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8B0833" w:rsidP="00DA30CF">
      <w:pPr>
        <w:tabs>
          <w:tab w:val="right" w:pos="9360"/>
        </w:tabs>
        <w:spacing w:after="0" w:line="210" w:lineRule="exact"/>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D6ED1">
        <w:rPr>
          <w:smallCaps/>
          <w:color w:val="000000"/>
          <w:sz w:val="28"/>
          <w:szCs w:val="26"/>
        </w:rPr>
        <w:t>23 April</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6D6ED1">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809"/>
          <w:cols w:space="708"/>
          <w:titlePg/>
          <w:docGrid w:linePitch="360"/>
        </w:sectPr>
      </w:pPr>
    </w:p>
    <w:p w:rsidR="00AD1A98" w:rsidRPr="00AD1A98" w:rsidRDefault="00AD1A98">
      <w:pPr>
        <w:pStyle w:val="TOC1"/>
        <w:tabs>
          <w:tab w:val="right" w:leader="dot" w:pos="4550"/>
        </w:tabs>
        <w:rPr>
          <w:rFonts w:ascii="Calibri" w:hAnsi="Calibr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38537299" w:history="1">
        <w:r w:rsidRPr="00AD1A98">
          <w:rPr>
            <w:b/>
            <w:smallCaps/>
            <w:color w:val="auto"/>
            <w:szCs w:val="20"/>
            <w:lang w:eastAsia="en-US"/>
          </w:rPr>
          <w:t>Governor’s Instruments</w:t>
        </w:r>
      </w:hyperlink>
    </w:p>
    <w:p w:rsidR="00AD1A98" w:rsidRPr="00AD1A98" w:rsidRDefault="008B0833">
      <w:pPr>
        <w:pStyle w:val="TOC2"/>
        <w:tabs>
          <w:tab w:val="right" w:leader="dot" w:pos="4550"/>
        </w:tabs>
        <w:rPr>
          <w:rFonts w:ascii="Calibri" w:hAnsi="Calibri"/>
          <w:noProof/>
          <w:color w:val="auto"/>
          <w:sz w:val="22"/>
          <w:szCs w:val="22"/>
        </w:rPr>
      </w:pPr>
      <w:hyperlink w:anchor="_Toc38537300" w:history="1">
        <w:r w:rsidR="00AD1A98" w:rsidRPr="00B61372">
          <w:rPr>
            <w:rStyle w:val="Hyperlink"/>
            <w:noProof/>
          </w:rPr>
          <w:t>Appointments</w:t>
        </w:r>
        <w:r w:rsidR="00AD1A98">
          <w:rPr>
            <w:noProof/>
            <w:webHidden/>
          </w:rPr>
          <w:tab/>
        </w:r>
        <w:r w:rsidR="00AD1A98">
          <w:rPr>
            <w:noProof/>
            <w:webHidden/>
          </w:rPr>
          <w:fldChar w:fldCharType="begin"/>
        </w:r>
        <w:r w:rsidR="00AD1A98">
          <w:rPr>
            <w:noProof/>
            <w:webHidden/>
          </w:rPr>
          <w:instrText xml:space="preserve"> PAGEREF _Toc38537300 \h </w:instrText>
        </w:r>
        <w:r w:rsidR="00AD1A98">
          <w:rPr>
            <w:noProof/>
            <w:webHidden/>
          </w:rPr>
        </w:r>
        <w:r w:rsidR="00AD1A98">
          <w:rPr>
            <w:noProof/>
            <w:webHidden/>
          </w:rPr>
          <w:fldChar w:fldCharType="separate"/>
        </w:r>
        <w:r>
          <w:rPr>
            <w:noProof/>
            <w:webHidden/>
          </w:rPr>
          <w:t>810</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1" w:history="1">
        <w:r w:rsidR="00AD1A98" w:rsidRPr="00B61372">
          <w:rPr>
            <w:rStyle w:val="Hyperlink"/>
            <w:noProof/>
          </w:rPr>
          <w:t>Proclamations</w:t>
        </w:r>
        <w:r w:rsidR="00AD1A98">
          <w:rPr>
            <w:rStyle w:val="Hyperlink"/>
            <w:noProof/>
          </w:rPr>
          <w:t>—</w:t>
        </w:r>
      </w:hyperlink>
    </w:p>
    <w:p w:rsidR="00AD1A98" w:rsidRPr="00AD1A98" w:rsidRDefault="008B0833" w:rsidP="00AD1A98">
      <w:pPr>
        <w:pStyle w:val="TOC3"/>
        <w:tabs>
          <w:tab w:val="right" w:leader="dot" w:pos="4550"/>
        </w:tabs>
        <w:spacing w:before="0" w:after="80"/>
        <w:ind w:left="284" w:hanging="142"/>
        <w:rPr>
          <w:rFonts w:ascii="Calibri" w:hAnsi="Calibri"/>
          <w:noProof/>
          <w:color w:val="auto"/>
          <w:sz w:val="22"/>
        </w:rPr>
      </w:pPr>
      <w:hyperlink w:anchor="_Toc38537302" w:history="1">
        <w:r w:rsidR="00AD1A98" w:rsidRPr="00B61372">
          <w:rPr>
            <w:rStyle w:val="Hyperlink"/>
            <w:noProof/>
          </w:rPr>
          <w:t xml:space="preserve">Evidence (Reporting on Sexual Offences) Amendment </w:t>
        </w:r>
        <w:r w:rsidR="00494C5C">
          <w:rPr>
            <w:rStyle w:val="Hyperlink"/>
            <w:noProof/>
          </w:rPr>
          <w:br/>
        </w:r>
        <w:r w:rsidR="00AD1A98" w:rsidRPr="00B61372">
          <w:rPr>
            <w:rStyle w:val="Hyperlink"/>
            <w:noProof/>
          </w:rPr>
          <w:t>Act (Commencement) Proclamation 2020</w:t>
        </w:r>
        <w:r w:rsidR="00AD1A98">
          <w:rPr>
            <w:noProof/>
            <w:webHidden/>
          </w:rPr>
          <w:tab/>
        </w:r>
        <w:r w:rsidR="00AD1A98">
          <w:rPr>
            <w:noProof/>
            <w:webHidden/>
          </w:rPr>
          <w:fldChar w:fldCharType="begin"/>
        </w:r>
        <w:r w:rsidR="00AD1A98">
          <w:rPr>
            <w:noProof/>
            <w:webHidden/>
          </w:rPr>
          <w:instrText xml:space="preserve"> PAGEREF _Toc38537302 \h </w:instrText>
        </w:r>
        <w:r w:rsidR="00AD1A98">
          <w:rPr>
            <w:noProof/>
            <w:webHidden/>
          </w:rPr>
        </w:r>
        <w:r w:rsidR="00AD1A98">
          <w:rPr>
            <w:noProof/>
            <w:webHidden/>
          </w:rPr>
          <w:fldChar w:fldCharType="separate"/>
        </w:r>
        <w:r>
          <w:rPr>
            <w:noProof/>
            <w:webHidden/>
          </w:rPr>
          <w:t>811</w:t>
        </w:r>
        <w:r w:rsidR="00AD1A98">
          <w:rPr>
            <w:noProof/>
            <w:webHidden/>
          </w:rPr>
          <w:fldChar w:fldCharType="end"/>
        </w:r>
      </w:hyperlink>
    </w:p>
    <w:p w:rsidR="00AD1A98" w:rsidRPr="00AD1A98" w:rsidRDefault="008B0833">
      <w:pPr>
        <w:pStyle w:val="TOC1"/>
        <w:tabs>
          <w:tab w:val="right" w:leader="dot" w:pos="4550"/>
        </w:tabs>
        <w:rPr>
          <w:rFonts w:ascii="Calibri" w:hAnsi="Calibri"/>
          <w:noProof/>
          <w:color w:val="auto"/>
          <w:sz w:val="22"/>
          <w:szCs w:val="22"/>
        </w:rPr>
      </w:pPr>
      <w:hyperlink w:anchor="_Toc38537303" w:history="1">
        <w:r w:rsidR="00AD1A98" w:rsidRPr="00AD1A98">
          <w:rPr>
            <w:b/>
            <w:smallCaps/>
            <w:color w:val="auto"/>
            <w:szCs w:val="20"/>
            <w:lang w:eastAsia="en-US"/>
          </w:rPr>
          <w:t>State Government Instruments</w:t>
        </w:r>
      </w:hyperlink>
    </w:p>
    <w:p w:rsidR="00AD1A98" w:rsidRPr="00AD1A98" w:rsidRDefault="008B0833">
      <w:pPr>
        <w:pStyle w:val="TOC2"/>
        <w:tabs>
          <w:tab w:val="right" w:leader="dot" w:pos="4550"/>
        </w:tabs>
        <w:rPr>
          <w:rFonts w:ascii="Calibri" w:hAnsi="Calibri"/>
          <w:noProof/>
          <w:color w:val="auto"/>
          <w:sz w:val="22"/>
          <w:szCs w:val="22"/>
        </w:rPr>
      </w:pPr>
      <w:hyperlink w:anchor="_Toc38537304" w:history="1">
        <w:r w:rsidR="00AD1A98" w:rsidRPr="00B61372">
          <w:rPr>
            <w:rStyle w:val="Hyperlink"/>
            <w:noProof/>
          </w:rPr>
          <w:t>Building Work Contractors Act 1995</w:t>
        </w:r>
        <w:r w:rsidR="00AD1A98">
          <w:rPr>
            <w:noProof/>
            <w:webHidden/>
          </w:rPr>
          <w:tab/>
        </w:r>
        <w:r w:rsidR="00AD1A98">
          <w:rPr>
            <w:noProof/>
            <w:webHidden/>
          </w:rPr>
          <w:fldChar w:fldCharType="begin"/>
        </w:r>
        <w:r w:rsidR="00AD1A98">
          <w:rPr>
            <w:noProof/>
            <w:webHidden/>
          </w:rPr>
          <w:instrText xml:space="preserve"> PAGEREF _Toc38537304 \h </w:instrText>
        </w:r>
        <w:r w:rsidR="00AD1A98">
          <w:rPr>
            <w:noProof/>
            <w:webHidden/>
          </w:rPr>
        </w:r>
        <w:r w:rsidR="00AD1A98">
          <w:rPr>
            <w:noProof/>
            <w:webHidden/>
          </w:rPr>
          <w:fldChar w:fldCharType="separate"/>
        </w:r>
        <w:r>
          <w:rPr>
            <w:noProof/>
            <w:webHidden/>
          </w:rPr>
          <w:t>812</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5" w:history="1">
        <w:r w:rsidR="00AD1A98" w:rsidRPr="00B61372">
          <w:rPr>
            <w:rStyle w:val="Hyperlink"/>
            <w:noProof/>
          </w:rPr>
          <w:t>COVID-19 Emergency Response Act 2020</w:t>
        </w:r>
        <w:r w:rsidR="00AD1A98">
          <w:rPr>
            <w:noProof/>
            <w:webHidden/>
          </w:rPr>
          <w:tab/>
        </w:r>
        <w:r w:rsidR="00AD1A98">
          <w:rPr>
            <w:noProof/>
            <w:webHidden/>
          </w:rPr>
          <w:fldChar w:fldCharType="begin"/>
        </w:r>
        <w:r w:rsidR="00AD1A98">
          <w:rPr>
            <w:noProof/>
            <w:webHidden/>
          </w:rPr>
          <w:instrText xml:space="preserve"> PAGEREF _Toc38537305 \h </w:instrText>
        </w:r>
        <w:r w:rsidR="00AD1A98">
          <w:rPr>
            <w:noProof/>
            <w:webHidden/>
          </w:rPr>
        </w:r>
        <w:r w:rsidR="00AD1A98">
          <w:rPr>
            <w:noProof/>
            <w:webHidden/>
          </w:rPr>
          <w:fldChar w:fldCharType="separate"/>
        </w:r>
        <w:r>
          <w:rPr>
            <w:noProof/>
            <w:webHidden/>
          </w:rPr>
          <w:t>812</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6" w:history="1">
        <w:r w:rsidR="00AD1A98" w:rsidRPr="00B61372">
          <w:rPr>
            <w:rStyle w:val="Hyperlink"/>
            <w:noProof/>
          </w:rPr>
          <w:t>Development Act 1993</w:t>
        </w:r>
        <w:r w:rsidR="00AD1A98">
          <w:rPr>
            <w:noProof/>
            <w:webHidden/>
          </w:rPr>
          <w:tab/>
        </w:r>
        <w:r w:rsidR="00AD1A98">
          <w:rPr>
            <w:noProof/>
            <w:webHidden/>
          </w:rPr>
          <w:fldChar w:fldCharType="begin"/>
        </w:r>
        <w:r w:rsidR="00AD1A98">
          <w:rPr>
            <w:noProof/>
            <w:webHidden/>
          </w:rPr>
          <w:instrText xml:space="preserve"> PAGEREF _Toc38537306 \h </w:instrText>
        </w:r>
        <w:r w:rsidR="00AD1A98">
          <w:rPr>
            <w:noProof/>
            <w:webHidden/>
          </w:rPr>
        </w:r>
        <w:r w:rsidR="00AD1A98">
          <w:rPr>
            <w:noProof/>
            <w:webHidden/>
          </w:rPr>
          <w:fldChar w:fldCharType="separate"/>
        </w:r>
        <w:r>
          <w:rPr>
            <w:noProof/>
            <w:webHidden/>
          </w:rPr>
          <w:t>813</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7" w:history="1">
        <w:r w:rsidR="00AD1A98" w:rsidRPr="00B61372">
          <w:rPr>
            <w:rStyle w:val="Hyperlink"/>
            <w:noProof/>
          </w:rPr>
          <w:t>Fisheries Management Act 2007</w:t>
        </w:r>
        <w:r w:rsidR="00AD1A98">
          <w:rPr>
            <w:noProof/>
            <w:webHidden/>
          </w:rPr>
          <w:tab/>
        </w:r>
        <w:r w:rsidR="00AD1A98">
          <w:rPr>
            <w:noProof/>
            <w:webHidden/>
          </w:rPr>
          <w:fldChar w:fldCharType="begin"/>
        </w:r>
        <w:r w:rsidR="00AD1A98">
          <w:rPr>
            <w:noProof/>
            <w:webHidden/>
          </w:rPr>
          <w:instrText xml:space="preserve"> PAGEREF _Toc38537307 \h </w:instrText>
        </w:r>
        <w:r w:rsidR="00AD1A98">
          <w:rPr>
            <w:noProof/>
            <w:webHidden/>
          </w:rPr>
        </w:r>
        <w:r w:rsidR="00AD1A98">
          <w:rPr>
            <w:noProof/>
            <w:webHidden/>
          </w:rPr>
          <w:fldChar w:fldCharType="separate"/>
        </w:r>
        <w:r>
          <w:rPr>
            <w:noProof/>
            <w:webHidden/>
          </w:rPr>
          <w:t>814</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8" w:history="1">
        <w:r w:rsidR="00AD1A98" w:rsidRPr="00B61372">
          <w:rPr>
            <w:rStyle w:val="Hyperlink"/>
            <w:noProof/>
          </w:rPr>
          <w:t>Fisheries Management (Prawn Fisheries) Regulations 2017</w:t>
        </w:r>
        <w:r w:rsidR="00AD1A98">
          <w:rPr>
            <w:noProof/>
            <w:webHidden/>
          </w:rPr>
          <w:tab/>
        </w:r>
        <w:r w:rsidR="00AD1A98">
          <w:rPr>
            <w:noProof/>
            <w:webHidden/>
          </w:rPr>
          <w:fldChar w:fldCharType="begin"/>
        </w:r>
        <w:r w:rsidR="00AD1A98">
          <w:rPr>
            <w:noProof/>
            <w:webHidden/>
          </w:rPr>
          <w:instrText xml:space="preserve"> PAGEREF _Toc38537308 \h </w:instrText>
        </w:r>
        <w:r w:rsidR="00AD1A98">
          <w:rPr>
            <w:noProof/>
            <w:webHidden/>
          </w:rPr>
        </w:r>
        <w:r w:rsidR="00AD1A98">
          <w:rPr>
            <w:noProof/>
            <w:webHidden/>
          </w:rPr>
          <w:fldChar w:fldCharType="separate"/>
        </w:r>
        <w:r>
          <w:rPr>
            <w:noProof/>
            <w:webHidden/>
          </w:rPr>
          <w:t>816</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09" w:history="1">
        <w:r w:rsidR="00494C5C" w:rsidRPr="00B61372">
          <w:rPr>
            <w:rStyle w:val="Hyperlink"/>
            <w:noProof/>
          </w:rPr>
          <w:t>Housing Improvement Act 2016</w:t>
        </w:r>
        <w:r w:rsidR="00494C5C">
          <w:rPr>
            <w:noProof/>
            <w:webHidden/>
          </w:rPr>
          <w:tab/>
        </w:r>
        <w:r w:rsidR="00AD1A98">
          <w:rPr>
            <w:noProof/>
            <w:webHidden/>
          </w:rPr>
          <w:fldChar w:fldCharType="begin"/>
        </w:r>
        <w:r w:rsidR="00AD1A98">
          <w:rPr>
            <w:noProof/>
            <w:webHidden/>
          </w:rPr>
          <w:instrText xml:space="preserve"> PAGEREF _Toc38537309 \h </w:instrText>
        </w:r>
        <w:r w:rsidR="00AD1A98">
          <w:rPr>
            <w:noProof/>
            <w:webHidden/>
          </w:rPr>
        </w:r>
        <w:r w:rsidR="00AD1A98">
          <w:rPr>
            <w:noProof/>
            <w:webHidden/>
          </w:rPr>
          <w:fldChar w:fldCharType="separate"/>
        </w:r>
        <w:r>
          <w:rPr>
            <w:noProof/>
            <w:webHidden/>
          </w:rPr>
          <w:t>817</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10" w:history="1">
        <w:r w:rsidR="00494C5C" w:rsidRPr="00B61372">
          <w:rPr>
            <w:rStyle w:val="Hyperlink"/>
            <w:noProof/>
          </w:rPr>
          <w:t>Land Acquisition Act 1969</w:t>
        </w:r>
        <w:r w:rsidR="00494C5C">
          <w:rPr>
            <w:noProof/>
            <w:webHidden/>
          </w:rPr>
          <w:tab/>
        </w:r>
        <w:r w:rsidR="00AD1A98">
          <w:rPr>
            <w:noProof/>
            <w:webHidden/>
          </w:rPr>
          <w:fldChar w:fldCharType="begin"/>
        </w:r>
        <w:r w:rsidR="00AD1A98">
          <w:rPr>
            <w:noProof/>
            <w:webHidden/>
          </w:rPr>
          <w:instrText xml:space="preserve"> PAGEREF _Toc38537310 \h </w:instrText>
        </w:r>
        <w:r w:rsidR="00AD1A98">
          <w:rPr>
            <w:noProof/>
            <w:webHidden/>
          </w:rPr>
        </w:r>
        <w:r w:rsidR="00AD1A98">
          <w:rPr>
            <w:noProof/>
            <w:webHidden/>
          </w:rPr>
          <w:fldChar w:fldCharType="separate"/>
        </w:r>
        <w:r>
          <w:rPr>
            <w:noProof/>
            <w:webHidden/>
          </w:rPr>
          <w:t>818</w:t>
        </w:r>
        <w:r w:rsidR="00AD1A98">
          <w:rPr>
            <w:noProof/>
            <w:webHidden/>
          </w:rPr>
          <w:fldChar w:fldCharType="end"/>
        </w:r>
      </w:hyperlink>
    </w:p>
    <w:p w:rsidR="00A134A3" w:rsidRDefault="00494C5C" w:rsidP="00494C5C">
      <w:pPr>
        <w:pStyle w:val="TOC2"/>
        <w:tabs>
          <w:tab w:val="right" w:leader="dot" w:pos="4550"/>
        </w:tabs>
        <w:rPr>
          <w:webHidden/>
          <w:lang w:eastAsia="en-US"/>
        </w:rPr>
      </w:pPr>
      <w:r>
        <w:rPr>
          <w:lang w:eastAsia="en-US"/>
        </w:rPr>
        <w:br w:type="column"/>
      </w:r>
      <w:r w:rsidRPr="00494C5C">
        <w:rPr>
          <w:lang w:eastAsia="en-US"/>
        </w:rPr>
        <w:t>Natural Resources Management Act 2004</w:t>
      </w:r>
      <w:r w:rsidRPr="00494C5C">
        <w:rPr>
          <w:webHidden/>
          <w:lang w:eastAsia="en-US"/>
        </w:rPr>
        <w:tab/>
      </w:r>
      <w:r w:rsidRPr="00494C5C">
        <w:rPr>
          <w:webHidden/>
          <w:lang w:eastAsia="en-US"/>
        </w:rPr>
        <w:fldChar w:fldCharType="begin"/>
      </w:r>
      <w:r w:rsidRPr="00494C5C">
        <w:rPr>
          <w:webHidden/>
          <w:lang w:eastAsia="en-US"/>
        </w:rPr>
        <w:instrText xml:space="preserve"> PAGEREF _Toc38537311 \h </w:instrText>
      </w:r>
      <w:r w:rsidRPr="00494C5C">
        <w:rPr>
          <w:webHidden/>
          <w:lang w:eastAsia="en-US"/>
        </w:rPr>
      </w:r>
      <w:r w:rsidRPr="00494C5C">
        <w:rPr>
          <w:webHidden/>
          <w:lang w:eastAsia="en-US"/>
        </w:rPr>
        <w:fldChar w:fldCharType="separate"/>
      </w:r>
      <w:r w:rsidR="008B0833">
        <w:rPr>
          <w:noProof/>
          <w:webHidden/>
          <w:lang w:eastAsia="en-US"/>
        </w:rPr>
        <w:t>818</w:t>
      </w:r>
      <w:r w:rsidRPr="00494C5C">
        <w:rPr>
          <w:webHidden/>
          <w:lang w:eastAsia="en-US"/>
        </w:rPr>
        <w:fldChar w:fldCharType="end"/>
      </w:r>
    </w:p>
    <w:p w:rsidR="00AD1A98" w:rsidRPr="00AD1A98" w:rsidRDefault="008B0833" w:rsidP="00494C5C">
      <w:pPr>
        <w:pStyle w:val="TOC2"/>
        <w:tabs>
          <w:tab w:val="right" w:leader="dot" w:pos="4550"/>
        </w:tabs>
        <w:rPr>
          <w:rFonts w:ascii="Calibri" w:hAnsi="Calibri"/>
          <w:noProof/>
          <w:color w:val="auto"/>
          <w:sz w:val="22"/>
          <w:szCs w:val="22"/>
        </w:rPr>
      </w:pPr>
      <w:hyperlink w:anchor="_Toc38537312" w:history="1">
        <w:r w:rsidR="00AD1A98" w:rsidRPr="00B61372">
          <w:rPr>
            <w:rStyle w:val="Hyperlink"/>
            <w:noProof/>
          </w:rPr>
          <w:t>Petroleum and Geothermal Energy Act 2000</w:t>
        </w:r>
        <w:r w:rsidR="00AD1A98">
          <w:rPr>
            <w:noProof/>
            <w:webHidden/>
          </w:rPr>
          <w:tab/>
        </w:r>
        <w:r w:rsidR="00AD1A98">
          <w:rPr>
            <w:noProof/>
            <w:webHidden/>
          </w:rPr>
          <w:fldChar w:fldCharType="begin"/>
        </w:r>
        <w:r w:rsidR="00AD1A98">
          <w:rPr>
            <w:noProof/>
            <w:webHidden/>
          </w:rPr>
          <w:instrText xml:space="preserve"> PAGEREF _Toc38537312 \h </w:instrText>
        </w:r>
        <w:r w:rsidR="00AD1A98">
          <w:rPr>
            <w:noProof/>
            <w:webHidden/>
          </w:rPr>
        </w:r>
        <w:r w:rsidR="00AD1A98">
          <w:rPr>
            <w:noProof/>
            <w:webHidden/>
          </w:rPr>
          <w:fldChar w:fldCharType="separate"/>
        </w:r>
        <w:r>
          <w:rPr>
            <w:noProof/>
            <w:webHidden/>
          </w:rPr>
          <w:t>818</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13" w:history="1">
        <w:r w:rsidR="00AD1A98" w:rsidRPr="00B61372">
          <w:rPr>
            <w:rStyle w:val="Hyperlink"/>
            <w:noProof/>
          </w:rPr>
          <w:t>Professional Standards Act 2004</w:t>
        </w:r>
        <w:r w:rsidR="00AD1A98">
          <w:rPr>
            <w:noProof/>
            <w:webHidden/>
          </w:rPr>
          <w:tab/>
        </w:r>
        <w:r w:rsidR="00AD1A98">
          <w:rPr>
            <w:noProof/>
            <w:webHidden/>
          </w:rPr>
          <w:fldChar w:fldCharType="begin"/>
        </w:r>
        <w:r w:rsidR="00AD1A98">
          <w:rPr>
            <w:noProof/>
            <w:webHidden/>
          </w:rPr>
          <w:instrText xml:space="preserve"> PAGEREF _Toc38537313 \h </w:instrText>
        </w:r>
        <w:r w:rsidR="00AD1A98">
          <w:rPr>
            <w:noProof/>
            <w:webHidden/>
          </w:rPr>
        </w:r>
        <w:r w:rsidR="00AD1A98">
          <w:rPr>
            <w:noProof/>
            <w:webHidden/>
          </w:rPr>
          <w:fldChar w:fldCharType="separate"/>
        </w:r>
        <w:r>
          <w:rPr>
            <w:noProof/>
            <w:webHidden/>
          </w:rPr>
          <w:t>819</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14" w:history="1">
        <w:r w:rsidR="00AD1A98" w:rsidRPr="00B61372">
          <w:rPr>
            <w:rStyle w:val="Hyperlink"/>
            <w:noProof/>
          </w:rPr>
          <w:t>Roads (Opening and Closing) Act 1991</w:t>
        </w:r>
        <w:r w:rsidR="00AD1A98">
          <w:rPr>
            <w:noProof/>
            <w:webHidden/>
          </w:rPr>
          <w:tab/>
        </w:r>
        <w:r w:rsidR="00AD1A98">
          <w:rPr>
            <w:noProof/>
            <w:webHidden/>
          </w:rPr>
          <w:fldChar w:fldCharType="begin"/>
        </w:r>
        <w:r w:rsidR="00AD1A98">
          <w:rPr>
            <w:noProof/>
            <w:webHidden/>
          </w:rPr>
          <w:instrText xml:space="preserve"> PAGEREF _Toc38537314 \h </w:instrText>
        </w:r>
        <w:r w:rsidR="00AD1A98">
          <w:rPr>
            <w:noProof/>
            <w:webHidden/>
          </w:rPr>
        </w:r>
        <w:r w:rsidR="00AD1A98">
          <w:rPr>
            <w:noProof/>
            <w:webHidden/>
          </w:rPr>
          <w:fldChar w:fldCharType="separate"/>
        </w:r>
        <w:r>
          <w:rPr>
            <w:noProof/>
            <w:webHidden/>
          </w:rPr>
          <w:t>822</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15" w:history="1">
        <w:r w:rsidR="00AD1A98" w:rsidRPr="00B61372">
          <w:rPr>
            <w:rStyle w:val="Hyperlink"/>
            <w:noProof/>
          </w:rPr>
          <w:t>Summary Offences Act 1953</w:t>
        </w:r>
        <w:r w:rsidR="00AD1A98">
          <w:rPr>
            <w:noProof/>
            <w:webHidden/>
          </w:rPr>
          <w:tab/>
        </w:r>
        <w:r w:rsidR="00AD1A98">
          <w:rPr>
            <w:noProof/>
            <w:webHidden/>
          </w:rPr>
          <w:fldChar w:fldCharType="begin"/>
        </w:r>
        <w:r w:rsidR="00AD1A98">
          <w:rPr>
            <w:noProof/>
            <w:webHidden/>
          </w:rPr>
          <w:instrText xml:space="preserve"> PAGEREF _Toc38537315 \h </w:instrText>
        </w:r>
        <w:r w:rsidR="00AD1A98">
          <w:rPr>
            <w:noProof/>
            <w:webHidden/>
          </w:rPr>
        </w:r>
        <w:r w:rsidR="00AD1A98">
          <w:rPr>
            <w:noProof/>
            <w:webHidden/>
          </w:rPr>
          <w:fldChar w:fldCharType="separate"/>
        </w:r>
        <w:r>
          <w:rPr>
            <w:noProof/>
            <w:webHidden/>
          </w:rPr>
          <w:t>822</w:t>
        </w:r>
        <w:r w:rsidR="00AD1A98">
          <w:rPr>
            <w:noProof/>
            <w:webHidden/>
          </w:rPr>
          <w:fldChar w:fldCharType="end"/>
        </w:r>
      </w:hyperlink>
    </w:p>
    <w:p w:rsidR="00AD1A98" w:rsidRPr="00AD1A98" w:rsidRDefault="008B0833" w:rsidP="00AD1A98">
      <w:pPr>
        <w:pStyle w:val="TOC2"/>
        <w:tabs>
          <w:tab w:val="right" w:leader="dot" w:pos="4550"/>
        </w:tabs>
        <w:spacing w:after="80"/>
        <w:rPr>
          <w:rFonts w:ascii="Calibri" w:hAnsi="Calibri"/>
          <w:noProof/>
          <w:color w:val="auto"/>
          <w:sz w:val="22"/>
          <w:szCs w:val="22"/>
        </w:rPr>
      </w:pPr>
      <w:hyperlink w:anchor="_Toc38537316" w:history="1">
        <w:r w:rsidR="00AD1A98" w:rsidRPr="00B61372">
          <w:rPr>
            <w:rStyle w:val="Hyperlink"/>
            <w:noProof/>
          </w:rPr>
          <w:t>Training and Skills Development Act 2008</w:t>
        </w:r>
        <w:r w:rsidR="00AD1A98">
          <w:rPr>
            <w:noProof/>
            <w:webHidden/>
          </w:rPr>
          <w:tab/>
        </w:r>
        <w:r w:rsidR="00AD1A98">
          <w:rPr>
            <w:noProof/>
            <w:webHidden/>
          </w:rPr>
          <w:fldChar w:fldCharType="begin"/>
        </w:r>
        <w:r w:rsidR="00AD1A98">
          <w:rPr>
            <w:noProof/>
            <w:webHidden/>
          </w:rPr>
          <w:instrText xml:space="preserve"> PAGEREF _Toc38537316 \h </w:instrText>
        </w:r>
        <w:r w:rsidR="00AD1A98">
          <w:rPr>
            <w:noProof/>
            <w:webHidden/>
          </w:rPr>
        </w:r>
        <w:r w:rsidR="00AD1A98">
          <w:rPr>
            <w:noProof/>
            <w:webHidden/>
          </w:rPr>
          <w:fldChar w:fldCharType="separate"/>
        </w:r>
        <w:r>
          <w:rPr>
            <w:noProof/>
            <w:webHidden/>
          </w:rPr>
          <w:t>823</w:t>
        </w:r>
        <w:r w:rsidR="00AD1A98">
          <w:rPr>
            <w:noProof/>
            <w:webHidden/>
          </w:rPr>
          <w:fldChar w:fldCharType="end"/>
        </w:r>
      </w:hyperlink>
    </w:p>
    <w:p w:rsidR="00AD1A98" w:rsidRPr="00AD1A98" w:rsidRDefault="008B0833">
      <w:pPr>
        <w:pStyle w:val="TOC1"/>
        <w:tabs>
          <w:tab w:val="right" w:leader="dot" w:pos="4550"/>
        </w:tabs>
        <w:rPr>
          <w:rFonts w:ascii="Calibri" w:hAnsi="Calibri"/>
          <w:noProof/>
          <w:color w:val="auto"/>
          <w:sz w:val="22"/>
          <w:szCs w:val="22"/>
        </w:rPr>
      </w:pPr>
      <w:hyperlink w:anchor="_Toc38537317" w:history="1">
        <w:r w:rsidR="00AD1A98" w:rsidRPr="00AD1A98">
          <w:rPr>
            <w:b/>
            <w:smallCaps/>
            <w:color w:val="auto"/>
            <w:szCs w:val="20"/>
            <w:lang w:eastAsia="en-US"/>
          </w:rPr>
          <w:t>Local Government Instruments</w:t>
        </w:r>
      </w:hyperlink>
    </w:p>
    <w:p w:rsidR="00AD1A98" w:rsidRPr="00AD1A98" w:rsidRDefault="008B0833">
      <w:pPr>
        <w:pStyle w:val="TOC2"/>
        <w:tabs>
          <w:tab w:val="right" w:leader="dot" w:pos="4550"/>
        </w:tabs>
        <w:rPr>
          <w:rFonts w:ascii="Calibri" w:hAnsi="Calibri"/>
          <w:noProof/>
          <w:color w:val="auto"/>
          <w:sz w:val="22"/>
          <w:szCs w:val="22"/>
        </w:rPr>
      </w:pPr>
      <w:hyperlink w:anchor="_Toc38537318" w:history="1">
        <w:r w:rsidR="00AD1A98" w:rsidRPr="00B61372">
          <w:rPr>
            <w:rStyle w:val="Hyperlink"/>
            <w:noProof/>
          </w:rPr>
          <w:t>City of Mitcham</w:t>
        </w:r>
        <w:r w:rsidR="00AD1A98">
          <w:rPr>
            <w:noProof/>
            <w:webHidden/>
          </w:rPr>
          <w:tab/>
        </w:r>
        <w:r w:rsidR="00AD1A98">
          <w:rPr>
            <w:noProof/>
            <w:webHidden/>
          </w:rPr>
          <w:fldChar w:fldCharType="begin"/>
        </w:r>
        <w:r w:rsidR="00AD1A98">
          <w:rPr>
            <w:noProof/>
            <w:webHidden/>
          </w:rPr>
          <w:instrText xml:space="preserve"> PAGEREF _Toc38537318 \h </w:instrText>
        </w:r>
        <w:r w:rsidR="00AD1A98">
          <w:rPr>
            <w:noProof/>
            <w:webHidden/>
          </w:rPr>
        </w:r>
        <w:r w:rsidR="00AD1A98">
          <w:rPr>
            <w:noProof/>
            <w:webHidden/>
          </w:rPr>
          <w:fldChar w:fldCharType="separate"/>
        </w:r>
        <w:r>
          <w:rPr>
            <w:noProof/>
            <w:webHidden/>
          </w:rPr>
          <w:t>825</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19" w:history="1">
        <w:r w:rsidR="00AD1A98" w:rsidRPr="00B61372">
          <w:rPr>
            <w:rStyle w:val="Hyperlink"/>
            <w:noProof/>
          </w:rPr>
          <w:t>City of Port Adelaide Enfield</w:t>
        </w:r>
        <w:r w:rsidR="00AD1A98">
          <w:rPr>
            <w:noProof/>
            <w:webHidden/>
          </w:rPr>
          <w:tab/>
        </w:r>
        <w:r w:rsidR="00AD1A98">
          <w:rPr>
            <w:noProof/>
            <w:webHidden/>
          </w:rPr>
          <w:fldChar w:fldCharType="begin"/>
        </w:r>
        <w:r w:rsidR="00AD1A98">
          <w:rPr>
            <w:noProof/>
            <w:webHidden/>
          </w:rPr>
          <w:instrText xml:space="preserve"> PAGEREF _Toc38537319 \h </w:instrText>
        </w:r>
        <w:r w:rsidR="00AD1A98">
          <w:rPr>
            <w:noProof/>
            <w:webHidden/>
          </w:rPr>
        </w:r>
        <w:r w:rsidR="00AD1A98">
          <w:rPr>
            <w:noProof/>
            <w:webHidden/>
          </w:rPr>
          <w:fldChar w:fldCharType="separate"/>
        </w:r>
        <w:r>
          <w:rPr>
            <w:noProof/>
            <w:webHidden/>
          </w:rPr>
          <w:t>825</w:t>
        </w:r>
        <w:r w:rsidR="00AD1A98">
          <w:rPr>
            <w:noProof/>
            <w:webHidden/>
          </w:rPr>
          <w:fldChar w:fldCharType="end"/>
        </w:r>
      </w:hyperlink>
    </w:p>
    <w:p w:rsidR="00AD1A98" w:rsidRPr="00AD1A98" w:rsidRDefault="008B0833">
      <w:pPr>
        <w:pStyle w:val="TOC2"/>
        <w:tabs>
          <w:tab w:val="right" w:leader="dot" w:pos="4550"/>
        </w:tabs>
        <w:rPr>
          <w:rFonts w:ascii="Calibri" w:hAnsi="Calibri"/>
          <w:noProof/>
          <w:color w:val="auto"/>
          <w:sz w:val="22"/>
          <w:szCs w:val="22"/>
        </w:rPr>
      </w:pPr>
      <w:hyperlink w:anchor="_Toc38537320" w:history="1">
        <w:r w:rsidR="00AD1A98" w:rsidRPr="00B61372">
          <w:rPr>
            <w:rStyle w:val="Hyperlink"/>
            <w:noProof/>
          </w:rPr>
          <w:t>City of Unley</w:t>
        </w:r>
        <w:r w:rsidR="00AD1A98">
          <w:rPr>
            <w:noProof/>
            <w:webHidden/>
          </w:rPr>
          <w:tab/>
        </w:r>
        <w:r w:rsidR="00AD1A98">
          <w:rPr>
            <w:noProof/>
            <w:webHidden/>
          </w:rPr>
          <w:fldChar w:fldCharType="begin"/>
        </w:r>
        <w:r w:rsidR="00AD1A98">
          <w:rPr>
            <w:noProof/>
            <w:webHidden/>
          </w:rPr>
          <w:instrText xml:space="preserve"> PAGEREF _Toc38537320 \h </w:instrText>
        </w:r>
        <w:r w:rsidR="00AD1A98">
          <w:rPr>
            <w:noProof/>
            <w:webHidden/>
          </w:rPr>
        </w:r>
        <w:r w:rsidR="00AD1A98">
          <w:rPr>
            <w:noProof/>
            <w:webHidden/>
          </w:rPr>
          <w:fldChar w:fldCharType="separate"/>
        </w:r>
        <w:r>
          <w:rPr>
            <w:noProof/>
            <w:webHidden/>
          </w:rPr>
          <w:t>825</w:t>
        </w:r>
        <w:r w:rsidR="00AD1A98">
          <w:rPr>
            <w:noProof/>
            <w:webHidden/>
          </w:rPr>
          <w:fldChar w:fldCharType="end"/>
        </w:r>
      </w:hyperlink>
    </w:p>
    <w:p w:rsidR="00AD1A98" w:rsidRPr="00AD1A98" w:rsidRDefault="008B0833" w:rsidP="00AD1A98">
      <w:pPr>
        <w:pStyle w:val="TOC2"/>
        <w:tabs>
          <w:tab w:val="right" w:leader="dot" w:pos="4550"/>
        </w:tabs>
        <w:spacing w:after="80"/>
        <w:rPr>
          <w:rFonts w:ascii="Calibri" w:hAnsi="Calibri"/>
          <w:noProof/>
          <w:color w:val="auto"/>
          <w:sz w:val="22"/>
          <w:szCs w:val="22"/>
        </w:rPr>
      </w:pPr>
      <w:hyperlink w:anchor="_Toc38537321" w:history="1">
        <w:r w:rsidR="00AD1A98" w:rsidRPr="00B61372">
          <w:rPr>
            <w:rStyle w:val="Hyperlink"/>
            <w:noProof/>
          </w:rPr>
          <w:t>Adelaide Hills Council</w:t>
        </w:r>
        <w:r w:rsidR="00AD1A98">
          <w:rPr>
            <w:noProof/>
            <w:webHidden/>
          </w:rPr>
          <w:tab/>
        </w:r>
        <w:r w:rsidR="00AD1A98">
          <w:rPr>
            <w:noProof/>
            <w:webHidden/>
          </w:rPr>
          <w:fldChar w:fldCharType="begin"/>
        </w:r>
        <w:r w:rsidR="00AD1A98">
          <w:rPr>
            <w:noProof/>
            <w:webHidden/>
          </w:rPr>
          <w:instrText xml:space="preserve"> PAGEREF _Toc38537321 \h </w:instrText>
        </w:r>
        <w:r w:rsidR="00AD1A98">
          <w:rPr>
            <w:noProof/>
            <w:webHidden/>
          </w:rPr>
        </w:r>
        <w:r w:rsidR="00AD1A98">
          <w:rPr>
            <w:noProof/>
            <w:webHidden/>
          </w:rPr>
          <w:fldChar w:fldCharType="separate"/>
        </w:r>
        <w:r>
          <w:rPr>
            <w:noProof/>
            <w:webHidden/>
          </w:rPr>
          <w:t>829</w:t>
        </w:r>
        <w:r w:rsidR="00AD1A98">
          <w:rPr>
            <w:noProof/>
            <w:webHidden/>
          </w:rPr>
          <w:fldChar w:fldCharType="end"/>
        </w:r>
      </w:hyperlink>
    </w:p>
    <w:p w:rsidR="00AD1A98" w:rsidRPr="00AD1A98" w:rsidRDefault="008B0833">
      <w:pPr>
        <w:pStyle w:val="TOC1"/>
        <w:tabs>
          <w:tab w:val="right" w:leader="dot" w:pos="4550"/>
        </w:tabs>
        <w:rPr>
          <w:rFonts w:ascii="Calibri" w:hAnsi="Calibri"/>
          <w:noProof/>
          <w:color w:val="auto"/>
          <w:sz w:val="22"/>
          <w:szCs w:val="22"/>
        </w:rPr>
      </w:pPr>
      <w:hyperlink w:anchor="_Toc38537322" w:history="1">
        <w:r w:rsidR="00AD1A98" w:rsidRPr="00AD1A98">
          <w:rPr>
            <w:b/>
            <w:smallCaps/>
            <w:color w:val="auto"/>
            <w:szCs w:val="20"/>
            <w:lang w:eastAsia="en-US"/>
          </w:rPr>
          <w:t>Public Notices</w:t>
        </w:r>
      </w:hyperlink>
    </w:p>
    <w:p w:rsidR="00AD1A98" w:rsidRPr="00AD1A98" w:rsidRDefault="008B0833">
      <w:pPr>
        <w:pStyle w:val="TOC2"/>
        <w:tabs>
          <w:tab w:val="right" w:leader="dot" w:pos="4550"/>
        </w:tabs>
        <w:rPr>
          <w:rFonts w:ascii="Calibri" w:hAnsi="Calibri"/>
          <w:noProof/>
          <w:color w:val="auto"/>
          <w:sz w:val="22"/>
          <w:szCs w:val="22"/>
        </w:rPr>
      </w:pPr>
      <w:hyperlink w:anchor="_Toc38537323" w:history="1">
        <w:r w:rsidR="00AD1A98" w:rsidRPr="00B61372">
          <w:rPr>
            <w:rStyle w:val="Hyperlink"/>
            <w:noProof/>
          </w:rPr>
          <w:t>Trustee Act 1936</w:t>
        </w:r>
        <w:r w:rsidR="00AD1A98">
          <w:rPr>
            <w:noProof/>
            <w:webHidden/>
          </w:rPr>
          <w:tab/>
        </w:r>
        <w:r w:rsidR="00AD1A98">
          <w:rPr>
            <w:noProof/>
            <w:webHidden/>
          </w:rPr>
          <w:fldChar w:fldCharType="begin"/>
        </w:r>
        <w:r w:rsidR="00AD1A98">
          <w:rPr>
            <w:noProof/>
            <w:webHidden/>
          </w:rPr>
          <w:instrText xml:space="preserve"> PAGEREF _Toc38537323 \h </w:instrText>
        </w:r>
        <w:r w:rsidR="00AD1A98">
          <w:rPr>
            <w:noProof/>
            <w:webHidden/>
          </w:rPr>
        </w:r>
        <w:r w:rsidR="00AD1A98">
          <w:rPr>
            <w:noProof/>
            <w:webHidden/>
          </w:rPr>
          <w:fldChar w:fldCharType="separate"/>
        </w:r>
        <w:r>
          <w:rPr>
            <w:noProof/>
            <w:webHidden/>
          </w:rPr>
          <w:t>830</w:t>
        </w:r>
        <w:r w:rsidR="00AD1A98">
          <w:rPr>
            <w:noProof/>
            <w:webHidden/>
          </w:rPr>
          <w:fldChar w:fldCharType="end"/>
        </w:r>
      </w:hyperlink>
    </w:p>
    <w:p w:rsidR="001B7138" w:rsidRPr="00494C5C" w:rsidRDefault="00AD1A98" w:rsidP="00494C5C">
      <w:r>
        <w:rPr>
          <w:b/>
          <w:bCs/>
          <w:noProof/>
        </w:rPr>
        <w:fldChar w:fldCharType="end"/>
      </w: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0" w:name="_Toc33707977"/>
      <w:bookmarkStart w:id="1" w:name="_Toc33708148"/>
      <w:bookmarkStart w:id="2" w:name="_Toc38537299"/>
      <w:r w:rsidRPr="009D1E2E">
        <w:lastRenderedPageBreak/>
        <w:t>Governor’s Instruments</w:t>
      </w:r>
      <w:bookmarkEnd w:id="0"/>
      <w:bookmarkEnd w:id="1"/>
      <w:bookmarkEnd w:id="2"/>
      <w:r>
        <w:t xml:space="preserve"> </w:t>
      </w:r>
    </w:p>
    <w:p w:rsidR="00064C75" w:rsidRDefault="009562D8" w:rsidP="009562D8">
      <w:pPr>
        <w:pStyle w:val="Heading2"/>
      </w:pPr>
      <w:bookmarkStart w:id="3" w:name="_Toc33707978"/>
      <w:bookmarkStart w:id="4" w:name="_Toc33708149"/>
      <w:bookmarkStart w:id="5" w:name="_Toc38537300"/>
      <w:r>
        <w:t>Appointments</w:t>
      </w:r>
      <w:bookmarkEnd w:id="3"/>
      <w:bookmarkEnd w:id="4"/>
      <w:bookmarkEnd w:id="5"/>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6B4363">
        <w:rPr>
          <w:szCs w:val="17"/>
        </w:rPr>
        <w:t>Department of the Premier and Cabinet</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6B4363">
        <w:rPr>
          <w:szCs w:val="17"/>
        </w:rPr>
        <w:t>Adelaide, 23 April 2020</w:t>
      </w:r>
    </w:p>
    <w:p w:rsidR="006B4363" w:rsidRPr="006B4363" w:rsidRDefault="006B4363" w:rsidP="006B4363">
      <w:pPr>
        <w:spacing w:after="0"/>
        <w:rPr>
          <w:szCs w:val="17"/>
        </w:rPr>
      </w:pPr>
      <w:r w:rsidRPr="00A27EE4">
        <w:rPr>
          <w:szCs w:val="17"/>
        </w:rPr>
        <w:t>His Excellency the Governor in Executive Council has revoked the appointment of Nicole Jayde Moore as a Member of the South Australian Public Health Council, effective from 23 April 2020</w:t>
      </w:r>
      <w:r w:rsidR="005D024A">
        <w:rPr>
          <w:szCs w:val="17"/>
        </w:rPr>
        <w:t>—</w:t>
      </w:r>
      <w:r w:rsidRPr="00A27EE4">
        <w:rPr>
          <w:szCs w:val="17"/>
        </w:rPr>
        <w:t>pursuant to the provisions of the South Australian Public Health Act 2011 and section 36 of the Acts Interpretation Act 1915.</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6B4363">
        <w:rPr>
          <w:szCs w:val="17"/>
        </w:rPr>
        <w:t>By command,</w:t>
      </w:r>
    </w:p>
    <w:p w:rsidR="006B4363" w:rsidRPr="002E0B9D" w:rsidRDefault="006B4363" w:rsidP="006B4363">
      <w:pPr>
        <w:spacing w:after="0"/>
        <w:jc w:val="right"/>
        <w:rPr>
          <w:smallCaps/>
          <w:szCs w:val="17"/>
        </w:rPr>
      </w:pPr>
      <w:r w:rsidRPr="002E0B9D">
        <w:rPr>
          <w:smallCaps/>
          <w:szCs w:val="17"/>
        </w:rPr>
        <w:t>Steven Spence Marshall</w:t>
      </w:r>
    </w:p>
    <w:p w:rsidR="006B4363" w:rsidRPr="002E0B9D" w:rsidRDefault="006B4363" w:rsidP="006B4363">
      <w:pPr>
        <w:spacing w:after="0"/>
        <w:jc w:val="right"/>
        <w:rPr>
          <w:szCs w:val="17"/>
        </w:rPr>
      </w:pPr>
      <w:r w:rsidRPr="002E0B9D">
        <w:rPr>
          <w:szCs w:val="17"/>
        </w:rPr>
        <w:t>Premier</w:t>
      </w:r>
    </w:p>
    <w:p w:rsidR="006B4363" w:rsidRDefault="006B4363" w:rsidP="006B4363">
      <w:pPr>
        <w:spacing w:after="0"/>
        <w:rPr>
          <w:szCs w:val="17"/>
        </w:rPr>
      </w:pPr>
      <w:r w:rsidRPr="00A27EE4">
        <w:rPr>
          <w:szCs w:val="17"/>
        </w:rPr>
        <w:t>HEAC-2020-00011</w:t>
      </w:r>
    </w:p>
    <w:p w:rsidR="006B4363" w:rsidRDefault="006B4363" w:rsidP="006B4363">
      <w:pPr>
        <w:pBdr>
          <w:top w:val="single" w:sz="4" w:space="1" w:color="auto"/>
        </w:pBdr>
        <w:spacing w:before="100" w:after="0" w:line="14" w:lineRule="exact"/>
        <w:jc w:val="center"/>
        <w:rPr>
          <w:szCs w:val="17"/>
        </w:rPr>
      </w:pPr>
    </w:p>
    <w:p w:rsidR="006B4363" w:rsidRDefault="006B4363" w:rsidP="006B4363">
      <w:pPr>
        <w:pStyle w:val="GG-body"/>
        <w:spacing w:after="0"/>
      </w:pP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6B4363">
        <w:rPr>
          <w:szCs w:val="17"/>
        </w:rPr>
        <w:t>Department of the Premier and Cabinet</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6B4363">
        <w:rPr>
          <w:szCs w:val="17"/>
        </w:rPr>
        <w:t>Adelaide, 23 April 2020</w:t>
      </w:r>
    </w:p>
    <w:p w:rsidR="006B4363" w:rsidRPr="002E0B9D" w:rsidRDefault="006B4363" w:rsidP="006B4363">
      <w:pPr>
        <w:rPr>
          <w:szCs w:val="17"/>
        </w:rPr>
      </w:pPr>
      <w:r w:rsidRPr="002E0B9D">
        <w:rPr>
          <w:szCs w:val="17"/>
        </w:rPr>
        <w:t xml:space="preserve">His Excellency the Governor in Executive Council has been pleased to appoint the undermentioned to the </w:t>
      </w:r>
      <w:r>
        <w:rPr>
          <w:rFonts w:eastAsia="Arial" w:cs="Arial"/>
        </w:rPr>
        <w:t>Architectural Practice Board of South Australia</w:t>
      </w:r>
      <w:r w:rsidRPr="002E0B9D">
        <w:rPr>
          <w:szCs w:val="17"/>
        </w:rPr>
        <w:t xml:space="preserve">, pursuant to the provisions of the </w:t>
      </w:r>
      <w:r w:rsidRPr="00A27EE4">
        <w:rPr>
          <w:szCs w:val="17"/>
        </w:rPr>
        <w:t>Architectural Practice Act 2009</w:t>
      </w:r>
      <w:r w:rsidRPr="002E0B9D">
        <w:rPr>
          <w:szCs w:val="17"/>
        </w:rPr>
        <w:t>:</w:t>
      </w:r>
    </w:p>
    <w:p w:rsidR="006B4363" w:rsidRPr="006B4363" w:rsidRDefault="006B4363" w:rsidP="006B4363">
      <w:pPr>
        <w:spacing w:after="0"/>
        <w:rPr>
          <w:szCs w:val="17"/>
        </w:rPr>
      </w:pPr>
      <w:r w:rsidRPr="006B4363">
        <w:rPr>
          <w:szCs w:val="17"/>
        </w:rPr>
        <w:tab/>
        <w:t>Member: from 23 April 2020 until 22 April 2023</w:t>
      </w:r>
    </w:p>
    <w:p w:rsidR="006B4363" w:rsidRPr="006B4363" w:rsidRDefault="006B4363" w:rsidP="006B4363">
      <w:pPr>
        <w:spacing w:after="0"/>
        <w:rPr>
          <w:szCs w:val="17"/>
        </w:rPr>
      </w:pPr>
      <w:r w:rsidRPr="006B4363">
        <w:rPr>
          <w:szCs w:val="17"/>
        </w:rPr>
        <w:tab/>
      </w:r>
      <w:r w:rsidRPr="006B4363">
        <w:rPr>
          <w:szCs w:val="17"/>
        </w:rPr>
        <w:tab/>
        <w:t xml:space="preserve">Enzo </w:t>
      </w:r>
      <w:proofErr w:type="spellStart"/>
      <w:r w:rsidRPr="006B4363">
        <w:rPr>
          <w:szCs w:val="17"/>
        </w:rPr>
        <w:t>Caroscio</w:t>
      </w:r>
      <w:proofErr w:type="spellEnd"/>
      <w:r w:rsidRPr="006B4363">
        <w:rPr>
          <w:szCs w:val="17"/>
        </w:rPr>
        <w:t xml:space="preserve"> </w:t>
      </w:r>
    </w:p>
    <w:p w:rsidR="006B4363" w:rsidRPr="006B4363" w:rsidRDefault="006B4363" w:rsidP="006B4363">
      <w:pPr>
        <w:spacing w:after="0"/>
        <w:rPr>
          <w:szCs w:val="17"/>
        </w:rPr>
      </w:pPr>
      <w:r w:rsidRPr="006B4363">
        <w:rPr>
          <w:szCs w:val="17"/>
        </w:rPr>
        <w:tab/>
      </w:r>
      <w:r w:rsidRPr="006B4363">
        <w:rPr>
          <w:szCs w:val="17"/>
        </w:rPr>
        <w:tab/>
        <w:t xml:space="preserve">Dario Salvatore </w:t>
      </w:r>
    </w:p>
    <w:p w:rsidR="006B4363" w:rsidRPr="006B4363" w:rsidRDefault="006B4363" w:rsidP="006B4363">
      <w:pPr>
        <w:spacing w:after="0"/>
        <w:rPr>
          <w:szCs w:val="17"/>
        </w:rPr>
      </w:pPr>
      <w:r w:rsidRPr="006B4363">
        <w:rPr>
          <w:szCs w:val="17"/>
        </w:rPr>
        <w:tab/>
      </w:r>
      <w:r w:rsidRPr="006B4363">
        <w:rPr>
          <w:szCs w:val="17"/>
        </w:rPr>
        <w:tab/>
        <w:t>Sarah Jane Burge</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6B4363">
        <w:rPr>
          <w:szCs w:val="17"/>
        </w:rPr>
        <w:t>By command,</w:t>
      </w:r>
    </w:p>
    <w:p w:rsidR="006B4363" w:rsidRPr="002E0B9D" w:rsidRDefault="006B4363" w:rsidP="006B4363">
      <w:pPr>
        <w:spacing w:after="0"/>
        <w:jc w:val="right"/>
        <w:rPr>
          <w:smallCaps/>
          <w:szCs w:val="17"/>
        </w:rPr>
      </w:pPr>
      <w:r w:rsidRPr="002E0B9D">
        <w:rPr>
          <w:smallCaps/>
          <w:szCs w:val="17"/>
        </w:rPr>
        <w:t>Steven Spence Marshall</w:t>
      </w:r>
    </w:p>
    <w:p w:rsidR="006B4363" w:rsidRPr="002E0B9D" w:rsidRDefault="006B4363" w:rsidP="006B4363">
      <w:pPr>
        <w:spacing w:after="0"/>
        <w:jc w:val="right"/>
        <w:rPr>
          <w:szCs w:val="17"/>
        </w:rPr>
      </w:pPr>
      <w:r w:rsidRPr="002E0B9D">
        <w:rPr>
          <w:szCs w:val="17"/>
        </w:rPr>
        <w:t>Premier</w:t>
      </w:r>
    </w:p>
    <w:p w:rsidR="006B4363" w:rsidRDefault="006B4363" w:rsidP="006B4363">
      <w:pPr>
        <w:spacing w:after="0"/>
        <w:rPr>
          <w:szCs w:val="17"/>
        </w:rPr>
      </w:pPr>
      <w:r w:rsidRPr="00A27EE4">
        <w:rPr>
          <w:szCs w:val="17"/>
        </w:rPr>
        <w:t>MPL20/010CS</w:t>
      </w:r>
    </w:p>
    <w:p w:rsidR="006B4363" w:rsidRDefault="006B4363" w:rsidP="006B4363">
      <w:pPr>
        <w:pBdr>
          <w:top w:val="single" w:sz="4" w:space="1" w:color="auto"/>
        </w:pBdr>
        <w:spacing w:before="100" w:after="0" w:line="14" w:lineRule="exact"/>
        <w:jc w:val="center"/>
        <w:rPr>
          <w:szCs w:val="17"/>
        </w:rPr>
      </w:pPr>
    </w:p>
    <w:p w:rsidR="006B4363" w:rsidRDefault="006B4363" w:rsidP="006B4363">
      <w:pPr>
        <w:pStyle w:val="GG-body"/>
        <w:spacing w:after="0"/>
      </w:pP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6B4363">
        <w:rPr>
          <w:szCs w:val="17"/>
        </w:rPr>
        <w:t>Department of the Premier and Cabinet</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6B4363">
        <w:rPr>
          <w:szCs w:val="17"/>
        </w:rPr>
        <w:t>Adelaide, 23 April 2020</w:t>
      </w:r>
    </w:p>
    <w:p w:rsidR="006B4363" w:rsidRPr="002E0B9D" w:rsidRDefault="006B4363" w:rsidP="006B4363">
      <w:pPr>
        <w:rPr>
          <w:szCs w:val="17"/>
        </w:rPr>
      </w:pPr>
      <w:r w:rsidRPr="002E0B9D">
        <w:rPr>
          <w:szCs w:val="17"/>
        </w:rPr>
        <w:t xml:space="preserve">His Excellency the Governor in Executive Council has been pleased to appoint the undermentioned to the </w:t>
      </w:r>
      <w:r w:rsidRPr="00A27EE4">
        <w:rPr>
          <w:rFonts w:eastAsia="Arial" w:cs="Arial"/>
        </w:rPr>
        <w:t>South Australian Public Health Council</w:t>
      </w:r>
      <w:r w:rsidRPr="002E0B9D">
        <w:rPr>
          <w:szCs w:val="17"/>
        </w:rPr>
        <w:t xml:space="preserve">, pursuant to the provisions of the </w:t>
      </w:r>
      <w:r w:rsidRPr="00A27EE4">
        <w:rPr>
          <w:szCs w:val="17"/>
        </w:rPr>
        <w:t>South Australian Public Health Act 2011</w:t>
      </w:r>
      <w:r w:rsidRPr="002E0B9D">
        <w:rPr>
          <w:szCs w:val="17"/>
        </w:rPr>
        <w:t>:</w:t>
      </w:r>
    </w:p>
    <w:p w:rsidR="006B4363" w:rsidRPr="006B4363" w:rsidRDefault="006B4363" w:rsidP="006B4363">
      <w:pPr>
        <w:spacing w:after="0"/>
        <w:rPr>
          <w:szCs w:val="17"/>
        </w:rPr>
      </w:pPr>
      <w:r w:rsidRPr="006B4363">
        <w:rPr>
          <w:szCs w:val="17"/>
        </w:rPr>
        <w:tab/>
        <w:t>Member: from 23 April 2020 until 5 February 2023</w:t>
      </w:r>
    </w:p>
    <w:p w:rsidR="006B4363" w:rsidRPr="006B4363" w:rsidRDefault="006B4363" w:rsidP="006B4363">
      <w:pPr>
        <w:spacing w:after="0"/>
        <w:rPr>
          <w:szCs w:val="17"/>
        </w:rPr>
      </w:pPr>
      <w:r w:rsidRPr="006B4363">
        <w:rPr>
          <w:szCs w:val="17"/>
        </w:rPr>
        <w:tab/>
      </w:r>
      <w:r w:rsidRPr="006B4363">
        <w:rPr>
          <w:szCs w:val="17"/>
        </w:rPr>
        <w:tab/>
        <w:t>Nicole Kathryn Moore</w:t>
      </w:r>
    </w:p>
    <w:p w:rsidR="006B4363" w:rsidRPr="006B4363" w:rsidRDefault="006B4363" w:rsidP="006B43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6B4363">
        <w:rPr>
          <w:szCs w:val="17"/>
        </w:rPr>
        <w:t>By command,</w:t>
      </w:r>
    </w:p>
    <w:p w:rsidR="006B4363" w:rsidRPr="002E0B9D" w:rsidRDefault="006B4363" w:rsidP="006B4363">
      <w:pPr>
        <w:spacing w:after="0"/>
        <w:jc w:val="right"/>
        <w:rPr>
          <w:smallCaps/>
          <w:szCs w:val="17"/>
        </w:rPr>
      </w:pPr>
      <w:r w:rsidRPr="002E0B9D">
        <w:rPr>
          <w:smallCaps/>
          <w:szCs w:val="17"/>
        </w:rPr>
        <w:t>Steven Spence Marshall</w:t>
      </w:r>
    </w:p>
    <w:p w:rsidR="006B4363" w:rsidRPr="002E0B9D" w:rsidRDefault="006B4363" w:rsidP="006B4363">
      <w:pPr>
        <w:spacing w:after="0"/>
        <w:jc w:val="right"/>
        <w:rPr>
          <w:szCs w:val="17"/>
        </w:rPr>
      </w:pPr>
      <w:r w:rsidRPr="002E0B9D">
        <w:rPr>
          <w:szCs w:val="17"/>
        </w:rPr>
        <w:t>Premier</w:t>
      </w:r>
    </w:p>
    <w:p w:rsidR="006B4363" w:rsidRDefault="006B4363" w:rsidP="006B4363">
      <w:pPr>
        <w:spacing w:after="0"/>
        <w:rPr>
          <w:szCs w:val="17"/>
        </w:rPr>
      </w:pPr>
      <w:r w:rsidRPr="00A27EE4">
        <w:rPr>
          <w:szCs w:val="17"/>
        </w:rPr>
        <w:t>HEAC-2020-00011</w:t>
      </w:r>
    </w:p>
    <w:p w:rsidR="006B4363" w:rsidRDefault="006B4363" w:rsidP="006B4363">
      <w:pPr>
        <w:pBdr>
          <w:bottom w:val="single" w:sz="4" w:space="1" w:color="auto"/>
        </w:pBdr>
        <w:spacing w:after="0" w:line="52" w:lineRule="exact"/>
        <w:jc w:val="center"/>
        <w:rPr>
          <w:szCs w:val="17"/>
        </w:rPr>
      </w:pPr>
    </w:p>
    <w:p w:rsidR="006B4363" w:rsidRDefault="006B4363" w:rsidP="006B4363">
      <w:pPr>
        <w:pBdr>
          <w:top w:val="single" w:sz="4" w:space="1" w:color="auto"/>
        </w:pBdr>
        <w:spacing w:before="34" w:after="0" w:line="14" w:lineRule="exact"/>
        <w:jc w:val="center"/>
        <w:rPr>
          <w:szCs w:val="17"/>
        </w:rPr>
      </w:pPr>
    </w:p>
    <w:p w:rsidR="00694D0A" w:rsidRDefault="00694D0A" w:rsidP="0016463B">
      <w:pPr>
        <w:pStyle w:val="GG-body"/>
        <w:rPr>
          <w:lang w:val="en-US"/>
        </w:rPr>
      </w:pPr>
    </w:p>
    <w:p w:rsidR="00694D0A" w:rsidRDefault="000249AC" w:rsidP="00157E26">
      <w:pPr>
        <w:pStyle w:val="Heading2"/>
      </w:pPr>
      <w:r>
        <w:br w:type="page"/>
      </w:r>
      <w:bookmarkStart w:id="6" w:name="_Toc33707979"/>
      <w:bookmarkStart w:id="7" w:name="_Toc33708150"/>
      <w:bookmarkStart w:id="8" w:name="_Toc38537301"/>
      <w:r w:rsidR="00694D0A" w:rsidRPr="00157E26">
        <w:lastRenderedPageBreak/>
        <w:t>Proclamations</w:t>
      </w:r>
      <w:bookmarkEnd w:id="6"/>
      <w:bookmarkEnd w:id="7"/>
      <w:bookmarkEnd w:id="8"/>
    </w:p>
    <w:p w:rsidR="005D1449" w:rsidRPr="005D1449" w:rsidRDefault="005D1449" w:rsidP="005D1449">
      <w:pPr>
        <w:keepLines/>
        <w:autoSpaceDE w:val="0"/>
        <w:autoSpaceDN w:val="0"/>
        <w:adjustRightInd w:val="0"/>
        <w:spacing w:before="240" w:after="0" w:line="240" w:lineRule="auto"/>
        <w:jc w:val="left"/>
        <w:rPr>
          <w:rFonts w:eastAsia="Times New Roman"/>
          <w:color w:val="000000"/>
          <w:sz w:val="28"/>
          <w:szCs w:val="28"/>
          <w:lang w:eastAsia="en-AU"/>
        </w:rPr>
      </w:pPr>
      <w:r w:rsidRPr="005D1449">
        <w:rPr>
          <w:rFonts w:eastAsia="Times New Roman"/>
          <w:color w:val="000000"/>
          <w:sz w:val="28"/>
          <w:szCs w:val="28"/>
          <w:lang w:eastAsia="en-AU"/>
        </w:rPr>
        <w:t>South Australia</w:t>
      </w:r>
    </w:p>
    <w:p w:rsidR="005D1449" w:rsidRPr="005D1449" w:rsidRDefault="005D1449" w:rsidP="00F0260A">
      <w:pPr>
        <w:pStyle w:val="Heading3"/>
        <w:rPr>
          <w:lang w:eastAsia="en-AU"/>
        </w:rPr>
      </w:pPr>
      <w:bookmarkStart w:id="9" w:name="_Toc38537302"/>
      <w:r w:rsidRPr="005D1449">
        <w:rPr>
          <w:lang w:eastAsia="en-AU"/>
        </w:rPr>
        <w:t>Evidence (Reporting on Sexual Offences) Amendment Act (Commencement) Proclamation 2020</w:t>
      </w:r>
      <w:bookmarkEnd w:id="9"/>
    </w:p>
    <w:p w:rsidR="005D1449" w:rsidRPr="005D1449" w:rsidRDefault="005D1449" w:rsidP="005D144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1449">
        <w:rPr>
          <w:rFonts w:eastAsia="Times New Roman"/>
          <w:b/>
          <w:bCs/>
          <w:color w:val="000000"/>
          <w:sz w:val="26"/>
          <w:szCs w:val="26"/>
          <w:lang w:eastAsia="en-AU"/>
        </w:rPr>
        <w:t>1—Short title</w:t>
      </w:r>
    </w:p>
    <w:p w:rsidR="005D1449" w:rsidRPr="005D1449" w:rsidRDefault="005D1449" w:rsidP="005D144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1449">
        <w:rPr>
          <w:rFonts w:eastAsia="Times New Roman"/>
          <w:color w:val="000000"/>
          <w:sz w:val="23"/>
          <w:szCs w:val="23"/>
          <w:lang w:eastAsia="en-AU"/>
        </w:rPr>
        <w:t xml:space="preserve">This proclamation may be cited as the </w:t>
      </w:r>
      <w:r w:rsidRPr="005D1449">
        <w:rPr>
          <w:rFonts w:eastAsia="Times New Roman"/>
          <w:i/>
          <w:iCs/>
          <w:color w:val="000000"/>
          <w:sz w:val="23"/>
          <w:szCs w:val="23"/>
          <w:lang w:eastAsia="en-AU"/>
        </w:rPr>
        <w:t>Evidence (Reporting on Sexual Offences) Amendment Act (Commencement) Proclamation 2020</w:t>
      </w:r>
      <w:r w:rsidRPr="005D1449">
        <w:rPr>
          <w:rFonts w:eastAsia="Times New Roman"/>
          <w:color w:val="000000"/>
          <w:sz w:val="23"/>
          <w:szCs w:val="23"/>
          <w:lang w:eastAsia="en-AU"/>
        </w:rPr>
        <w:t>.</w:t>
      </w:r>
    </w:p>
    <w:p w:rsidR="005D1449" w:rsidRPr="005D1449" w:rsidRDefault="005D1449" w:rsidP="005D144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1449">
        <w:rPr>
          <w:rFonts w:eastAsia="Times New Roman"/>
          <w:b/>
          <w:bCs/>
          <w:color w:val="000000"/>
          <w:sz w:val="26"/>
          <w:szCs w:val="26"/>
          <w:lang w:eastAsia="en-AU"/>
        </w:rPr>
        <w:t>2—Commencement</w:t>
      </w:r>
    </w:p>
    <w:p w:rsidR="005D1449" w:rsidRPr="005D1449" w:rsidRDefault="005D1449" w:rsidP="005D144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1449">
        <w:rPr>
          <w:rFonts w:eastAsia="Times New Roman"/>
          <w:color w:val="000000"/>
          <w:sz w:val="23"/>
          <w:szCs w:val="23"/>
          <w:lang w:eastAsia="en-AU"/>
        </w:rPr>
        <w:t xml:space="preserve">The </w:t>
      </w:r>
      <w:hyperlink r:id="rId18" w:history="1">
        <w:r w:rsidRPr="005D1449">
          <w:rPr>
            <w:rFonts w:eastAsia="Times New Roman"/>
            <w:i/>
            <w:iCs/>
            <w:color w:val="000000"/>
            <w:sz w:val="23"/>
            <w:szCs w:val="23"/>
            <w:lang w:eastAsia="en-AU"/>
          </w:rPr>
          <w:t>Evidence (Reporting on Sexual Offences) Amendment Act 2020</w:t>
        </w:r>
      </w:hyperlink>
      <w:r w:rsidRPr="005D1449">
        <w:rPr>
          <w:rFonts w:eastAsia="Times New Roman"/>
          <w:color w:val="000000"/>
          <w:sz w:val="23"/>
          <w:szCs w:val="23"/>
          <w:lang w:eastAsia="en-AU"/>
        </w:rPr>
        <w:t xml:space="preserve"> (No 2 of 2020) comes into operation on 7 May 2020.</w:t>
      </w:r>
    </w:p>
    <w:p w:rsidR="005D1449" w:rsidRPr="005D1449" w:rsidRDefault="005D1449" w:rsidP="005D144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D1449">
        <w:rPr>
          <w:rFonts w:eastAsia="Times New Roman"/>
          <w:b/>
          <w:bCs/>
          <w:color w:val="000000"/>
          <w:sz w:val="26"/>
          <w:szCs w:val="26"/>
          <w:lang w:eastAsia="en-AU"/>
        </w:rPr>
        <w:t>Made by the Governor</w:t>
      </w:r>
    </w:p>
    <w:p w:rsidR="005D1449" w:rsidRPr="005D1449" w:rsidRDefault="005D1449" w:rsidP="005D1449">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5D1449">
        <w:rPr>
          <w:rFonts w:eastAsia="Times New Roman"/>
          <w:color w:val="000000"/>
          <w:sz w:val="23"/>
          <w:szCs w:val="23"/>
          <w:lang w:eastAsia="en-AU"/>
        </w:rPr>
        <w:t>with</w:t>
      </w:r>
      <w:proofErr w:type="gramEnd"/>
      <w:r w:rsidRPr="005D1449">
        <w:rPr>
          <w:rFonts w:eastAsia="Times New Roman"/>
          <w:color w:val="000000"/>
          <w:sz w:val="23"/>
          <w:szCs w:val="23"/>
          <w:lang w:eastAsia="en-AU"/>
        </w:rPr>
        <w:t xml:space="preserve"> the advice and consent of the Executive Council</w:t>
      </w:r>
    </w:p>
    <w:p w:rsidR="005D1449" w:rsidRDefault="005D1449" w:rsidP="005D1449">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5D1449">
        <w:rPr>
          <w:rFonts w:eastAsia="Times New Roman"/>
          <w:color w:val="000000"/>
          <w:sz w:val="23"/>
          <w:szCs w:val="23"/>
          <w:lang w:eastAsia="en-AU"/>
        </w:rPr>
        <w:t>on</w:t>
      </w:r>
      <w:proofErr w:type="gramEnd"/>
      <w:r w:rsidRPr="005D1449">
        <w:rPr>
          <w:rFonts w:eastAsia="Times New Roman"/>
          <w:color w:val="000000"/>
          <w:sz w:val="23"/>
          <w:szCs w:val="23"/>
          <w:lang w:eastAsia="en-AU"/>
        </w:rPr>
        <w:t xml:space="preserve"> 23 April 2020</w:t>
      </w:r>
    </w:p>
    <w:p w:rsidR="00157E26" w:rsidRDefault="00157E26" w:rsidP="00157E26">
      <w:pPr>
        <w:pBdr>
          <w:bottom w:val="single" w:sz="4" w:space="1" w:color="auto"/>
        </w:pBdr>
        <w:spacing w:after="0" w:line="52" w:lineRule="exact"/>
        <w:jc w:val="center"/>
        <w:rPr>
          <w:rFonts w:eastAsia="Times New Roman"/>
          <w:color w:val="000000"/>
          <w:sz w:val="23"/>
          <w:szCs w:val="23"/>
          <w:lang w:eastAsia="en-AU"/>
        </w:rPr>
      </w:pPr>
    </w:p>
    <w:p w:rsidR="00157E26" w:rsidRDefault="00157E26" w:rsidP="00157E26">
      <w:pPr>
        <w:pBdr>
          <w:top w:val="single" w:sz="4" w:space="1" w:color="auto"/>
        </w:pBdr>
        <w:spacing w:before="34" w:after="0" w:line="14" w:lineRule="exact"/>
        <w:jc w:val="center"/>
        <w:rPr>
          <w:rFonts w:eastAsia="Times New Roman"/>
          <w:color w:val="000000"/>
          <w:sz w:val="23"/>
          <w:szCs w:val="23"/>
          <w:lang w:eastAsia="en-AU"/>
        </w:rPr>
      </w:pPr>
    </w:p>
    <w:p w:rsidR="009D1E2E" w:rsidRPr="009D1E2E" w:rsidRDefault="00157E26" w:rsidP="00F0260A">
      <w:pPr>
        <w:pStyle w:val="Heading1"/>
      </w:pPr>
      <w:r>
        <w:br w:type="page"/>
      </w:r>
      <w:bookmarkStart w:id="10" w:name="_Toc33707982"/>
      <w:bookmarkStart w:id="11" w:name="_Toc33708153"/>
      <w:bookmarkStart w:id="12" w:name="_Toc38537303"/>
      <w:r w:rsidR="009D1E2E" w:rsidRPr="00F0260A">
        <w:lastRenderedPageBreak/>
        <w:t>State</w:t>
      </w:r>
      <w:r w:rsidR="009D1E2E" w:rsidRPr="009D1E2E">
        <w:t xml:space="preserve"> Government Instruments</w:t>
      </w:r>
      <w:bookmarkEnd w:id="10"/>
      <w:bookmarkEnd w:id="11"/>
      <w:bookmarkEnd w:id="12"/>
    </w:p>
    <w:p w:rsidR="00BE7E02" w:rsidRPr="00BE7E02" w:rsidRDefault="00BE7E02" w:rsidP="00F0260A">
      <w:pPr>
        <w:pStyle w:val="Heading2"/>
      </w:pPr>
      <w:bookmarkStart w:id="13" w:name="_Toc38537304"/>
      <w:r w:rsidRPr="00BE7E02">
        <w:t>Building Work Contractors Act 1995</w:t>
      </w:r>
      <w:bookmarkEnd w:id="13"/>
    </w:p>
    <w:p w:rsidR="00BE7E02" w:rsidRPr="00BE7E02" w:rsidRDefault="00BE7E02" w:rsidP="00BE7E02">
      <w:pPr>
        <w:jc w:val="center"/>
        <w:rPr>
          <w:i/>
          <w:szCs w:val="17"/>
        </w:rPr>
      </w:pPr>
      <w:r w:rsidRPr="00BE7E02">
        <w:rPr>
          <w:i/>
          <w:szCs w:val="17"/>
        </w:rPr>
        <w:t>Exemption</w:t>
      </w:r>
    </w:p>
    <w:p w:rsidR="00BE7E02" w:rsidRPr="00BE7E02" w:rsidRDefault="00BE7E02" w:rsidP="00BE7E02">
      <w:pPr>
        <w:rPr>
          <w:rFonts w:eastAsia="Times New Roman"/>
          <w:szCs w:val="17"/>
        </w:rPr>
      </w:pPr>
      <w:r w:rsidRPr="00BE7E02">
        <w:rPr>
          <w:rFonts w:eastAsia="Times New Roman"/>
          <w:szCs w:val="17"/>
        </w:rPr>
        <w:t xml:space="preserve">TAKE notice that, pursuant to section 45 of the </w:t>
      </w:r>
      <w:r w:rsidRPr="00BE7E02">
        <w:rPr>
          <w:rFonts w:eastAsia="Times New Roman"/>
          <w:i/>
          <w:szCs w:val="17"/>
        </w:rPr>
        <w:t>Building Work Contractors Act 1995</w:t>
      </w:r>
      <w:r w:rsidRPr="00BE7E02">
        <w:rPr>
          <w:rFonts w:eastAsia="Times New Roman"/>
          <w:szCs w:val="17"/>
        </w:rPr>
        <w:t>, I, John Doran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BE7E02" w:rsidRPr="00BE7E02" w:rsidRDefault="00BE7E02" w:rsidP="00BE7E02">
      <w:pPr>
        <w:spacing w:after="0"/>
        <w:jc w:val="center"/>
        <w:rPr>
          <w:smallCaps/>
          <w:szCs w:val="17"/>
        </w:rPr>
      </w:pPr>
      <w:r w:rsidRPr="00BE7E02">
        <w:rPr>
          <w:smallCaps/>
          <w:szCs w:val="17"/>
        </w:rPr>
        <w:t>Schedule 1</w:t>
      </w:r>
    </w:p>
    <w:p w:rsidR="00BE7E02" w:rsidRPr="00BE7E02" w:rsidRDefault="00BE7E02" w:rsidP="00BE7E02">
      <w:pPr>
        <w:spacing w:after="0"/>
        <w:rPr>
          <w:rFonts w:eastAsia="Times New Roman"/>
          <w:szCs w:val="17"/>
        </w:rPr>
      </w:pPr>
      <w:r w:rsidRPr="00BE7E02">
        <w:rPr>
          <w:rFonts w:eastAsia="Times New Roman"/>
          <w:szCs w:val="17"/>
        </w:rPr>
        <w:t>ALEXANDER JAMES HAMAM (BLD 292234)</w:t>
      </w:r>
    </w:p>
    <w:p w:rsidR="00BE7E02" w:rsidRPr="00BE7E02" w:rsidRDefault="00BE7E02" w:rsidP="00BE7E02">
      <w:pPr>
        <w:jc w:val="center"/>
        <w:rPr>
          <w:smallCaps/>
          <w:szCs w:val="17"/>
        </w:rPr>
      </w:pPr>
      <w:r w:rsidRPr="00BE7E02">
        <w:rPr>
          <w:smallCaps/>
          <w:szCs w:val="17"/>
        </w:rPr>
        <w:t>Schedule 2</w:t>
      </w:r>
    </w:p>
    <w:p w:rsidR="00BE7E02" w:rsidRPr="00BE7E02" w:rsidRDefault="00BE7E02" w:rsidP="00BE7E02">
      <w:pPr>
        <w:rPr>
          <w:rFonts w:eastAsia="Times New Roman"/>
          <w:szCs w:val="17"/>
        </w:rPr>
      </w:pPr>
      <w:r w:rsidRPr="00BE7E02">
        <w:rPr>
          <w:rFonts w:eastAsia="Times New Roman"/>
          <w:szCs w:val="17"/>
        </w:rPr>
        <w:t xml:space="preserve">Construction of a single storey addition at Allotment 292 in Deposited Plan 2132 being a portion of the land described in Certificate of Title Volume 5247 Folio 387, more commonly known as 19 </w:t>
      </w:r>
      <w:proofErr w:type="spellStart"/>
      <w:r w:rsidRPr="00BE7E02">
        <w:rPr>
          <w:rFonts w:eastAsia="Times New Roman"/>
          <w:szCs w:val="17"/>
        </w:rPr>
        <w:t>Kallamurra</w:t>
      </w:r>
      <w:proofErr w:type="spellEnd"/>
      <w:r w:rsidRPr="00BE7E02">
        <w:rPr>
          <w:rFonts w:eastAsia="Times New Roman"/>
          <w:szCs w:val="17"/>
        </w:rPr>
        <w:t xml:space="preserve"> Street, Hallett Cove SA 5158.</w:t>
      </w:r>
    </w:p>
    <w:p w:rsidR="00BE7E02" w:rsidRPr="00BE7E02" w:rsidRDefault="00BE7E02" w:rsidP="00BE7E02">
      <w:pPr>
        <w:jc w:val="center"/>
        <w:rPr>
          <w:smallCaps/>
          <w:szCs w:val="17"/>
        </w:rPr>
      </w:pPr>
      <w:r w:rsidRPr="00BE7E02">
        <w:rPr>
          <w:smallCaps/>
          <w:szCs w:val="17"/>
        </w:rPr>
        <w:t>Schedule 3</w:t>
      </w:r>
    </w:p>
    <w:p w:rsidR="00BE7E02" w:rsidRPr="00BE7E02" w:rsidRDefault="00BE7E02" w:rsidP="00BE7E02">
      <w:pPr>
        <w:ind w:left="320" w:hanging="320"/>
        <w:rPr>
          <w:rFonts w:eastAsia="Times New Roman"/>
          <w:szCs w:val="17"/>
        </w:rPr>
      </w:pPr>
      <w:r w:rsidRPr="00BE7E02">
        <w:rPr>
          <w:rFonts w:eastAsia="Times New Roman"/>
          <w:szCs w:val="17"/>
        </w:rPr>
        <w:t>1.</w:t>
      </w:r>
      <w:r w:rsidRPr="00BE7E02">
        <w:rPr>
          <w:rFonts w:eastAsia="Times New Roman"/>
          <w:szCs w:val="17"/>
        </w:rPr>
        <w:tab/>
        <w:t>This exemption is limited to domestic building work personally performed by the licensee in relation to the building work described in Schedule 2.</w:t>
      </w:r>
    </w:p>
    <w:p w:rsidR="00BE7E02" w:rsidRPr="00BE7E02" w:rsidRDefault="00BE7E02" w:rsidP="00BE7E02">
      <w:pPr>
        <w:ind w:left="320" w:hanging="320"/>
        <w:rPr>
          <w:rFonts w:eastAsia="Times New Roman"/>
          <w:szCs w:val="17"/>
        </w:rPr>
      </w:pPr>
      <w:r w:rsidRPr="00BE7E02">
        <w:rPr>
          <w:rFonts w:eastAsia="Times New Roman"/>
          <w:szCs w:val="17"/>
        </w:rPr>
        <w:t>2.</w:t>
      </w:r>
      <w:r w:rsidRPr="00BE7E02">
        <w:rPr>
          <w:rFonts w:eastAsia="Times New Roman"/>
          <w:szCs w:val="17"/>
        </w:rPr>
        <w:tab/>
        <w:t>This exemption does not apply to any domestic building work the licensee contracts to another building work contractor, for which that contractor is required by law to hold building indemnity insurance.</w:t>
      </w:r>
    </w:p>
    <w:p w:rsidR="00BE7E02" w:rsidRPr="00BE7E02" w:rsidRDefault="00BE7E02" w:rsidP="00BE7E02">
      <w:pPr>
        <w:ind w:left="320" w:hanging="320"/>
        <w:rPr>
          <w:rFonts w:eastAsia="Times New Roman"/>
          <w:spacing w:val="-1"/>
          <w:szCs w:val="17"/>
        </w:rPr>
      </w:pPr>
      <w:r w:rsidRPr="00BE7E02">
        <w:rPr>
          <w:rFonts w:eastAsia="Times New Roman"/>
          <w:spacing w:val="-1"/>
          <w:szCs w:val="17"/>
        </w:rPr>
        <w:t>3.</w:t>
      </w:r>
      <w:r w:rsidRPr="00BE7E02">
        <w:rPr>
          <w:rFonts w:eastAsia="Times New Roman"/>
          <w:spacing w:val="-1"/>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BE7E02" w:rsidRPr="00BE7E02" w:rsidRDefault="00BE7E02" w:rsidP="00E07EB1">
      <w:pPr>
        <w:numPr>
          <w:ilvl w:val="0"/>
          <w:numId w:val="8"/>
        </w:numPr>
        <w:tabs>
          <w:tab w:val="num" w:pos="851"/>
        </w:tabs>
        <w:spacing w:after="0"/>
        <w:ind w:left="851" w:hanging="425"/>
        <w:rPr>
          <w:rFonts w:eastAsia="Times New Roman"/>
          <w:szCs w:val="17"/>
        </w:rPr>
      </w:pPr>
      <w:r w:rsidRPr="00BE7E02">
        <w:rPr>
          <w:rFonts w:eastAsia="Times New Roman"/>
          <w:szCs w:val="17"/>
        </w:rPr>
        <w:t>Providing evidence that an adequate policy of building indemnity insurance is in force to cover the balance of the five-year period from the date of completion of the building work the subject of this exemption;</w:t>
      </w:r>
    </w:p>
    <w:p w:rsidR="00BE7E02" w:rsidRPr="00BE7E02" w:rsidRDefault="00BE7E02" w:rsidP="00E07EB1">
      <w:pPr>
        <w:numPr>
          <w:ilvl w:val="0"/>
          <w:numId w:val="8"/>
        </w:numPr>
        <w:tabs>
          <w:tab w:val="num" w:pos="851"/>
        </w:tabs>
        <w:spacing w:after="0"/>
        <w:ind w:left="851" w:hanging="425"/>
        <w:rPr>
          <w:rFonts w:eastAsia="Times New Roman"/>
          <w:szCs w:val="17"/>
        </w:rPr>
      </w:pPr>
      <w:r w:rsidRPr="00BE7E02">
        <w:rPr>
          <w:rFonts w:eastAsia="Times New Roman"/>
          <w:szCs w:val="17"/>
        </w:rPr>
        <w:t>Providing evidence of an independent expert inspection of the building work the subject of this exemption;</w:t>
      </w:r>
    </w:p>
    <w:p w:rsidR="00BE7E02" w:rsidRPr="00BE7E02" w:rsidRDefault="00BE7E02" w:rsidP="00E07EB1">
      <w:pPr>
        <w:numPr>
          <w:ilvl w:val="0"/>
          <w:numId w:val="8"/>
        </w:numPr>
        <w:tabs>
          <w:tab w:val="num" w:pos="851"/>
        </w:tabs>
        <w:spacing w:after="0"/>
        <w:ind w:left="851" w:hanging="425"/>
        <w:rPr>
          <w:rFonts w:eastAsia="Times New Roman"/>
          <w:szCs w:val="17"/>
        </w:rPr>
      </w:pPr>
      <w:r w:rsidRPr="00BE7E02">
        <w:rPr>
          <w:rFonts w:eastAsia="Times New Roman"/>
          <w:szCs w:val="17"/>
        </w:rPr>
        <w:t>Making an independent expert report available to prospective purchasers of the property;</w:t>
      </w:r>
    </w:p>
    <w:p w:rsidR="00BE7E02" w:rsidRPr="00BE7E02" w:rsidRDefault="00BE7E02" w:rsidP="00E07EB1">
      <w:pPr>
        <w:numPr>
          <w:ilvl w:val="0"/>
          <w:numId w:val="8"/>
        </w:numPr>
        <w:tabs>
          <w:tab w:val="num" w:pos="851"/>
        </w:tabs>
        <w:ind w:left="851" w:hanging="425"/>
        <w:rPr>
          <w:rFonts w:eastAsia="Times New Roman"/>
          <w:szCs w:val="17"/>
        </w:rPr>
      </w:pPr>
      <w:r w:rsidRPr="00BE7E02">
        <w:rPr>
          <w:rFonts w:eastAsia="Times New Roman"/>
          <w:szCs w:val="17"/>
        </w:rPr>
        <w:t>Giving prospective purchasers of the property notice of the absence of a policy of building indemnity insurance.</w:t>
      </w:r>
    </w:p>
    <w:p w:rsidR="00BE7E02" w:rsidRPr="00BE7E02" w:rsidRDefault="00BE7E02" w:rsidP="00BE7E02">
      <w:pPr>
        <w:spacing w:after="0"/>
        <w:rPr>
          <w:rFonts w:eastAsia="Times New Roman"/>
          <w:szCs w:val="17"/>
        </w:rPr>
      </w:pPr>
      <w:r w:rsidRPr="00BE7E02">
        <w:rPr>
          <w:rFonts w:eastAsia="Times New Roman"/>
          <w:szCs w:val="17"/>
        </w:rPr>
        <w:t>Dated: 16 April 2020</w:t>
      </w:r>
    </w:p>
    <w:p w:rsidR="00BE7E02" w:rsidRPr="00BE7E02" w:rsidRDefault="00BE7E02" w:rsidP="00BE7E02">
      <w:pPr>
        <w:spacing w:after="0"/>
        <w:jc w:val="right"/>
        <w:rPr>
          <w:rFonts w:eastAsia="Times New Roman"/>
          <w:smallCaps/>
          <w:szCs w:val="20"/>
        </w:rPr>
      </w:pPr>
      <w:r w:rsidRPr="00BE7E02">
        <w:rPr>
          <w:rFonts w:eastAsia="Times New Roman"/>
          <w:smallCaps/>
          <w:szCs w:val="20"/>
        </w:rPr>
        <w:t>John Doran</w:t>
      </w:r>
    </w:p>
    <w:p w:rsidR="00BE7E02" w:rsidRPr="00BE7E02" w:rsidRDefault="00BE7E02" w:rsidP="00BE7E02">
      <w:pPr>
        <w:spacing w:after="0"/>
        <w:jc w:val="right"/>
        <w:rPr>
          <w:rFonts w:eastAsia="Times New Roman"/>
          <w:szCs w:val="17"/>
        </w:rPr>
      </w:pPr>
      <w:r w:rsidRPr="00BE7E02">
        <w:rPr>
          <w:rFonts w:eastAsia="Times New Roman"/>
          <w:szCs w:val="17"/>
        </w:rPr>
        <w:t>General Manager, Licensing</w:t>
      </w:r>
    </w:p>
    <w:p w:rsidR="00BE7E02" w:rsidRDefault="00BE7E02" w:rsidP="00BE7E02">
      <w:pPr>
        <w:spacing w:after="0"/>
        <w:jc w:val="right"/>
        <w:rPr>
          <w:rFonts w:eastAsia="Times New Roman"/>
          <w:szCs w:val="17"/>
        </w:rPr>
      </w:pPr>
      <w:r w:rsidRPr="00BE7E02">
        <w:rPr>
          <w:rFonts w:eastAsia="Times New Roman"/>
          <w:szCs w:val="17"/>
        </w:rPr>
        <w:t>Delegate for the Attorney-General</w:t>
      </w:r>
    </w:p>
    <w:p w:rsidR="00BE7E02" w:rsidRDefault="00BE7E02" w:rsidP="00BE7E02">
      <w:pPr>
        <w:pBdr>
          <w:bottom w:val="single" w:sz="4" w:space="1" w:color="auto"/>
        </w:pBdr>
        <w:spacing w:after="0" w:line="52" w:lineRule="exact"/>
        <w:jc w:val="center"/>
        <w:rPr>
          <w:rFonts w:eastAsia="Times New Roman"/>
          <w:szCs w:val="17"/>
        </w:rPr>
      </w:pPr>
    </w:p>
    <w:p w:rsidR="00BE7E02" w:rsidRDefault="00BE7E02" w:rsidP="00BE7E02">
      <w:pPr>
        <w:pBdr>
          <w:top w:val="single" w:sz="4" w:space="1" w:color="auto"/>
        </w:pBdr>
        <w:spacing w:before="34" w:after="0" w:line="14" w:lineRule="exact"/>
        <w:jc w:val="center"/>
        <w:rPr>
          <w:rFonts w:eastAsia="Times New Roman"/>
          <w:szCs w:val="17"/>
        </w:rPr>
      </w:pPr>
    </w:p>
    <w:p w:rsidR="00BE7E02" w:rsidRDefault="00BE7E02" w:rsidP="00BE7E02">
      <w:pPr>
        <w:pStyle w:val="GG-body"/>
        <w:spacing w:after="0"/>
        <w:rPr>
          <w:lang w:val="en-US"/>
        </w:rPr>
      </w:pPr>
    </w:p>
    <w:p w:rsidR="00990454" w:rsidRPr="00BE45D5" w:rsidRDefault="00990454" w:rsidP="00F0260A">
      <w:pPr>
        <w:pStyle w:val="Heading2"/>
      </w:pPr>
      <w:bookmarkStart w:id="14" w:name="_Toc38537305"/>
      <w:r w:rsidRPr="00BE45D5">
        <w:t>COVID-19 Emergency Response Act 2020</w:t>
      </w:r>
      <w:bookmarkEnd w:id="14"/>
    </w:p>
    <w:p w:rsidR="00990454" w:rsidRDefault="00990454" w:rsidP="00990454">
      <w:pPr>
        <w:pStyle w:val="GG-Title2"/>
      </w:pPr>
      <w:r w:rsidRPr="00BE45D5">
        <w:t>Guidelines under clause 4 of Schedule 1</w:t>
      </w:r>
    </w:p>
    <w:p w:rsidR="00990454" w:rsidRPr="00BE45D5" w:rsidRDefault="00990454" w:rsidP="00990454">
      <w:pPr>
        <w:pStyle w:val="GG-Title3"/>
      </w:pPr>
      <w:r w:rsidRPr="00BE45D5">
        <w:t>Special Provisions Relating to Detention of Certain Protected Persons during COVID-19 Pandemic</w:t>
      </w:r>
    </w:p>
    <w:p w:rsidR="00990454" w:rsidRDefault="00990454" w:rsidP="00990454">
      <w:pPr>
        <w:pStyle w:val="GG-body"/>
      </w:pPr>
      <w:r w:rsidRPr="00BE45D5">
        <w:t xml:space="preserve">I, VICKIE CHAPMAN, Attorney-General, hereby give notice of the following guidelines under clause 4 of Schedule 1 to the </w:t>
      </w:r>
      <w:r w:rsidRPr="00BE45D5">
        <w:rPr>
          <w:i/>
        </w:rPr>
        <w:t>COVID-19 Emergency Response Act 2020</w:t>
      </w:r>
      <w:r w:rsidRPr="00BE45D5">
        <w:t>, “Special provisions relating to detention of certain protected persons during COVID-19 pandemic”.</w:t>
      </w:r>
    </w:p>
    <w:p w:rsidR="00990454" w:rsidRDefault="00990454" w:rsidP="00990454">
      <w:pPr>
        <w:pStyle w:val="GG-Sub1"/>
      </w:pPr>
      <w:r w:rsidRPr="00BE45D5">
        <w:t>Introduction</w:t>
      </w:r>
    </w:p>
    <w:p w:rsidR="00990454" w:rsidRPr="00BE45D5" w:rsidRDefault="00990454" w:rsidP="00E07EB1">
      <w:pPr>
        <w:pStyle w:val="GG-body"/>
        <w:numPr>
          <w:ilvl w:val="0"/>
          <w:numId w:val="9"/>
        </w:numPr>
        <w:tabs>
          <w:tab w:val="left" w:pos="567"/>
        </w:tabs>
        <w:ind w:hanging="425"/>
      </w:pPr>
      <w:r w:rsidRPr="00BE45D5">
        <w:t xml:space="preserve">Pursuant to the </w:t>
      </w:r>
      <w:r w:rsidRPr="00BE45D5">
        <w:rPr>
          <w:i/>
        </w:rPr>
        <w:t xml:space="preserve">COVID-19 Emergency Response Act 2020 </w:t>
      </w:r>
      <w:r w:rsidRPr="00BE45D5">
        <w:t>(“</w:t>
      </w:r>
      <w:r w:rsidRPr="00BE45D5">
        <w:rPr>
          <w:b/>
        </w:rPr>
        <w:t>the Act</w:t>
      </w:r>
      <w:r w:rsidRPr="00BE45D5">
        <w:t>”) various temporary modifications have been made to the law of South Australia in response to the COVID-19 pandemic.  The modifications include the granting, in Schedule 1 of the Act (“</w:t>
      </w:r>
      <w:r w:rsidRPr="00BE45D5">
        <w:rPr>
          <w:b/>
        </w:rPr>
        <w:t>Schedule 1</w:t>
      </w:r>
      <w:r w:rsidRPr="00BE45D5">
        <w:t xml:space="preserve">”), of certain powers in relation to the detention of protected persons.   </w:t>
      </w:r>
    </w:p>
    <w:p w:rsidR="00990454" w:rsidRDefault="00990454" w:rsidP="00E07EB1">
      <w:pPr>
        <w:pStyle w:val="GG-body"/>
        <w:numPr>
          <w:ilvl w:val="0"/>
          <w:numId w:val="9"/>
        </w:numPr>
        <w:tabs>
          <w:tab w:val="left" w:pos="567"/>
        </w:tabs>
        <w:ind w:hanging="425"/>
      </w:pPr>
      <w:r w:rsidRPr="00BE45D5">
        <w:t xml:space="preserve">Those powers must only be exercised in accordance with these guidelines. </w:t>
      </w:r>
    </w:p>
    <w:p w:rsidR="00990454" w:rsidRPr="00BE45D5" w:rsidRDefault="00990454" w:rsidP="00990454">
      <w:pPr>
        <w:pStyle w:val="GG-Sub1"/>
        <w:rPr>
          <w:u w:val="single"/>
        </w:rPr>
      </w:pPr>
      <w:r w:rsidRPr="00BE45D5">
        <w:t>Interpretation</w:t>
      </w:r>
      <w:r w:rsidRPr="00BE45D5">
        <w:rPr>
          <w:u w:val="single"/>
        </w:rPr>
        <w:t xml:space="preserve"> </w:t>
      </w:r>
    </w:p>
    <w:p w:rsidR="00990454" w:rsidRPr="00BE45D5" w:rsidRDefault="00990454" w:rsidP="00E07EB1">
      <w:pPr>
        <w:pStyle w:val="GG-body"/>
        <w:numPr>
          <w:ilvl w:val="0"/>
          <w:numId w:val="9"/>
        </w:numPr>
        <w:tabs>
          <w:tab w:val="left" w:pos="567"/>
        </w:tabs>
        <w:ind w:hanging="425"/>
      </w:pPr>
      <w:r w:rsidRPr="00BE45D5">
        <w:t xml:space="preserve">Unless the contrary intention appears, terms defined in the COVID-19 Emergency Response Act 2020 have the same meanings in these guidelines. </w:t>
      </w:r>
    </w:p>
    <w:p w:rsidR="00990454" w:rsidRPr="00BE45D5" w:rsidRDefault="00990454" w:rsidP="00E07EB1">
      <w:pPr>
        <w:pStyle w:val="GG-body"/>
        <w:numPr>
          <w:ilvl w:val="0"/>
          <w:numId w:val="9"/>
        </w:numPr>
        <w:tabs>
          <w:tab w:val="left" w:pos="567"/>
        </w:tabs>
        <w:ind w:hanging="425"/>
      </w:pPr>
      <w:r w:rsidRPr="00BE45D5">
        <w:rPr>
          <w:b/>
          <w:i/>
        </w:rPr>
        <w:t xml:space="preserve">Chief Public Health Officer </w:t>
      </w:r>
      <w:r w:rsidRPr="00BE45D5">
        <w:t xml:space="preserve">has the same meaning as in the </w:t>
      </w:r>
      <w:r w:rsidRPr="00BE45D5">
        <w:rPr>
          <w:i/>
        </w:rPr>
        <w:t>South Australian Public Health Act 2011.</w:t>
      </w:r>
    </w:p>
    <w:p w:rsidR="00990454" w:rsidRPr="00BE45D5" w:rsidRDefault="00990454" w:rsidP="00E07EB1">
      <w:pPr>
        <w:pStyle w:val="GG-body"/>
        <w:numPr>
          <w:ilvl w:val="0"/>
          <w:numId w:val="9"/>
        </w:numPr>
        <w:tabs>
          <w:tab w:val="left" w:pos="567"/>
        </w:tabs>
        <w:ind w:hanging="425"/>
      </w:pPr>
      <w:r w:rsidRPr="00BE45D5">
        <w:rPr>
          <w:b/>
          <w:i/>
        </w:rPr>
        <w:t xml:space="preserve">State Co-ordinator </w:t>
      </w:r>
      <w:r w:rsidRPr="00BE45D5">
        <w:t xml:space="preserve">has the same meaning as in the </w:t>
      </w:r>
      <w:r w:rsidRPr="00BE45D5">
        <w:rPr>
          <w:i/>
        </w:rPr>
        <w:t>Emergency Management Act 2004</w:t>
      </w:r>
      <w:r w:rsidRPr="00BE45D5">
        <w:t>.</w:t>
      </w:r>
      <w:r w:rsidRPr="00BE45D5">
        <w:rPr>
          <w:b/>
        </w:rPr>
        <w:t xml:space="preserve"> </w:t>
      </w:r>
      <w:r w:rsidRPr="00BE45D5">
        <w:t xml:space="preserve">  </w:t>
      </w:r>
    </w:p>
    <w:p w:rsidR="00990454" w:rsidRPr="00BE45D5" w:rsidRDefault="00990454" w:rsidP="00990454">
      <w:pPr>
        <w:pStyle w:val="GG-Sub1"/>
      </w:pPr>
      <w:r w:rsidRPr="00BE45D5">
        <w:t>Detention of protected persons</w:t>
      </w:r>
    </w:p>
    <w:p w:rsidR="00990454" w:rsidRPr="00BE45D5" w:rsidRDefault="00990454" w:rsidP="00E07EB1">
      <w:pPr>
        <w:pStyle w:val="GG-body"/>
        <w:numPr>
          <w:ilvl w:val="0"/>
          <w:numId w:val="9"/>
        </w:numPr>
        <w:tabs>
          <w:tab w:val="left" w:pos="567"/>
        </w:tabs>
        <w:ind w:hanging="425"/>
      </w:pPr>
      <w:r w:rsidRPr="00BE45D5">
        <w:t>The nature and means of any detention of a protected person pursuant to Schedule 1 must be the least restrictive of the protected person's rights and personal autonomy as is consistent with his or her proper care and protection so as:</w:t>
      </w:r>
    </w:p>
    <w:p w:rsidR="00990454" w:rsidRPr="00BE45D5" w:rsidRDefault="00990454" w:rsidP="00E07EB1">
      <w:pPr>
        <w:pStyle w:val="GG-body"/>
        <w:numPr>
          <w:ilvl w:val="1"/>
          <w:numId w:val="9"/>
        </w:numPr>
        <w:tabs>
          <w:tab w:val="left" w:pos="1276"/>
        </w:tabs>
        <w:ind w:left="1280" w:hanging="713"/>
      </w:pPr>
      <w:r w:rsidRPr="00BE45D5">
        <w:t>to facilitate compliance with any directions or guidance given by the State Co-ordinator or Chief Public Health Officer in relation to the COVID-19 pandemic</w:t>
      </w:r>
      <w:r w:rsidRPr="00BE45D5">
        <w:rPr>
          <w:i/>
        </w:rPr>
        <w:t xml:space="preserve">; </w:t>
      </w:r>
      <w:r w:rsidRPr="00BE45D5">
        <w:t>and/or</w:t>
      </w:r>
    </w:p>
    <w:p w:rsidR="00990454" w:rsidRDefault="00990454" w:rsidP="00E07EB1">
      <w:pPr>
        <w:pStyle w:val="GG-body"/>
        <w:numPr>
          <w:ilvl w:val="1"/>
          <w:numId w:val="9"/>
        </w:numPr>
        <w:tabs>
          <w:tab w:val="left" w:pos="1276"/>
        </w:tabs>
        <w:ind w:left="1280" w:hanging="713"/>
      </w:pPr>
      <w:proofErr w:type="gramStart"/>
      <w:r w:rsidRPr="00BE45D5">
        <w:t>to</w:t>
      </w:r>
      <w:proofErr w:type="gramEnd"/>
      <w:r w:rsidRPr="00BE45D5">
        <w:t xml:space="preserve"> address any identified risks to the protected person and/or others arising from the COVID-19 pandemic. </w:t>
      </w:r>
    </w:p>
    <w:p w:rsidR="00990454" w:rsidRDefault="00990454" w:rsidP="00E07EB1">
      <w:pPr>
        <w:pStyle w:val="GG-body"/>
        <w:numPr>
          <w:ilvl w:val="0"/>
          <w:numId w:val="9"/>
        </w:numPr>
        <w:tabs>
          <w:tab w:val="left" w:pos="567"/>
        </w:tabs>
        <w:ind w:hanging="425"/>
      </w:pPr>
      <w:r w:rsidRPr="00BE45D5">
        <w:t xml:space="preserve">Detention pursuant to Schedule 1 must not comprise seclusion except as an option of last resort. </w:t>
      </w:r>
    </w:p>
    <w:p w:rsidR="00990454" w:rsidRPr="00BE45D5" w:rsidRDefault="00990454" w:rsidP="00990454">
      <w:pPr>
        <w:pStyle w:val="GG-body"/>
        <w:ind w:left="567"/>
        <w:rPr>
          <w:b/>
        </w:rPr>
      </w:pPr>
      <w:r>
        <w:rPr>
          <w:b/>
        </w:rPr>
        <w:t>Example—</w:t>
      </w:r>
      <w:r w:rsidRPr="00BE45D5">
        <w:rPr>
          <w:b/>
        </w:rPr>
        <w:t xml:space="preserve"> </w:t>
      </w:r>
    </w:p>
    <w:p w:rsidR="00990454" w:rsidRPr="00BE45D5" w:rsidRDefault="00990454" w:rsidP="00990454">
      <w:pPr>
        <w:pStyle w:val="GG-body"/>
        <w:ind w:left="567"/>
      </w:pPr>
      <w:r w:rsidRPr="00BE45D5">
        <w:t xml:space="preserve">A protected person must not be confined to his or her room unless there are no other options to facilitate compliance with any direction or guidance of the State Co-ordinator or Chief Public Health Officer, or to manage the risks to the protected person and/or others arising from the COVID-19 pandemic. </w:t>
      </w:r>
    </w:p>
    <w:p w:rsidR="00990454" w:rsidRPr="00BE45D5" w:rsidRDefault="00990454" w:rsidP="00E07EB1">
      <w:pPr>
        <w:pStyle w:val="GG-body"/>
        <w:numPr>
          <w:ilvl w:val="0"/>
          <w:numId w:val="9"/>
        </w:numPr>
        <w:tabs>
          <w:tab w:val="left" w:pos="567"/>
        </w:tabs>
        <w:ind w:hanging="425"/>
      </w:pPr>
      <w:r w:rsidRPr="00BE45D5">
        <w:t>The nature and means of any detention pursuant to Schedule 1 must not be determined based upon the convenience of others (including the person exercising the power of detention).</w:t>
      </w:r>
    </w:p>
    <w:p w:rsidR="00990454" w:rsidRDefault="00990454" w:rsidP="00990454">
      <w:pPr>
        <w:pStyle w:val="GG-body"/>
        <w:ind w:left="567"/>
        <w:rPr>
          <w:b/>
        </w:rPr>
      </w:pPr>
      <w:r>
        <w:rPr>
          <w:b/>
        </w:rPr>
        <w:t>Example—</w:t>
      </w:r>
    </w:p>
    <w:p w:rsidR="00990454" w:rsidRPr="00BE45D5" w:rsidRDefault="00990454" w:rsidP="00990454">
      <w:pPr>
        <w:pStyle w:val="GG-body"/>
        <w:ind w:left="567"/>
      </w:pPr>
      <w:r w:rsidRPr="00BE45D5">
        <w:t>The nature and means of detention must not be based upon the operational convenience of those operating premises at which a protected person resides.</w:t>
      </w:r>
    </w:p>
    <w:p w:rsidR="00990454" w:rsidRPr="00EC0A8F" w:rsidRDefault="00990454" w:rsidP="00E07EB1">
      <w:pPr>
        <w:pStyle w:val="GG-body"/>
        <w:numPr>
          <w:ilvl w:val="0"/>
          <w:numId w:val="9"/>
        </w:numPr>
        <w:tabs>
          <w:tab w:val="left" w:pos="567"/>
        </w:tabs>
        <w:ind w:hanging="425"/>
        <w:rPr>
          <w:spacing w:val="-4"/>
        </w:rPr>
      </w:pPr>
      <w:r w:rsidRPr="00EC0A8F">
        <w:rPr>
          <w:spacing w:val="-4"/>
        </w:rPr>
        <w:t xml:space="preserve">The nature and means of detention of any individual protected person under Schedule 1 must be determined on a case by case basis. </w:t>
      </w:r>
    </w:p>
    <w:p w:rsidR="00990454" w:rsidRDefault="00990454" w:rsidP="00E07EB1">
      <w:pPr>
        <w:pStyle w:val="GG-body"/>
        <w:numPr>
          <w:ilvl w:val="0"/>
          <w:numId w:val="9"/>
        </w:numPr>
        <w:tabs>
          <w:tab w:val="left" w:pos="567"/>
        </w:tabs>
        <w:ind w:hanging="425"/>
      </w:pPr>
      <w:r w:rsidRPr="00BE45D5">
        <w:lastRenderedPageBreak/>
        <w:t>If any person is detained under Schedule 1 by a prescribed person in respect of premises at which a person usually resides, the prescribed person must maintain a register, which must be made available to community visitors (including the Principal Community Visitor) or the Authorising Officer forthwith upon request, which records:</w:t>
      </w:r>
    </w:p>
    <w:p w:rsidR="00990454" w:rsidRDefault="00990454" w:rsidP="00E07EB1">
      <w:pPr>
        <w:pStyle w:val="GG-body"/>
        <w:numPr>
          <w:ilvl w:val="1"/>
          <w:numId w:val="9"/>
        </w:numPr>
        <w:tabs>
          <w:tab w:val="left" w:pos="1276"/>
        </w:tabs>
        <w:ind w:left="1280" w:hanging="713"/>
      </w:pPr>
      <w:r w:rsidRPr="00BE45D5">
        <w:t>the reasons for the detention;</w:t>
      </w:r>
    </w:p>
    <w:p w:rsidR="00990454" w:rsidRDefault="00990454" w:rsidP="00E07EB1">
      <w:pPr>
        <w:pStyle w:val="GG-body"/>
        <w:numPr>
          <w:ilvl w:val="1"/>
          <w:numId w:val="9"/>
        </w:numPr>
        <w:tabs>
          <w:tab w:val="left" w:pos="1276"/>
        </w:tabs>
        <w:ind w:left="1280" w:hanging="713"/>
      </w:pPr>
      <w:r w:rsidRPr="00BE45D5">
        <w:t xml:space="preserve">the date and time at which the protected person was first detained; </w:t>
      </w:r>
    </w:p>
    <w:p w:rsidR="00990454" w:rsidRPr="00EC0A8F" w:rsidRDefault="00990454" w:rsidP="00E07EB1">
      <w:pPr>
        <w:pStyle w:val="GG-body"/>
        <w:numPr>
          <w:ilvl w:val="1"/>
          <w:numId w:val="9"/>
        </w:numPr>
        <w:tabs>
          <w:tab w:val="left" w:pos="1276"/>
        </w:tabs>
        <w:ind w:left="1280" w:hanging="713"/>
        <w:rPr>
          <w:spacing w:val="-2"/>
        </w:rPr>
      </w:pPr>
      <w:r w:rsidRPr="00EC0A8F">
        <w:rPr>
          <w:spacing w:val="-2"/>
        </w:rPr>
        <w:t>if approval for the detention has been granted by the protected person’s guardian, the Authorising Officer or the Tribunal:</w:t>
      </w:r>
    </w:p>
    <w:p w:rsidR="00990454" w:rsidRPr="00BE45D5" w:rsidRDefault="00990454" w:rsidP="00E07EB1">
      <w:pPr>
        <w:pStyle w:val="GG-body"/>
        <w:numPr>
          <w:ilvl w:val="2"/>
          <w:numId w:val="9"/>
        </w:numPr>
        <w:tabs>
          <w:tab w:val="left" w:pos="2127"/>
        </w:tabs>
        <w:ind w:left="2127" w:hanging="823"/>
      </w:pPr>
      <w:r w:rsidRPr="00BE45D5">
        <w:t xml:space="preserve">a copy of any document provided by the prescribed person to the protected person’s guardian, the Authorising Officer or the Tribunal in which the approval was sought;  </w:t>
      </w:r>
    </w:p>
    <w:p w:rsidR="00990454" w:rsidRPr="00BE45D5" w:rsidRDefault="00990454" w:rsidP="00E07EB1">
      <w:pPr>
        <w:pStyle w:val="GG-body"/>
        <w:numPr>
          <w:ilvl w:val="2"/>
          <w:numId w:val="9"/>
        </w:numPr>
        <w:tabs>
          <w:tab w:val="left" w:pos="2127"/>
        </w:tabs>
        <w:ind w:left="2127" w:hanging="823"/>
      </w:pPr>
      <w:r w:rsidRPr="00BE45D5">
        <w:t xml:space="preserve">the date and time that the approval was granted and the means by which it was communicated to the prescribed person;  </w:t>
      </w:r>
    </w:p>
    <w:p w:rsidR="00990454" w:rsidRDefault="00990454" w:rsidP="00E07EB1">
      <w:pPr>
        <w:pStyle w:val="GG-body"/>
        <w:numPr>
          <w:ilvl w:val="2"/>
          <w:numId w:val="9"/>
        </w:numPr>
        <w:tabs>
          <w:tab w:val="left" w:pos="2127"/>
        </w:tabs>
        <w:ind w:left="2127" w:hanging="823"/>
      </w:pPr>
      <w:r w:rsidRPr="00BE45D5">
        <w:t xml:space="preserve">if the approval has been granted by the protected person’s guardian, the name of the guardian; </w:t>
      </w:r>
    </w:p>
    <w:p w:rsidR="00990454" w:rsidRDefault="00990454" w:rsidP="00E07EB1">
      <w:pPr>
        <w:pStyle w:val="GG-body"/>
        <w:numPr>
          <w:ilvl w:val="2"/>
          <w:numId w:val="9"/>
        </w:numPr>
        <w:tabs>
          <w:tab w:val="left" w:pos="2127"/>
        </w:tabs>
        <w:ind w:left="2127" w:hanging="823"/>
      </w:pPr>
      <w:r w:rsidRPr="00BE45D5">
        <w:t xml:space="preserve">a copy of any written approval, decision or order provided by the protected person’s guardian, the Authorising Officer or the Tribunal;   </w:t>
      </w:r>
    </w:p>
    <w:p w:rsidR="00990454" w:rsidRPr="00BE45D5" w:rsidRDefault="00990454" w:rsidP="00E07EB1">
      <w:pPr>
        <w:pStyle w:val="GG-body"/>
        <w:numPr>
          <w:ilvl w:val="1"/>
          <w:numId w:val="9"/>
        </w:numPr>
        <w:tabs>
          <w:tab w:val="left" w:pos="1276"/>
        </w:tabs>
        <w:ind w:left="1280" w:hanging="713"/>
      </w:pPr>
      <w:r w:rsidRPr="00BE45D5">
        <w:t xml:space="preserve">details of any withdrawal (including a copy of any written withdrawal) by the protected person’s guardian of an approval to detain the protected person; </w:t>
      </w:r>
    </w:p>
    <w:p w:rsidR="00990454" w:rsidRDefault="00990454" w:rsidP="00E07EB1">
      <w:pPr>
        <w:pStyle w:val="GG-body"/>
        <w:numPr>
          <w:ilvl w:val="1"/>
          <w:numId w:val="9"/>
        </w:numPr>
        <w:tabs>
          <w:tab w:val="left" w:pos="1276"/>
        </w:tabs>
        <w:ind w:left="1280" w:hanging="713"/>
      </w:pPr>
      <w:r w:rsidRPr="00BE45D5">
        <w:t>details (including a copy of any written direction, decision or order) of any authorisation or direction given by the Authorising Officer or the Tribunal in respect of other action that might be taken by the prescribed person in respect of the protected person;</w:t>
      </w:r>
    </w:p>
    <w:p w:rsidR="00990454" w:rsidRDefault="00990454" w:rsidP="00E07EB1">
      <w:pPr>
        <w:pStyle w:val="GG-body"/>
        <w:numPr>
          <w:ilvl w:val="1"/>
          <w:numId w:val="9"/>
        </w:numPr>
        <w:tabs>
          <w:tab w:val="left" w:pos="1276"/>
        </w:tabs>
        <w:ind w:left="1280" w:hanging="713"/>
      </w:pPr>
      <w:r w:rsidRPr="00BE45D5">
        <w:t>details (including a copy of any written decision or order) of any extension of the detention period of the protected person granted by the Tribunal; and</w:t>
      </w:r>
    </w:p>
    <w:p w:rsidR="00990454" w:rsidRDefault="00990454" w:rsidP="00E07EB1">
      <w:pPr>
        <w:pStyle w:val="GG-body"/>
        <w:numPr>
          <w:ilvl w:val="1"/>
          <w:numId w:val="9"/>
        </w:numPr>
        <w:tabs>
          <w:tab w:val="left" w:pos="1276"/>
        </w:tabs>
        <w:ind w:left="1280" w:hanging="713"/>
      </w:pPr>
      <w:proofErr w:type="gramStart"/>
      <w:r w:rsidRPr="00BE45D5">
        <w:t>details</w:t>
      </w:r>
      <w:proofErr w:type="gramEnd"/>
      <w:r w:rsidRPr="00BE45D5">
        <w:t xml:space="preserve"> (including a copy of any written decision or order) of the results of any review relating to the protected person undertaken by the Tribunal or Authorising Officer. </w:t>
      </w:r>
    </w:p>
    <w:p w:rsidR="00990454" w:rsidRDefault="00990454" w:rsidP="00E07EB1">
      <w:pPr>
        <w:pStyle w:val="GG-body"/>
        <w:numPr>
          <w:ilvl w:val="0"/>
          <w:numId w:val="9"/>
        </w:numPr>
        <w:tabs>
          <w:tab w:val="left" w:pos="567"/>
        </w:tabs>
        <w:ind w:hanging="425"/>
      </w:pPr>
      <w:r w:rsidRPr="00BE45D5">
        <w:t>If an authorised officer or guardian detains under Schedule 1 a protected person who is unlawfully at large:</w:t>
      </w:r>
    </w:p>
    <w:p w:rsidR="00990454" w:rsidRPr="00BE45D5" w:rsidRDefault="00990454" w:rsidP="00E07EB1">
      <w:pPr>
        <w:pStyle w:val="GG-body"/>
        <w:numPr>
          <w:ilvl w:val="1"/>
          <w:numId w:val="9"/>
        </w:numPr>
        <w:tabs>
          <w:tab w:val="left" w:pos="1276"/>
        </w:tabs>
        <w:ind w:left="1280" w:hanging="713"/>
      </w:pPr>
      <w:r w:rsidRPr="00BE45D5">
        <w:t>the authorised officer or guardian who has detained the protected person must report to the Authorising Officer, in a manner and form and within a period to be determined by the Authorising Officer, the details of the detention, including:</w:t>
      </w:r>
    </w:p>
    <w:p w:rsidR="00990454" w:rsidRDefault="00990454" w:rsidP="00E07EB1">
      <w:pPr>
        <w:pStyle w:val="GG-body"/>
        <w:numPr>
          <w:ilvl w:val="2"/>
          <w:numId w:val="9"/>
        </w:numPr>
        <w:tabs>
          <w:tab w:val="left" w:pos="2127"/>
        </w:tabs>
        <w:ind w:left="2127" w:hanging="823"/>
      </w:pPr>
      <w:r w:rsidRPr="00BE45D5">
        <w:t>the circumstances of, and reasons for, the detention;</w:t>
      </w:r>
    </w:p>
    <w:p w:rsidR="00990454" w:rsidRDefault="00990454" w:rsidP="00E07EB1">
      <w:pPr>
        <w:pStyle w:val="GG-body"/>
        <w:numPr>
          <w:ilvl w:val="2"/>
          <w:numId w:val="9"/>
        </w:numPr>
        <w:tabs>
          <w:tab w:val="left" w:pos="2127"/>
        </w:tabs>
        <w:ind w:left="2127" w:hanging="823"/>
      </w:pPr>
      <w:r w:rsidRPr="00BE45D5">
        <w:t>the date and time of the detention; and</w:t>
      </w:r>
    </w:p>
    <w:p w:rsidR="00990454" w:rsidRDefault="00990454" w:rsidP="00E07EB1">
      <w:pPr>
        <w:pStyle w:val="GG-body"/>
        <w:numPr>
          <w:ilvl w:val="2"/>
          <w:numId w:val="9"/>
        </w:numPr>
        <w:tabs>
          <w:tab w:val="left" w:pos="2127"/>
        </w:tabs>
        <w:ind w:left="2127" w:hanging="823"/>
      </w:pPr>
      <w:r w:rsidRPr="00BE45D5">
        <w:t>to where the protected person has been transported; and</w:t>
      </w:r>
    </w:p>
    <w:p w:rsidR="00990454" w:rsidRPr="00BE45D5" w:rsidRDefault="00990454" w:rsidP="00E07EB1">
      <w:pPr>
        <w:pStyle w:val="GG-body"/>
        <w:numPr>
          <w:ilvl w:val="1"/>
          <w:numId w:val="9"/>
        </w:numPr>
        <w:tabs>
          <w:tab w:val="left" w:pos="1276"/>
        </w:tabs>
        <w:ind w:left="1280" w:hanging="713"/>
      </w:pPr>
      <w:proofErr w:type="gramStart"/>
      <w:r w:rsidRPr="00BE45D5">
        <w:t>if</w:t>
      </w:r>
      <w:proofErr w:type="gramEnd"/>
      <w:r w:rsidRPr="00BE45D5">
        <w:t xml:space="preserve"> the protected person is under the guardianship of a guardian, the prescribed person in respect of the premises at which the protected person usually resides (if not the protected person’s guardian) must ensure, as soon as practicable, that the guardian is informed of the details of the detention.</w:t>
      </w:r>
      <w:r w:rsidRPr="00BE45D5">
        <w:rPr>
          <w:b/>
        </w:rPr>
        <w:t xml:space="preserve">  </w:t>
      </w:r>
    </w:p>
    <w:p w:rsidR="00990454" w:rsidRPr="00BE45D5" w:rsidRDefault="00990454" w:rsidP="00990454">
      <w:pPr>
        <w:pStyle w:val="GG-Sub1"/>
      </w:pPr>
      <w:r w:rsidRPr="00BE45D5">
        <w:t xml:space="preserve">Possible conflict of interest relating to Authorising Officer’s functions </w:t>
      </w:r>
    </w:p>
    <w:p w:rsidR="00990454" w:rsidRDefault="00990454" w:rsidP="00E07EB1">
      <w:pPr>
        <w:pStyle w:val="GG-body"/>
        <w:numPr>
          <w:ilvl w:val="0"/>
          <w:numId w:val="9"/>
        </w:numPr>
        <w:tabs>
          <w:tab w:val="left" w:pos="567"/>
        </w:tabs>
        <w:ind w:hanging="425"/>
      </w:pPr>
      <w:r w:rsidRPr="00BE45D5">
        <w:t xml:space="preserve">The Authorising Officer is not subject to the direction or control of the Public Advocate or any other statutory office holder or member of the public service in the exercise of his or her functions or powers.  </w:t>
      </w:r>
    </w:p>
    <w:p w:rsidR="00990454" w:rsidRDefault="00990454" w:rsidP="00990454">
      <w:pPr>
        <w:pStyle w:val="GG-SDated"/>
      </w:pPr>
      <w:r>
        <w:t>Dated: 20 April 2020</w:t>
      </w:r>
    </w:p>
    <w:p w:rsidR="00990454" w:rsidRPr="00BE45D5" w:rsidRDefault="00990454" w:rsidP="00990454">
      <w:pPr>
        <w:pStyle w:val="GG-SName"/>
        <w:rPr>
          <w:szCs w:val="17"/>
        </w:rPr>
      </w:pPr>
      <w:r w:rsidRPr="00BE45D5">
        <w:t xml:space="preserve">Vickie Chapman </w:t>
      </w:r>
      <w:r w:rsidRPr="00BE45D5">
        <w:rPr>
          <w:szCs w:val="17"/>
        </w:rPr>
        <w:t>MP</w:t>
      </w:r>
    </w:p>
    <w:p w:rsidR="00990454" w:rsidRDefault="00990454" w:rsidP="00990454">
      <w:pPr>
        <w:pStyle w:val="GG-Signature"/>
      </w:pPr>
      <w:r w:rsidRPr="00BE45D5">
        <w:t>Attorney-General</w:t>
      </w:r>
    </w:p>
    <w:p w:rsidR="00232C6C" w:rsidRDefault="00232C6C" w:rsidP="00232C6C">
      <w:pPr>
        <w:pStyle w:val="GG-Signature"/>
        <w:pBdr>
          <w:bottom w:val="single" w:sz="4" w:space="1" w:color="auto"/>
        </w:pBdr>
        <w:spacing w:line="52" w:lineRule="exact"/>
        <w:jc w:val="center"/>
      </w:pPr>
    </w:p>
    <w:p w:rsidR="00232C6C" w:rsidRDefault="00232C6C" w:rsidP="00232C6C">
      <w:pPr>
        <w:pStyle w:val="GG-Signature"/>
        <w:pBdr>
          <w:top w:val="single" w:sz="4" w:space="1" w:color="auto"/>
        </w:pBdr>
        <w:spacing w:before="34" w:line="14" w:lineRule="exact"/>
        <w:jc w:val="center"/>
      </w:pPr>
    </w:p>
    <w:p w:rsidR="00BE7E02" w:rsidRDefault="00BE7E02" w:rsidP="00BE7E02">
      <w:pPr>
        <w:pStyle w:val="GG-body"/>
        <w:spacing w:after="0"/>
        <w:rPr>
          <w:lang w:val="en-US"/>
        </w:rPr>
      </w:pPr>
    </w:p>
    <w:p w:rsidR="00232C6C" w:rsidRDefault="00232C6C" w:rsidP="00F0260A">
      <w:pPr>
        <w:pStyle w:val="Heading2"/>
      </w:pPr>
      <w:bookmarkStart w:id="15" w:name="_Toc38537306"/>
      <w:r w:rsidRPr="00BE7511">
        <w:t>Development Act 1993</w:t>
      </w:r>
      <w:bookmarkEnd w:id="15"/>
    </w:p>
    <w:p w:rsidR="00232C6C" w:rsidRDefault="00232C6C" w:rsidP="00232C6C">
      <w:pPr>
        <w:pStyle w:val="GG-Title3"/>
        <w:spacing w:after="0"/>
      </w:pPr>
      <w:r w:rsidRPr="00BE7511">
        <w:t>Alteration to the Building Code of Australia</w:t>
      </w:r>
    </w:p>
    <w:p w:rsidR="00232C6C" w:rsidRDefault="00232C6C" w:rsidP="00232C6C">
      <w:pPr>
        <w:pStyle w:val="GG-body"/>
        <w:rPr>
          <w:b/>
        </w:rPr>
      </w:pPr>
      <w:r w:rsidRPr="00BE7511">
        <w:rPr>
          <w:b/>
        </w:rPr>
        <w:t>Preamble</w:t>
      </w:r>
    </w:p>
    <w:p w:rsidR="00232C6C" w:rsidRPr="00BE7511" w:rsidRDefault="00232C6C" w:rsidP="00E07EB1">
      <w:pPr>
        <w:pStyle w:val="GG-body"/>
        <w:numPr>
          <w:ilvl w:val="0"/>
          <w:numId w:val="10"/>
        </w:numPr>
        <w:tabs>
          <w:tab w:val="left" w:pos="476"/>
        </w:tabs>
        <w:ind w:left="476" w:hanging="334"/>
        <w:rPr>
          <w:i/>
        </w:rPr>
      </w:pPr>
      <w:r w:rsidRPr="00BE7511">
        <w:t xml:space="preserve">The Building Code of Australia being Volumes One and Two in the National Construction Code series as in force from time to time is adopted by the </w:t>
      </w:r>
      <w:r w:rsidRPr="00BE7511">
        <w:rPr>
          <w:i/>
        </w:rPr>
        <w:t>Development Regulations 2008</w:t>
      </w:r>
      <w:r w:rsidRPr="00BE7511">
        <w:t xml:space="preserve"> as part of the Building Rules under the </w:t>
      </w:r>
      <w:r w:rsidRPr="00BE7511">
        <w:rPr>
          <w:i/>
        </w:rPr>
        <w:t>Development Act 1993.</w:t>
      </w:r>
    </w:p>
    <w:p w:rsidR="00232C6C" w:rsidRDefault="00232C6C" w:rsidP="00E07EB1">
      <w:pPr>
        <w:pStyle w:val="GG-body"/>
        <w:numPr>
          <w:ilvl w:val="0"/>
          <w:numId w:val="10"/>
        </w:numPr>
        <w:tabs>
          <w:tab w:val="left" w:pos="476"/>
        </w:tabs>
        <w:ind w:left="476" w:hanging="334"/>
      </w:pPr>
      <w:r w:rsidRPr="00BE7511">
        <w:t xml:space="preserve">The </w:t>
      </w:r>
      <w:r w:rsidRPr="00BE7511">
        <w:rPr>
          <w:i/>
        </w:rPr>
        <w:t>Development Act 1993</w:t>
      </w:r>
      <w:r w:rsidRPr="00BE7511">
        <w:t xml:space="preserve"> requires that notice of the alteration to the Building Code must be published before the alteration can take effect.</w:t>
      </w:r>
    </w:p>
    <w:p w:rsidR="00232C6C" w:rsidRDefault="00232C6C" w:rsidP="00232C6C">
      <w:pPr>
        <w:pStyle w:val="GG-body"/>
      </w:pPr>
      <w:r w:rsidRPr="00BE7511">
        <w:rPr>
          <w:b/>
        </w:rPr>
        <w:t>NOTICE</w:t>
      </w:r>
    </w:p>
    <w:p w:rsidR="00232C6C" w:rsidRPr="00647FC3" w:rsidRDefault="00232C6C" w:rsidP="00232C6C">
      <w:pPr>
        <w:pStyle w:val="GG-body"/>
        <w:rPr>
          <w:spacing w:val="-2"/>
        </w:rPr>
      </w:pPr>
      <w:r w:rsidRPr="00647FC3">
        <w:rPr>
          <w:spacing w:val="-2"/>
        </w:rPr>
        <w:t xml:space="preserve">PURSUANT to section 4(7) of the </w:t>
      </w:r>
      <w:r w:rsidRPr="00647FC3">
        <w:rPr>
          <w:i/>
          <w:spacing w:val="-2"/>
        </w:rPr>
        <w:t>Development Act 1993</w:t>
      </w:r>
      <w:r w:rsidRPr="00647FC3">
        <w:rPr>
          <w:spacing w:val="-2"/>
        </w:rPr>
        <w:t xml:space="preserve">, notice is given of an alteration to the 2019 edition of the Building Code, being Volume One and Volume Two in the National Construction Code series (NCC 2019) as published by the Australian Building Codes Board. </w:t>
      </w:r>
    </w:p>
    <w:p w:rsidR="00232C6C" w:rsidRDefault="00232C6C" w:rsidP="00232C6C">
      <w:pPr>
        <w:pStyle w:val="GG-body"/>
        <w:spacing w:after="0"/>
      </w:pPr>
      <w:r w:rsidRPr="00BE7511">
        <w:t xml:space="preserve">A South Australian variation in Volume Two of NCC 2019 has been amended and will take effect for the purposes of the </w:t>
      </w:r>
      <w:r w:rsidRPr="00BE7511">
        <w:rPr>
          <w:i/>
        </w:rPr>
        <w:t>Development Act 1993</w:t>
      </w:r>
      <w:r w:rsidRPr="00BE7511">
        <w:t xml:space="preserve"> on 1 May 2020. </w:t>
      </w:r>
    </w:p>
    <w:p w:rsidR="00232C6C" w:rsidRDefault="00232C6C" w:rsidP="00232C6C">
      <w:pPr>
        <w:pStyle w:val="GG-Title2"/>
      </w:pPr>
      <w:r w:rsidRPr="00BE7511">
        <w:t>Amendment to NCC 2019</w:t>
      </w:r>
      <w:r>
        <w:t>—</w:t>
      </w:r>
      <w:r w:rsidRPr="00BE7511">
        <w:t>Volume Two</w:t>
      </w:r>
    </w:p>
    <w:p w:rsidR="00232C6C" w:rsidRPr="00BE7511" w:rsidRDefault="00232C6C" w:rsidP="00232C6C">
      <w:pPr>
        <w:pStyle w:val="GG-body"/>
      </w:pPr>
      <w:r w:rsidRPr="00BE7511">
        <w:t>Clause 3.12.0.1 in Volume Two of BCA 2019 is further varied for South Australia as set out below:</w:t>
      </w:r>
    </w:p>
    <w:p w:rsidR="00232C6C" w:rsidRPr="00BE7511" w:rsidRDefault="00232C6C" w:rsidP="00232C6C">
      <w:pPr>
        <w:pStyle w:val="GG-body"/>
        <w:ind w:firstLine="160"/>
      </w:pPr>
      <w:r w:rsidRPr="00BE7511">
        <w:t xml:space="preserve">Delete </w:t>
      </w:r>
      <w:r w:rsidRPr="00BE7511">
        <w:rPr>
          <w:b/>
        </w:rPr>
        <w:t>3.12.0.1(b)</w:t>
      </w:r>
      <w:r w:rsidRPr="00BE7511">
        <w:t xml:space="preserve"> and add new </w:t>
      </w:r>
      <w:r w:rsidRPr="00BE7511">
        <w:rPr>
          <w:b/>
        </w:rPr>
        <w:t>SA 3.12.0.1(b)</w:t>
      </w:r>
      <w:r w:rsidRPr="00BE7511">
        <w:t xml:space="preserve"> as follows:</w:t>
      </w:r>
    </w:p>
    <w:p w:rsidR="00232C6C" w:rsidRPr="00BE7511" w:rsidRDefault="00232C6C" w:rsidP="00232C6C">
      <w:pPr>
        <w:pStyle w:val="GG-body"/>
        <w:ind w:firstLine="160"/>
      </w:pPr>
      <w:r w:rsidRPr="00BE7511">
        <w:t>(b)</w:t>
      </w:r>
      <w:r w:rsidRPr="00BE7511">
        <w:tab/>
        <w:t xml:space="preserve">The heating and cooling load limits in </w:t>
      </w:r>
      <w:r w:rsidRPr="00BE7511">
        <w:rPr>
          <w:b/>
        </w:rPr>
        <w:t>(a)</w:t>
      </w:r>
      <w:r w:rsidRPr="00BE7511">
        <w:t xml:space="preserve"> are-</w:t>
      </w:r>
    </w:p>
    <w:p w:rsidR="00232C6C" w:rsidRPr="00BE7511" w:rsidRDefault="00232C6C" w:rsidP="00232C6C">
      <w:pPr>
        <w:pStyle w:val="GG-body"/>
        <w:ind w:left="800" w:hanging="320"/>
      </w:pPr>
      <w:r w:rsidRPr="00BE7511">
        <w:t>(</w:t>
      </w:r>
      <w:proofErr w:type="spellStart"/>
      <w:r w:rsidRPr="00BE7511">
        <w:t>i</w:t>
      </w:r>
      <w:proofErr w:type="spellEnd"/>
      <w:r w:rsidRPr="00BE7511">
        <w:t>)</w:t>
      </w:r>
      <w:r w:rsidRPr="00BE7511">
        <w:tab/>
        <w:t xml:space="preserve">for </w:t>
      </w:r>
      <w:r w:rsidRPr="00BE7511">
        <w:rPr>
          <w:b/>
        </w:rPr>
        <w:t>(a)(</w:t>
      </w:r>
      <w:proofErr w:type="spellStart"/>
      <w:r w:rsidRPr="00BE7511">
        <w:rPr>
          <w:b/>
        </w:rPr>
        <w:t>i</w:t>
      </w:r>
      <w:proofErr w:type="spellEnd"/>
      <w:r w:rsidRPr="00BE7511">
        <w:rPr>
          <w:b/>
        </w:rPr>
        <w:t xml:space="preserve">) </w:t>
      </w:r>
      <w:r w:rsidRPr="00BE7511">
        <w:t xml:space="preserve">to </w:t>
      </w:r>
      <w:r w:rsidRPr="00BE7511">
        <w:rPr>
          <w:b/>
        </w:rPr>
        <w:t>(iii),</w:t>
      </w:r>
      <w:r w:rsidRPr="00BE7511">
        <w:t xml:space="preserve"> as specified in the ABCB Standard for </w:t>
      </w:r>
      <w:proofErr w:type="spellStart"/>
      <w:r w:rsidRPr="00BE7511">
        <w:t>NatHERS</w:t>
      </w:r>
      <w:proofErr w:type="spellEnd"/>
      <w:r w:rsidRPr="00BE7511">
        <w:t xml:space="preserve"> heating and Cooling Load Limits for 6 star Class 1 buildings; and</w:t>
      </w:r>
    </w:p>
    <w:p w:rsidR="00232C6C" w:rsidRPr="00BE7511" w:rsidRDefault="00232C6C" w:rsidP="00232C6C">
      <w:pPr>
        <w:pStyle w:val="GG-body"/>
        <w:ind w:left="800" w:hanging="320"/>
      </w:pPr>
      <w:r w:rsidRPr="00BE7511">
        <w:t xml:space="preserve">(ii) </w:t>
      </w:r>
      <w:r w:rsidRPr="00BE7511">
        <w:tab/>
      </w:r>
      <w:proofErr w:type="gramStart"/>
      <w:r w:rsidRPr="00BE7511">
        <w:t>for</w:t>
      </w:r>
      <w:proofErr w:type="gramEnd"/>
      <w:r w:rsidRPr="00BE7511">
        <w:t xml:space="preserve"> </w:t>
      </w:r>
      <w:r w:rsidRPr="00BE7511">
        <w:rPr>
          <w:b/>
        </w:rPr>
        <w:t>SA 3.12.0.1(a)(iv)</w:t>
      </w:r>
      <w:r w:rsidRPr="00BE7511">
        <w:t xml:space="preserve"> and </w:t>
      </w:r>
      <w:r w:rsidRPr="00BE7511">
        <w:rPr>
          <w:b/>
        </w:rPr>
        <w:t>(v),</w:t>
      </w:r>
      <w:r w:rsidRPr="00BE7511">
        <w:t xml:space="preserve"> as specified in the ABCB Standard for </w:t>
      </w:r>
      <w:proofErr w:type="spellStart"/>
      <w:r w:rsidRPr="00BE7511">
        <w:t>NatHERS</w:t>
      </w:r>
      <w:proofErr w:type="spellEnd"/>
      <w:r w:rsidRPr="00BE7511">
        <w:t xml:space="preserve"> heating and Cooling Load Limits for 5 star Class 2 buildings. </w:t>
      </w:r>
    </w:p>
    <w:p w:rsidR="00232C6C" w:rsidRPr="00BE7511" w:rsidRDefault="00AF2416" w:rsidP="00232C6C">
      <w:pPr>
        <w:pStyle w:val="GG-body"/>
      </w:pPr>
      <w:r>
        <w:br w:type="page"/>
      </w:r>
      <w:r w:rsidR="00232C6C" w:rsidRPr="00BE7511">
        <w:lastRenderedPageBreak/>
        <w:t xml:space="preserve">As a consequence of adding the new clause </w:t>
      </w:r>
      <w:r w:rsidR="00232C6C" w:rsidRPr="00BE7511">
        <w:rPr>
          <w:b/>
        </w:rPr>
        <w:t>SA 3.12.0.1(b)</w:t>
      </w:r>
      <w:r w:rsidR="00232C6C" w:rsidRPr="00BE7511">
        <w:t xml:space="preserve">: </w:t>
      </w:r>
    </w:p>
    <w:p w:rsidR="00232C6C" w:rsidRPr="00BE7511" w:rsidRDefault="00232C6C" w:rsidP="00232C6C">
      <w:pPr>
        <w:pStyle w:val="GG-body"/>
      </w:pPr>
      <w:r w:rsidRPr="00BE7511">
        <w:tab/>
        <w:t>Renumber the following clauses-</w:t>
      </w:r>
    </w:p>
    <w:p w:rsidR="00232C6C" w:rsidRPr="00BE7511" w:rsidRDefault="00232C6C" w:rsidP="00E07EB1">
      <w:pPr>
        <w:pStyle w:val="GG-body"/>
        <w:spacing w:after="0"/>
        <w:ind w:left="160"/>
      </w:pPr>
      <w:r w:rsidRPr="00BE7511">
        <w:tab/>
      </w:r>
      <w:proofErr w:type="gramStart"/>
      <w:r w:rsidRPr="00BE7511">
        <w:t>clause</w:t>
      </w:r>
      <w:proofErr w:type="gramEnd"/>
      <w:r w:rsidRPr="00BE7511">
        <w:t xml:space="preserve"> </w:t>
      </w:r>
      <w:r w:rsidRPr="00BE7511">
        <w:rPr>
          <w:b/>
        </w:rPr>
        <w:t>SA 3.12.1.0 (b)</w:t>
      </w:r>
      <w:r w:rsidRPr="00BE7511">
        <w:t xml:space="preserve"> as </w:t>
      </w:r>
      <w:r w:rsidRPr="00BE7511">
        <w:rPr>
          <w:b/>
        </w:rPr>
        <w:t>SA 3.12.0.1(f)</w:t>
      </w:r>
      <w:r w:rsidRPr="00BE7511">
        <w:t>; and</w:t>
      </w:r>
    </w:p>
    <w:p w:rsidR="00232C6C" w:rsidRDefault="00232C6C" w:rsidP="00232C6C">
      <w:pPr>
        <w:pStyle w:val="GG-body"/>
        <w:ind w:left="160"/>
      </w:pPr>
      <w:r w:rsidRPr="00BE7511">
        <w:rPr>
          <w:b/>
        </w:rPr>
        <w:tab/>
      </w:r>
      <w:proofErr w:type="gramStart"/>
      <w:r w:rsidRPr="00BE7511">
        <w:t>clause</w:t>
      </w:r>
      <w:proofErr w:type="gramEnd"/>
      <w:r w:rsidRPr="00BE7511">
        <w:t xml:space="preserve"> </w:t>
      </w:r>
      <w:r w:rsidRPr="00BE7511">
        <w:rPr>
          <w:b/>
        </w:rPr>
        <w:t>SA 3.12.1.0 (c)</w:t>
      </w:r>
      <w:r w:rsidRPr="00BE7511">
        <w:t xml:space="preserve"> as </w:t>
      </w:r>
      <w:r w:rsidRPr="00BE7511">
        <w:rPr>
          <w:b/>
        </w:rPr>
        <w:t>SA 3.12.0.1(g)</w:t>
      </w:r>
      <w:r w:rsidRPr="00BE7511">
        <w:t>;</w:t>
      </w:r>
    </w:p>
    <w:p w:rsidR="00232C6C" w:rsidRDefault="00232C6C" w:rsidP="00232C6C">
      <w:pPr>
        <w:pStyle w:val="GG-SDated"/>
      </w:pPr>
      <w:r>
        <w:t xml:space="preserve">Dated: </w:t>
      </w:r>
      <w:r w:rsidRPr="00BE7511">
        <w:t xml:space="preserve">9 </w:t>
      </w:r>
      <w:r>
        <w:t>April</w:t>
      </w:r>
      <w:r w:rsidRPr="00BE7511">
        <w:t xml:space="preserve"> 2020</w:t>
      </w:r>
    </w:p>
    <w:p w:rsidR="00232C6C" w:rsidRDefault="00232C6C" w:rsidP="00232C6C">
      <w:pPr>
        <w:pStyle w:val="GG-SName"/>
      </w:pPr>
      <w:r w:rsidRPr="00BE7511">
        <w:t>Jodie Evans</w:t>
      </w:r>
    </w:p>
    <w:p w:rsidR="00232C6C" w:rsidRPr="00BE7511" w:rsidRDefault="00232C6C" w:rsidP="00232C6C">
      <w:pPr>
        <w:pStyle w:val="GG-Signature"/>
      </w:pPr>
      <w:r w:rsidRPr="00BE7511">
        <w:t>Minister’s Delegate</w:t>
      </w:r>
    </w:p>
    <w:p w:rsidR="00232C6C" w:rsidRPr="00BE7511" w:rsidRDefault="00232C6C" w:rsidP="00232C6C">
      <w:pPr>
        <w:pStyle w:val="GG-Signature"/>
      </w:pPr>
      <w:r w:rsidRPr="00BE7511">
        <w:t>Unit Manager, Building Policy</w:t>
      </w:r>
    </w:p>
    <w:p w:rsidR="00232C6C" w:rsidRDefault="00232C6C" w:rsidP="00232C6C">
      <w:pPr>
        <w:pStyle w:val="GG-Signature"/>
      </w:pPr>
      <w:r w:rsidRPr="00BE7511">
        <w:t>Department of Plannin</w:t>
      </w:r>
      <w:r>
        <w:t>g, Transport and Infrastructure</w:t>
      </w:r>
    </w:p>
    <w:p w:rsidR="00232C6C" w:rsidRDefault="00232C6C" w:rsidP="00232C6C">
      <w:pPr>
        <w:pStyle w:val="GG-Signature"/>
        <w:pBdr>
          <w:top w:val="single" w:sz="4" w:space="1" w:color="auto"/>
        </w:pBdr>
        <w:spacing w:before="100" w:line="14" w:lineRule="exact"/>
        <w:jc w:val="center"/>
      </w:pPr>
    </w:p>
    <w:p w:rsidR="00232C6C" w:rsidRDefault="00232C6C" w:rsidP="00BE7E02">
      <w:pPr>
        <w:pStyle w:val="GG-body"/>
        <w:spacing w:after="0"/>
        <w:rPr>
          <w:lang w:val="en-US"/>
        </w:rPr>
      </w:pPr>
    </w:p>
    <w:p w:rsidR="00232C6C" w:rsidRDefault="00232C6C" w:rsidP="00232C6C">
      <w:pPr>
        <w:pStyle w:val="GG-Title1"/>
      </w:pPr>
      <w:r w:rsidRPr="00A07C6E">
        <w:t>Development Act 1993</w:t>
      </w:r>
    </w:p>
    <w:p w:rsidR="00232C6C" w:rsidRDefault="00232C6C" w:rsidP="00232C6C">
      <w:pPr>
        <w:pStyle w:val="GG-Title2"/>
      </w:pPr>
      <w:r w:rsidRPr="00A07C6E">
        <w:t>Notice under Section 25(17):</w:t>
      </w:r>
    </w:p>
    <w:p w:rsidR="00232C6C" w:rsidRDefault="00232C6C" w:rsidP="00232C6C">
      <w:pPr>
        <w:pStyle w:val="GG-Title3"/>
        <w:spacing w:after="0"/>
      </w:pPr>
      <w:r>
        <w:t>City o</w:t>
      </w:r>
      <w:r w:rsidRPr="00A07C6E">
        <w:t xml:space="preserve">f </w:t>
      </w:r>
      <w:proofErr w:type="spellStart"/>
      <w:r w:rsidRPr="00A07C6E">
        <w:t>Playford</w:t>
      </w:r>
      <w:proofErr w:type="spellEnd"/>
      <w:r>
        <w:t>—</w:t>
      </w:r>
      <w:proofErr w:type="spellStart"/>
      <w:r w:rsidRPr="00A07C6E">
        <w:t>Playford</w:t>
      </w:r>
      <w:proofErr w:type="spellEnd"/>
      <w:r w:rsidRPr="00A07C6E">
        <w:t xml:space="preserve"> Health Precinct Development Plan Amendment</w:t>
      </w:r>
    </w:p>
    <w:p w:rsidR="00232C6C" w:rsidRDefault="00232C6C" w:rsidP="00E07EB1">
      <w:pPr>
        <w:pStyle w:val="GG-Sub2"/>
        <w:spacing w:after="60"/>
      </w:pPr>
      <w:r w:rsidRPr="00A07C6E">
        <w:t>Preamble</w:t>
      </w:r>
    </w:p>
    <w:p w:rsidR="00232C6C" w:rsidRDefault="00232C6C" w:rsidP="00E07EB1">
      <w:pPr>
        <w:pStyle w:val="GG-body"/>
        <w:numPr>
          <w:ilvl w:val="0"/>
          <w:numId w:val="1"/>
        </w:numPr>
        <w:spacing w:after="60"/>
      </w:pPr>
      <w:r w:rsidRPr="00A07C6E">
        <w:t xml:space="preserve">The </w:t>
      </w:r>
      <w:proofErr w:type="spellStart"/>
      <w:r w:rsidRPr="00A07C6E">
        <w:t>Playford</w:t>
      </w:r>
      <w:proofErr w:type="spellEnd"/>
      <w:r w:rsidRPr="00A07C6E">
        <w:t xml:space="preserve"> Health Precinct Development Plan Amendment (the Amendment) by the City of </w:t>
      </w:r>
      <w:proofErr w:type="spellStart"/>
      <w:r w:rsidRPr="00A07C6E">
        <w:t>Playford</w:t>
      </w:r>
      <w:proofErr w:type="spellEnd"/>
      <w:r w:rsidRPr="00A07C6E">
        <w:t xml:space="preserve"> has been finalised in accordance with the provisions of the </w:t>
      </w:r>
      <w:r w:rsidRPr="00A07C6E">
        <w:rPr>
          <w:i/>
        </w:rPr>
        <w:t>Development Act 1993</w:t>
      </w:r>
      <w:r w:rsidRPr="00A07C6E">
        <w:t>.</w:t>
      </w:r>
    </w:p>
    <w:p w:rsidR="00232C6C" w:rsidRDefault="00232C6C" w:rsidP="00E07EB1">
      <w:pPr>
        <w:pStyle w:val="GG-body"/>
        <w:numPr>
          <w:ilvl w:val="0"/>
          <w:numId w:val="1"/>
        </w:numPr>
        <w:spacing w:after="60"/>
      </w:pPr>
      <w:r w:rsidRPr="00A07C6E">
        <w:t>The Minister for Planning has decided to approve the Amendment.</w:t>
      </w:r>
    </w:p>
    <w:p w:rsidR="00232C6C" w:rsidRDefault="00232C6C" w:rsidP="00E07EB1">
      <w:pPr>
        <w:pStyle w:val="GG-body"/>
        <w:spacing w:after="60"/>
      </w:pPr>
      <w:r w:rsidRPr="00A07C6E">
        <w:t xml:space="preserve">PURSUANT to section 25 of the </w:t>
      </w:r>
      <w:r w:rsidRPr="00A07C6E">
        <w:rPr>
          <w:i/>
        </w:rPr>
        <w:t>Development Act 1993</w:t>
      </w:r>
      <w:r w:rsidRPr="00A07C6E">
        <w:t xml:space="preserve">, I – </w:t>
      </w:r>
    </w:p>
    <w:p w:rsidR="00232C6C" w:rsidRDefault="00232C6C" w:rsidP="00E07EB1">
      <w:pPr>
        <w:pStyle w:val="GG-body"/>
        <w:numPr>
          <w:ilvl w:val="0"/>
          <w:numId w:val="2"/>
        </w:numPr>
        <w:spacing w:after="60"/>
      </w:pPr>
      <w:r w:rsidRPr="00A07C6E">
        <w:t>approve the Amendment; and</w:t>
      </w:r>
    </w:p>
    <w:p w:rsidR="00232C6C" w:rsidRDefault="00232C6C" w:rsidP="00E07EB1">
      <w:pPr>
        <w:pStyle w:val="GG-body"/>
        <w:numPr>
          <w:ilvl w:val="0"/>
          <w:numId w:val="2"/>
        </w:numPr>
      </w:pPr>
      <w:proofErr w:type="gramStart"/>
      <w:r w:rsidRPr="00A07C6E">
        <w:t>fix</w:t>
      </w:r>
      <w:proofErr w:type="gramEnd"/>
      <w:r w:rsidRPr="00A07C6E">
        <w:t xml:space="preserve"> the day on which this notice is published in the Gazette as the day on which the Amendment will come into operation.</w:t>
      </w:r>
    </w:p>
    <w:p w:rsidR="00232C6C" w:rsidRDefault="00232C6C" w:rsidP="00232C6C">
      <w:pPr>
        <w:pStyle w:val="GG-SDated"/>
      </w:pPr>
      <w:r w:rsidRPr="00A07C6E">
        <w:t>Dated:</w:t>
      </w:r>
      <w:r>
        <w:t xml:space="preserve"> 17 April</w:t>
      </w:r>
      <w:r w:rsidRPr="00A07C6E">
        <w:t xml:space="preserve"> 2020</w:t>
      </w:r>
    </w:p>
    <w:p w:rsidR="00232C6C" w:rsidRPr="00A07C6E" w:rsidRDefault="00232C6C" w:rsidP="00232C6C">
      <w:pPr>
        <w:pStyle w:val="GG-SName"/>
        <w:rPr>
          <w:szCs w:val="17"/>
        </w:rPr>
      </w:pPr>
      <w:r w:rsidRPr="00A07C6E">
        <w:t xml:space="preserve">Hon Stephan Knoll </w:t>
      </w:r>
      <w:r w:rsidRPr="00A07C6E">
        <w:rPr>
          <w:szCs w:val="17"/>
        </w:rPr>
        <w:t>MP</w:t>
      </w:r>
    </w:p>
    <w:p w:rsidR="00232C6C" w:rsidRDefault="00232C6C" w:rsidP="00232C6C">
      <w:pPr>
        <w:pStyle w:val="GG-Signature"/>
      </w:pPr>
      <w:r>
        <w:t>Minister for Transport, Infrastructure and Local Government</w:t>
      </w:r>
    </w:p>
    <w:p w:rsidR="00232C6C" w:rsidRDefault="00232C6C" w:rsidP="00232C6C">
      <w:pPr>
        <w:pStyle w:val="GG-Signature"/>
      </w:pPr>
      <w:r>
        <w:t>Minister for Planning</w:t>
      </w:r>
    </w:p>
    <w:p w:rsidR="00232C6C" w:rsidRDefault="00232C6C" w:rsidP="00232C6C">
      <w:pPr>
        <w:pStyle w:val="GG-Signature"/>
        <w:pBdr>
          <w:bottom w:val="single" w:sz="4" w:space="1" w:color="auto"/>
        </w:pBdr>
        <w:spacing w:line="52" w:lineRule="exact"/>
        <w:jc w:val="center"/>
      </w:pPr>
    </w:p>
    <w:p w:rsidR="00232C6C" w:rsidRDefault="00232C6C" w:rsidP="00232C6C">
      <w:pPr>
        <w:pStyle w:val="GG-Signature"/>
        <w:pBdr>
          <w:top w:val="single" w:sz="4" w:space="1" w:color="auto"/>
        </w:pBdr>
        <w:spacing w:before="34" w:line="14" w:lineRule="exact"/>
        <w:jc w:val="center"/>
      </w:pPr>
    </w:p>
    <w:p w:rsidR="00232C6C" w:rsidRDefault="00232C6C" w:rsidP="00BE7E02">
      <w:pPr>
        <w:pStyle w:val="GG-body"/>
        <w:spacing w:after="0"/>
        <w:rPr>
          <w:lang w:val="en-US"/>
        </w:rPr>
      </w:pPr>
    </w:p>
    <w:p w:rsidR="002F042F" w:rsidRPr="00095AFE" w:rsidRDefault="002F042F" w:rsidP="00F0260A">
      <w:pPr>
        <w:pStyle w:val="Heading2"/>
      </w:pPr>
      <w:bookmarkStart w:id="16" w:name="_Toc38537307"/>
      <w:r w:rsidRPr="00095AFE">
        <w:t>Fisheries Management Act 2007</w:t>
      </w:r>
      <w:bookmarkEnd w:id="16"/>
    </w:p>
    <w:p w:rsidR="002F042F" w:rsidRPr="00095AFE" w:rsidRDefault="002F042F" w:rsidP="002F042F">
      <w:pPr>
        <w:pStyle w:val="GG-Title2"/>
      </w:pPr>
      <w:r w:rsidRPr="00095AFE">
        <w:t>Section 115</w:t>
      </w:r>
    </w:p>
    <w:p w:rsidR="002F042F" w:rsidRDefault="002F042F" w:rsidP="002F042F">
      <w:pPr>
        <w:pStyle w:val="GG-Title3"/>
      </w:pPr>
      <w:r w:rsidRPr="00095AFE">
        <w:rPr>
          <w:lang w:val="en-GB"/>
        </w:rPr>
        <w:t xml:space="preserve">Exemption </w:t>
      </w:r>
      <w:r w:rsidR="00586C36">
        <w:rPr>
          <w:lang w:val="en-GB"/>
        </w:rPr>
        <w:t xml:space="preserve">Number </w:t>
      </w:r>
      <w:r w:rsidRPr="00095AFE">
        <w:rPr>
          <w:lang w:val="en-GB"/>
        </w:rPr>
        <w:t>ME9903093</w:t>
      </w:r>
    </w:p>
    <w:p w:rsidR="002F042F" w:rsidRDefault="002F042F" w:rsidP="002F042F">
      <w:pPr>
        <w:pStyle w:val="GG-body"/>
        <w:spacing w:after="0"/>
        <w:rPr>
          <w:lang w:val="en-GB"/>
        </w:rPr>
      </w:pPr>
      <w:r w:rsidRPr="00095AFE">
        <w:rPr>
          <w:lang w:val="en-GB"/>
        </w:rPr>
        <w:t xml:space="preserve">TAKE NOTICE that pursuant to section 115 of the </w:t>
      </w:r>
      <w:r w:rsidRPr="00095AFE">
        <w:rPr>
          <w:i/>
          <w:lang w:val="en-GB"/>
        </w:rPr>
        <w:t xml:space="preserve">Fisheries </w:t>
      </w:r>
      <w:r w:rsidRPr="00095AFE">
        <w:rPr>
          <w:i/>
          <w:iCs/>
          <w:lang w:val="en-GB"/>
        </w:rPr>
        <w:t>Management Act 2007</w:t>
      </w:r>
      <w:r w:rsidRPr="00095AFE">
        <w:rPr>
          <w:lang w:val="en-GB"/>
        </w:rPr>
        <w:t xml:space="preserve">, Daniel Cornelius of Urban </w:t>
      </w:r>
      <w:proofErr w:type="spellStart"/>
      <w:r w:rsidRPr="00095AFE">
        <w:rPr>
          <w:lang w:val="en-GB"/>
        </w:rPr>
        <w:t>Virons</w:t>
      </w:r>
      <w:proofErr w:type="spellEnd"/>
      <w:r w:rsidRPr="00095AFE">
        <w:rPr>
          <w:lang w:val="en-GB"/>
        </w:rPr>
        <w:t xml:space="preserve"> Group, </w:t>
      </w:r>
      <w:r>
        <w:rPr>
          <w:lang w:val="en-GB"/>
        </w:rPr>
        <w:t>488 </w:t>
      </w:r>
      <w:r w:rsidRPr="00095AFE">
        <w:rPr>
          <w:lang w:val="en-GB"/>
        </w:rPr>
        <w:t xml:space="preserve">Churchill Road, Kilburn, SA 5084 (the ‘exemption holder’) or a person nominated as his agent are exempt from section 70 of the </w:t>
      </w:r>
      <w:r w:rsidRPr="00095AFE">
        <w:rPr>
          <w:i/>
          <w:lang w:val="en-GB"/>
        </w:rPr>
        <w:t>Fisheries Management Act 2007</w:t>
      </w:r>
      <w:r w:rsidRPr="00095AFE">
        <w:rPr>
          <w:lang w:val="en-GB"/>
        </w:rPr>
        <w:t xml:space="preserve">, and regulations 5 and 10, and clause 74 of schedule 6 and ‘other waters’ as defined in schedule 7 of the </w:t>
      </w:r>
      <w:r w:rsidRPr="00095AFE">
        <w:rPr>
          <w:i/>
          <w:lang w:val="en-GB"/>
        </w:rPr>
        <w:t>Fisheries Management (General) Regulations 2017</w:t>
      </w:r>
      <w:r w:rsidRPr="00095AFE">
        <w:rPr>
          <w:lang w:val="en-GB"/>
        </w:rPr>
        <w:t>, but only insofar as they may take non-native species in the waters set out in Schedule 1 using the gear specified in Schedule 2 (the exempted activity), subject to the conditions set out in Schedule 3, from 14 April 2020 until 13 April 2021, unless varied or revoked earlier.</w:t>
      </w:r>
    </w:p>
    <w:p w:rsidR="002F042F" w:rsidRDefault="002F042F" w:rsidP="002F042F">
      <w:pPr>
        <w:pStyle w:val="GG-Title2"/>
        <w:rPr>
          <w:lang w:val="en-GB"/>
        </w:rPr>
      </w:pPr>
      <w:r w:rsidRPr="00095AFE">
        <w:rPr>
          <w:lang w:val="en-GB"/>
        </w:rPr>
        <w:t>Schedule 1</w:t>
      </w:r>
    </w:p>
    <w:p w:rsidR="002F042F" w:rsidRDefault="002F042F" w:rsidP="00E07EB1">
      <w:pPr>
        <w:pStyle w:val="GG-body"/>
        <w:numPr>
          <w:ilvl w:val="0"/>
          <w:numId w:val="14"/>
        </w:numPr>
        <w:tabs>
          <w:tab w:val="left" w:pos="567"/>
        </w:tabs>
        <w:ind w:left="567"/>
      </w:pPr>
      <w:r w:rsidRPr="00095AFE">
        <w:t>All freshwater lakes, rivers, streams and wetlands within the Adelaide metropolitan area.</w:t>
      </w:r>
    </w:p>
    <w:p w:rsidR="002F042F" w:rsidRDefault="002F042F" w:rsidP="002F042F">
      <w:pPr>
        <w:pStyle w:val="GG-Title2"/>
      </w:pPr>
      <w:r w:rsidRPr="00095AFE">
        <w:t>Schedule 2</w:t>
      </w:r>
    </w:p>
    <w:p w:rsidR="002F042F" w:rsidRDefault="002F042F" w:rsidP="00E07EB1">
      <w:pPr>
        <w:pStyle w:val="GG-body"/>
        <w:numPr>
          <w:ilvl w:val="0"/>
          <w:numId w:val="14"/>
        </w:numPr>
        <w:tabs>
          <w:tab w:val="left" w:pos="567"/>
        </w:tabs>
        <w:ind w:left="567"/>
      </w:pPr>
      <w:r w:rsidRPr="00095AFE">
        <w:t>1 x purse seine net with maximum dimensions of 50m x 1.5m with a mesh size of 30mm.</w:t>
      </w:r>
    </w:p>
    <w:p w:rsidR="002F042F" w:rsidRDefault="002F042F" w:rsidP="002F042F">
      <w:pPr>
        <w:pStyle w:val="GG-Title2"/>
      </w:pPr>
      <w:r w:rsidRPr="00095AFE">
        <w:t>Schedule 3</w:t>
      </w:r>
    </w:p>
    <w:p w:rsidR="002F042F" w:rsidRDefault="002F042F" w:rsidP="00E07EB1">
      <w:pPr>
        <w:pStyle w:val="GG-body"/>
        <w:numPr>
          <w:ilvl w:val="0"/>
          <w:numId w:val="13"/>
        </w:numPr>
        <w:spacing w:after="60"/>
        <w:ind w:left="520"/>
        <w:rPr>
          <w:lang w:val="en-GB"/>
        </w:rPr>
      </w:pPr>
      <w:r w:rsidRPr="00095AFE">
        <w:rPr>
          <w:lang w:val="en-GB"/>
        </w:rPr>
        <w:t xml:space="preserve">The exemption holder may only retain non-native species and must immediately destroy them humanely. </w:t>
      </w:r>
    </w:p>
    <w:p w:rsidR="002F042F" w:rsidRDefault="002F042F" w:rsidP="00E07EB1">
      <w:pPr>
        <w:pStyle w:val="GG-body"/>
        <w:numPr>
          <w:ilvl w:val="0"/>
          <w:numId w:val="13"/>
        </w:numPr>
        <w:spacing w:after="60"/>
        <w:ind w:left="520"/>
        <w:rPr>
          <w:lang w:val="en-GB"/>
        </w:rPr>
      </w:pPr>
      <w:r w:rsidRPr="00095AFE">
        <w:rPr>
          <w:lang w:val="en-GB"/>
        </w:rPr>
        <w:t>Non-native species of fish taken under this exemption cannot be sold and must be disposed of appropriately at an approved waste facility and must not be used for any commercial purpose</w:t>
      </w:r>
      <w:r w:rsidRPr="00095AFE">
        <w:rPr>
          <w:i/>
          <w:lang w:val="en-GB"/>
        </w:rPr>
        <w:t>.</w:t>
      </w:r>
    </w:p>
    <w:p w:rsidR="002F042F" w:rsidRDefault="002F042F" w:rsidP="00E07EB1">
      <w:pPr>
        <w:pStyle w:val="GG-body"/>
        <w:numPr>
          <w:ilvl w:val="0"/>
          <w:numId w:val="13"/>
        </w:numPr>
        <w:spacing w:after="60"/>
        <w:ind w:left="520"/>
        <w:rPr>
          <w:lang w:val="en-GB"/>
        </w:rPr>
      </w:pPr>
      <w:r w:rsidRPr="00095AFE">
        <w:rPr>
          <w:lang w:val="en-GB"/>
        </w:rPr>
        <w:t>The exemption holder must immediately return to the water any native fish species captured incidentally while undertaking this exempted activity.</w:t>
      </w:r>
    </w:p>
    <w:p w:rsidR="002F042F" w:rsidRDefault="002F042F" w:rsidP="00E07EB1">
      <w:pPr>
        <w:pStyle w:val="GG-body"/>
        <w:numPr>
          <w:ilvl w:val="0"/>
          <w:numId w:val="13"/>
        </w:numPr>
        <w:spacing w:after="60"/>
        <w:ind w:left="520"/>
        <w:rPr>
          <w:lang w:val="en-GB"/>
        </w:rPr>
      </w:pPr>
      <w:r w:rsidRPr="00095AFE">
        <w:rPr>
          <w:lang w:val="en-GB"/>
        </w:rPr>
        <w:t>Before conducting the exempted activity, the exemption holder must treat all containers that will hold native fish with a sterilising agent to reduce the risk of translocation of any disease or pathogen.</w:t>
      </w:r>
    </w:p>
    <w:p w:rsidR="002F042F" w:rsidRPr="00095AFE" w:rsidRDefault="002F042F" w:rsidP="00E07EB1">
      <w:pPr>
        <w:pStyle w:val="GG-body"/>
        <w:numPr>
          <w:ilvl w:val="0"/>
          <w:numId w:val="13"/>
        </w:numPr>
        <w:ind w:left="520"/>
        <w:rPr>
          <w:lang w:val="en-GB"/>
        </w:rPr>
      </w:pPr>
      <w:r w:rsidRPr="00095AFE">
        <w:rPr>
          <w:lang w:val="en-GB"/>
        </w:rPr>
        <w:t xml:space="preserve">The following persons are authorised to act as agents under this exemption: </w:t>
      </w:r>
    </w:p>
    <w:tbl>
      <w:tblPr>
        <w:tblW w:w="0" w:type="auto"/>
        <w:jc w:val="center"/>
        <w:tblLook w:val="04A0" w:firstRow="1" w:lastRow="0" w:firstColumn="1" w:lastColumn="0" w:noHBand="0" w:noVBand="1"/>
      </w:tblPr>
      <w:tblGrid>
        <w:gridCol w:w="3968"/>
        <w:gridCol w:w="3968"/>
      </w:tblGrid>
      <w:tr w:rsidR="002F042F" w:rsidRPr="00095AFE" w:rsidTr="001B0B08">
        <w:trPr>
          <w:jc w:val="center"/>
        </w:trPr>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 xml:space="preserve">Joel </w:t>
            </w:r>
            <w:proofErr w:type="spellStart"/>
            <w:r w:rsidRPr="00095AFE">
              <w:rPr>
                <w:lang w:val="en-GB"/>
              </w:rPr>
              <w:t>Henrdrie</w:t>
            </w:r>
            <w:proofErr w:type="spellEnd"/>
          </w:p>
        </w:tc>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 xml:space="preserve">Tim </w:t>
            </w:r>
            <w:proofErr w:type="spellStart"/>
            <w:r w:rsidRPr="00095AFE">
              <w:rPr>
                <w:lang w:val="en-GB"/>
              </w:rPr>
              <w:t>Skrenya</w:t>
            </w:r>
            <w:proofErr w:type="spellEnd"/>
          </w:p>
        </w:tc>
      </w:tr>
      <w:tr w:rsidR="002F042F" w:rsidRPr="00095AFE" w:rsidTr="001B0B08">
        <w:trPr>
          <w:jc w:val="center"/>
        </w:trPr>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Matt Harington</w:t>
            </w:r>
          </w:p>
        </w:tc>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 xml:space="preserve">Tom </w:t>
            </w:r>
            <w:proofErr w:type="spellStart"/>
            <w:r w:rsidRPr="00095AFE">
              <w:rPr>
                <w:lang w:val="en-GB"/>
              </w:rPr>
              <w:t>Uwland</w:t>
            </w:r>
            <w:proofErr w:type="spellEnd"/>
          </w:p>
        </w:tc>
      </w:tr>
      <w:tr w:rsidR="002F042F" w:rsidRPr="00095AFE" w:rsidTr="001B0B08">
        <w:trPr>
          <w:jc w:val="center"/>
        </w:trPr>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proofErr w:type="spellStart"/>
            <w:r w:rsidRPr="00095AFE">
              <w:rPr>
                <w:lang w:val="en-GB"/>
              </w:rPr>
              <w:t>Nhieu</w:t>
            </w:r>
            <w:proofErr w:type="spellEnd"/>
            <w:r w:rsidRPr="00095AFE">
              <w:rPr>
                <w:lang w:val="en-GB"/>
              </w:rPr>
              <w:t xml:space="preserve"> Nguyen</w:t>
            </w:r>
          </w:p>
        </w:tc>
        <w:tc>
          <w:tcPr>
            <w:tcW w:w="3968" w:type="dxa"/>
            <w:shd w:val="clear" w:color="auto" w:fill="auto"/>
          </w:tcPr>
          <w:p w:rsidR="002F042F" w:rsidRPr="00095AFE" w:rsidRDefault="002F042F" w:rsidP="001B0B0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 xml:space="preserve">Tate </w:t>
            </w:r>
            <w:proofErr w:type="spellStart"/>
            <w:r w:rsidRPr="00095AFE">
              <w:rPr>
                <w:lang w:val="en-GB"/>
              </w:rPr>
              <w:t>Crowden</w:t>
            </w:r>
            <w:proofErr w:type="spellEnd"/>
          </w:p>
        </w:tc>
      </w:tr>
      <w:tr w:rsidR="002F042F" w:rsidRPr="00095AFE" w:rsidTr="001B0B08">
        <w:trPr>
          <w:jc w:val="center"/>
        </w:trPr>
        <w:tc>
          <w:tcPr>
            <w:tcW w:w="3968" w:type="dxa"/>
            <w:shd w:val="clear" w:color="auto" w:fill="auto"/>
          </w:tcPr>
          <w:p w:rsidR="002F042F" w:rsidRPr="00095AFE" w:rsidRDefault="002F042F" w:rsidP="00E07EB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Dwayne Bowles</w:t>
            </w:r>
          </w:p>
        </w:tc>
        <w:tc>
          <w:tcPr>
            <w:tcW w:w="3968" w:type="dxa"/>
            <w:shd w:val="clear" w:color="auto" w:fill="auto"/>
          </w:tcPr>
          <w:p w:rsidR="002F042F" w:rsidRPr="00095AFE" w:rsidRDefault="002F042F" w:rsidP="00E07EB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lang w:val="en-GB"/>
              </w:rPr>
            </w:pPr>
            <w:r w:rsidRPr="00095AFE">
              <w:rPr>
                <w:lang w:val="en-GB"/>
              </w:rPr>
              <w:t>Matt Fawcett</w:t>
            </w:r>
          </w:p>
        </w:tc>
      </w:tr>
    </w:tbl>
    <w:p w:rsidR="002F042F" w:rsidRDefault="002F042F" w:rsidP="00E07EB1">
      <w:pPr>
        <w:pStyle w:val="GG-body"/>
        <w:numPr>
          <w:ilvl w:val="0"/>
          <w:numId w:val="13"/>
        </w:numPr>
        <w:spacing w:before="80" w:after="60"/>
        <w:ind w:left="520"/>
        <w:rPr>
          <w:lang w:val="en-GB"/>
        </w:rPr>
      </w:pPr>
      <w:r w:rsidRPr="00095AFE">
        <w:rPr>
          <w:lang w:val="en-GB"/>
        </w:rPr>
        <w:t xml:space="preserve">The exemption holder must notify PIRSA FISHWATCH on 1800 065 522 at least two hours prior to conducting the exempted activity and answer a series of questions about the exempted activity. The exemption holder must provide information about the area and time of the exempted activity, the vehicles and boats involved, the number of agents undertaking the exempted activity and other related questions. </w:t>
      </w:r>
    </w:p>
    <w:p w:rsidR="002F042F" w:rsidRDefault="002F042F" w:rsidP="00E07EB1">
      <w:pPr>
        <w:pStyle w:val="GG-body"/>
        <w:numPr>
          <w:ilvl w:val="0"/>
          <w:numId w:val="13"/>
        </w:numPr>
        <w:spacing w:after="60"/>
        <w:ind w:left="520"/>
        <w:rPr>
          <w:lang w:val="en-GB"/>
        </w:rPr>
      </w:pPr>
      <w:r w:rsidRPr="00095AFE">
        <w:rPr>
          <w:lang w:val="en-GB"/>
        </w:rPr>
        <w:t>The exemption holder must provide a written report to PIRSA Fisheries and Aquaculture at (GPO Box 1625, ADELAIDE  SA  5001) within fourteen days of the completion of each collection made pursuant to this exemption, providing details of the numbers, location, time and conditions of the collection.</w:t>
      </w:r>
    </w:p>
    <w:p w:rsidR="002F042F" w:rsidRDefault="002F042F" w:rsidP="00E07EB1">
      <w:pPr>
        <w:pStyle w:val="GG-body"/>
        <w:numPr>
          <w:ilvl w:val="0"/>
          <w:numId w:val="13"/>
        </w:numPr>
        <w:spacing w:after="60"/>
        <w:ind w:left="520"/>
        <w:rPr>
          <w:lang w:val="en-GB"/>
        </w:rPr>
      </w:pPr>
      <w:r w:rsidRPr="00095AFE">
        <w:rPr>
          <w:lang w:val="en-GB"/>
        </w:rPr>
        <w:t>While engaged in the exempted activity the exemption holder or agent must be in possession of a copy of this notice and such a notice must be produced to a PIRSA Fisheries Officer if requested.</w:t>
      </w:r>
    </w:p>
    <w:p w:rsidR="002F042F" w:rsidRDefault="002F042F" w:rsidP="00E07EB1">
      <w:pPr>
        <w:pStyle w:val="GG-body"/>
        <w:numPr>
          <w:ilvl w:val="0"/>
          <w:numId w:val="13"/>
        </w:numPr>
        <w:ind w:left="520"/>
        <w:rPr>
          <w:lang w:val="en-GB"/>
        </w:rPr>
      </w:pPr>
      <w:r w:rsidRPr="00095AFE">
        <w:rPr>
          <w:lang w:val="en-GB"/>
        </w:rPr>
        <w:t xml:space="preserve">The exemption holders must not contravene or fail to comply with the </w:t>
      </w:r>
      <w:r w:rsidRPr="00095AFE">
        <w:rPr>
          <w:i/>
          <w:lang w:val="en-GB"/>
        </w:rPr>
        <w:t>Fisheries Management Act 2007</w:t>
      </w:r>
      <w:r w:rsidRPr="00095AFE">
        <w:rPr>
          <w:lang w:val="en-GB"/>
        </w:rPr>
        <w:t xml:space="preserve"> or any regulations made under that Act, except where specifically exempted by this notice.</w:t>
      </w:r>
    </w:p>
    <w:p w:rsidR="002F042F" w:rsidRDefault="002F042F" w:rsidP="002F042F">
      <w:pPr>
        <w:pStyle w:val="GG-SDated"/>
        <w:rPr>
          <w:lang w:val="en-GB"/>
        </w:rPr>
      </w:pPr>
      <w:r>
        <w:rPr>
          <w:lang w:val="en-GB"/>
        </w:rPr>
        <w:t>Dated:</w:t>
      </w:r>
      <w:r w:rsidRPr="00095AFE">
        <w:rPr>
          <w:lang w:val="en-GB"/>
        </w:rPr>
        <w:t xml:space="preserve"> 14 April 2020</w:t>
      </w:r>
    </w:p>
    <w:p w:rsidR="002F042F" w:rsidRPr="00095AFE" w:rsidRDefault="002F042F" w:rsidP="002F042F">
      <w:pPr>
        <w:pStyle w:val="GG-SName"/>
        <w:rPr>
          <w:lang w:val="en-GB"/>
        </w:rPr>
      </w:pPr>
      <w:r w:rsidRPr="00095AFE">
        <w:rPr>
          <w:lang w:val="en-GB"/>
        </w:rPr>
        <w:t xml:space="preserve">Prof Gavin </w:t>
      </w:r>
      <w:proofErr w:type="spellStart"/>
      <w:r w:rsidRPr="00095AFE">
        <w:rPr>
          <w:lang w:val="en-GB"/>
        </w:rPr>
        <w:t>Begg</w:t>
      </w:r>
      <w:proofErr w:type="spellEnd"/>
    </w:p>
    <w:p w:rsidR="002F042F" w:rsidRPr="00095AFE" w:rsidRDefault="002F042F" w:rsidP="002F042F">
      <w:pPr>
        <w:pStyle w:val="GG-Signature"/>
        <w:rPr>
          <w:lang w:val="en-GB"/>
        </w:rPr>
      </w:pPr>
      <w:r w:rsidRPr="00095AFE">
        <w:rPr>
          <w:lang w:val="en-GB"/>
        </w:rPr>
        <w:t>A/Executive</w:t>
      </w:r>
      <w:r>
        <w:rPr>
          <w:lang w:val="en-GB"/>
        </w:rPr>
        <w:t xml:space="preserve"> Director</w:t>
      </w:r>
    </w:p>
    <w:p w:rsidR="002F042F" w:rsidRPr="00095AFE" w:rsidRDefault="002F042F" w:rsidP="002F042F">
      <w:pPr>
        <w:pStyle w:val="GG-Signature"/>
        <w:rPr>
          <w:lang w:val="en-GB"/>
        </w:rPr>
      </w:pPr>
      <w:r w:rsidRPr="00095AFE">
        <w:rPr>
          <w:lang w:val="en-GB"/>
        </w:rPr>
        <w:t>Fisheries and Aquaculture</w:t>
      </w:r>
    </w:p>
    <w:p w:rsidR="002F042F" w:rsidRDefault="002F042F" w:rsidP="002F042F">
      <w:pPr>
        <w:pStyle w:val="GG-Signature"/>
        <w:rPr>
          <w:lang w:val="en-GB"/>
        </w:rPr>
      </w:pPr>
      <w:r w:rsidRPr="00095AFE">
        <w:rPr>
          <w:lang w:val="en-GB"/>
        </w:rPr>
        <w:t>Delegate of the Minister for Primary Industries and Regional Development</w:t>
      </w:r>
    </w:p>
    <w:p w:rsidR="002F042F" w:rsidRDefault="002F042F" w:rsidP="002F042F">
      <w:pPr>
        <w:pStyle w:val="GG-Signature"/>
        <w:pBdr>
          <w:top w:val="single" w:sz="4" w:space="1" w:color="auto"/>
        </w:pBdr>
        <w:spacing w:before="100" w:line="14" w:lineRule="exact"/>
        <w:jc w:val="center"/>
        <w:rPr>
          <w:lang w:val="en-GB"/>
        </w:rPr>
      </w:pPr>
    </w:p>
    <w:p w:rsidR="00586C36" w:rsidRDefault="00586C36" w:rsidP="00586C36">
      <w:pPr>
        <w:pStyle w:val="GG-Title1"/>
        <w:rPr>
          <w:lang w:val="en-GB"/>
        </w:rPr>
      </w:pPr>
      <w:r w:rsidRPr="00CB4785">
        <w:rPr>
          <w:lang w:val="en-GB"/>
        </w:rPr>
        <w:lastRenderedPageBreak/>
        <w:t>Fisheries Management Act 2007</w:t>
      </w:r>
    </w:p>
    <w:p w:rsidR="00586C36" w:rsidRPr="00CB4785" w:rsidRDefault="00586C36" w:rsidP="00586C36">
      <w:pPr>
        <w:pStyle w:val="GG-Title2"/>
        <w:rPr>
          <w:lang w:val="en-GB"/>
        </w:rPr>
      </w:pPr>
      <w:r w:rsidRPr="00CB4785">
        <w:rPr>
          <w:lang w:val="en-GB"/>
        </w:rPr>
        <w:t>Section 115</w:t>
      </w:r>
    </w:p>
    <w:p w:rsidR="00586C36" w:rsidRDefault="00586C36" w:rsidP="00586C36">
      <w:pPr>
        <w:pStyle w:val="GG-Title3"/>
        <w:rPr>
          <w:lang w:val="en-GB"/>
        </w:rPr>
      </w:pPr>
      <w:r w:rsidRPr="00CB4785">
        <w:rPr>
          <w:lang w:val="en-GB"/>
        </w:rPr>
        <w:t>Exemption Number ME9903098</w:t>
      </w:r>
    </w:p>
    <w:p w:rsidR="00586C36" w:rsidRPr="002251F7" w:rsidRDefault="00586C36" w:rsidP="00586C36">
      <w:pPr>
        <w:pStyle w:val="GG-body"/>
        <w:rPr>
          <w:spacing w:val="-2"/>
          <w:lang w:val="en-GB"/>
        </w:rPr>
      </w:pPr>
      <w:r w:rsidRPr="002251F7">
        <w:rPr>
          <w:spacing w:val="-2"/>
          <w:lang w:val="en-GB"/>
        </w:rPr>
        <w:t xml:space="preserve">TAKE NOTICE that pursuant to section 115 of the </w:t>
      </w:r>
      <w:r w:rsidRPr="002251F7">
        <w:rPr>
          <w:i/>
          <w:spacing w:val="-2"/>
          <w:lang w:val="en-GB"/>
        </w:rPr>
        <w:t>Fisheries Management Act 2007</w:t>
      </w:r>
      <w:r w:rsidRPr="002251F7">
        <w:rPr>
          <w:spacing w:val="-2"/>
          <w:lang w:val="en-GB"/>
        </w:rPr>
        <w:t xml:space="preserve">, the office holders of Department for Environment and Water (DEW) listed in Schedule 1 (the ‘exemption holder’) and their nominated agents are exempt from section 70 of the </w:t>
      </w:r>
      <w:r w:rsidRPr="002251F7">
        <w:rPr>
          <w:i/>
          <w:spacing w:val="-2"/>
          <w:lang w:val="en-GB"/>
        </w:rPr>
        <w:t>Fisheries Management Act 2007</w:t>
      </w:r>
      <w:r w:rsidRPr="002251F7">
        <w:rPr>
          <w:spacing w:val="-2"/>
          <w:lang w:val="en-GB"/>
        </w:rPr>
        <w:t>,</w:t>
      </w:r>
      <w:r w:rsidRPr="002251F7">
        <w:rPr>
          <w:i/>
          <w:spacing w:val="-2"/>
          <w:lang w:val="en-GB"/>
        </w:rPr>
        <w:t xml:space="preserve"> </w:t>
      </w:r>
      <w:r w:rsidRPr="002251F7">
        <w:rPr>
          <w:spacing w:val="-2"/>
          <w:lang w:val="en-GB"/>
        </w:rPr>
        <w:t xml:space="preserve">and regulation 5 and clauses 4, 39(a), 40 and 41 of Schedule 6 of the </w:t>
      </w:r>
      <w:r w:rsidRPr="002251F7">
        <w:rPr>
          <w:i/>
          <w:spacing w:val="-2"/>
          <w:lang w:val="en-GB"/>
        </w:rPr>
        <w:t>Fisheries Management (General) Regulations 2017</w:t>
      </w:r>
      <w:r w:rsidRPr="002251F7">
        <w:rPr>
          <w:spacing w:val="-2"/>
          <w:lang w:val="en-GB"/>
        </w:rPr>
        <w:t xml:space="preserve"> but only insofar as the exemption holder is permitted, in the areas specified in Schedule 2, to undertake the activities described in Schedule 3, subject to the conditions set out in Schedule 4 from  14 April 2020 until 13 April 2021, unless varied or revoked earlier.</w:t>
      </w:r>
    </w:p>
    <w:p w:rsidR="00586C36" w:rsidRPr="00CB4785" w:rsidRDefault="00586C36" w:rsidP="00586C36">
      <w:pPr>
        <w:pStyle w:val="GG-Title2"/>
        <w:rPr>
          <w:lang w:val="en-GB"/>
        </w:rPr>
      </w:pPr>
      <w:r w:rsidRPr="00CB4785">
        <w:rPr>
          <w:lang w:val="en-GB"/>
        </w:rPr>
        <w:t>Schedule 1</w:t>
      </w:r>
    </w:p>
    <w:p w:rsidR="00586C36" w:rsidRPr="00CB4785" w:rsidRDefault="00586C36" w:rsidP="00E07EB1">
      <w:pPr>
        <w:pStyle w:val="GG-body"/>
        <w:numPr>
          <w:ilvl w:val="0"/>
          <w:numId w:val="16"/>
        </w:numPr>
        <w:tabs>
          <w:tab w:val="left" w:pos="567"/>
        </w:tabs>
        <w:spacing w:after="0"/>
        <w:ind w:left="567"/>
        <w:rPr>
          <w:lang w:val="en-GB"/>
        </w:rPr>
      </w:pPr>
      <w:r w:rsidRPr="00CB4785">
        <w:rPr>
          <w:lang w:val="en-GB"/>
        </w:rPr>
        <w:t>Executive Director, National Parks and Wildlife Service, Department for Environment and Water</w:t>
      </w:r>
    </w:p>
    <w:p w:rsidR="00586C36" w:rsidRPr="00CB4785" w:rsidRDefault="00586C36" w:rsidP="00E07EB1">
      <w:pPr>
        <w:pStyle w:val="GG-body"/>
        <w:numPr>
          <w:ilvl w:val="0"/>
          <w:numId w:val="16"/>
        </w:numPr>
        <w:tabs>
          <w:tab w:val="left" w:pos="567"/>
        </w:tabs>
        <w:ind w:left="567"/>
        <w:rPr>
          <w:lang w:val="en-GB"/>
        </w:rPr>
      </w:pPr>
      <w:r w:rsidRPr="00CB4785">
        <w:rPr>
          <w:lang w:val="en-GB"/>
        </w:rPr>
        <w:t>Director, Regional Operations, Department for Environment and Water</w:t>
      </w:r>
    </w:p>
    <w:p w:rsidR="00586C36" w:rsidRDefault="00586C36" w:rsidP="00586C36">
      <w:pPr>
        <w:pStyle w:val="GG-Title2"/>
        <w:rPr>
          <w:lang w:val="en-GB"/>
        </w:rPr>
      </w:pPr>
      <w:r w:rsidRPr="00CB4785">
        <w:rPr>
          <w:lang w:val="en-GB"/>
        </w:rPr>
        <w:t>Schedule 2</w:t>
      </w:r>
    </w:p>
    <w:p w:rsidR="00586C36" w:rsidRDefault="00586C36" w:rsidP="00586C36">
      <w:pPr>
        <w:pStyle w:val="GG-body"/>
        <w:rPr>
          <w:lang w:val="en-GB"/>
        </w:rPr>
      </w:pPr>
      <w:r w:rsidRPr="00CB4785">
        <w:rPr>
          <w:lang w:val="en-GB"/>
        </w:rPr>
        <w:t>Waters of the state including Aquatic Reserves, marine parks, the River Murray and the Adelaide Dolphin Sanctuary.</w:t>
      </w:r>
    </w:p>
    <w:p w:rsidR="00586C36" w:rsidRDefault="00586C36" w:rsidP="00586C36">
      <w:pPr>
        <w:pStyle w:val="GG-Title2"/>
        <w:rPr>
          <w:lang w:val="en-GB"/>
        </w:rPr>
      </w:pPr>
      <w:r w:rsidRPr="00CB4785">
        <w:rPr>
          <w:lang w:val="en-GB"/>
        </w:rPr>
        <w:t>Schedule 3</w:t>
      </w:r>
    </w:p>
    <w:p w:rsidR="00586C36" w:rsidRDefault="00586C36" w:rsidP="00586C36">
      <w:pPr>
        <w:pStyle w:val="GG-body"/>
        <w:rPr>
          <w:i/>
          <w:lang w:val="en-GB"/>
        </w:rPr>
      </w:pPr>
      <w:r w:rsidRPr="00CB4785">
        <w:rPr>
          <w:lang w:val="en-GB"/>
        </w:rPr>
        <w:t xml:space="preserve">The setting of a fish net with dimensions not greater than 150 m by 3 m if used by an unlicensed person, or not greater than dimensions listed in Part 1, Schedule 6 of the </w:t>
      </w:r>
      <w:r w:rsidRPr="00CB4785">
        <w:rPr>
          <w:i/>
          <w:lang w:val="en-GB"/>
        </w:rPr>
        <w:t>Fisheries Management (General) Regulations 2017</w:t>
      </w:r>
      <w:r w:rsidRPr="00CB4785">
        <w:rPr>
          <w:lang w:val="en-GB"/>
        </w:rPr>
        <w:t xml:space="preserve"> if used by a licensed person with a commercial fishing licence endorsed with a haul net, to capture marine mammals as required for the proper administration of the </w:t>
      </w:r>
      <w:r w:rsidRPr="00CB4785">
        <w:rPr>
          <w:i/>
          <w:lang w:val="en-GB"/>
        </w:rPr>
        <w:t xml:space="preserve">National Parks and Wildlife Act 1972 </w:t>
      </w:r>
      <w:r w:rsidRPr="00CB4785">
        <w:rPr>
          <w:lang w:val="en-GB"/>
        </w:rPr>
        <w:t>consistent with DEW’s Marine Mammal Intervention Policy (Ref: DEWNR 97/14/002)</w:t>
      </w:r>
      <w:r w:rsidRPr="00CB4785">
        <w:rPr>
          <w:i/>
          <w:lang w:val="en-GB"/>
        </w:rPr>
        <w:t>.</w:t>
      </w:r>
    </w:p>
    <w:p w:rsidR="00586C36" w:rsidRDefault="00586C36" w:rsidP="00586C36">
      <w:pPr>
        <w:pStyle w:val="GG-Title2"/>
        <w:rPr>
          <w:lang w:val="en-GB"/>
        </w:rPr>
      </w:pPr>
      <w:r w:rsidRPr="00CB4785">
        <w:rPr>
          <w:lang w:val="en-GB"/>
        </w:rPr>
        <w:t>Schedule 4</w:t>
      </w:r>
    </w:p>
    <w:p w:rsidR="00586C36" w:rsidRDefault="00586C36" w:rsidP="00E07EB1">
      <w:pPr>
        <w:pStyle w:val="GG-body"/>
        <w:numPr>
          <w:ilvl w:val="0"/>
          <w:numId w:val="3"/>
        </w:numPr>
        <w:tabs>
          <w:tab w:val="clear" w:pos="360"/>
          <w:tab w:val="num" w:pos="520"/>
        </w:tabs>
        <w:ind w:left="520"/>
        <w:rPr>
          <w:lang w:val="en-GB"/>
        </w:rPr>
      </w:pPr>
      <w:r w:rsidRPr="00CB4785">
        <w:rPr>
          <w:lang w:val="en-GB"/>
        </w:rPr>
        <w:t xml:space="preserve">Any other animals captured during the exempted activity must be released back into the water as soon as practicable and may not be retained. </w:t>
      </w:r>
    </w:p>
    <w:p w:rsidR="00586C36" w:rsidRDefault="00586C36" w:rsidP="00E07EB1">
      <w:pPr>
        <w:pStyle w:val="GG-body"/>
        <w:numPr>
          <w:ilvl w:val="0"/>
          <w:numId w:val="3"/>
        </w:numPr>
        <w:tabs>
          <w:tab w:val="clear" w:pos="360"/>
          <w:tab w:val="num" w:pos="520"/>
        </w:tabs>
        <w:ind w:left="520"/>
        <w:rPr>
          <w:lang w:val="en-GB"/>
        </w:rPr>
      </w:pPr>
      <w:r w:rsidRPr="00CB4785">
        <w:rPr>
          <w:lang w:val="en-GB"/>
        </w:rPr>
        <w:t>The exemption holder or their nominated agents must take all reasonable steps to minimise the extent of injury, damage or harm to all marine mammals when undertaking the activity.</w:t>
      </w:r>
    </w:p>
    <w:p w:rsidR="00586C36" w:rsidRPr="00CB4785" w:rsidRDefault="00586C36" w:rsidP="00E07EB1">
      <w:pPr>
        <w:pStyle w:val="GG-body"/>
        <w:numPr>
          <w:ilvl w:val="0"/>
          <w:numId w:val="3"/>
        </w:numPr>
        <w:tabs>
          <w:tab w:val="clear" w:pos="360"/>
          <w:tab w:val="num" w:pos="520"/>
        </w:tabs>
        <w:ind w:left="520"/>
        <w:rPr>
          <w:lang w:val="en-GB"/>
        </w:rPr>
      </w:pPr>
      <w:r w:rsidRPr="00CB4785">
        <w:rPr>
          <w:lang w:val="en-GB"/>
        </w:rPr>
        <w:t xml:space="preserve">The nominated agents of the exemption holder are: </w:t>
      </w:r>
    </w:p>
    <w:p w:rsidR="00586C36" w:rsidRPr="00CB4785" w:rsidRDefault="00586C36" w:rsidP="00E07EB1">
      <w:pPr>
        <w:pStyle w:val="GG-body"/>
        <w:numPr>
          <w:ilvl w:val="0"/>
          <w:numId w:val="15"/>
        </w:numPr>
        <w:tabs>
          <w:tab w:val="left" w:pos="1134"/>
        </w:tabs>
        <w:spacing w:after="0"/>
        <w:ind w:left="1134" w:hanging="425"/>
        <w:rPr>
          <w:i/>
          <w:lang w:val="en-GB"/>
        </w:rPr>
      </w:pPr>
      <w:r w:rsidRPr="00CB4785">
        <w:rPr>
          <w:lang w:val="en-GB"/>
        </w:rPr>
        <w:t xml:space="preserve">Wardens appointed under the </w:t>
      </w:r>
      <w:r w:rsidRPr="00CB4785">
        <w:rPr>
          <w:i/>
          <w:lang w:val="en-GB"/>
        </w:rPr>
        <w:t>National Parks and Wildlife Act 1972;</w:t>
      </w:r>
    </w:p>
    <w:p w:rsidR="00586C36" w:rsidRPr="00CB4785" w:rsidRDefault="00586C36" w:rsidP="00E07EB1">
      <w:pPr>
        <w:pStyle w:val="GG-body"/>
        <w:numPr>
          <w:ilvl w:val="0"/>
          <w:numId w:val="15"/>
        </w:numPr>
        <w:tabs>
          <w:tab w:val="left" w:pos="1134"/>
        </w:tabs>
        <w:spacing w:after="0"/>
        <w:ind w:left="1134" w:hanging="425"/>
        <w:rPr>
          <w:lang w:val="en-GB"/>
        </w:rPr>
      </w:pPr>
      <w:r w:rsidRPr="00CB4785">
        <w:rPr>
          <w:lang w:val="en-GB"/>
        </w:rPr>
        <w:t xml:space="preserve">A licence holder or a registered master of a Marine </w:t>
      </w:r>
      <w:proofErr w:type="spellStart"/>
      <w:r w:rsidRPr="00CB4785">
        <w:rPr>
          <w:lang w:val="en-GB"/>
        </w:rPr>
        <w:t>Scalefish</w:t>
      </w:r>
      <w:proofErr w:type="spellEnd"/>
      <w:r w:rsidRPr="00CB4785">
        <w:rPr>
          <w:lang w:val="en-GB"/>
        </w:rPr>
        <w:t xml:space="preserve"> Fishery licence endorsed with a haul net who is authorised to capture marine mammals under the </w:t>
      </w:r>
      <w:r w:rsidRPr="00CB4785">
        <w:rPr>
          <w:i/>
          <w:lang w:val="en-GB"/>
        </w:rPr>
        <w:t>National Parks and Wildlife Act 1972;</w:t>
      </w:r>
      <w:r w:rsidRPr="00CB4785">
        <w:rPr>
          <w:lang w:val="en-GB"/>
        </w:rPr>
        <w:t xml:space="preserve"> </w:t>
      </w:r>
    </w:p>
    <w:p w:rsidR="00586C36" w:rsidRPr="00CB4785" w:rsidRDefault="00586C36" w:rsidP="00E07EB1">
      <w:pPr>
        <w:pStyle w:val="GG-body"/>
        <w:numPr>
          <w:ilvl w:val="0"/>
          <w:numId w:val="15"/>
        </w:numPr>
        <w:tabs>
          <w:tab w:val="left" w:pos="1134"/>
        </w:tabs>
        <w:spacing w:after="0"/>
        <w:ind w:left="1134" w:hanging="425"/>
        <w:rPr>
          <w:lang w:val="en-GB"/>
        </w:rPr>
      </w:pPr>
      <w:r w:rsidRPr="00CB4785">
        <w:rPr>
          <w:lang w:val="en-GB"/>
        </w:rPr>
        <w:t>Persons who are registered volunteers of DEW; or</w:t>
      </w:r>
    </w:p>
    <w:p w:rsidR="00586C36" w:rsidRDefault="00586C36" w:rsidP="00E07EB1">
      <w:pPr>
        <w:pStyle w:val="GG-body"/>
        <w:numPr>
          <w:ilvl w:val="0"/>
          <w:numId w:val="15"/>
        </w:numPr>
        <w:tabs>
          <w:tab w:val="left" w:pos="1134"/>
        </w:tabs>
        <w:ind w:left="1134" w:hanging="425"/>
        <w:rPr>
          <w:lang w:val="en-GB"/>
        </w:rPr>
      </w:pPr>
      <w:r w:rsidRPr="00CB4785">
        <w:rPr>
          <w:lang w:val="en-GB"/>
        </w:rPr>
        <w:t xml:space="preserve">Persons employed in the administrative unit of Primary Industries and Regions SA who are substantively employed in the Aquatic Sciences division of the South Australian Research and Development Institute (SARDI) </w:t>
      </w:r>
      <w:r>
        <w:rPr>
          <w:lang w:val="en-GB"/>
        </w:rPr>
        <w:t xml:space="preserve">2 </w:t>
      </w:r>
      <w:proofErr w:type="spellStart"/>
      <w:r>
        <w:rPr>
          <w:lang w:val="en-GB"/>
        </w:rPr>
        <w:t>Hamra</w:t>
      </w:r>
      <w:proofErr w:type="spellEnd"/>
      <w:r>
        <w:rPr>
          <w:lang w:val="en-GB"/>
        </w:rPr>
        <w:t xml:space="preserve"> Ave, West </w:t>
      </w:r>
      <w:r w:rsidRPr="00CB4785">
        <w:rPr>
          <w:lang w:val="en-GB"/>
        </w:rPr>
        <w:t xml:space="preserve">Beach 5024 who are authorised to capture marine mammals under the </w:t>
      </w:r>
      <w:r w:rsidRPr="00CB4785">
        <w:rPr>
          <w:i/>
          <w:lang w:val="en-GB"/>
        </w:rPr>
        <w:t>National Parks and Wildlife Act 1972.</w:t>
      </w:r>
    </w:p>
    <w:p w:rsidR="00586C36" w:rsidRDefault="00586C36" w:rsidP="00E07EB1">
      <w:pPr>
        <w:pStyle w:val="GG-body"/>
        <w:numPr>
          <w:ilvl w:val="0"/>
          <w:numId w:val="3"/>
        </w:numPr>
        <w:tabs>
          <w:tab w:val="clear" w:pos="360"/>
          <w:tab w:val="num" w:pos="520"/>
        </w:tabs>
        <w:ind w:left="520"/>
        <w:rPr>
          <w:lang w:val="en-GB"/>
        </w:rPr>
      </w:pPr>
      <w:r w:rsidRPr="00CB4785">
        <w:rPr>
          <w:lang w:val="en-GB"/>
        </w:rPr>
        <w:t xml:space="preserve">Nominated agents of the exemption holder that are not Wardens appointed under the </w:t>
      </w:r>
      <w:r w:rsidRPr="00CB4785">
        <w:rPr>
          <w:i/>
          <w:lang w:val="en-GB"/>
        </w:rPr>
        <w:t>National Parks and Wildlife Act 1972</w:t>
      </w:r>
      <w:r w:rsidRPr="00CB4785">
        <w:rPr>
          <w:lang w:val="en-GB"/>
        </w:rPr>
        <w:t xml:space="preserve">, must be under the direct supervision of a Warden appointed under the </w:t>
      </w:r>
      <w:r w:rsidRPr="00CB4785">
        <w:rPr>
          <w:i/>
          <w:lang w:val="en-GB"/>
        </w:rPr>
        <w:t>National Parks and Wildlife Act 1972</w:t>
      </w:r>
      <w:r w:rsidRPr="00CB4785">
        <w:rPr>
          <w:lang w:val="en-GB"/>
        </w:rPr>
        <w:t xml:space="preserve"> who is working pursuant to a permit issued for the purpose of administration of that Act.</w:t>
      </w:r>
    </w:p>
    <w:p w:rsidR="00586C36" w:rsidRDefault="00586C36" w:rsidP="00E07EB1">
      <w:pPr>
        <w:pStyle w:val="GG-body"/>
        <w:numPr>
          <w:ilvl w:val="0"/>
          <w:numId w:val="3"/>
        </w:numPr>
        <w:tabs>
          <w:tab w:val="clear" w:pos="360"/>
          <w:tab w:val="num" w:pos="520"/>
        </w:tabs>
        <w:ind w:left="520"/>
        <w:rPr>
          <w:lang w:val="en-GB"/>
        </w:rPr>
      </w:pPr>
      <w:r w:rsidRPr="00CB4785">
        <w:rPr>
          <w:lang w:val="en-GB"/>
        </w:rPr>
        <w:t>Before undertaking the exempted activity pursuant to this notice, the exemption holder or their nominated agents must contact PIRSA FISHWATCH on 1800 065 522 and answer a series of questions about the exempted activity. The exemption holder or their nominated agents will need to have a copy of the exemption at the time of making the call and be able to provide information about the area and time of the exempted activity, the vehicles and/or boats involved and other related questions.</w:t>
      </w:r>
    </w:p>
    <w:p w:rsidR="00586C36" w:rsidRDefault="00586C36" w:rsidP="00E07EB1">
      <w:pPr>
        <w:pStyle w:val="GG-body"/>
        <w:numPr>
          <w:ilvl w:val="0"/>
          <w:numId w:val="3"/>
        </w:numPr>
        <w:tabs>
          <w:tab w:val="clear" w:pos="360"/>
          <w:tab w:val="num" w:pos="520"/>
        </w:tabs>
        <w:ind w:left="520"/>
        <w:rPr>
          <w:lang w:val="en-GB"/>
        </w:rPr>
      </w:pPr>
      <w:r w:rsidRPr="00CB4785">
        <w:rPr>
          <w:lang w:val="en-GB"/>
        </w:rPr>
        <w:t>While engaging in the exempted activity, the exemption holder or their nominated agents must be in possession of a copy of this notice. Such notice must be produced to a Fisheries Officer if requested.</w:t>
      </w:r>
    </w:p>
    <w:p w:rsidR="00586C36" w:rsidRDefault="00586C36" w:rsidP="00E07EB1">
      <w:pPr>
        <w:pStyle w:val="GG-body"/>
        <w:numPr>
          <w:ilvl w:val="0"/>
          <w:numId w:val="3"/>
        </w:numPr>
        <w:tabs>
          <w:tab w:val="clear" w:pos="360"/>
          <w:tab w:val="num" w:pos="520"/>
        </w:tabs>
        <w:ind w:left="520"/>
        <w:rPr>
          <w:lang w:val="en-GB"/>
        </w:rPr>
      </w:pPr>
      <w:r w:rsidRPr="00CB4785">
        <w:rPr>
          <w:lang w:val="en-GB"/>
        </w:rPr>
        <w:t xml:space="preserve">The exemption holder or their nominated agents must not contravene or fail to comply with the </w:t>
      </w:r>
      <w:r w:rsidRPr="00CB4785">
        <w:rPr>
          <w:i/>
          <w:lang w:val="en-GB"/>
        </w:rPr>
        <w:t xml:space="preserve">Fisheries Management Act 2007 </w:t>
      </w:r>
      <w:r w:rsidRPr="00CB4785">
        <w:rPr>
          <w:lang w:val="en-GB"/>
        </w:rPr>
        <w:t>or any regulations made under that Act, except where specifically exempted by this notice.</w:t>
      </w:r>
    </w:p>
    <w:p w:rsidR="00586C36" w:rsidRDefault="00586C36" w:rsidP="00586C36">
      <w:pPr>
        <w:pStyle w:val="GG-body"/>
        <w:rPr>
          <w:lang w:val="en-GB"/>
        </w:rPr>
      </w:pPr>
      <w:r w:rsidRPr="00CB4785">
        <w:rPr>
          <w:lang w:val="en-GB"/>
        </w:rPr>
        <w:t xml:space="preserve">This notice does not purport to override the provisions or operation of any other Act including but not limited to the </w:t>
      </w:r>
      <w:r w:rsidRPr="00CB4785">
        <w:rPr>
          <w:i/>
          <w:lang w:val="en-GB"/>
        </w:rPr>
        <w:t>Adelaide Dolphin Sanctuary Act 2005</w:t>
      </w:r>
      <w:r w:rsidRPr="00CB4785">
        <w:rPr>
          <w:lang w:val="en-GB"/>
        </w:rPr>
        <w:t xml:space="preserve"> or the</w:t>
      </w:r>
      <w:r w:rsidRPr="00CB4785">
        <w:rPr>
          <w:i/>
          <w:lang w:val="en-GB"/>
        </w:rPr>
        <w:t xml:space="preserve"> Marine Parks Act 2007</w:t>
      </w:r>
      <w:r w:rsidRPr="00CB4785">
        <w:rPr>
          <w:lang w:val="en-GB"/>
        </w:rPr>
        <w:t xml:space="preserve">. </w:t>
      </w:r>
    </w:p>
    <w:p w:rsidR="00586C36" w:rsidRDefault="00586C36" w:rsidP="00586C36">
      <w:pPr>
        <w:pStyle w:val="GG-SDated"/>
        <w:rPr>
          <w:lang w:val="en-GB"/>
        </w:rPr>
      </w:pPr>
      <w:r w:rsidRPr="00CB4785">
        <w:rPr>
          <w:lang w:val="en-GB"/>
        </w:rPr>
        <w:t>Dated</w:t>
      </w:r>
      <w:r>
        <w:rPr>
          <w:lang w:val="en-GB"/>
        </w:rPr>
        <w:t>:</w:t>
      </w:r>
      <w:r w:rsidRPr="00CB4785">
        <w:rPr>
          <w:lang w:val="en-GB"/>
        </w:rPr>
        <w:t xml:space="preserve"> 13 April 2020</w:t>
      </w:r>
    </w:p>
    <w:p w:rsidR="00586C36" w:rsidRPr="00CB4785" w:rsidRDefault="00586C36" w:rsidP="00586C36">
      <w:pPr>
        <w:pStyle w:val="GG-SName"/>
        <w:rPr>
          <w:lang w:val="en-GB"/>
        </w:rPr>
      </w:pPr>
      <w:r w:rsidRPr="00CB4785">
        <w:rPr>
          <w:lang w:val="en-GB"/>
        </w:rPr>
        <w:t xml:space="preserve">Prof Gavin </w:t>
      </w:r>
      <w:proofErr w:type="spellStart"/>
      <w:r w:rsidRPr="00CB4785">
        <w:rPr>
          <w:lang w:val="en-GB"/>
        </w:rPr>
        <w:t>Begg</w:t>
      </w:r>
      <w:proofErr w:type="spellEnd"/>
    </w:p>
    <w:p w:rsidR="00586C36" w:rsidRPr="00CB4785" w:rsidRDefault="00586C36" w:rsidP="00586C36">
      <w:pPr>
        <w:pStyle w:val="GG-Signature"/>
      </w:pPr>
      <w:r>
        <w:t>A/Executive Director</w:t>
      </w:r>
    </w:p>
    <w:p w:rsidR="00586C36" w:rsidRPr="00CB4785" w:rsidRDefault="00586C36" w:rsidP="00586C36">
      <w:pPr>
        <w:pStyle w:val="GG-Signature"/>
      </w:pPr>
      <w:r>
        <w:t>Fisheries and Aquaculture</w:t>
      </w:r>
    </w:p>
    <w:p w:rsidR="00586C36" w:rsidRDefault="00586C36" w:rsidP="00586C36">
      <w:pPr>
        <w:pStyle w:val="GG-Signature"/>
        <w:rPr>
          <w:lang w:val="en-GB"/>
        </w:rPr>
      </w:pPr>
      <w:r w:rsidRPr="00CB4785">
        <w:rPr>
          <w:lang w:val="en-GB"/>
        </w:rPr>
        <w:t>Delegate of the Minister for Primary Industries and Regional Development</w:t>
      </w:r>
    </w:p>
    <w:p w:rsidR="00586C36" w:rsidRDefault="00586C36" w:rsidP="00586C36">
      <w:pPr>
        <w:pStyle w:val="GG-Signature"/>
        <w:pBdr>
          <w:top w:val="single" w:sz="4" w:space="1" w:color="auto"/>
        </w:pBdr>
        <w:spacing w:before="100" w:line="14" w:lineRule="exact"/>
        <w:jc w:val="center"/>
        <w:rPr>
          <w:lang w:val="en-GB"/>
        </w:rPr>
      </w:pPr>
    </w:p>
    <w:p w:rsidR="002F042F" w:rsidRDefault="002F042F" w:rsidP="00BE7E02">
      <w:pPr>
        <w:pStyle w:val="GG-body"/>
        <w:spacing w:after="0"/>
        <w:rPr>
          <w:lang w:val="en-US"/>
        </w:rPr>
      </w:pPr>
    </w:p>
    <w:p w:rsidR="00586C36" w:rsidRDefault="00586C36" w:rsidP="00586C36">
      <w:pPr>
        <w:pStyle w:val="GG-Title1"/>
      </w:pPr>
      <w:r w:rsidRPr="002B2910">
        <w:t>Fisheries Management Act 2007</w:t>
      </w:r>
    </w:p>
    <w:p w:rsidR="00586C36" w:rsidRPr="002B2910" w:rsidRDefault="00586C36" w:rsidP="00586C36">
      <w:pPr>
        <w:pStyle w:val="GG-Title2"/>
      </w:pPr>
      <w:r w:rsidRPr="002B2910">
        <w:t>Section 115</w:t>
      </w:r>
    </w:p>
    <w:p w:rsidR="00586C36" w:rsidRDefault="00586C36" w:rsidP="00586C36">
      <w:pPr>
        <w:pStyle w:val="GG-Title3"/>
      </w:pPr>
      <w:r w:rsidRPr="002B2910">
        <w:t>Ministerial Exemption ME9903103</w:t>
      </w:r>
    </w:p>
    <w:p w:rsidR="00586C36" w:rsidRDefault="00586C36" w:rsidP="00586C36">
      <w:pPr>
        <w:pStyle w:val="GG-body"/>
        <w:rPr>
          <w:lang w:val="en-GB"/>
        </w:rPr>
      </w:pPr>
      <w:r w:rsidRPr="002B2910">
        <w:rPr>
          <w:lang w:val="en-GB"/>
        </w:rPr>
        <w:t xml:space="preserve">TAKE NOTICE that pursuant to Section 115 of the </w:t>
      </w:r>
      <w:r w:rsidRPr="002B2910">
        <w:rPr>
          <w:i/>
          <w:lang w:val="en-GB"/>
        </w:rPr>
        <w:t xml:space="preserve">Fisheries </w:t>
      </w:r>
      <w:r w:rsidRPr="002B2910">
        <w:rPr>
          <w:i/>
          <w:iCs/>
          <w:lang w:val="en-GB"/>
        </w:rPr>
        <w:t>Management Act 2007</w:t>
      </w:r>
      <w:r w:rsidRPr="002B2910">
        <w:rPr>
          <w:lang w:val="en-GB"/>
        </w:rPr>
        <w:t xml:space="preserve">, Dr Ryan Baring of Flinders University, Sturt Road, Bedford Park  (the ‘exemption holder’) or his agents, are exempt from section 70 of the </w:t>
      </w:r>
      <w:r w:rsidRPr="002B2910">
        <w:rPr>
          <w:i/>
          <w:lang w:val="en-GB"/>
        </w:rPr>
        <w:t xml:space="preserve">Fisheries </w:t>
      </w:r>
      <w:r w:rsidRPr="002B2910">
        <w:rPr>
          <w:i/>
          <w:iCs/>
          <w:lang w:val="en-GB"/>
        </w:rPr>
        <w:t>Management Act 2007</w:t>
      </w:r>
      <w:r w:rsidRPr="002B2910">
        <w:rPr>
          <w:lang w:val="en-GB"/>
        </w:rPr>
        <w:t xml:space="preserve">, and regulation 5 and clauses 74 and 116 of Schedule 6 of the </w:t>
      </w:r>
      <w:r w:rsidRPr="002B2910">
        <w:rPr>
          <w:i/>
          <w:iCs/>
          <w:lang w:val="en-GB"/>
        </w:rPr>
        <w:t xml:space="preserve">Fisheries Management (General) Regulations 2017 </w:t>
      </w:r>
      <w:r w:rsidRPr="002B2910">
        <w:rPr>
          <w:lang w:val="en-GB"/>
        </w:rPr>
        <w:t>but only insofar as the exemption holder shall not be guilty of an offence when collecting Octopus species from the waters specified in Schedule 1, using the gear specified in Schedule 2, subject to the conditions specified in Schedule 3, from 17 April 2020 until 16 April 2021, unless varied or revoked earlier.</w:t>
      </w:r>
    </w:p>
    <w:p w:rsidR="00586C36" w:rsidRDefault="00586C36" w:rsidP="00586C36">
      <w:pPr>
        <w:pStyle w:val="GG-Title2"/>
        <w:rPr>
          <w:lang w:val="en-GB"/>
        </w:rPr>
      </w:pPr>
      <w:r w:rsidRPr="002B2910">
        <w:rPr>
          <w:lang w:val="en-GB"/>
        </w:rPr>
        <w:t>Schedule 1</w:t>
      </w:r>
    </w:p>
    <w:p w:rsidR="00586C36" w:rsidRDefault="00586C36" w:rsidP="00586C36">
      <w:pPr>
        <w:pStyle w:val="GG-body"/>
      </w:pPr>
      <w:r w:rsidRPr="002B2910">
        <w:rPr>
          <w:lang w:val="en-GB"/>
        </w:rPr>
        <w:t>South Australian coastal waters between Outer Harbour and O’Sullivan Beach, including area of rocky reefs, but excluding any area of a marine park, Adelaide Dolphin Sanctuary or Aquatic Reserve.</w:t>
      </w:r>
    </w:p>
    <w:p w:rsidR="00586C36" w:rsidRPr="002B2910" w:rsidRDefault="00586C36" w:rsidP="00586C36">
      <w:pPr>
        <w:pStyle w:val="GG-Title2"/>
      </w:pPr>
      <w:r w:rsidRPr="002B2910">
        <w:t>Schedule 2</w:t>
      </w:r>
    </w:p>
    <w:p w:rsidR="00586C36" w:rsidRPr="002B2910" w:rsidRDefault="00586C36" w:rsidP="00586C36">
      <w:pPr>
        <w:pStyle w:val="GG-body"/>
        <w:rPr>
          <w:bCs/>
          <w:lang w:val="en-GB"/>
        </w:rPr>
      </w:pPr>
      <w:r w:rsidRPr="002B2910">
        <w:rPr>
          <w:bCs/>
          <w:lang w:val="en-GB"/>
        </w:rPr>
        <w:t xml:space="preserve">Specified gear that may be used to undertake the exempted activity include: </w:t>
      </w:r>
    </w:p>
    <w:p w:rsidR="00586C36" w:rsidRDefault="00586C36" w:rsidP="00667A02">
      <w:pPr>
        <w:pStyle w:val="GG-body"/>
        <w:numPr>
          <w:ilvl w:val="0"/>
          <w:numId w:val="18"/>
        </w:numPr>
        <w:tabs>
          <w:tab w:val="left" w:pos="567"/>
        </w:tabs>
        <w:spacing w:after="0"/>
        <w:ind w:left="567"/>
        <w:rPr>
          <w:lang w:val="en-GB"/>
        </w:rPr>
      </w:pPr>
      <w:r w:rsidRPr="002B2910">
        <w:rPr>
          <w:lang w:val="en-GB"/>
        </w:rPr>
        <w:t>150 octopus habitat traps</w:t>
      </w:r>
    </w:p>
    <w:p w:rsidR="00586C36" w:rsidRPr="002B2910" w:rsidRDefault="00586C36" w:rsidP="00586C36">
      <w:pPr>
        <w:pStyle w:val="GG-Title2"/>
      </w:pPr>
      <w:r w:rsidRPr="002B2910">
        <w:t>Schedule 3</w:t>
      </w:r>
    </w:p>
    <w:p w:rsidR="00586C36" w:rsidRPr="002B2910" w:rsidRDefault="00586C36" w:rsidP="00E07EB1">
      <w:pPr>
        <w:pStyle w:val="GG-body"/>
        <w:numPr>
          <w:ilvl w:val="0"/>
          <w:numId w:val="17"/>
        </w:numPr>
        <w:ind w:left="443"/>
        <w:rPr>
          <w:lang w:val="en-GB"/>
        </w:rPr>
      </w:pPr>
      <w:r w:rsidRPr="002B2910">
        <w:rPr>
          <w:lang w:val="en-GB"/>
        </w:rPr>
        <w:t xml:space="preserve">The nominated agents of the exemption holder pursuant to this Ministerial exemption are: </w:t>
      </w:r>
    </w:p>
    <w:p w:rsidR="00586C36" w:rsidRPr="002B2910" w:rsidRDefault="00586C36" w:rsidP="00E07EB1">
      <w:pPr>
        <w:pStyle w:val="GG-body"/>
        <w:numPr>
          <w:ilvl w:val="0"/>
          <w:numId w:val="18"/>
        </w:numPr>
        <w:tabs>
          <w:tab w:val="left" w:pos="993"/>
        </w:tabs>
        <w:spacing w:after="0"/>
        <w:ind w:left="993"/>
        <w:rPr>
          <w:lang w:val="en-GB"/>
        </w:rPr>
      </w:pPr>
      <w:r w:rsidRPr="002B2910">
        <w:rPr>
          <w:lang w:val="en-GB"/>
        </w:rPr>
        <w:t>Jasper Willoughby, Flinders University College of Science and Engineering</w:t>
      </w:r>
    </w:p>
    <w:p w:rsidR="00586C36" w:rsidRPr="002B2910" w:rsidRDefault="00586C36" w:rsidP="00E07EB1">
      <w:pPr>
        <w:pStyle w:val="GG-body"/>
        <w:numPr>
          <w:ilvl w:val="0"/>
          <w:numId w:val="18"/>
        </w:numPr>
        <w:tabs>
          <w:tab w:val="left" w:pos="993"/>
        </w:tabs>
        <w:spacing w:after="0"/>
        <w:ind w:left="993"/>
        <w:rPr>
          <w:lang w:val="en-GB"/>
        </w:rPr>
      </w:pPr>
      <w:r w:rsidRPr="002B2910">
        <w:rPr>
          <w:lang w:val="en-GB"/>
        </w:rPr>
        <w:lastRenderedPageBreak/>
        <w:t xml:space="preserve">Elise </w:t>
      </w:r>
      <w:proofErr w:type="spellStart"/>
      <w:r w:rsidRPr="002B2910">
        <w:rPr>
          <w:lang w:val="en-GB"/>
        </w:rPr>
        <w:t>Boultby</w:t>
      </w:r>
      <w:proofErr w:type="spellEnd"/>
      <w:r w:rsidRPr="002B2910">
        <w:rPr>
          <w:lang w:val="en-GB"/>
        </w:rPr>
        <w:t>, Flinders University College of Science and Engineering</w:t>
      </w:r>
    </w:p>
    <w:p w:rsidR="00586C36" w:rsidRPr="002B2910" w:rsidRDefault="00586C36" w:rsidP="00E07EB1">
      <w:pPr>
        <w:pStyle w:val="GG-body"/>
        <w:numPr>
          <w:ilvl w:val="0"/>
          <w:numId w:val="18"/>
        </w:numPr>
        <w:tabs>
          <w:tab w:val="left" w:pos="993"/>
        </w:tabs>
        <w:spacing w:after="0"/>
        <w:ind w:left="993"/>
        <w:rPr>
          <w:lang w:val="en-GB"/>
        </w:rPr>
      </w:pPr>
      <w:r w:rsidRPr="002B2910">
        <w:rPr>
          <w:lang w:val="en-GB"/>
        </w:rPr>
        <w:t>Dr Zoe Doubleday, University of South Australia</w:t>
      </w:r>
    </w:p>
    <w:p w:rsidR="00586C36" w:rsidRDefault="00586C36" w:rsidP="00E07EB1">
      <w:pPr>
        <w:pStyle w:val="GG-body"/>
        <w:numPr>
          <w:ilvl w:val="0"/>
          <w:numId w:val="18"/>
        </w:numPr>
        <w:tabs>
          <w:tab w:val="left" w:pos="993"/>
        </w:tabs>
        <w:ind w:left="993"/>
        <w:rPr>
          <w:lang w:val="en-GB"/>
        </w:rPr>
      </w:pPr>
      <w:r w:rsidRPr="002B2910">
        <w:rPr>
          <w:lang w:val="en-GB"/>
        </w:rPr>
        <w:t>Jasmin Marino, University of South Australia</w:t>
      </w:r>
    </w:p>
    <w:p w:rsidR="00586C36" w:rsidRDefault="00586C36" w:rsidP="00E07EB1">
      <w:pPr>
        <w:pStyle w:val="GG-body"/>
        <w:numPr>
          <w:ilvl w:val="0"/>
          <w:numId w:val="17"/>
        </w:numPr>
        <w:ind w:left="443"/>
        <w:rPr>
          <w:lang w:val="en-GB"/>
        </w:rPr>
      </w:pPr>
      <w:r w:rsidRPr="002B2910">
        <w:rPr>
          <w:lang w:val="en-GB"/>
        </w:rPr>
        <w:t xml:space="preserve">The specimens collected by the exemption holder are to be used for scientific purposes only and must not be sold. Any unwanted specimens must be returned to the water immediately in the location where they were extracted.  </w:t>
      </w:r>
    </w:p>
    <w:p w:rsidR="00586C36" w:rsidRDefault="00586C36" w:rsidP="00E07EB1">
      <w:pPr>
        <w:pStyle w:val="GG-body"/>
        <w:numPr>
          <w:ilvl w:val="0"/>
          <w:numId w:val="17"/>
        </w:numPr>
        <w:ind w:left="443"/>
        <w:rPr>
          <w:lang w:val="en-GB"/>
        </w:rPr>
      </w:pPr>
      <w:r w:rsidRPr="002B2910">
        <w:rPr>
          <w:lang w:val="en-GB"/>
        </w:rPr>
        <w:t>The exempted activity must be undertaken in a manner that ensures minimal disturbance of habitat.</w:t>
      </w:r>
    </w:p>
    <w:p w:rsidR="00586C36" w:rsidRDefault="00586C36" w:rsidP="00E07EB1">
      <w:pPr>
        <w:pStyle w:val="GG-body"/>
        <w:numPr>
          <w:ilvl w:val="0"/>
          <w:numId w:val="17"/>
        </w:numPr>
        <w:ind w:left="443"/>
        <w:rPr>
          <w:lang w:val="en-GB"/>
        </w:rPr>
      </w:pPr>
      <w:r w:rsidRPr="002B2910">
        <w:rPr>
          <w:lang w:val="en-GB"/>
        </w:rPr>
        <w:t>Organisms collected pursuant to this notice must not be released.</w:t>
      </w:r>
    </w:p>
    <w:p w:rsidR="00586C36" w:rsidRDefault="00586C36" w:rsidP="00E07EB1">
      <w:pPr>
        <w:pStyle w:val="GG-body"/>
        <w:numPr>
          <w:ilvl w:val="0"/>
          <w:numId w:val="17"/>
        </w:numPr>
        <w:ind w:left="443"/>
        <w:rPr>
          <w:lang w:val="en-GB"/>
        </w:rPr>
      </w:pPr>
      <w:r w:rsidRPr="002B2910">
        <w:rPr>
          <w:lang w:val="en-GB"/>
        </w:rPr>
        <w:t>Any protected species incidentally taken while undertaking the exempted activity must be returned to the water immediately, unencumbered.</w:t>
      </w:r>
    </w:p>
    <w:p w:rsidR="00586C36" w:rsidRDefault="00586C36" w:rsidP="00E07EB1">
      <w:pPr>
        <w:pStyle w:val="GG-body"/>
        <w:numPr>
          <w:ilvl w:val="0"/>
          <w:numId w:val="17"/>
        </w:numPr>
        <w:ind w:left="443"/>
        <w:rPr>
          <w:lang w:val="en-GB"/>
        </w:rPr>
      </w:pPr>
      <w:r w:rsidRPr="002B2910">
        <w:rPr>
          <w:lang w:val="en-GB"/>
        </w:rPr>
        <w:t xml:space="preserve">The exemption holder or a person acting as an agent must notify PIRSA </w:t>
      </w:r>
      <w:proofErr w:type="spellStart"/>
      <w:r w:rsidRPr="002B2910">
        <w:rPr>
          <w:lang w:val="en-GB"/>
        </w:rPr>
        <w:t>Fishwatch</w:t>
      </w:r>
      <w:proofErr w:type="spellEnd"/>
      <w:r w:rsidRPr="002B2910">
        <w:rPr>
          <w:lang w:val="en-GB"/>
        </w:rPr>
        <w:t xml:space="preserve"> on 1800 065 522 at least 2 hours prior to conducting the exempted activity and answer a series of questions about the exempted activity. The exemption holder or nominated agent will need to have a copy of the exemption notice at the time of making the call, and be able to provide information about the area and time of the exempted activity, the vehicles and boats involved, the number of persons undertaking the exempted activity and other related questions. </w:t>
      </w:r>
      <w:r w:rsidRPr="002B2910">
        <w:rPr>
          <w:b/>
          <w:bCs/>
          <w:lang w:val="en-GB"/>
        </w:rPr>
        <w:t>Exemption No. ME9903103.</w:t>
      </w:r>
    </w:p>
    <w:p w:rsidR="00586C36" w:rsidRDefault="00586C36" w:rsidP="00E07EB1">
      <w:pPr>
        <w:pStyle w:val="GG-body"/>
        <w:numPr>
          <w:ilvl w:val="0"/>
          <w:numId w:val="17"/>
        </w:numPr>
        <w:ind w:left="443"/>
        <w:rPr>
          <w:lang w:val="en-GB"/>
        </w:rPr>
      </w:pPr>
      <w:r w:rsidRPr="002B2910">
        <w:rPr>
          <w:lang w:val="en-GB"/>
        </w:rPr>
        <w:t xml:space="preserve">Within 14 days of the collection of organisms pursuant to this notice, the exemption holder must provide a report in writing to PIRSA Fisheries and Aquaculture, (GPO Box 1625, </w:t>
      </w:r>
      <w:proofErr w:type="gramStart"/>
      <w:r w:rsidRPr="002B2910">
        <w:rPr>
          <w:lang w:val="en-GB"/>
        </w:rPr>
        <w:t>ADELAIDE  SA</w:t>
      </w:r>
      <w:proofErr w:type="gramEnd"/>
      <w:r w:rsidRPr="002B2910">
        <w:rPr>
          <w:lang w:val="en-GB"/>
        </w:rPr>
        <w:t xml:space="preserve">  5001), providing summary details of activities undertaken pursuant to this notice including the quantity of any species taken, location and time of the collection.</w:t>
      </w:r>
    </w:p>
    <w:p w:rsidR="00586C36" w:rsidRDefault="00586C36" w:rsidP="00E07EB1">
      <w:pPr>
        <w:pStyle w:val="GG-body"/>
        <w:numPr>
          <w:ilvl w:val="0"/>
          <w:numId w:val="17"/>
        </w:numPr>
        <w:ind w:left="443"/>
        <w:rPr>
          <w:lang w:val="en-GB"/>
        </w:rPr>
      </w:pPr>
      <w:r w:rsidRPr="002B2910">
        <w:rPr>
          <w:lang w:val="en-GB"/>
        </w:rPr>
        <w:t>While engaged in the exempted activity the exemption holder or agent must be in possession of a copy of this notice and be able to produce it to a PIRSA Fisheries Officer if requested.</w:t>
      </w:r>
    </w:p>
    <w:p w:rsidR="00586C36" w:rsidRDefault="00586C36" w:rsidP="00E07EB1">
      <w:pPr>
        <w:pStyle w:val="GG-body"/>
        <w:numPr>
          <w:ilvl w:val="0"/>
          <w:numId w:val="17"/>
        </w:numPr>
        <w:ind w:left="443"/>
        <w:rPr>
          <w:lang w:val="en-GB"/>
        </w:rPr>
      </w:pPr>
      <w:r w:rsidRPr="002B2910">
        <w:rPr>
          <w:lang w:val="en-GB"/>
        </w:rPr>
        <w:t xml:space="preserve">The exemption holder must not contravene or fail to comply with the </w:t>
      </w:r>
      <w:r w:rsidRPr="002B2910">
        <w:rPr>
          <w:i/>
          <w:lang w:val="en-GB"/>
        </w:rPr>
        <w:t xml:space="preserve">Fisheries </w:t>
      </w:r>
      <w:r w:rsidRPr="002B2910">
        <w:rPr>
          <w:i/>
          <w:iCs/>
          <w:lang w:val="en-GB"/>
        </w:rPr>
        <w:t>Management Act 2007</w:t>
      </w:r>
      <w:r w:rsidRPr="002B2910">
        <w:rPr>
          <w:lang w:val="en-GB"/>
        </w:rPr>
        <w:t xml:space="preserve"> or any regulations made under that Act, except where specifically exempted by this notice.</w:t>
      </w:r>
    </w:p>
    <w:p w:rsidR="00586C36" w:rsidRDefault="00586C36" w:rsidP="00586C36">
      <w:pPr>
        <w:pStyle w:val="GG-SDated"/>
        <w:rPr>
          <w:lang w:val="en-GB"/>
        </w:rPr>
      </w:pPr>
      <w:r w:rsidRPr="002B2910">
        <w:rPr>
          <w:lang w:val="en-GB"/>
        </w:rPr>
        <w:t>Date</w:t>
      </w:r>
      <w:r>
        <w:rPr>
          <w:lang w:val="en-GB"/>
        </w:rPr>
        <w:t>d:</w:t>
      </w:r>
      <w:r w:rsidRPr="002B2910">
        <w:rPr>
          <w:lang w:val="en-GB"/>
        </w:rPr>
        <w:t xml:space="preserve"> 16 April 2020</w:t>
      </w:r>
    </w:p>
    <w:p w:rsidR="00586C36" w:rsidRPr="002B2910" w:rsidRDefault="00586C36" w:rsidP="00586C36">
      <w:pPr>
        <w:pStyle w:val="GG-SName"/>
        <w:rPr>
          <w:lang w:val="en-GB"/>
        </w:rPr>
      </w:pPr>
      <w:r w:rsidRPr="002B2910">
        <w:rPr>
          <w:lang w:val="en-GB"/>
        </w:rPr>
        <w:t xml:space="preserve">Prof Gavin </w:t>
      </w:r>
      <w:proofErr w:type="spellStart"/>
      <w:r w:rsidRPr="002B2910">
        <w:rPr>
          <w:lang w:val="en-GB"/>
        </w:rPr>
        <w:t>Begg</w:t>
      </w:r>
      <w:proofErr w:type="spellEnd"/>
    </w:p>
    <w:p w:rsidR="00586C36" w:rsidRPr="002B2910" w:rsidRDefault="00586C36" w:rsidP="00586C36">
      <w:pPr>
        <w:pStyle w:val="GG-Signature"/>
        <w:rPr>
          <w:lang w:val="en-GB"/>
        </w:rPr>
      </w:pPr>
      <w:r w:rsidRPr="002B2910">
        <w:rPr>
          <w:lang w:val="en-GB"/>
        </w:rPr>
        <w:t>A/Executive Director, Fisheries and Aquaculture</w:t>
      </w:r>
    </w:p>
    <w:p w:rsidR="00586C36" w:rsidRDefault="00586C36" w:rsidP="00586C36">
      <w:pPr>
        <w:pStyle w:val="GG-Signature"/>
        <w:rPr>
          <w:lang w:val="en-GB"/>
        </w:rPr>
      </w:pPr>
      <w:r w:rsidRPr="002B2910">
        <w:rPr>
          <w:lang w:val="en-GB"/>
        </w:rPr>
        <w:t>Delegate of the Minister for Primary Industries and Regional Development</w:t>
      </w:r>
    </w:p>
    <w:p w:rsidR="00E07EB1" w:rsidRDefault="00E07EB1" w:rsidP="00E07EB1">
      <w:pPr>
        <w:pStyle w:val="GG-Signature"/>
        <w:pBdr>
          <w:bottom w:val="single" w:sz="4" w:space="1" w:color="auto"/>
        </w:pBdr>
        <w:spacing w:line="52" w:lineRule="exact"/>
        <w:jc w:val="center"/>
        <w:rPr>
          <w:lang w:val="en-GB"/>
        </w:rPr>
      </w:pPr>
    </w:p>
    <w:p w:rsidR="00E07EB1" w:rsidRDefault="00E07EB1" w:rsidP="00E07EB1">
      <w:pPr>
        <w:pStyle w:val="GG-Signature"/>
        <w:pBdr>
          <w:top w:val="single" w:sz="4" w:space="1" w:color="auto"/>
        </w:pBdr>
        <w:spacing w:before="34" w:line="14" w:lineRule="exact"/>
        <w:jc w:val="center"/>
        <w:rPr>
          <w:lang w:val="en-GB"/>
        </w:rPr>
      </w:pPr>
    </w:p>
    <w:p w:rsidR="002F042F" w:rsidRDefault="002F042F" w:rsidP="00BE7E02">
      <w:pPr>
        <w:pStyle w:val="GG-body"/>
        <w:spacing w:after="0"/>
        <w:rPr>
          <w:lang w:val="en-US"/>
        </w:rPr>
      </w:pPr>
    </w:p>
    <w:p w:rsidR="002F042F" w:rsidRPr="002F042F" w:rsidRDefault="002F042F" w:rsidP="00F0260A">
      <w:pPr>
        <w:pStyle w:val="Heading2"/>
      </w:pPr>
      <w:bookmarkStart w:id="17" w:name="_Toc38537308"/>
      <w:r w:rsidRPr="002F042F">
        <w:t>Fisheries Management (Prawn Fisheries) Regulations 2017</w:t>
      </w:r>
      <w:bookmarkEnd w:id="17"/>
      <w:r w:rsidRPr="002F042F">
        <w:t xml:space="preserve"> </w:t>
      </w:r>
    </w:p>
    <w:p w:rsidR="002F042F" w:rsidRPr="002F042F" w:rsidRDefault="002F042F" w:rsidP="002F042F">
      <w:pPr>
        <w:jc w:val="center"/>
        <w:rPr>
          <w:i/>
          <w:szCs w:val="17"/>
        </w:rPr>
      </w:pPr>
      <w:r w:rsidRPr="002F042F">
        <w:rPr>
          <w:i/>
          <w:szCs w:val="17"/>
        </w:rPr>
        <w:t xml:space="preserve">Surveying in the Spencer Gulf Prawn Fishery </w:t>
      </w:r>
    </w:p>
    <w:p w:rsidR="002F042F" w:rsidRPr="002F042F" w:rsidRDefault="002F042F" w:rsidP="002F042F">
      <w:pPr>
        <w:rPr>
          <w:rFonts w:eastAsia="Times New Roman"/>
          <w:szCs w:val="17"/>
          <w:lang w:val="en-US"/>
        </w:rPr>
      </w:pPr>
      <w:r w:rsidRPr="002F042F">
        <w:rPr>
          <w:rFonts w:eastAsia="Times New Roman"/>
          <w:szCs w:val="17"/>
        </w:rPr>
        <w:t xml:space="preserve">TAKE notice that </w:t>
      </w:r>
      <w:r w:rsidRPr="002F042F">
        <w:rPr>
          <w:rFonts w:eastAsia="Times New Roman"/>
          <w:szCs w:val="17"/>
          <w:lang w:val="en-US"/>
        </w:rPr>
        <w:t>pursuant to</w:t>
      </w:r>
      <w:r w:rsidRPr="002F042F">
        <w:rPr>
          <w:rFonts w:eastAsia="Times New Roman"/>
          <w:szCs w:val="17"/>
        </w:rPr>
        <w:t xml:space="preserve"> </w:t>
      </w:r>
      <w:proofErr w:type="spellStart"/>
      <w:r w:rsidRPr="002F042F">
        <w:rPr>
          <w:rFonts w:eastAsia="Times New Roman"/>
          <w:szCs w:val="17"/>
          <w:lang w:val="en-US"/>
        </w:rPr>
        <w:t>regulati</w:t>
      </w:r>
      <w:proofErr w:type="spellEnd"/>
      <w:r w:rsidRPr="002F042F">
        <w:rPr>
          <w:rFonts w:eastAsia="Times New Roman"/>
          <w:szCs w:val="17"/>
        </w:rPr>
        <w:t xml:space="preserve">on 10 of the </w:t>
      </w:r>
      <w:r w:rsidRPr="002F042F">
        <w:rPr>
          <w:rFonts w:eastAsia="Times New Roman"/>
          <w:i/>
          <w:szCs w:val="17"/>
        </w:rPr>
        <w:t>Fisheries Management (Prawn Fisheries) Regulations 2017</w:t>
      </w:r>
      <w:r w:rsidRPr="002F042F">
        <w:rPr>
          <w:rFonts w:eastAsia="Times New Roman"/>
          <w:szCs w:val="17"/>
          <w:lang w:val="en-US"/>
        </w:rPr>
        <w:t xml:space="preserve"> the notice dated 14 March 2020, on page 567 of the South Australian Government Gazette on 19 March 2020, prohibiting fishing activities in the Spencer Gulf Prawn Fishery is HEREBY varied such that it will not apply to </w:t>
      </w:r>
      <w:r w:rsidRPr="002F042F">
        <w:rPr>
          <w:rFonts w:eastAsia="Times New Roman"/>
          <w:szCs w:val="17"/>
        </w:rPr>
        <w:t xml:space="preserve">the holders of a Spencer Gulf Prawn Fishery licence issued pursuant to the </w:t>
      </w:r>
      <w:r w:rsidRPr="002F042F">
        <w:rPr>
          <w:rFonts w:eastAsia="Times New Roman"/>
          <w:i/>
          <w:iCs/>
          <w:szCs w:val="17"/>
        </w:rPr>
        <w:t>Fisheries</w:t>
      </w:r>
      <w:r w:rsidRPr="002F042F">
        <w:rPr>
          <w:rFonts w:eastAsia="Times New Roman"/>
          <w:szCs w:val="17"/>
        </w:rPr>
        <w:t xml:space="preserve"> </w:t>
      </w:r>
      <w:r w:rsidRPr="002F042F">
        <w:rPr>
          <w:rFonts w:eastAsia="Times New Roman"/>
          <w:i/>
          <w:iCs/>
          <w:szCs w:val="17"/>
        </w:rPr>
        <w:t>Management (Prawn Fisheries)</w:t>
      </w:r>
      <w:r w:rsidRPr="002F042F">
        <w:rPr>
          <w:rFonts w:eastAsia="Times New Roman"/>
          <w:szCs w:val="17"/>
        </w:rPr>
        <w:t xml:space="preserve"> </w:t>
      </w:r>
      <w:r w:rsidRPr="002F042F">
        <w:rPr>
          <w:rFonts w:eastAsia="Times New Roman"/>
          <w:i/>
          <w:iCs/>
          <w:szCs w:val="17"/>
        </w:rPr>
        <w:t>Regulations 2017</w:t>
      </w:r>
      <w:r w:rsidRPr="002F042F">
        <w:rPr>
          <w:rFonts w:eastAsia="Times New Roman"/>
          <w:iCs/>
          <w:szCs w:val="17"/>
        </w:rPr>
        <w:t xml:space="preserve"> listed in Schedule 1 or their registered master insofar as they may use prawn trawl nets in accordance with the conditions of their fishery licence for the purpose of undertaking a prawn survey during the period specified in Schedule 2, subject to the conditions contained in Schedule 3</w:t>
      </w:r>
      <w:r w:rsidRPr="002F042F">
        <w:rPr>
          <w:rFonts w:eastAsia="Times New Roman"/>
          <w:szCs w:val="17"/>
          <w:lang w:val="en-US"/>
        </w:rPr>
        <w:t xml:space="preserve"> unless this notice is varied or revoked</w:t>
      </w:r>
      <w:r w:rsidRPr="002F042F">
        <w:rPr>
          <w:rFonts w:eastAsia="Times New Roman"/>
          <w:iCs/>
          <w:szCs w:val="17"/>
        </w:rPr>
        <w:t>.</w:t>
      </w:r>
    </w:p>
    <w:p w:rsidR="002F042F" w:rsidRPr="002F042F" w:rsidRDefault="002F042F" w:rsidP="002F042F">
      <w:pPr>
        <w:jc w:val="center"/>
        <w:rPr>
          <w:smallCaps/>
          <w:szCs w:val="17"/>
        </w:rPr>
      </w:pPr>
      <w:r w:rsidRPr="002F042F">
        <w:rPr>
          <w:smallCaps/>
          <w:szCs w:val="17"/>
        </w:rPr>
        <w:t>Schedule 1</w:t>
      </w:r>
    </w:p>
    <w:tbl>
      <w:tblPr>
        <w:tblW w:w="3881" w:type="pct"/>
        <w:jc w:val="center"/>
        <w:tblBorders>
          <w:top w:val="single" w:sz="4" w:space="0" w:color="auto"/>
          <w:bottom w:val="single" w:sz="4" w:space="0" w:color="auto"/>
        </w:tblBorders>
        <w:tblLayout w:type="fixed"/>
        <w:tblLook w:val="0000" w:firstRow="0" w:lastRow="0" w:firstColumn="0" w:lastColumn="0" w:noHBand="0" w:noVBand="0"/>
      </w:tblPr>
      <w:tblGrid>
        <w:gridCol w:w="1915"/>
        <w:gridCol w:w="3482"/>
        <w:gridCol w:w="2031"/>
      </w:tblGrid>
      <w:tr w:rsidR="002F042F" w:rsidRPr="002F042F" w:rsidTr="00F0260A">
        <w:trPr>
          <w:trHeight w:val="20"/>
          <w:jc w:val="center"/>
        </w:trPr>
        <w:tc>
          <w:tcPr>
            <w:tcW w:w="1289" w:type="pct"/>
            <w:tcBorders>
              <w:top w:val="single" w:sz="4" w:space="0" w:color="auto"/>
              <w:bottom w:val="single" w:sz="4" w:space="0" w:color="auto"/>
            </w:tcBorders>
            <w:vAlign w:val="center"/>
          </w:tcPr>
          <w:p w:rsidR="002F042F" w:rsidRPr="002F042F" w:rsidRDefault="002F042F" w:rsidP="00F0260A">
            <w:pPr>
              <w:spacing w:before="40" w:after="40"/>
              <w:jc w:val="center"/>
              <w:rPr>
                <w:rFonts w:eastAsia="Times New Roman"/>
                <w:b/>
                <w:bCs/>
                <w:szCs w:val="17"/>
              </w:rPr>
            </w:pPr>
            <w:r w:rsidRPr="002F042F">
              <w:rPr>
                <w:rFonts w:eastAsia="Times New Roman"/>
                <w:b/>
                <w:bCs/>
                <w:szCs w:val="17"/>
              </w:rPr>
              <w:t>Licence Number</w:t>
            </w:r>
          </w:p>
        </w:tc>
        <w:tc>
          <w:tcPr>
            <w:tcW w:w="2344" w:type="pct"/>
            <w:tcBorders>
              <w:top w:val="single" w:sz="4" w:space="0" w:color="auto"/>
              <w:bottom w:val="single" w:sz="4" w:space="0" w:color="auto"/>
            </w:tcBorders>
            <w:vAlign w:val="center"/>
          </w:tcPr>
          <w:p w:rsidR="002F042F" w:rsidRPr="002F042F" w:rsidRDefault="002F042F" w:rsidP="00F0260A">
            <w:pPr>
              <w:spacing w:before="40" w:after="40"/>
              <w:jc w:val="center"/>
              <w:rPr>
                <w:rFonts w:eastAsia="Times New Roman"/>
                <w:b/>
                <w:bCs/>
                <w:szCs w:val="17"/>
              </w:rPr>
            </w:pPr>
            <w:r w:rsidRPr="002F042F">
              <w:rPr>
                <w:rFonts w:eastAsia="Times New Roman"/>
                <w:b/>
                <w:bCs/>
                <w:szCs w:val="17"/>
              </w:rPr>
              <w:t>Licence Holder</w:t>
            </w:r>
          </w:p>
        </w:tc>
        <w:tc>
          <w:tcPr>
            <w:tcW w:w="1367" w:type="pct"/>
            <w:tcBorders>
              <w:top w:val="single" w:sz="4" w:space="0" w:color="auto"/>
              <w:bottom w:val="single" w:sz="4" w:space="0" w:color="auto"/>
            </w:tcBorders>
            <w:vAlign w:val="center"/>
          </w:tcPr>
          <w:p w:rsidR="002F042F" w:rsidRPr="002F042F" w:rsidRDefault="002F042F" w:rsidP="00F0260A">
            <w:pPr>
              <w:spacing w:before="40" w:after="40"/>
              <w:jc w:val="center"/>
              <w:rPr>
                <w:rFonts w:eastAsia="Times New Roman"/>
                <w:b/>
                <w:bCs/>
                <w:szCs w:val="17"/>
              </w:rPr>
            </w:pPr>
            <w:r w:rsidRPr="002F042F">
              <w:rPr>
                <w:rFonts w:eastAsia="Times New Roman"/>
                <w:b/>
                <w:bCs/>
                <w:szCs w:val="17"/>
              </w:rPr>
              <w:t>Boat Name</w:t>
            </w:r>
          </w:p>
        </w:tc>
      </w:tr>
      <w:tr w:rsidR="002F042F" w:rsidRPr="002F042F" w:rsidTr="001B0B08">
        <w:trPr>
          <w:trHeight w:val="20"/>
          <w:jc w:val="center"/>
        </w:trPr>
        <w:tc>
          <w:tcPr>
            <w:tcW w:w="1289" w:type="pct"/>
            <w:tcBorders>
              <w:top w:val="single" w:sz="4" w:space="0" w:color="auto"/>
            </w:tcBorders>
            <w:vAlign w:val="bottom"/>
          </w:tcPr>
          <w:p w:rsidR="002F042F" w:rsidRPr="002F042F" w:rsidRDefault="002F042F" w:rsidP="002F042F">
            <w:pPr>
              <w:spacing w:before="20" w:after="20"/>
              <w:rPr>
                <w:rFonts w:eastAsia="Times New Roman"/>
                <w:szCs w:val="17"/>
              </w:rPr>
            </w:pPr>
            <w:r w:rsidRPr="002F042F">
              <w:rPr>
                <w:rFonts w:eastAsia="Times New Roman"/>
                <w:szCs w:val="17"/>
              </w:rPr>
              <w:t>P04</w:t>
            </w:r>
          </w:p>
        </w:tc>
        <w:tc>
          <w:tcPr>
            <w:tcW w:w="2344" w:type="pct"/>
            <w:tcBorders>
              <w:top w:val="single" w:sz="4" w:space="0" w:color="auto"/>
            </w:tcBorders>
            <w:vAlign w:val="center"/>
          </w:tcPr>
          <w:p w:rsidR="002F042F" w:rsidRPr="002F042F" w:rsidRDefault="002F042F" w:rsidP="002F042F">
            <w:pPr>
              <w:spacing w:before="20" w:after="20"/>
              <w:rPr>
                <w:rFonts w:eastAsia="Times New Roman"/>
                <w:szCs w:val="17"/>
              </w:rPr>
            </w:pPr>
            <w:r w:rsidRPr="002F042F">
              <w:rPr>
                <w:rFonts w:eastAsia="Times New Roman"/>
                <w:szCs w:val="17"/>
              </w:rPr>
              <w:t>Melanie B Nominees Pty Ltd</w:t>
            </w:r>
          </w:p>
        </w:tc>
        <w:tc>
          <w:tcPr>
            <w:tcW w:w="1367" w:type="pct"/>
            <w:tcBorders>
              <w:top w:val="single" w:sz="4" w:space="0" w:color="auto"/>
            </w:tcBorders>
            <w:vAlign w:val="bottom"/>
          </w:tcPr>
          <w:p w:rsidR="002F042F" w:rsidRPr="002F042F" w:rsidRDefault="002F042F" w:rsidP="002F042F">
            <w:pPr>
              <w:spacing w:before="20" w:after="20"/>
              <w:rPr>
                <w:rFonts w:eastAsia="Times New Roman"/>
                <w:szCs w:val="17"/>
              </w:rPr>
            </w:pPr>
            <w:r w:rsidRPr="002F042F">
              <w:rPr>
                <w:rFonts w:eastAsia="Times New Roman"/>
                <w:szCs w:val="17"/>
              </w:rPr>
              <w:t>Melanie B</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P06</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 xml:space="preserve">Nora Jean Davies </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Lunar Sea</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P08</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Nansi</w:t>
            </w:r>
            <w:proofErr w:type="spellEnd"/>
            <w:r w:rsidRPr="002F042F">
              <w:rPr>
                <w:rFonts w:eastAsia="Times New Roman"/>
                <w:szCs w:val="17"/>
              </w:rPr>
              <w:t xml:space="preserve"> </w:t>
            </w:r>
            <w:proofErr w:type="spellStart"/>
            <w:r w:rsidRPr="002F042F">
              <w:rPr>
                <w:rFonts w:eastAsia="Times New Roman"/>
                <w:szCs w:val="17"/>
              </w:rPr>
              <w:t>Blaslov</w:t>
            </w:r>
            <w:proofErr w:type="spellEnd"/>
            <w:r w:rsidRPr="002F042F">
              <w:rPr>
                <w:rFonts w:eastAsia="Times New Roman"/>
                <w:szCs w:val="17"/>
              </w:rPr>
              <w:t xml:space="preserve"> – </w:t>
            </w:r>
            <w:proofErr w:type="spellStart"/>
            <w:r w:rsidRPr="002F042F">
              <w:rPr>
                <w:rFonts w:eastAsia="Times New Roman"/>
                <w:szCs w:val="17"/>
              </w:rPr>
              <w:t>Nelligan</w:t>
            </w:r>
            <w:proofErr w:type="spellEnd"/>
            <w:r w:rsidRPr="002F042F">
              <w:rPr>
                <w:rFonts w:eastAsia="Times New Roman"/>
                <w:szCs w:val="17"/>
              </w:rPr>
              <w:t xml:space="preserve">, </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Grozdana</w:t>
            </w:r>
            <w:proofErr w:type="spellEnd"/>
            <w:r w:rsidRPr="002F042F">
              <w:rPr>
                <w:rFonts w:eastAsia="Times New Roman"/>
                <w:szCs w:val="17"/>
              </w:rPr>
              <w:t xml:space="preserve"> B</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P13</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 xml:space="preserve">A </w:t>
            </w:r>
            <w:proofErr w:type="spellStart"/>
            <w:r w:rsidRPr="002F042F">
              <w:rPr>
                <w:rFonts w:eastAsia="Times New Roman"/>
                <w:szCs w:val="17"/>
              </w:rPr>
              <w:t>Lukin</w:t>
            </w:r>
            <w:proofErr w:type="spellEnd"/>
            <w:r w:rsidRPr="002F042F">
              <w:rPr>
                <w:rFonts w:eastAsia="Times New Roman"/>
                <w:szCs w:val="17"/>
              </w:rPr>
              <w:t xml:space="preserve"> Nominees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Kylie</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P14</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Ross Hamilton Haldane</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Bartalumba</w:t>
            </w:r>
            <w:proofErr w:type="spellEnd"/>
            <w:r w:rsidRPr="002F042F">
              <w:rPr>
                <w:rFonts w:eastAsia="Times New Roman"/>
                <w:szCs w:val="17"/>
              </w:rPr>
              <w:t xml:space="preserve"> K</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P15</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Palmer Investment Holding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Millennium III</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P16</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Jillandra</w:t>
            </w:r>
            <w:proofErr w:type="spellEnd"/>
            <w:r w:rsidRPr="002F042F">
              <w:rPr>
                <w:rFonts w:eastAsia="Times New Roman"/>
                <w:szCs w:val="17"/>
              </w:rPr>
              <w:t xml:space="preserve"> Nominees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Night Stalker</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P19</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Lukin</w:t>
            </w:r>
            <w:proofErr w:type="spellEnd"/>
            <w:r w:rsidRPr="002F042F">
              <w:rPr>
                <w:rFonts w:eastAsia="Times New Roman"/>
                <w:szCs w:val="17"/>
              </w:rPr>
              <w:t xml:space="preserve"> Fisheries Pty Ltd</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Lukina</w:t>
            </w:r>
            <w:proofErr w:type="spellEnd"/>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P21</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Spencer Gulf Nominees Pty Ltd</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Kylett</w:t>
            </w:r>
            <w:proofErr w:type="spellEnd"/>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P24</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Thornhill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Sandy S</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P26</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Michelle Fisheries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Michelle</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P28</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Lukin</w:t>
            </w:r>
            <w:proofErr w:type="spellEnd"/>
            <w:r w:rsidRPr="002F042F">
              <w:rPr>
                <w:rFonts w:eastAsia="Times New Roman"/>
                <w:szCs w:val="17"/>
              </w:rPr>
              <w:t xml:space="preserve"> and Van </w:t>
            </w:r>
            <w:proofErr w:type="spellStart"/>
            <w:r w:rsidRPr="002F042F">
              <w:rPr>
                <w:rFonts w:eastAsia="Times New Roman"/>
                <w:szCs w:val="17"/>
              </w:rPr>
              <w:t>Doorn</w:t>
            </w:r>
            <w:proofErr w:type="spellEnd"/>
            <w:r w:rsidRPr="002F042F">
              <w:rPr>
                <w:rFonts w:eastAsia="Times New Roman"/>
                <w:szCs w:val="17"/>
              </w:rPr>
              <w:t xml:space="preserve">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Skandia</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P29</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Lovrentzo</w:t>
            </w:r>
            <w:proofErr w:type="spellEnd"/>
            <w:r w:rsidRPr="002F042F">
              <w:rPr>
                <w:rFonts w:eastAsia="Times New Roman"/>
                <w:szCs w:val="17"/>
              </w:rPr>
              <w:t> Fishing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Leila Jo</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P30</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PQ Nominees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Roslyn Ann</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P31</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Nunan</w:t>
            </w:r>
            <w:proofErr w:type="spellEnd"/>
            <w:r w:rsidRPr="002F042F">
              <w:rPr>
                <w:rFonts w:eastAsia="Times New Roman"/>
                <w:szCs w:val="17"/>
              </w:rPr>
              <w:t xml:space="preserve"> Nominees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Evelyn L</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P33</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Marnikol</w:t>
            </w:r>
            <w:proofErr w:type="spellEnd"/>
            <w:r w:rsidRPr="002F042F">
              <w:rPr>
                <w:rFonts w:eastAsia="Times New Roman"/>
                <w:szCs w:val="17"/>
              </w:rPr>
              <w:t xml:space="preserve"> Fisheries Pty Ltd</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Beauie</w:t>
            </w:r>
            <w:proofErr w:type="spellEnd"/>
            <w:r w:rsidRPr="002F042F">
              <w:rPr>
                <w:rFonts w:eastAsia="Times New Roman"/>
                <w:szCs w:val="17"/>
              </w:rPr>
              <w:t xml:space="preserve"> J</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P34</w:t>
            </w:r>
          </w:p>
        </w:tc>
        <w:tc>
          <w:tcPr>
            <w:tcW w:w="2344" w:type="pct"/>
            <w:vAlign w:val="center"/>
          </w:tcPr>
          <w:p w:rsidR="002F042F" w:rsidRPr="002F042F" w:rsidRDefault="002F042F" w:rsidP="002F042F">
            <w:pPr>
              <w:spacing w:before="20" w:after="20"/>
              <w:rPr>
                <w:rFonts w:eastAsia="Times New Roman"/>
                <w:szCs w:val="17"/>
              </w:rPr>
            </w:pPr>
            <w:proofErr w:type="spellStart"/>
            <w:r w:rsidRPr="002F042F">
              <w:rPr>
                <w:rFonts w:eastAsia="Times New Roman"/>
                <w:szCs w:val="17"/>
              </w:rPr>
              <w:t>Bralic</w:t>
            </w:r>
            <w:proofErr w:type="spellEnd"/>
            <w:r w:rsidRPr="002F042F">
              <w:rPr>
                <w:rFonts w:eastAsia="Times New Roman"/>
                <w:szCs w:val="17"/>
              </w:rPr>
              <w:t xml:space="preserve"> Fisheries Pty Ltd</w:t>
            </w:r>
          </w:p>
        </w:tc>
        <w:tc>
          <w:tcPr>
            <w:tcW w:w="1367" w:type="pct"/>
            <w:vAlign w:val="bottom"/>
          </w:tcPr>
          <w:p w:rsidR="002F042F" w:rsidRPr="002F042F" w:rsidRDefault="002F042F" w:rsidP="002F042F">
            <w:pPr>
              <w:spacing w:before="20" w:after="20"/>
              <w:rPr>
                <w:rFonts w:eastAsia="Times New Roman"/>
                <w:szCs w:val="17"/>
              </w:rPr>
            </w:pPr>
            <w:proofErr w:type="spellStart"/>
            <w:r w:rsidRPr="002F042F">
              <w:rPr>
                <w:rFonts w:eastAsia="Times New Roman"/>
                <w:szCs w:val="17"/>
              </w:rPr>
              <w:t>Cvita</w:t>
            </w:r>
            <w:proofErr w:type="spellEnd"/>
            <w:r w:rsidRPr="002F042F">
              <w:rPr>
                <w:rFonts w:eastAsia="Times New Roman"/>
                <w:szCs w:val="17"/>
              </w:rPr>
              <w:t xml:space="preserve"> B</w:t>
            </w:r>
          </w:p>
        </w:tc>
      </w:tr>
      <w:tr w:rsidR="002F042F" w:rsidRPr="002F042F" w:rsidTr="001B0B08">
        <w:trPr>
          <w:trHeight w:val="20"/>
          <w:jc w:val="center"/>
        </w:trPr>
        <w:tc>
          <w:tcPr>
            <w:tcW w:w="1289" w:type="pct"/>
            <w:vAlign w:val="bottom"/>
          </w:tcPr>
          <w:p w:rsidR="002F042F" w:rsidRPr="002F042F" w:rsidRDefault="002F042F" w:rsidP="002F042F">
            <w:pPr>
              <w:spacing w:before="20" w:after="20"/>
              <w:rPr>
                <w:rFonts w:eastAsia="Times New Roman"/>
                <w:szCs w:val="17"/>
              </w:rPr>
            </w:pPr>
            <w:r w:rsidRPr="002F042F">
              <w:rPr>
                <w:rFonts w:eastAsia="Times New Roman"/>
                <w:szCs w:val="17"/>
              </w:rPr>
              <w:t>P38</w:t>
            </w:r>
          </w:p>
        </w:tc>
        <w:tc>
          <w:tcPr>
            <w:tcW w:w="2344" w:type="pct"/>
            <w:vAlign w:val="center"/>
          </w:tcPr>
          <w:p w:rsidR="002F042F" w:rsidRPr="002F042F" w:rsidRDefault="002F042F" w:rsidP="002F042F">
            <w:pPr>
              <w:spacing w:before="20" w:after="20"/>
              <w:rPr>
                <w:rFonts w:eastAsia="Times New Roman"/>
                <w:szCs w:val="17"/>
              </w:rPr>
            </w:pPr>
            <w:r w:rsidRPr="002F042F">
              <w:rPr>
                <w:rFonts w:eastAsia="Times New Roman"/>
                <w:szCs w:val="17"/>
              </w:rPr>
              <w:t>Tacoma Pty Ltd</w:t>
            </w:r>
          </w:p>
        </w:tc>
        <w:tc>
          <w:tcPr>
            <w:tcW w:w="1367" w:type="pct"/>
            <w:vAlign w:val="bottom"/>
          </w:tcPr>
          <w:p w:rsidR="002F042F" w:rsidRPr="002F042F" w:rsidRDefault="002F042F" w:rsidP="002F042F">
            <w:pPr>
              <w:spacing w:before="20" w:after="20"/>
              <w:rPr>
                <w:rFonts w:eastAsia="Times New Roman"/>
                <w:szCs w:val="17"/>
              </w:rPr>
            </w:pPr>
            <w:r w:rsidRPr="002F042F">
              <w:rPr>
                <w:rFonts w:eastAsia="Times New Roman"/>
                <w:szCs w:val="17"/>
              </w:rPr>
              <w:t>Atlas HB</w:t>
            </w:r>
          </w:p>
        </w:tc>
      </w:tr>
    </w:tbl>
    <w:p w:rsidR="002F042F" w:rsidRPr="002F042F" w:rsidRDefault="002F042F" w:rsidP="002F042F">
      <w:pPr>
        <w:spacing w:before="80"/>
        <w:jc w:val="center"/>
        <w:rPr>
          <w:smallCaps/>
          <w:szCs w:val="17"/>
        </w:rPr>
      </w:pPr>
      <w:r w:rsidRPr="002F042F">
        <w:rPr>
          <w:smallCaps/>
          <w:szCs w:val="17"/>
        </w:rPr>
        <w:t>Schedule 2</w:t>
      </w:r>
    </w:p>
    <w:p w:rsidR="002F042F" w:rsidRPr="002F042F" w:rsidRDefault="002F042F" w:rsidP="002F042F">
      <w:pPr>
        <w:rPr>
          <w:rFonts w:eastAsia="Times New Roman"/>
          <w:szCs w:val="17"/>
        </w:rPr>
      </w:pPr>
      <w:r w:rsidRPr="002F042F">
        <w:rPr>
          <w:rFonts w:eastAsia="Times New Roman"/>
          <w:szCs w:val="17"/>
        </w:rPr>
        <w:t>Commencing at sunset on 16 April 2020 and ending at sunrise on 19 March 2021.</w:t>
      </w:r>
    </w:p>
    <w:p w:rsidR="002F042F" w:rsidRPr="002F042F" w:rsidRDefault="002F042F" w:rsidP="002F042F">
      <w:pPr>
        <w:jc w:val="center"/>
        <w:rPr>
          <w:smallCaps/>
          <w:szCs w:val="17"/>
        </w:rPr>
      </w:pPr>
      <w:r w:rsidRPr="002F042F">
        <w:rPr>
          <w:smallCaps/>
          <w:szCs w:val="17"/>
        </w:rPr>
        <w:t>Schedule 3</w:t>
      </w:r>
    </w:p>
    <w:p w:rsidR="002F042F" w:rsidRPr="002F042F" w:rsidRDefault="002F042F" w:rsidP="00E07EB1">
      <w:pPr>
        <w:numPr>
          <w:ilvl w:val="0"/>
          <w:numId w:val="11"/>
        </w:numPr>
        <w:rPr>
          <w:rFonts w:eastAsia="Times New Roman"/>
          <w:szCs w:val="17"/>
        </w:rPr>
      </w:pPr>
      <w:r w:rsidRPr="002F042F">
        <w:rPr>
          <w:rFonts w:eastAsia="Times New Roman"/>
          <w:szCs w:val="17"/>
        </w:rPr>
        <w:t xml:space="preserve">For the purposes of this notice the trawl survey areas cannot include any waters of a habitat protection zone or a sanctuary zone of a marine park established under the </w:t>
      </w:r>
      <w:r w:rsidRPr="002F042F">
        <w:rPr>
          <w:rFonts w:eastAsia="Times New Roman"/>
          <w:i/>
          <w:szCs w:val="17"/>
        </w:rPr>
        <w:t>Marine Parks Act 2007</w:t>
      </w:r>
      <w:r w:rsidRPr="002F042F">
        <w:rPr>
          <w:rFonts w:eastAsia="Times New Roman"/>
          <w:szCs w:val="17"/>
        </w:rPr>
        <w:t>.</w:t>
      </w:r>
    </w:p>
    <w:p w:rsidR="002F042F" w:rsidRPr="002F042F" w:rsidRDefault="002F042F" w:rsidP="00E07EB1">
      <w:pPr>
        <w:numPr>
          <w:ilvl w:val="0"/>
          <w:numId w:val="11"/>
        </w:numPr>
        <w:rPr>
          <w:rFonts w:eastAsia="Times New Roman"/>
          <w:szCs w:val="17"/>
        </w:rPr>
      </w:pPr>
      <w:r w:rsidRPr="002F042F">
        <w:rPr>
          <w:rFonts w:eastAsia="Times New Roman"/>
          <w:szCs w:val="17"/>
        </w:rPr>
        <w:t xml:space="preserve">The licence holders listed in Schedule 1 </w:t>
      </w:r>
      <w:r w:rsidRPr="002F042F">
        <w:rPr>
          <w:rFonts w:eastAsia="Times New Roman"/>
          <w:iCs/>
          <w:szCs w:val="17"/>
        </w:rPr>
        <w:t>or their registered master</w:t>
      </w:r>
      <w:r w:rsidRPr="002F042F">
        <w:rPr>
          <w:rFonts w:eastAsia="Times New Roman"/>
          <w:szCs w:val="17"/>
        </w:rPr>
        <w:t xml:space="preserve"> must comply with all regulations and conditions that apply to fishing activities undertaken pursuant to their licence, in addition to the conditions imposed by this notice.</w:t>
      </w:r>
    </w:p>
    <w:p w:rsidR="002F042F" w:rsidRPr="002F042F" w:rsidRDefault="002F042F" w:rsidP="00E07EB1">
      <w:pPr>
        <w:numPr>
          <w:ilvl w:val="0"/>
          <w:numId w:val="11"/>
        </w:numPr>
        <w:rPr>
          <w:rFonts w:eastAsia="Times New Roman"/>
          <w:szCs w:val="17"/>
        </w:rPr>
      </w:pPr>
      <w:r w:rsidRPr="002F042F">
        <w:rPr>
          <w:rFonts w:eastAsia="Times New Roman"/>
          <w:szCs w:val="17"/>
        </w:rPr>
        <w:t xml:space="preserve">The vessels participating in a survey, either a stock assessment or spot survey, must be listed in the table attached as Table 1. Table 1 is to be completed by the Spencer Gulf and West Coast Professional Fishermen’s Association and emailed to </w:t>
      </w:r>
      <w:hyperlink r:id="rId19" w:history="1">
        <w:r w:rsidRPr="002F042F">
          <w:rPr>
            <w:rFonts w:eastAsia="Times New Roman"/>
            <w:color w:val="0000FF"/>
            <w:szCs w:val="17"/>
            <w:u w:val="single"/>
          </w:rPr>
          <w:t>pirsa.fishwatch@sa.gov.au</w:t>
        </w:r>
      </w:hyperlink>
      <w:r w:rsidRPr="002F042F">
        <w:rPr>
          <w:rFonts w:eastAsia="Times New Roman"/>
          <w:szCs w:val="17"/>
        </w:rPr>
        <w:t xml:space="preserve"> and the Prawn Fishery Manager at </w:t>
      </w:r>
      <w:hyperlink r:id="rId20" w:history="1">
        <w:r w:rsidRPr="002F042F">
          <w:rPr>
            <w:rFonts w:eastAsia="Times New Roman"/>
            <w:color w:val="0000FF"/>
            <w:szCs w:val="17"/>
            <w:u w:val="single"/>
          </w:rPr>
          <w:t>steve.shanks@sa.gov.au</w:t>
        </w:r>
      </w:hyperlink>
      <w:r w:rsidRPr="002F042F">
        <w:rPr>
          <w:rFonts w:eastAsia="Times New Roman"/>
          <w:szCs w:val="17"/>
        </w:rPr>
        <w:t xml:space="preserve"> at least one hour prior to departure of the first vessel from port to engage in the activity permitted under this notice.</w:t>
      </w:r>
    </w:p>
    <w:p w:rsidR="002F042F" w:rsidRPr="002F042F" w:rsidRDefault="002F042F" w:rsidP="00E07EB1">
      <w:pPr>
        <w:numPr>
          <w:ilvl w:val="0"/>
          <w:numId w:val="11"/>
        </w:numPr>
        <w:rPr>
          <w:rFonts w:eastAsia="Times New Roman"/>
          <w:szCs w:val="17"/>
        </w:rPr>
      </w:pPr>
      <w:r w:rsidRPr="002F042F">
        <w:rPr>
          <w:rFonts w:eastAsia="Times New Roman"/>
          <w:szCs w:val="17"/>
        </w:rPr>
        <w:t>All fish, other than King Prawns, Southern Calamari and Balmain Bugs taken during the activity permitted under this notice, are to be returned to the water immediately after capture.</w:t>
      </w:r>
    </w:p>
    <w:p w:rsidR="002F042F" w:rsidRPr="002F042F" w:rsidRDefault="002F042F" w:rsidP="00E07EB1">
      <w:pPr>
        <w:numPr>
          <w:ilvl w:val="0"/>
          <w:numId w:val="11"/>
        </w:numPr>
        <w:rPr>
          <w:rFonts w:eastAsia="Times New Roman"/>
          <w:szCs w:val="17"/>
        </w:rPr>
      </w:pPr>
      <w:r w:rsidRPr="002F042F">
        <w:rPr>
          <w:rFonts w:eastAsia="Times New Roman"/>
          <w:szCs w:val="17"/>
        </w:rPr>
        <w:lastRenderedPageBreak/>
        <w:t xml:space="preserve">While engaged in fishing activities or unloading the survey catch, the licence holders listed in Schedule 1 </w:t>
      </w:r>
      <w:r w:rsidRPr="002F042F">
        <w:rPr>
          <w:rFonts w:eastAsia="Times New Roman"/>
          <w:iCs/>
          <w:szCs w:val="17"/>
        </w:rPr>
        <w:t xml:space="preserve">or their register master </w:t>
      </w:r>
      <w:r w:rsidRPr="002F042F">
        <w:rPr>
          <w:rFonts w:eastAsia="Times New Roman"/>
          <w:szCs w:val="17"/>
        </w:rPr>
        <w:t>must have a copy of this notice on board the boat or near his person. This notice must be produced to a Fisheries Officer if requested.</w:t>
      </w:r>
    </w:p>
    <w:p w:rsidR="002F042F" w:rsidRPr="002F042F" w:rsidRDefault="002F042F" w:rsidP="00E07EB1">
      <w:pPr>
        <w:numPr>
          <w:ilvl w:val="0"/>
          <w:numId w:val="11"/>
        </w:numPr>
        <w:rPr>
          <w:rFonts w:eastAsia="Times New Roman"/>
          <w:szCs w:val="17"/>
        </w:rPr>
      </w:pPr>
      <w:r w:rsidRPr="002F042F">
        <w:rPr>
          <w:rFonts w:eastAsia="Times New Roman"/>
          <w:szCs w:val="17"/>
        </w:rPr>
        <w:t>No fishing activity may be undertaken between the prescribed times of sunrise and sunset for Adelaide (as published in the South Australian Government Gazette) during the period specified in Schedule 2.</w:t>
      </w:r>
    </w:p>
    <w:p w:rsidR="002F042F" w:rsidRPr="002F042F" w:rsidRDefault="002F042F" w:rsidP="00E07EB1">
      <w:pPr>
        <w:numPr>
          <w:ilvl w:val="0"/>
          <w:numId w:val="11"/>
        </w:numPr>
        <w:rPr>
          <w:rFonts w:eastAsia="Times New Roman"/>
          <w:szCs w:val="17"/>
        </w:rPr>
      </w:pPr>
      <w:r w:rsidRPr="002F042F">
        <w:rPr>
          <w:rFonts w:eastAsia="Times New Roman"/>
          <w:szCs w:val="17"/>
        </w:rPr>
        <w:t xml:space="preserve">The licence holders listed in Schedule 1 </w:t>
      </w:r>
      <w:r w:rsidRPr="002F042F">
        <w:rPr>
          <w:rFonts w:eastAsia="Times New Roman"/>
          <w:iCs/>
          <w:szCs w:val="17"/>
        </w:rPr>
        <w:t xml:space="preserve">or their register master </w:t>
      </w:r>
      <w:r w:rsidRPr="002F042F">
        <w:rPr>
          <w:rFonts w:eastAsia="Times New Roman"/>
          <w:szCs w:val="17"/>
        </w:rPr>
        <w:t xml:space="preserve">must not contravene or fail to comply with the </w:t>
      </w:r>
      <w:r w:rsidRPr="002F042F">
        <w:rPr>
          <w:rFonts w:eastAsia="Times New Roman"/>
          <w:i/>
          <w:iCs/>
          <w:szCs w:val="17"/>
        </w:rPr>
        <w:t>Fisheries Management Act 2007</w:t>
      </w:r>
      <w:r w:rsidRPr="002F042F">
        <w:rPr>
          <w:rFonts w:eastAsia="Times New Roman"/>
          <w:szCs w:val="17"/>
        </w:rPr>
        <w:t>, or any other regulations made under that Act except where specifically exempted by this notice.</w:t>
      </w:r>
    </w:p>
    <w:p w:rsidR="002F042F" w:rsidRPr="002F042F" w:rsidRDefault="002F042F" w:rsidP="002F042F">
      <w:pPr>
        <w:rPr>
          <w:rFonts w:eastAsia="Times New Roman"/>
          <w:szCs w:val="17"/>
        </w:rPr>
      </w:pPr>
      <w:r w:rsidRPr="002F042F">
        <w:rPr>
          <w:rFonts w:eastAsia="Times New Roman"/>
          <w:szCs w:val="17"/>
        </w:rPr>
        <w:t>This notice does not purport to override the provisions or operation of any other Act. The notice holder and his agents must comply with any relevant regulations, permits, requirements and directions from the Department of Environment, Water and Natural Resources when undertaking activities within a marine park.</w:t>
      </w:r>
    </w:p>
    <w:p w:rsidR="002F042F" w:rsidRPr="002F042F" w:rsidRDefault="002F042F" w:rsidP="002F042F">
      <w:pPr>
        <w:spacing w:after="0"/>
        <w:rPr>
          <w:rFonts w:eastAsia="Times New Roman"/>
          <w:szCs w:val="17"/>
        </w:rPr>
      </w:pPr>
      <w:r w:rsidRPr="002F042F">
        <w:rPr>
          <w:rFonts w:eastAsia="Times New Roman"/>
          <w:szCs w:val="17"/>
        </w:rPr>
        <w:t>Dated: 16 April 2020</w:t>
      </w:r>
    </w:p>
    <w:p w:rsidR="002F042F" w:rsidRPr="002F042F" w:rsidRDefault="002F042F" w:rsidP="002F042F">
      <w:pPr>
        <w:spacing w:after="0"/>
        <w:jc w:val="right"/>
        <w:rPr>
          <w:rFonts w:eastAsia="Times New Roman"/>
          <w:smallCaps/>
          <w:szCs w:val="20"/>
        </w:rPr>
      </w:pPr>
      <w:r w:rsidRPr="002F042F">
        <w:rPr>
          <w:rFonts w:eastAsia="Times New Roman"/>
          <w:smallCaps/>
          <w:szCs w:val="20"/>
        </w:rPr>
        <w:t>Simon Clark</w:t>
      </w:r>
    </w:p>
    <w:p w:rsidR="002F042F" w:rsidRPr="002F042F" w:rsidRDefault="002F042F" w:rsidP="002F042F">
      <w:pPr>
        <w:spacing w:after="0"/>
        <w:jc w:val="right"/>
        <w:rPr>
          <w:rFonts w:eastAsia="Times New Roman"/>
          <w:szCs w:val="17"/>
        </w:rPr>
      </w:pPr>
      <w:r w:rsidRPr="002F042F">
        <w:rPr>
          <w:rFonts w:eastAsia="Times New Roman"/>
          <w:szCs w:val="17"/>
        </w:rPr>
        <w:t>Executive Officer</w:t>
      </w:r>
    </w:p>
    <w:p w:rsidR="002F042F" w:rsidRPr="002F042F" w:rsidRDefault="002F042F" w:rsidP="002F042F">
      <w:pPr>
        <w:spacing w:after="0"/>
        <w:jc w:val="right"/>
        <w:rPr>
          <w:rFonts w:eastAsia="Times New Roman"/>
          <w:szCs w:val="17"/>
        </w:rPr>
      </w:pPr>
      <w:r w:rsidRPr="002F042F">
        <w:rPr>
          <w:rFonts w:eastAsia="Times New Roman"/>
          <w:szCs w:val="17"/>
        </w:rPr>
        <w:t>Spencer Gulf and West Coast Prawn Fishermen’s Association</w:t>
      </w:r>
    </w:p>
    <w:p w:rsidR="002F042F" w:rsidRPr="002F042F" w:rsidRDefault="002F042F" w:rsidP="002F042F">
      <w:pPr>
        <w:spacing w:after="0"/>
        <w:jc w:val="right"/>
        <w:rPr>
          <w:rFonts w:eastAsia="Times New Roman"/>
          <w:szCs w:val="17"/>
        </w:rPr>
      </w:pPr>
      <w:r w:rsidRPr="002F042F">
        <w:rPr>
          <w:rFonts w:eastAsia="Times New Roman"/>
          <w:szCs w:val="17"/>
        </w:rPr>
        <w:t>Delegate of the Minister for Primary Industries and Regional Development</w:t>
      </w:r>
    </w:p>
    <w:p w:rsidR="002F042F" w:rsidRPr="002F042F" w:rsidRDefault="002F042F" w:rsidP="002F042F">
      <w:pPr>
        <w:pBdr>
          <w:top w:val="single" w:sz="4" w:space="1" w:color="auto"/>
        </w:pBdr>
        <w:spacing w:before="100" w:line="14" w:lineRule="exact"/>
        <w:ind w:left="1080" w:right="1080"/>
        <w:jc w:val="center"/>
        <w:rPr>
          <w:rFonts w:eastAsia="Times New Roman"/>
          <w:szCs w:val="17"/>
        </w:rPr>
      </w:pPr>
    </w:p>
    <w:p w:rsidR="002F042F" w:rsidRPr="002F042F" w:rsidRDefault="002F042F" w:rsidP="002F042F">
      <w:pPr>
        <w:jc w:val="center"/>
        <w:rPr>
          <w:smallCaps/>
          <w:szCs w:val="17"/>
        </w:rPr>
      </w:pPr>
      <w:r w:rsidRPr="002F042F">
        <w:rPr>
          <w:smallCaps/>
          <w:szCs w:val="17"/>
        </w:rPr>
        <w:t>Table 1: Survey Report for the Spencer Gulf Prawn Fishery</w:t>
      </w:r>
    </w:p>
    <w:tbl>
      <w:tblPr>
        <w:tblW w:w="4911" w:type="pct"/>
        <w:jc w:val="center"/>
        <w:tblBorders>
          <w:top w:val="single" w:sz="4" w:space="0" w:color="auto"/>
          <w:bottom w:val="single" w:sz="4" w:space="0" w:color="auto"/>
        </w:tblBorders>
        <w:tblLook w:val="04A0" w:firstRow="1" w:lastRow="0" w:firstColumn="1" w:lastColumn="0" w:noHBand="0" w:noVBand="1"/>
      </w:tblPr>
      <w:tblGrid>
        <w:gridCol w:w="1590"/>
        <w:gridCol w:w="794"/>
        <w:gridCol w:w="794"/>
        <w:gridCol w:w="794"/>
        <w:gridCol w:w="794"/>
        <w:gridCol w:w="794"/>
        <w:gridCol w:w="794"/>
        <w:gridCol w:w="793"/>
        <w:gridCol w:w="791"/>
        <w:gridCol w:w="791"/>
        <w:gridCol w:w="671"/>
      </w:tblGrid>
      <w:tr w:rsidR="00667A02" w:rsidRPr="002F042F" w:rsidTr="0046471E">
        <w:trPr>
          <w:trHeight w:val="20"/>
          <w:jc w:val="center"/>
        </w:trPr>
        <w:tc>
          <w:tcPr>
            <w:tcW w:w="844"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76" w:hanging="284"/>
              <w:jc w:val="center"/>
              <w:rPr>
                <w:rFonts w:eastAsia="Times New Roman"/>
                <w:b/>
                <w:szCs w:val="17"/>
              </w:rPr>
            </w:pPr>
            <w:r w:rsidRPr="00AD1A98">
              <w:rPr>
                <w:rFonts w:eastAsia="Times New Roman"/>
                <w:b/>
                <w:szCs w:val="17"/>
              </w:rPr>
              <w:t>Required Fields</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1</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2</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3</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4</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5</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6</w:t>
            </w:r>
          </w:p>
        </w:tc>
        <w:tc>
          <w:tcPr>
            <w:tcW w:w="422"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7</w:t>
            </w:r>
          </w:p>
        </w:tc>
        <w:tc>
          <w:tcPr>
            <w:tcW w:w="421"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8</w:t>
            </w:r>
          </w:p>
        </w:tc>
        <w:tc>
          <w:tcPr>
            <w:tcW w:w="421"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9</w:t>
            </w:r>
          </w:p>
        </w:tc>
        <w:tc>
          <w:tcPr>
            <w:tcW w:w="357" w:type="pct"/>
            <w:tcBorders>
              <w:top w:val="single" w:sz="4" w:space="0" w:color="auto"/>
              <w:bottom w:val="single" w:sz="4" w:space="0" w:color="auto"/>
            </w:tcBorders>
            <w:shd w:val="clear" w:color="auto" w:fill="auto"/>
            <w:vAlign w:val="center"/>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rFonts w:eastAsia="Times New Roman"/>
                <w:b/>
                <w:szCs w:val="17"/>
              </w:rPr>
            </w:pPr>
            <w:r w:rsidRPr="00AD1A98">
              <w:rPr>
                <w:rFonts w:eastAsia="Times New Roman"/>
                <w:b/>
                <w:szCs w:val="17"/>
              </w:rPr>
              <w:t>Vessel 10</w:t>
            </w:r>
          </w:p>
        </w:tc>
      </w:tr>
      <w:tr w:rsidR="00667A02" w:rsidRPr="002F042F" w:rsidTr="0046471E">
        <w:trPr>
          <w:trHeight w:val="20"/>
          <w:jc w:val="center"/>
        </w:trPr>
        <w:tc>
          <w:tcPr>
            <w:tcW w:w="844" w:type="pct"/>
            <w:tcBorders>
              <w:top w:val="single" w:sz="4" w:space="0" w:color="auto"/>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Licence prefix</w:t>
            </w: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single"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Licence no.</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bottom w:val="nil"/>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pacing w:val="-6"/>
                <w:szCs w:val="17"/>
              </w:rPr>
            </w:pPr>
            <w:r w:rsidRPr="00AD1A98">
              <w:rPr>
                <w:rFonts w:eastAsia="Times New Roman"/>
                <w:spacing w:val="-6"/>
                <w:szCs w:val="17"/>
              </w:rPr>
              <w:t>Port commencing from</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top w:val="nil"/>
              <w:bottom w:val="nil"/>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Earliest date leaving port</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top w:val="nil"/>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Earliest time leaving port</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Port of return</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Activity undertaken</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pacing w:val="-7"/>
                <w:szCs w:val="17"/>
              </w:rPr>
            </w:pPr>
            <w:r w:rsidRPr="00AD1A98">
              <w:rPr>
                <w:rFonts w:eastAsia="Times New Roman"/>
                <w:spacing w:val="-7"/>
                <w:szCs w:val="17"/>
              </w:rPr>
              <w:t>Name of person conducting activity</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pacing w:val="-6"/>
                <w:szCs w:val="17"/>
              </w:rPr>
            </w:pPr>
            <w:r w:rsidRPr="00AD1A98">
              <w:rPr>
                <w:rFonts w:eastAsia="Times New Roman"/>
                <w:spacing w:val="-6"/>
                <w:szCs w:val="17"/>
              </w:rPr>
              <w:t>Dates of trawling commencement</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ind w:left="176" w:hanging="284"/>
              <w:jc w:val="left"/>
              <w:rPr>
                <w:rFonts w:eastAsia="Times New Roman"/>
                <w:szCs w:val="17"/>
              </w:rPr>
            </w:pPr>
            <w:r w:rsidRPr="00AD1A98">
              <w:rPr>
                <w:rFonts w:eastAsia="Times New Roman"/>
                <w:szCs w:val="17"/>
              </w:rPr>
              <w:t>Times of trawling</w:t>
            </w: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2"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421"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c>
          <w:tcPr>
            <w:tcW w:w="357" w:type="pct"/>
            <w:tcBorders>
              <w:top w:val="dotted" w:sz="4" w:space="0" w:color="auto"/>
              <w:left w:val="dotted" w:sz="4" w:space="0" w:color="auto"/>
              <w:bottom w:val="dotted"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0"/>
              <w:rPr>
                <w:rFonts w:eastAsia="Times New Roman"/>
                <w:szCs w:val="17"/>
              </w:rPr>
            </w:pPr>
          </w:p>
        </w:tc>
      </w:tr>
      <w:tr w:rsidR="00667A02" w:rsidRPr="002F042F" w:rsidTr="0046471E">
        <w:trPr>
          <w:trHeight w:val="20"/>
          <w:jc w:val="center"/>
        </w:trPr>
        <w:tc>
          <w:tcPr>
            <w:tcW w:w="844" w:type="pct"/>
            <w:tcBorders>
              <w:right w:val="dotted" w:sz="4" w:space="0" w:color="auto"/>
            </w:tcBorders>
            <w:shd w:val="clear" w:color="auto" w:fill="auto"/>
          </w:tcPr>
          <w:p w:rsidR="002F042F" w:rsidRPr="00AD1A98" w:rsidRDefault="002F042F" w:rsidP="00AD1A98">
            <w:pPr>
              <w:numPr>
                <w:ilvl w:val="0"/>
                <w:numId w:val="12"/>
              </w:numPr>
              <w:tabs>
                <w:tab w:val="left" w:pos="160"/>
                <w:tab w:val="left" w:pos="320"/>
                <w:tab w:val="left" w:pos="454"/>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ind w:left="176" w:hanging="284"/>
              <w:jc w:val="left"/>
              <w:rPr>
                <w:rFonts w:eastAsia="Times New Roman"/>
                <w:spacing w:val="-6"/>
                <w:szCs w:val="17"/>
              </w:rPr>
            </w:pPr>
            <w:r w:rsidRPr="00AD1A98">
              <w:rPr>
                <w:rFonts w:eastAsia="Times New Roman"/>
                <w:spacing w:val="-6"/>
                <w:szCs w:val="17"/>
              </w:rPr>
              <w:t>Where will activity take place</w:t>
            </w: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2"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1"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421"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c>
          <w:tcPr>
            <w:tcW w:w="357" w:type="pct"/>
            <w:tcBorders>
              <w:top w:val="dotted" w:sz="4" w:space="0" w:color="auto"/>
              <w:left w:val="dotted" w:sz="4" w:space="0" w:color="auto"/>
              <w:bottom w:val="single" w:sz="4" w:space="0" w:color="auto"/>
              <w:right w:val="dotted" w:sz="4" w:space="0" w:color="auto"/>
            </w:tcBorders>
            <w:shd w:val="clear" w:color="auto" w:fill="auto"/>
          </w:tcPr>
          <w:p w:rsidR="002F042F" w:rsidRPr="00AD1A98" w:rsidRDefault="002F042F" w:rsidP="00AD1A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eastAsia="Times New Roman"/>
                <w:szCs w:val="17"/>
              </w:rPr>
            </w:pPr>
          </w:p>
        </w:tc>
      </w:tr>
    </w:tbl>
    <w:p w:rsidR="002F042F" w:rsidRDefault="002F042F" w:rsidP="002F042F">
      <w:pPr>
        <w:spacing w:after="0"/>
        <w:rPr>
          <w:rFonts w:eastAsia="Times New Roman"/>
          <w:szCs w:val="17"/>
        </w:rPr>
      </w:pPr>
    </w:p>
    <w:p w:rsidR="00667A02" w:rsidRDefault="00667A02" w:rsidP="00667A02">
      <w:pPr>
        <w:pBdr>
          <w:bottom w:val="single" w:sz="4" w:space="1" w:color="auto"/>
        </w:pBdr>
        <w:spacing w:after="0" w:line="52" w:lineRule="exact"/>
        <w:jc w:val="center"/>
        <w:rPr>
          <w:rFonts w:eastAsia="Times New Roman"/>
          <w:szCs w:val="17"/>
        </w:rPr>
      </w:pPr>
    </w:p>
    <w:p w:rsidR="00667A02" w:rsidRDefault="00667A02" w:rsidP="00667A02">
      <w:pPr>
        <w:pBdr>
          <w:top w:val="single" w:sz="4" w:space="1" w:color="auto"/>
        </w:pBdr>
        <w:spacing w:before="34" w:after="0" w:line="14" w:lineRule="exact"/>
        <w:jc w:val="center"/>
        <w:rPr>
          <w:rFonts w:eastAsia="Times New Roman"/>
          <w:szCs w:val="17"/>
        </w:rPr>
      </w:pPr>
    </w:p>
    <w:p w:rsidR="00232C6C" w:rsidRDefault="00232C6C" w:rsidP="00BE7E02">
      <w:pPr>
        <w:pStyle w:val="GG-body"/>
        <w:spacing w:after="0"/>
        <w:rPr>
          <w:lang w:val="en-US"/>
        </w:rPr>
      </w:pPr>
    </w:p>
    <w:p w:rsidR="00C47F68" w:rsidRDefault="00C47F68" w:rsidP="00F0260A">
      <w:pPr>
        <w:pStyle w:val="Heading2"/>
      </w:pPr>
      <w:bookmarkStart w:id="18" w:name="_Toc38537309"/>
      <w:r w:rsidRPr="00CC6125">
        <w:t>HOUSING IMPROVEMENT ACT 2016</w:t>
      </w:r>
      <w:bookmarkEnd w:id="18"/>
    </w:p>
    <w:p w:rsidR="00C47F68" w:rsidRPr="00CC6125" w:rsidRDefault="00C47F68" w:rsidP="00C47F68">
      <w:pPr>
        <w:tabs>
          <w:tab w:val="left" w:pos="5760"/>
          <w:tab w:val="left" w:pos="8730"/>
          <w:tab w:val="left" w:pos="9498"/>
          <w:tab w:val="left" w:pos="11520"/>
        </w:tabs>
        <w:jc w:val="center"/>
        <w:rPr>
          <w:i/>
          <w:szCs w:val="17"/>
          <w:lang w:val="en-US"/>
        </w:rPr>
      </w:pPr>
      <w:r w:rsidRPr="00CC6125">
        <w:rPr>
          <w:i/>
          <w:szCs w:val="17"/>
          <w:lang w:val="en-US"/>
        </w:rPr>
        <w:t>Rent Control</w:t>
      </w:r>
    </w:p>
    <w:p w:rsidR="00C47F68" w:rsidRPr="00FC4C8C" w:rsidRDefault="00C47F68" w:rsidP="00C47F68">
      <w:pPr>
        <w:tabs>
          <w:tab w:val="left" w:pos="5760"/>
          <w:tab w:val="left" w:pos="8730"/>
          <w:tab w:val="left" w:pos="9498"/>
          <w:tab w:val="left" w:pos="11520"/>
        </w:tabs>
        <w:rPr>
          <w:spacing w:val="-2"/>
          <w:szCs w:val="17"/>
          <w:lang w:val="en-US"/>
        </w:rPr>
      </w:pPr>
      <w:r w:rsidRPr="00FC4C8C">
        <w:rPr>
          <w:spacing w:val="-2"/>
          <w:szCs w:val="17"/>
          <w:lang w:val="en-US"/>
        </w:rPr>
        <w:t xml:space="preserve">The Minister for Human Services Delegate in the exercise of the powers conferred by the </w:t>
      </w:r>
      <w:r w:rsidRPr="00FC4C8C">
        <w:rPr>
          <w:i/>
          <w:spacing w:val="-2"/>
          <w:szCs w:val="17"/>
          <w:lang w:val="en-US"/>
        </w:rPr>
        <w:t>Housing Improvement Act 2016</w:t>
      </w:r>
      <w:r w:rsidRPr="00FC4C8C">
        <w:rPr>
          <w:spacing w:val="-2"/>
          <w:szCs w:val="17"/>
          <w:lang w:val="en-US"/>
        </w:rPr>
        <w:t xml:space="preserve">, does hereby fix the maximum rental per week which shall be payable subject to Section 55 of the </w:t>
      </w:r>
      <w:r w:rsidRPr="00FC4C8C">
        <w:rPr>
          <w:i/>
          <w:spacing w:val="-2"/>
          <w:szCs w:val="17"/>
          <w:lang w:val="en-US"/>
        </w:rPr>
        <w:t>Residential Tenancies Act 1995</w:t>
      </w:r>
      <w:r w:rsidRPr="00FC4C8C">
        <w:rPr>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137"/>
        <w:gridCol w:w="2709"/>
        <w:gridCol w:w="1996"/>
        <w:gridCol w:w="1572"/>
      </w:tblGrid>
      <w:tr w:rsidR="00C47F68" w:rsidRPr="00611580" w:rsidTr="001B0B08">
        <w:trPr>
          <w:trHeight w:val="20"/>
        </w:trPr>
        <w:tc>
          <w:tcPr>
            <w:tcW w:w="1666" w:type="pct"/>
            <w:tcBorders>
              <w:top w:val="single" w:sz="4" w:space="0" w:color="auto"/>
              <w:bottom w:val="single" w:sz="4" w:space="0" w:color="auto"/>
            </w:tcBorders>
            <w:tcMar>
              <w:top w:w="0" w:type="dxa"/>
              <w:left w:w="60" w:type="dxa"/>
              <w:bottom w:w="0" w:type="dxa"/>
              <w:right w:w="60" w:type="dxa"/>
            </w:tcMar>
            <w:vAlign w:val="center"/>
          </w:tcPr>
          <w:p w:rsidR="00C47F68" w:rsidRPr="004B520B" w:rsidRDefault="00C47F68" w:rsidP="001B0B08">
            <w:pPr>
              <w:spacing w:before="20" w:after="20"/>
              <w:jc w:val="center"/>
              <w:rPr>
                <w:b/>
                <w:szCs w:val="17"/>
                <w:lang w:val="en-US"/>
              </w:rPr>
            </w:pPr>
            <w:r w:rsidRPr="004B520B">
              <w:rPr>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C47F68" w:rsidRPr="004B520B" w:rsidRDefault="00C47F68" w:rsidP="001B0B08">
            <w:pPr>
              <w:spacing w:before="20" w:after="20"/>
              <w:jc w:val="center"/>
              <w:rPr>
                <w:b/>
                <w:szCs w:val="17"/>
                <w:lang w:val="en-US"/>
              </w:rPr>
            </w:pPr>
            <w:r w:rsidRPr="004B520B">
              <w:rPr>
                <w:b/>
                <w:szCs w:val="17"/>
                <w:lang w:val="en-US"/>
              </w:rPr>
              <w:t>Allotment</w:t>
            </w:r>
            <w:r w:rsidRPr="004B520B">
              <w:rPr>
                <w:b/>
                <w:szCs w:val="17"/>
                <w:lang w:val="en-US"/>
              </w:rPr>
              <w:br/>
              <w:t>Section</w:t>
            </w:r>
          </w:p>
        </w:tc>
        <w:tc>
          <w:tcPr>
            <w:tcW w:w="1060" w:type="pct"/>
            <w:tcBorders>
              <w:top w:val="single" w:sz="4" w:space="0" w:color="auto"/>
              <w:bottom w:val="single" w:sz="4" w:space="0" w:color="auto"/>
            </w:tcBorders>
            <w:tcMar>
              <w:top w:w="0" w:type="dxa"/>
              <w:left w:w="60" w:type="dxa"/>
              <w:bottom w:w="0" w:type="dxa"/>
              <w:right w:w="60" w:type="dxa"/>
            </w:tcMar>
            <w:vAlign w:val="center"/>
          </w:tcPr>
          <w:p w:rsidR="00C47F68" w:rsidRPr="004B520B" w:rsidRDefault="00C47F68" w:rsidP="001B0B08">
            <w:pPr>
              <w:spacing w:before="20" w:after="20"/>
              <w:jc w:val="center"/>
              <w:rPr>
                <w:b/>
                <w:szCs w:val="17"/>
                <w:lang w:val="en-US"/>
              </w:rPr>
            </w:pPr>
            <w:r w:rsidRPr="004B520B">
              <w:rPr>
                <w:b/>
                <w:szCs w:val="17"/>
                <w:u w:val="single"/>
                <w:lang w:val="en-US"/>
              </w:rPr>
              <w:t>Certificate of Title</w:t>
            </w:r>
          </w:p>
          <w:p w:rsidR="00C47F68" w:rsidRPr="004B520B" w:rsidRDefault="00C47F68" w:rsidP="001B0B08">
            <w:pPr>
              <w:spacing w:before="20" w:after="20"/>
              <w:jc w:val="center"/>
              <w:rPr>
                <w:b/>
                <w:szCs w:val="17"/>
                <w:lang w:val="en-US"/>
              </w:rPr>
            </w:pPr>
            <w:r w:rsidRPr="004B520B">
              <w:rPr>
                <w:b/>
                <w:szCs w:val="17"/>
                <w:lang w:val="en-US"/>
              </w:rPr>
              <w:t>Volume/Folio</w:t>
            </w:r>
          </w:p>
        </w:tc>
        <w:tc>
          <w:tcPr>
            <w:tcW w:w="835" w:type="pct"/>
            <w:tcBorders>
              <w:top w:val="single" w:sz="4" w:space="0" w:color="auto"/>
              <w:bottom w:val="single" w:sz="4" w:space="0" w:color="auto"/>
            </w:tcBorders>
          </w:tcPr>
          <w:p w:rsidR="00C47F68" w:rsidRPr="004B520B" w:rsidRDefault="00C47F68" w:rsidP="001B0B08">
            <w:pPr>
              <w:spacing w:before="20" w:after="20"/>
              <w:jc w:val="center"/>
              <w:rPr>
                <w:b/>
                <w:szCs w:val="17"/>
                <w:u w:val="single"/>
                <w:lang w:val="en-US"/>
              </w:rPr>
            </w:pPr>
            <w:r w:rsidRPr="004B520B">
              <w:rPr>
                <w:b/>
                <w:szCs w:val="17"/>
                <w:lang w:val="en-US"/>
              </w:rPr>
              <w:t xml:space="preserve">Maximum Rental </w:t>
            </w:r>
            <w:r w:rsidRPr="004B520B">
              <w:rPr>
                <w:b/>
                <w:szCs w:val="17"/>
                <w:lang w:val="en-US"/>
              </w:rPr>
              <w:br/>
              <w:t>per week payable</w:t>
            </w:r>
          </w:p>
        </w:tc>
      </w:tr>
      <w:tr w:rsidR="00C47F68" w:rsidRPr="008558E8" w:rsidTr="001B0B08">
        <w:trPr>
          <w:trHeight w:val="20"/>
        </w:trPr>
        <w:tc>
          <w:tcPr>
            <w:tcW w:w="1666" w:type="pct"/>
            <w:tcBorders>
              <w:top w:val="single" w:sz="4" w:space="0" w:color="auto"/>
              <w:bottom w:val="single" w:sz="4" w:space="0" w:color="auto"/>
            </w:tcBorders>
            <w:shd w:val="clear" w:color="auto" w:fill="auto"/>
            <w:tcMar>
              <w:top w:w="0" w:type="dxa"/>
              <w:left w:w="60" w:type="dxa"/>
              <w:bottom w:w="0" w:type="dxa"/>
              <w:right w:w="60" w:type="dxa"/>
            </w:tcMar>
          </w:tcPr>
          <w:p w:rsidR="00C47F68" w:rsidRPr="00D26BBB" w:rsidRDefault="00C47F68" w:rsidP="001B0B08">
            <w:pPr>
              <w:spacing w:before="20" w:after="20"/>
              <w:jc w:val="left"/>
            </w:pPr>
            <w:r w:rsidRPr="00D26BBB">
              <w:t xml:space="preserve">80 Carlton Parade, Port Augusta SA 5700  </w:t>
            </w:r>
          </w:p>
        </w:tc>
        <w:tc>
          <w:tcPr>
            <w:tcW w:w="1439" w:type="pct"/>
            <w:tcBorders>
              <w:top w:val="single" w:sz="4" w:space="0" w:color="auto"/>
              <w:bottom w:val="single" w:sz="4" w:space="0" w:color="auto"/>
            </w:tcBorders>
            <w:shd w:val="clear" w:color="auto" w:fill="auto"/>
            <w:tcMar>
              <w:top w:w="0" w:type="dxa"/>
              <w:left w:w="60" w:type="dxa"/>
              <w:bottom w:w="0" w:type="dxa"/>
              <w:right w:w="60" w:type="dxa"/>
            </w:tcMar>
          </w:tcPr>
          <w:p w:rsidR="00C47F68" w:rsidRPr="00D26BBB" w:rsidRDefault="00C47F68" w:rsidP="001B0B08">
            <w:pPr>
              <w:spacing w:before="20" w:after="20"/>
              <w:jc w:val="left"/>
            </w:pPr>
            <w:r w:rsidRPr="00D26BBB">
              <w:t>Allotment 545 Filed Plan 186247 Hundred of Davenport</w:t>
            </w:r>
          </w:p>
        </w:tc>
        <w:tc>
          <w:tcPr>
            <w:tcW w:w="1060" w:type="pct"/>
            <w:tcBorders>
              <w:top w:val="single" w:sz="4" w:space="0" w:color="auto"/>
              <w:bottom w:val="single" w:sz="4" w:space="0" w:color="auto"/>
            </w:tcBorders>
            <w:shd w:val="clear" w:color="auto" w:fill="auto"/>
            <w:tcMar>
              <w:top w:w="0" w:type="dxa"/>
              <w:left w:w="60" w:type="dxa"/>
              <w:bottom w:w="0" w:type="dxa"/>
              <w:right w:w="60" w:type="dxa"/>
            </w:tcMar>
          </w:tcPr>
          <w:p w:rsidR="00C47F68" w:rsidRPr="00D26BBB" w:rsidRDefault="00C47F68" w:rsidP="001B0B08">
            <w:pPr>
              <w:spacing w:before="20" w:after="20"/>
              <w:jc w:val="left"/>
            </w:pPr>
            <w:r w:rsidRPr="00D26BBB">
              <w:t>CT3660/151, CT5565/184</w:t>
            </w:r>
          </w:p>
        </w:tc>
        <w:tc>
          <w:tcPr>
            <w:tcW w:w="835" w:type="pct"/>
            <w:tcBorders>
              <w:top w:val="single" w:sz="4" w:space="0" w:color="auto"/>
              <w:bottom w:val="single" w:sz="4" w:space="0" w:color="auto"/>
            </w:tcBorders>
          </w:tcPr>
          <w:p w:rsidR="00C47F68" w:rsidRPr="00D26BBB" w:rsidRDefault="00C47F68" w:rsidP="001B0B08">
            <w:pPr>
              <w:spacing w:before="20" w:after="20"/>
              <w:jc w:val="left"/>
            </w:pPr>
            <w:r w:rsidRPr="00D26BBB">
              <w:t>$0.00</w:t>
            </w:r>
          </w:p>
        </w:tc>
      </w:tr>
    </w:tbl>
    <w:p w:rsidR="00C47F68" w:rsidRDefault="00C47F68" w:rsidP="00C47F68">
      <w:pPr>
        <w:pBdr>
          <w:top w:val="nil"/>
          <w:left w:val="nil"/>
          <w:bottom w:val="nil"/>
          <w:right w:val="nil"/>
        </w:pBd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23 April 2020</w:t>
      </w:r>
    </w:p>
    <w:p w:rsidR="00C47F68" w:rsidRDefault="00C47F68" w:rsidP="00C47F68">
      <w:pPr>
        <w:spacing w:after="0"/>
        <w:ind w:right="62"/>
        <w:jc w:val="right"/>
        <w:rPr>
          <w:smallCaps/>
          <w:szCs w:val="17"/>
          <w:lang w:val="en-US"/>
        </w:rPr>
      </w:pPr>
      <w:r>
        <w:rPr>
          <w:smallCaps/>
          <w:szCs w:val="17"/>
          <w:lang w:val="en-US"/>
        </w:rPr>
        <w:t>Craig Thompson</w:t>
      </w:r>
    </w:p>
    <w:p w:rsidR="00C47F68" w:rsidRDefault="00C47F68" w:rsidP="00C47F68">
      <w:pPr>
        <w:spacing w:after="0"/>
        <w:ind w:right="62"/>
        <w:jc w:val="right"/>
        <w:rPr>
          <w:szCs w:val="17"/>
          <w:lang w:val="en-US"/>
        </w:rPr>
      </w:pPr>
      <w:r>
        <w:rPr>
          <w:szCs w:val="17"/>
          <w:lang w:val="en-US"/>
        </w:rPr>
        <w:t xml:space="preserve">Acting </w:t>
      </w:r>
      <w:r w:rsidRPr="004D1161">
        <w:rPr>
          <w:szCs w:val="17"/>
          <w:lang w:val="en-US"/>
        </w:rPr>
        <w:t>Housing Regulator and Registrar</w:t>
      </w:r>
    </w:p>
    <w:p w:rsidR="00C47F68" w:rsidRDefault="00C47F68" w:rsidP="00C47F68">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C47F68" w:rsidRDefault="00C47F68" w:rsidP="00C47F68">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C47F68" w:rsidRDefault="00C47F68" w:rsidP="00C47F68">
      <w:pPr>
        <w:pBdr>
          <w:top w:val="single" w:sz="4" w:space="1" w:color="auto"/>
        </w:pBdr>
        <w:spacing w:before="100" w:after="0" w:line="14" w:lineRule="exact"/>
        <w:jc w:val="center"/>
        <w:rPr>
          <w:szCs w:val="17"/>
          <w:lang w:val="en-US"/>
        </w:rPr>
      </w:pPr>
    </w:p>
    <w:p w:rsidR="00C47F68" w:rsidRDefault="00C47F68" w:rsidP="00BE7E02">
      <w:pPr>
        <w:pStyle w:val="GG-body"/>
        <w:spacing w:after="0"/>
        <w:rPr>
          <w:lang w:val="en-US"/>
        </w:rPr>
      </w:pPr>
    </w:p>
    <w:p w:rsidR="00FC4C8C" w:rsidRDefault="00FC4C8C" w:rsidP="00FC4C8C">
      <w:pPr>
        <w:tabs>
          <w:tab w:val="left" w:pos="5760"/>
          <w:tab w:val="left" w:pos="8730"/>
          <w:tab w:val="left" w:pos="9498"/>
          <w:tab w:val="left" w:pos="11520"/>
        </w:tabs>
        <w:jc w:val="center"/>
        <w:rPr>
          <w:szCs w:val="17"/>
          <w:lang w:val="en-US"/>
        </w:rPr>
      </w:pPr>
      <w:r w:rsidRPr="00CC6125">
        <w:rPr>
          <w:szCs w:val="17"/>
          <w:lang w:val="en-US"/>
        </w:rPr>
        <w:t>HOUSING IMPROVEMENT ACT 2016</w:t>
      </w:r>
    </w:p>
    <w:p w:rsidR="00FC4C8C" w:rsidRPr="00CC6125" w:rsidRDefault="00FC4C8C" w:rsidP="00FC4C8C">
      <w:pPr>
        <w:tabs>
          <w:tab w:val="left" w:pos="5760"/>
          <w:tab w:val="left" w:pos="8730"/>
          <w:tab w:val="left" w:pos="9498"/>
          <w:tab w:val="left" w:pos="11520"/>
        </w:tabs>
        <w:jc w:val="center"/>
        <w:rPr>
          <w:i/>
          <w:szCs w:val="17"/>
          <w:lang w:val="en-US"/>
        </w:rPr>
      </w:pPr>
      <w:r w:rsidRPr="00CC6125">
        <w:rPr>
          <w:i/>
          <w:szCs w:val="17"/>
          <w:lang w:val="en-US"/>
        </w:rPr>
        <w:t>Rent Control Revocations</w:t>
      </w:r>
    </w:p>
    <w:p w:rsidR="00FC4C8C" w:rsidRPr="00293C3B" w:rsidRDefault="00FC4C8C" w:rsidP="00FC4C8C">
      <w:pPr>
        <w:tabs>
          <w:tab w:val="left" w:pos="5760"/>
          <w:tab w:val="left" w:pos="8730"/>
          <w:tab w:val="left" w:pos="9498"/>
          <w:tab w:val="left" w:pos="11520"/>
        </w:tabs>
        <w:rPr>
          <w:spacing w:val="-2"/>
          <w:szCs w:val="17"/>
          <w:lang w:val="en-US"/>
        </w:rPr>
      </w:pPr>
      <w:r w:rsidRPr="00293C3B">
        <w:rPr>
          <w:spacing w:val="-2"/>
          <w:szCs w:val="17"/>
          <w:lang w:val="en-US"/>
        </w:rPr>
        <w:t xml:space="preserve">Whereas the Minister for Human Services Delegate is satisfied that each of the houses described hereunder has ceased to be unsafe or unsuitable for human habitation for the purposes of the </w:t>
      </w:r>
      <w:r w:rsidRPr="00293C3B">
        <w:rPr>
          <w:i/>
          <w:spacing w:val="-2"/>
          <w:szCs w:val="17"/>
          <w:lang w:val="en-US"/>
        </w:rPr>
        <w:t>Housing Improvement Act 2016</w:t>
      </w:r>
      <w:r w:rsidRPr="00293C3B">
        <w:rPr>
          <w:spacing w:val="-2"/>
          <w:szCs w:val="17"/>
          <w:lang w:val="en-US"/>
        </w:rPr>
        <w:t xml:space="preserve">, notice is hereby given that, in exercise of the powers conferred by the said Act, the Minister for Human Services Delegate does hereby revoke the said Rent Control in respect of each property. </w:t>
      </w:r>
    </w:p>
    <w:tbl>
      <w:tblPr>
        <w:tblW w:w="4966" w:type="pct"/>
        <w:tblInd w:w="60" w:type="dxa"/>
        <w:tblLayout w:type="fixed"/>
        <w:tblCellMar>
          <w:left w:w="0" w:type="dxa"/>
          <w:right w:w="0" w:type="dxa"/>
        </w:tblCellMar>
        <w:tblLook w:val="04A0" w:firstRow="1" w:lastRow="0" w:firstColumn="1" w:lastColumn="0" w:noHBand="0" w:noVBand="1"/>
      </w:tblPr>
      <w:tblGrid>
        <w:gridCol w:w="3383"/>
        <w:gridCol w:w="4449"/>
        <w:gridCol w:w="1578"/>
      </w:tblGrid>
      <w:tr w:rsidR="00FC4C8C" w:rsidRPr="00611580" w:rsidTr="001B0B08">
        <w:trPr>
          <w:trHeight w:val="20"/>
        </w:trPr>
        <w:tc>
          <w:tcPr>
            <w:tcW w:w="3342" w:type="dxa"/>
            <w:tcBorders>
              <w:top w:val="single" w:sz="4" w:space="0" w:color="auto"/>
              <w:bottom w:val="single" w:sz="4" w:space="0" w:color="auto"/>
            </w:tcBorders>
            <w:tcMar>
              <w:top w:w="0" w:type="dxa"/>
              <w:left w:w="60" w:type="dxa"/>
              <w:bottom w:w="0" w:type="dxa"/>
              <w:right w:w="60" w:type="dxa"/>
            </w:tcMar>
            <w:vAlign w:val="center"/>
          </w:tcPr>
          <w:p w:rsidR="00FC4C8C" w:rsidRPr="004B520B" w:rsidRDefault="00FC4C8C" w:rsidP="001B0B08">
            <w:pPr>
              <w:spacing w:before="20" w:after="20"/>
              <w:jc w:val="center"/>
              <w:rPr>
                <w:b/>
                <w:szCs w:val="17"/>
                <w:lang w:val="en-US"/>
              </w:rPr>
            </w:pPr>
            <w:r w:rsidRPr="004B520B">
              <w:rPr>
                <w:b/>
                <w:szCs w:val="17"/>
                <w:lang w:val="en-US"/>
              </w:rPr>
              <w:t>Address of Premises</w:t>
            </w:r>
          </w:p>
        </w:tc>
        <w:tc>
          <w:tcPr>
            <w:tcW w:w="4395" w:type="dxa"/>
            <w:tcBorders>
              <w:top w:val="single" w:sz="4" w:space="0" w:color="auto"/>
              <w:bottom w:val="single" w:sz="4" w:space="0" w:color="auto"/>
            </w:tcBorders>
            <w:tcMar>
              <w:top w:w="0" w:type="dxa"/>
              <w:left w:w="60" w:type="dxa"/>
              <w:bottom w:w="0" w:type="dxa"/>
              <w:right w:w="60" w:type="dxa"/>
            </w:tcMar>
            <w:vAlign w:val="center"/>
          </w:tcPr>
          <w:p w:rsidR="00FC4C8C" w:rsidRPr="004B520B" w:rsidRDefault="00FC4C8C" w:rsidP="001B0B08">
            <w:pPr>
              <w:spacing w:before="20" w:after="20"/>
              <w:jc w:val="center"/>
              <w:rPr>
                <w:b/>
                <w:szCs w:val="17"/>
                <w:lang w:val="en-US"/>
              </w:rPr>
            </w:pPr>
            <w:r w:rsidRPr="004B520B">
              <w:rPr>
                <w:b/>
                <w:szCs w:val="17"/>
                <w:lang w:val="en-US"/>
              </w:rPr>
              <w:t>Allotment</w:t>
            </w:r>
            <w:r w:rsidRPr="004B520B">
              <w:rPr>
                <w:b/>
                <w:szCs w:val="17"/>
                <w:lang w:val="en-US"/>
              </w:rPr>
              <w:br/>
              <w:t>Section</w:t>
            </w:r>
          </w:p>
        </w:tc>
        <w:tc>
          <w:tcPr>
            <w:tcW w:w="1559" w:type="dxa"/>
            <w:tcBorders>
              <w:top w:val="single" w:sz="4" w:space="0" w:color="auto"/>
              <w:bottom w:val="single" w:sz="4" w:space="0" w:color="auto"/>
            </w:tcBorders>
            <w:tcMar>
              <w:top w:w="0" w:type="dxa"/>
              <w:left w:w="60" w:type="dxa"/>
              <w:bottom w:w="0" w:type="dxa"/>
              <w:right w:w="60" w:type="dxa"/>
            </w:tcMar>
            <w:vAlign w:val="center"/>
          </w:tcPr>
          <w:p w:rsidR="00FC4C8C" w:rsidRPr="004B520B" w:rsidRDefault="00FC4C8C" w:rsidP="001B0B08">
            <w:pPr>
              <w:spacing w:before="20" w:after="20"/>
              <w:jc w:val="center"/>
              <w:rPr>
                <w:b/>
                <w:szCs w:val="17"/>
                <w:lang w:val="en-US"/>
              </w:rPr>
            </w:pPr>
            <w:r w:rsidRPr="004B520B">
              <w:rPr>
                <w:b/>
                <w:szCs w:val="17"/>
                <w:u w:val="single"/>
                <w:lang w:val="en-US"/>
              </w:rPr>
              <w:t>Certificate of Title</w:t>
            </w:r>
          </w:p>
          <w:p w:rsidR="00FC4C8C" w:rsidRPr="004B520B" w:rsidRDefault="00FC4C8C" w:rsidP="001B0B08">
            <w:pPr>
              <w:spacing w:before="20" w:after="20"/>
              <w:jc w:val="center"/>
              <w:rPr>
                <w:b/>
                <w:szCs w:val="17"/>
                <w:lang w:val="en-US"/>
              </w:rPr>
            </w:pPr>
            <w:r w:rsidRPr="004B520B">
              <w:rPr>
                <w:b/>
                <w:szCs w:val="17"/>
                <w:lang w:val="en-US"/>
              </w:rPr>
              <w:t>Volume/Folio</w:t>
            </w:r>
          </w:p>
        </w:tc>
      </w:tr>
      <w:tr w:rsidR="00FC4C8C" w:rsidRPr="008558E8" w:rsidTr="001B0B08">
        <w:trPr>
          <w:trHeight w:val="20"/>
        </w:trPr>
        <w:tc>
          <w:tcPr>
            <w:tcW w:w="3342" w:type="dxa"/>
            <w:tcBorders>
              <w:top w:val="single" w:sz="4" w:space="0" w:color="auto"/>
            </w:tcBorders>
            <w:shd w:val="clear" w:color="auto" w:fill="auto"/>
            <w:tcMar>
              <w:top w:w="0" w:type="dxa"/>
              <w:left w:w="60" w:type="dxa"/>
              <w:bottom w:w="0" w:type="dxa"/>
              <w:right w:w="60" w:type="dxa"/>
            </w:tcMar>
          </w:tcPr>
          <w:p w:rsidR="00FC4C8C" w:rsidRPr="005C3BB8" w:rsidRDefault="00FC4C8C" w:rsidP="001B0B08">
            <w:pPr>
              <w:spacing w:before="20" w:after="20"/>
            </w:pPr>
            <w:r w:rsidRPr="005C3BB8">
              <w:t xml:space="preserve">5 Broadacres Drive, Penfield Gardens SA 5121 </w:t>
            </w:r>
          </w:p>
        </w:tc>
        <w:tc>
          <w:tcPr>
            <w:tcW w:w="4395" w:type="dxa"/>
            <w:tcBorders>
              <w:top w:val="single" w:sz="4" w:space="0" w:color="auto"/>
            </w:tcBorders>
            <w:shd w:val="clear" w:color="auto" w:fill="auto"/>
            <w:tcMar>
              <w:top w:w="0" w:type="dxa"/>
              <w:left w:w="60" w:type="dxa"/>
              <w:bottom w:w="0" w:type="dxa"/>
              <w:right w:w="60" w:type="dxa"/>
            </w:tcMar>
          </w:tcPr>
          <w:p w:rsidR="00FC4C8C" w:rsidRPr="005C3BB8" w:rsidRDefault="00FC4C8C" w:rsidP="001B0B08">
            <w:pPr>
              <w:spacing w:before="20" w:after="20"/>
            </w:pPr>
            <w:r w:rsidRPr="005C3BB8">
              <w:t xml:space="preserve">Allotment 48 Deposited 9157 </w:t>
            </w:r>
            <w:proofErr w:type="spellStart"/>
            <w:r w:rsidRPr="005C3BB8">
              <w:t>Munno</w:t>
            </w:r>
            <w:proofErr w:type="spellEnd"/>
            <w:r w:rsidRPr="005C3BB8">
              <w:t xml:space="preserve"> Para</w:t>
            </w:r>
          </w:p>
        </w:tc>
        <w:tc>
          <w:tcPr>
            <w:tcW w:w="1559" w:type="dxa"/>
            <w:tcBorders>
              <w:top w:val="single" w:sz="4" w:space="0" w:color="auto"/>
            </w:tcBorders>
            <w:shd w:val="clear" w:color="auto" w:fill="auto"/>
            <w:tcMar>
              <w:top w:w="0" w:type="dxa"/>
              <w:left w:w="60" w:type="dxa"/>
              <w:bottom w:w="0" w:type="dxa"/>
              <w:right w:w="60" w:type="dxa"/>
            </w:tcMar>
          </w:tcPr>
          <w:p w:rsidR="00FC4C8C" w:rsidRPr="005C3BB8" w:rsidRDefault="00FC4C8C" w:rsidP="001B0B08">
            <w:pPr>
              <w:spacing w:before="20" w:after="20"/>
            </w:pPr>
            <w:r w:rsidRPr="005C3BB8">
              <w:t>CT 5448/699</w:t>
            </w:r>
          </w:p>
        </w:tc>
      </w:tr>
      <w:tr w:rsidR="00FC4C8C" w:rsidRPr="008558E8" w:rsidTr="001B0B08">
        <w:trPr>
          <w:trHeight w:val="20"/>
        </w:trPr>
        <w:tc>
          <w:tcPr>
            <w:tcW w:w="3342" w:type="dxa"/>
            <w:tcBorders>
              <w:bottom w:val="single" w:sz="4" w:space="0" w:color="auto"/>
            </w:tcBorders>
            <w:shd w:val="clear" w:color="auto" w:fill="auto"/>
            <w:tcMar>
              <w:top w:w="0" w:type="dxa"/>
              <w:left w:w="60" w:type="dxa"/>
              <w:bottom w:w="0" w:type="dxa"/>
              <w:right w:w="60" w:type="dxa"/>
            </w:tcMar>
          </w:tcPr>
          <w:p w:rsidR="00FC4C8C" w:rsidRPr="005C3BB8" w:rsidRDefault="00FC4C8C" w:rsidP="001B0B08">
            <w:pPr>
              <w:spacing w:before="20" w:after="20"/>
            </w:pPr>
            <w:r w:rsidRPr="005C3BB8">
              <w:t xml:space="preserve">13 </w:t>
            </w:r>
            <w:proofErr w:type="spellStart"/>
            <w:r w:rsidRPr="005C3BB8">
              <w:t>Hameister</w:t>
            </w:r>
            <w:proofErr w:type="spellEnd"/>
            <w:r w:rsidRPr="005C3BB8">
              <w:t xml:space="preserve"> Avenue, Loxton SA 5333 </w:t>
            </w:r>
          </w:p>
        </w:tc>
        <w:tc>
          <w:tcPr>
            <w:tcW w:w="4395" w:type="dxa"/>
            <w:tcBorders>
              <w:bottom w:val="single" w:sz="4" w:space="0" w:color="auto"/>
            </w:tcBorders>
            <w:shd w:val="clear" w:color="auto" w:fill="auto"/>
            <w:tcMar>
              <w:top w:w="0" w:type="dxa"/>
              <w:left w:w="60" w:type="dxa"/>
              <w:bottom w:w="0" w:type="dxa"/>
              <w:right w:w="60" w:type="dxa"/>
            </w:tcMar>
          </w:tcPr>
          <w:p w:rsidR="00FC4C8C" w:rsidRPr="005C3BB8" w:rsidRDefault="00FC4C8C" w:rsidP="001B0B08">
            <w:pPr>
              <w:spacing w:before="20" w:after="20"/>
            </w:pPr>
            <w:r w:rsidRPr="005C3BB8">
              <w:t xml:space="preserve">Allotment 169 Deposited Plan 4447 Hundred of </w:t>
            </w:r>
            <w:proofErr w:type="spellStart"/>
            <w:r w:rsidRPr="005C3BB8">
              <w:t>Bookpurnong</w:t>
            </w:r>
            <w:proofErr w:type="spellEnd"/>
          </w:p>
        </w:tc>
        <w:tc>
          <w:tcPr>
            <w:tcW w:w="1559" w:type="dxa"/>
            <w:tcBorders>
              <w:bottom w:val="single" w:sz="4" w:space="0" w:color="auto"/>
            </w:tcBorders>
            <w:shd w:val="clear" w:color="auto" w:fill="auto"/>
            <w:tcMar>
              <w:top w:w="0" w:type="dxa"/>
              <w:left w:w="60" w:type="dxa"/>
              <w:bottom w:w="0" w:type="dxa"/>
              <w:right w:w="60" w:type="dxa"/>
            </w:tcMar>
          </w:tcPr>
          <w:p w:rsidR="00FC4C8C" w:rsidRDefault="00FC4C8C" w:rsidP="001B0B08">
            <w:pPr>
              <w:spacing w:before="20" w:after="20"/>
            </w:pPr>
            <w:r w:rsidRPr="005C3BB8">
              <w:t>CT5553/268</w:t>
            </w:r>
          </w:p>
        </w:tc>
      </w:tr>
    </w:tbl>
    <w:p w:rsidR="00FC4C8C" w:rsidRDefault="00FC4C8C" w:rsidP="00FC4C8C">
      <w:pP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 xml:space="preserve">23 April 2020 </w:t>
      </w:r>
    </w:p>
    <w:p w:rsidR="00FC4C8C" w:rsidRDefault="00FC4C8C" w:rsidP="00FC4C8C">
      <w:pPr>
        <w:spacing w:after="0"/>
        <w:ind w:right="62"/>
        <w:jc w:val="right"/>
        <w:rPr>
          <w:smallCaps/>
          <w:szCs w:val="17"/>
          <w:lang w:val="en-US"/>
        </w:rPr>
      </w:pPr>
      <w:r>
        <w:rPr>
          <w:smallCaps/>
          <w:szCs w:val="17"/>
          <w:lang w:val="en-US"/>
        </w:rPr>
        <w:t>Craig Thompson</w:t>
      </w:r>
    </w:p>
    <w:p w:rsidR="00FC4C8C" w:rsidRDefault="00FC4C8C" w:rsidP="00FC4C8C">
      <w:pPr>
        <w:spacing w:after="0"/>
        <w:ind w:right="62"/>
        <w:jc w:val="right"/>
        <w:rPr>
          <w:szCs w:val="17"/>
          <w:lang w:val="en-US"/>
        </w:rPr>
      </w:pPr>
      <w:r>
        <w:rPr>
          <w:szCs w:val="17"/>
          <w:lang w:val="en-US"/>
        </w:rPr>
        <w:t xml:space="preserve">Acting </w:t>
      </w:r>
      <w:r w:rsidRPr="004D1161">
        <w:rPr>
          <w:szCs w:val="17"/>
          <w:lang w:val="en-US"/>
        </w:rPr>
        <w:t>Housing Regulator and Registrar</w:t>
      </w:r>
    </w:p>
    <w:p w:rsidR="00FC4C8C" w:rsidRDefault="00FC4C8C" w:rsidP="00FC4C8C">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FC4C8C" w:rsidRDefault="00FC4C8C" w:rsidP="00FC4C8C">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FC4C8C" w:rsidRDefault="00FC4C8C" w:rsidP="00FC4C8C">
      <w:pPr>
        <w:pBdr>
          <w:bottom w:val="single" w:sz="4" w:space="1" w:color="auto"/>
        </w:pBdr>
        <w:spacing w:after="0" w:line="52" w:lineRule="exact"/>
        <w:jc w:val="center"/>
        <w:rPr>
          <w:szCs w:val="17"/>
          <w:lang w:val="en-US"/>
        </w:rPr>
      </w:pPr>
    </w:p>
    <w:p w:rsidR="00FC4C8C" w:rsidRDefault="00FC4C8C" w:rsidP="00FC4C8C">
      <w:pPr>
        <w:pBdr>
          <w:top w:val="single" w:sz="4" w:space="1" w:color="auto"/>
        </w:pBdr>
        <w:spacing w:before="34" w:after="0" w:line="14" w:lineRule="exact"/>
        <w:jc w:val="center"/>
        <w:rPr>
          <w:szCs w:val="17"/>
          <w:lang w:val="en-US"/>
        </w:rPr>
      </w:pPr>
    </w:p>
    <w:p w:rsidR="00FC4C8C" w:rsidRPr="00DC725C" w:rsidRDefault="00FC4C8C" w:rsidP="00F0260A">
      <w:pPr>
        <w:pStyle w:val="Heading2"/>
      </w:pPr>
      <w:bookmarkStart w:id="19" w:name="_Toc38537310"/>
      <w:r w:rsidRPr="00DC725C">
        <w:lastRenderedPageBreak/>
        <w:t>LAND ACQUISITION ACT 1969</w:t>
      </w:r>
      <w:bookmarkEnd w:id="19"/>
    </w:p>
    <w:p w:rsidR="00FC4C8C" w:rsidRDefault="00FC4C8C" w:rsidP="00FC4C8C">
      <w:pPr>
        <w:pStyle w:val="GG-Title2"/>
      </w:pPr>
      <w:r>
        <w:t>Section 16</w:t>
      </w:r>
    </w:p>
    <w:p w:rsidR="00FC4C8C" w:rsidRDefault="00FC4C8C" w:rsidP="00FC4C8C">
      <w:pPr>
        <w:pStyle w:val="GG-Title3"/>
        <w:spacing w:after="0"/>
      </w:pPr>
      <w:r w:rsidRPr="00DC725C">
        <w:t>Notice of Acquisition</w:t>
      </w:r>
      <w:r>
        <w:t>—</w:t>
      </w:r>
      <w:r w:rsidRPr="00DC725C">
        <w:t>Form 5</w:t>
      </w:r>
    </w:p>
    <w:p w:rsidR="00FC4C8C" w:rsidRDefault="00FC4C8C" w:rsidP="00FC4C8C">
      <w:pPr>
        <w:pStyle w:val="GG-body"/>
        <w:tabs>
          <w:tab w:val="left" w:pos="350"/>
        </w:tabs>
        <w:rPr>
          <w:b/>
        </w:rPr>
      </w:pPr>
      <w:r w:rsidRPr="00DC725C">
        <w:rPr>
          <w:b/>
        </w:rPr>
        <w:t>1.</w:t>
      </w:r>
      <w:r w:rsidRPr="00DC725C">
        <w:rPr>
          <w:b/>
        </w:rPr>
        <w:tab/>
        <w:t>Notice of acquisition</w:t>
      </w:r>
    </w:p>
    <w:p w:rsidR="00FC4C8C" w:rsidRDefault="00FC4C8C" w:rsidP="00FC4C8C">
      <w:pPr>
        <w:pStyle w:val="GG-body"/>
        <w:ind w:left="320"/>
      </w:pPr>
      <w:r w:rsidRPr="00DC725C">
        <w:t>The Commissioner of Highways (the Authority), of 50 Flinders Street, Adelaide SA 5000, acquires the following interests in the following land:</w:t>
      </w:r>
    </w:p>
    <w:p w:rsidR="00FC4C8C" w:rsidRPr="005A6E3C" w:rsidRDefault="00FC4C8C" w:rsidP="00FC4C8C">
      <w:pPr>
        <w:pStyle w:val="GG-body"/>
        <w:ind w:left="480"/>
      </w:pPr>
      <w:r w:rsidRPr="005A6E3C">
        <w:t xml:space="preserve">Comprising an unencumbered estate in fee simple in that piece of land being portion of Allotment 671 in Filed Plan No 175991 comprised in Certificate of Title Volume 5824 Folio 877, and being the whole of the land identified as Allotment 310 in D123341 lodged in the Lands Titles Office </w:t>
      </w:r>
    </w:p>
    <w:p w:rsidR="00FC4C8C" w:rsidRDefault="00FC4C8C" w:rsidP="00FC4C8C">
      <w:pPr>
        <w:pStyle w:val="GG-body"/>
        <w:ind w:left="320"/>
      </w:pPr>
      <w:r w:rsidRPr="00DC725C">
        <w:t xml:space="preserve">This notice is given under section 16 of the </w:t>
      </w:r>
      <w:r w:rsidRPr="00DC725C">
        <w:rPr>
          <w:i/>
        </w:rPr>
        <w:t>Land Acquisition Act 1969.</w:t>
      </w:r>
    </w:p>
    <w:p w:rsidR="00FC4C8C" w:rsidRDefault="00FC4C8C" w:rsidP="00FC4C8C">
      <w:pPr>
        <w:pStyle w:val="GG-body"/>
        <w:tabs>
          <w:tab w:val="left" w:pos="350"/>
        </w:tabs>
        <w:rPr>
          <w:b/>
        </w:rPr>
      </w:pPr>
      <w:r w:rsidRPr="00DC725C">
        <w:rPr>
          <w:b/>
        </w:rPr>
        <w:t>2.</w:t>
      </w:r>
      <w:r w:rsidRPr="00DC725C">
        <w:rPr>
          <w:b/>
        </w:rPr>
        <w:tab/>
        <w:t>Compensation</w:t>
      </w:r>
    </w:p>
    <w:p w:rsidR="00FC4C8C" w:rsidRDefault="00FC4C8C" w:rsidP="00FC4C8C">
      <w:pPr>
        <w:pStyle w:val="GG-body"/>
        <w:ind w:left="320"/>
      </w:pPr>
      <w:r w:rsidRPr="00DC725C">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FC4C8C" w:rsidRDefault="00FC4C8C" w:rsidP="00FC4C8C">
      <w:pPr>
        <w:pStyle w:val="GG-body"/>
        <w:tabs>
          <w:tab w:val="left" w:pos="350"/>
        </w:tabs>
        <w:rPr>
          <w:b/>
        </w:rPr>
      </w:pPr>
      <w:r w:rsidRPr="00DC725C">
        <w:rPr>
          <w:b/>
        </w:rPr>
        <w:t>3.</w:t>
      </w:r>
      <w:r w:rsidRPr="00DC725C">
        <w:rPr>
          <w:b/>
        </w:rPr>
        <w:tab/>
        <w:t>Inquiries</w:t>
      </w:r>
    </w:p>
    <w:p w:rsidR="00FC4C8C" w:rsidRDefault="00FC4C8C" w:rsidP="00FC4C8C">
      <w:pPr>
        <w:pStyle w:val="GG-body"/>
        <w:ind w:left="320"/>
      </w:pPr>
      <w:r w:rsidRPr="00DC725C">
        <w:t>Inquiries should be directed to:</w:t>
      </w:r>
    </w:p>
    <w:p w:rsidR="00FC4C8C" w:rsidRDefault="00FC4C8C" w:rsidP="00FC4C8C">
      <w:pPr>
        <w:pStyle w:val="GG-body"/>
        <w:spacing w:after="0"/>
        <w:ind w:left="480"/>
      </w:pPr>
      <w:r>
        <w:t>Carlene Russell</w:t>
      </w:r>
    </w:p>
    <w:p w:rsidR="00FC4C8C" w:rsidRDefault="00FC4C8C" w:rsidP="00FC4C8C">
      <w:pPr>
        <w:pStyle w:val="GG-body"/>
        <w:spacing w:after="0"/>
        <w:ind w:left="480"/>
      </w:pPr>
      <w:r>
        <w:t>GPO Box 1533</w:t>
      </w:r>
    </w:p>
    <w:p w:rsidR="00FC4C8C" w:rsidRDefault="00FC4C8C" w:rsidP="00FC4C8C">
      <w:pPr>
        <w:pStyle w:val="GG-body"/>
        <w:spacing w:after="0"/>
        <w:ind w:left="480"/>
      </w:pPr>
      <w:proofErr w:type="gramStart"/>
      <w:r>
        <w:t>Adelaide  SA</w:t>
      </w:r>
      <w:proofErr w:type="gramEnd"/>
      <w:r>
        <w:t xml:space="preserve">  5001</w:t>
      </w:r>
    </w:p>
    <w:p w:rsidR="00FC4C8C" w:rsidRDefault="00FC4C8C" w:rsidP="00FC4C8C">
      <w:pPr>
        <w:pStyle w:val="GG-body"/>
        <w:ind w:left="480"/>
      </w:pPr>
      <w:r>
        <w:t>Telephone: (08) 8343 2512</w:t>
      </w:r>
    </w:p>
    <w:p w:rsidR="00FC4C8C" w:rsidRDefault="00FC4C8C" w:rsidP="00FC4C8C">
      <w:pPr>
        <w:pStyle w:val="GG-body"/>
      </w:pPr>
      <w:r>
        <w:t>Dated: 20 April 2020</w:t>
      </w:r>
    </w:p>
    <w:p w:rsidR="00FC4C8C" w:rsidRPr="00C3151C" w:rsidRDefault="00FC4C8C" w:rsidP="00FC4C8C">
      <w:pPr>
        <w:pStyle w:val="GG-body"/>
      </w:pPr>
      <w:r w:rsidRPr="00C3151C">
        <w:t>The Common Seal of the COMMISSIONER OF HIGHWAYS was hereto affixed by authority of the Commissioner in the presence of:</w:t>
      </w:r>
    </w:p>
    <w:p w:rsidR="00FC4C8C" w:rsidRPr="00DC725C" w:rsidRDefault="00FC4C8C" w:rsidP="00FC4C8C">
      <w:pPr>
        <w:pStyle w:val="GG-SName"/>
      </w:pPr>
      <w:r w:rsidRPr="00DC725C">
        <w:t>Rocco Caruso</w:t>
      </w:r>
    </w:p>
    <w:p w:rsidR="00FC4C8C" w:rsidRPr="00DC725C" w:rsidRDefault="00FC4C8C" w:rsidP="00FC4C8C">
      <w:pPr>
        <w:pStyle w:val="GG-Signature"/>
      </w:pPr>
      <w:r w:rsidRPr="00DC725C">
        <w:t>Manager, Property Acquisition</w:t>
      </w:r>
    </w:p>
    <w:p w:rsidR="00FC4C8C" w:rsidRPr="00DC725C" w:rsidRDefault="00FC4C8C" w:rsidP="00FC4C8C">
      <w:pPr>
        <w:pStyle w:val="GG-Signature"/>
      </w:pPr>
      <w:r>
        <w:t>Authorised Officer</w:t>
      </w:r>
    </w:p>
    <w:p w:rsidR="00FC4C8C" w:rsidRDefault="00FC4C8C" w:rsidP="00FC4C8C">
      <w:pPr>
        <w:pStyle w:val="GG-Signature"/>
      </w:pPr>
      <w:r w:rsidRPr="00DC725C">
        <w:t>Department of Planning, Transport and Infrastructure</w:t>
      </w:r>
    </w:p>
    <w:p w:rsidR="00FC4C8C" w:rsidRDefault="00FC4C8C" w:rsidP="00FC4C8C">
      <w:pPr>
        <w:pStyle w:val="GG-SDated"/>
      </w:pPr>
      <w:r w:rsidRPr="007A5942">
        <w:t>DPTI 2019/09374/01</w:t>
      </w:r>
    </w:p>
    <w:p w:rsidR="00712938" w:rsidRDefault="00712938" w:rsidP="00712938">
      <w:pPr>
        <w:pBdr>
          <w:bottom w:val="single" w:sz="4" w:space="1" w:color="auto"/>
        </w:pBdr>
        <w:spacing w:after="0" w:line="52" w:lineRule="exact"/>
        <w:jc w:val="center"/>
      </w:pPr>
    </w:p>
    <w:p w:rsidR="00712938" w:rsidRDefault="00712938" w:rsidP="00712938">
      <w:pPr>
        <w:pBdr>
          <w:top w:val="single" w:sz="4" w:space="1" w:color="auto"/>
        </w:pBdr>
        <w:spacing w:before="34" w:after="0" w:line="14" w:lineRule="exact"/>
        <w:jc w:val="center"/>
      </w:pPr>
    </w:p>
    <w:p w:rsidR="00667A02" w:rsidRDefault="00667A02" w:rsidP="00BE7E02">
      <w:pPr>
        <w:pStyle w:val="GG-body"/>
        <w:spacing w:after="0"/>
        <w:rPr>
          <w:lang w:val="en-US"/>
        </w:rPr>
      </w:pPr>
    </w:p>
    <w:p w:rsidR="00712938" w:rsidRPr="00712938" w:rsidRDefault="00712938" w:rsidP="00F0260A">
      <w:pPr>
        <w:pStyle w:val="Heading2"/>
      </w:pPr>
      <w:bookmarkStart w:id="20" w:name="_Toc38537311"/>
      <w:r w:rsidRPr="00712938">
        <w:t>Natural Resources Management Act 2004</w:t>
      </w:r>
      <w:bookmarkEnd w:id="20"/>
    </w:p>
    <w:p w:rsidR="00712938" w:rsidRPr="00712938" w:rsidRDefault="00712938" w:rsidP="00712938">
      <w:pPr>
        <w:jc w:val="center"/>
        <w:rPr>
          <w:i/>
          <w:szCs w:val="17"/>
        </w:rPr>
      </w:pPr>
      <w:r w:rsidRPr="00712938">
        <w:rPr>
          <w:i/>
          <w:szCs w:val="17"/>
        </w:rPr>
        <w:t>Notice of Authorisation to Take Water from the River Murray Prescribed Watercourse by Artificial Water Bodies</w:t>
      </w:r>
    </w:p>
    <w:p w:rsidR="00712938" w:rsidRPr="00712938" w:rsidRDefault="00712938" w:rsidP="00712938">
      <w:pPr>
        <w:rPr>
          <w:rFonts w:eastAsia="Times New Roman"/>
          <w:szCs w:val="17"/>
        </w:rPr>
      </w:pPr>
      <w:r w:rsidRPr="00712938">
        <w:rPr>
          <w:rFonts w:eastAsia="Times New Roman"/>
          <w:szCs w:val="17"/>
        </w:rPr>
        <w:t xml:space="preserve">PURSUANT to section 128 of the </w:t>
      </w:r>
      <w:r w:rsidRPr="00712938">
        <w:rPr>
          <w:rFonts w:eastAsia="Times New Roman"/>
          <w:i/>
          <w:szCs w:val="17"/>
        </w:rPr>
        <w:t>Natural Resources Management Act 2004</w:t>
      </w:r>
      <w:r w:rsidRPr="00712938">
        <w:rPr>
          <w:rFonts w:eastAsia="Times New Roman"/>
          <w:szCs w:val="17"/>
        </w:rPr>
        <w:t xml:space="preserve"> (“the Act”), I, DAVID SPEIRS, Minister for Environment and Water (the Minister) in the State of South Australia and the Minister to whom the administration of the Act is committed, hereby:</w:t>
      </w:r>
    </w:p>
    <w:p w:rsidR="00712938" w:rsidRPr="00712938" w:rsidRDefault="00712938" w:rsidP="00712938">
      <w:pPr>
        <w:numPr>
          <w:ilvl w:val="0"/>
          <w:numId w:val="19"/>
        </w:numPr>
        <w:tabs>
          <w:tab w:val="left" w:pos="567"/>
        </w:tabs>
        <w:ind w:left="567"/>
        <w:rPr>
          <w:rFonts w:eastAsia="Times New Roman"/>
          <w:szCs w:val="17"/>
        </w:rPr>
      </w:pPr>
      <w:r w:rsidRPr="00712938">
        <w:rPr>
          <w:rFonts w:eastAsia="Times New Roman"/>
          <w:szCs w:val="17"/>
        </w:rPr>
        <w:t>From 1 July 2020, authorise the taking of water from the River Murray Prescribed Watercourse for the purpose of maintaining the water level of an artificial water body with a surface area greater than 190m</w:t>
      </w:r>
      <w:r w:rsidRPr="00712938">
        <w:rPr>
          <w:rFonts w:eastAsia="Times New Roman"/>
          <w:szCs w:val="17"/>
          <w:vertAlign w:val="superscript"/>
        </w:rPr>
        <w:t>2</w:t>
      </w:r>
      <w:r w:rsidRPr="00712938">
        <w:rPr>
          <w:rFonts w:eastAsia="Times New Roman"/>
          <w:szCs w:val="17"/>
        </w:rPr>
        <w:t xml:space="preserve"> that was not completed prior to 11 February 2008, when the Water Allocation Rate for the All Purpose Consumptive Pool (Class 3) is less than 100%</w:t>
      </w:r>
      <w:r w:rsidRPr="00712938">
        <w:rPr>
          <w:rFonts w:eastAsia="Times New Roman"/>
          <w:i/>
          <w:szCs w:val="17"/>
        </w:rPr>
        <w:t xml:space="preserve">, </w:t>
      </w:r>
      <w:r w:rsidRPr="00712938">
        <w:rPr>
          <w:rFonts w:eastAsia="Times New Roman"/>
          <w:szCs w:val="17"/>
        </w:rPr>
        <w:t xml:space="preserve">as follows:  </w:t>
      </w:r>
    </w:p>
    <w:p w:rsidR="00712938" w:rsidRPr="00712938" w:rsidRDefault="00712938" w:rsidP="00712938">
      <w:pPr>
        <w:numPr>
          <w:ilvl w:val="0"/>
          <w:numId w:val="19"/>
        </w:numPr>
        <w:tabs>
          <w:tab w:val="left" w:pos="567"/>
        </w:tabs>
        <w:ind w:left="567"/>
        <w:rPr>
          <w:rFonts w:eastAsia="Times New Roman"/>
          <w:szCs w:val="17"/>
        </w:rPr>
      </w:pPr>
      <w:r w:rsidRPr="00712938">
        <w:rPr>
          <w:rFonts w:eastAsia="Times New Roman"/>
          <w:szCs w:val="17"/>
        </w:rPr>
        <w:t>Authorised annual volume = annual evaporative losses multiplied by (100% minus Water Allocation Rate).</w:t>
      </w:r>
    </w:p>
    <w:p w:rsidR="00712938" w:rsidRPr="00712938" w:rsidRDefault="00712938" w:rsidP="00712938">
      <w:pPr>
        <w:numPr>
          <w:ilvl w:val="0"/>
          <w:numId w:val="19"/>
        </w:numPr>
        <w:tabs>
          <w:tab w:val="left" w:pos="567"/>
        </w:tabs>
        <w:ind w:left="567"/>
        <w:rPr>
          <w:rFonts w:eastAsia="Times New Roman"/>
          <w:szCs w:val="17"/>
        </w:rPr>
      </w:pPr>
      <w:r w:rsidRPr="00712938">
        <w:rPr>
          <w:rFonts w:eastAsia="Times New Roman"/>
          <w:szCs w:val="17"/>
        </w:rPr>
        <w:t>Where:</w:t>
      </w:r>
    </w:p>
    <w:p w:rsidR="00712938" w:rsidRPr="00712938" w:rsidRDefault="00712938" w:rsidP="00712938">
      <w:pPr>
        <w:numPr>
          <w:ilvl w:val="0"/>
          <w:numId w:val="19"/>
        </w:numPr>
        <w:tabs>
          <w:tab w:val="left" w:pos="567"/>
        </w:tabs>
        <w:ind w:left="567"/>
        <w:rPr>
          <w:rFonts w:eastAsia="Times New Roman"/>
          <w:szCs w:val="17"/>
        </w:rPr>
      </w:pPr>
      <w:r w:rsidRPr="00712938">
        <w:rPr>
          <w:rFonts w:eastAsia="Times New Roman"/>
          <w:szCs w:val="17"/>
        </w:rPr>
        <w:t>Annual evaporative losses = the annual allocation required by application of principle 70 in the Water Allocation Plan for the River Murray Prescribed Watercourse.</w:t>
      </w:r>
    </w:p>
    <w:p w:rsidR="00712938" w:rsidRPr="00712938" w:rsidRDefault="00712938" w:rsidP="00712938">
      <w:pPr>
        <w:rPr>
          <w:rFonts w:eastAsia="Times New Roman"/>
          <w:szCs w:val="17"/>
        </w:rPr>
      </w:pPr>
      <w:r w:rsidRPr="00712938">
        <w:rPr>
          <w:rFonts w:eastAsia="Times New Roman"/>
          <w:szCs w:val="17"/>
        </w:rPr>
        <w:t xml:space="preserve">Example: If the annual allocation required for maintaining the level of an artificial water body under principle 70 is 100 </w:t>
      </w:r>
      <w:proofErr w:type="spellStart"/>
      <w:r w:rsidRPr="00712938">
        <w:rPr>
          <w:rFonts w:eastAsia="Times New Roman"/>
          <w:szCs w:val="17"/>
        </w:rPr>
        <w:t>megalitres</w:t>
      </w:r>
      <w:proofErr w:type="spellEnd"/>
      <w:r w:rsidRPr="00712938">
        <w:rPr>
          <w:rFonts w:eastAsia="Times New Roman"/>
          <w:szCs w:val="17"/>
        </w:rPr>
        <w:t xml:space="preserve"> (ML) and the current Water Allocation Rate for the All Purpose Consumptive Pool (Class 3) is 80%, then:</w:t>
      </w:r>
    </w:p>
    <w:p w:rsidR="00712938" w:rsidRPr="00712938" w:rsidRDefault="00712938" w:rsidP="00712938">
      <w:pPr>
        <w:spacing w:after="0"/>
        <w:ind w:left="160"/>
        <w:rPr>
          <w:rFonts w:eastAsia="Times New Roman"/>
          <w:szCs w:val="17"/>
        </w:rPr>
      </w:pPr>
      <w:r w:rsidRPr="00712938">
        <w:rPr>
          <w:rFonts w:eastAsia="Times New Roman"/>
          <w:szCs w:val="17"/>
        </w:rPr>
        <w:t>Authorised annual volume</w:t>
      </w:r>
      <w:r w:rsidRPr="00712938">
        <w:rPr>
          <w:rFonts w:eastAsia="Times New Roman"/>
          <w:szCs w:val="17"/>
        </w:rPr>
        <w:tab/>
        <w:t>= 100 ML x (100% – 80%)</w:t>
      </w:r>
    </w:p>
    <w:p w:rsidR="00712938" w:rsidRPr="00712938" w:rsidRDefault="00712938" w:rsidP="00712938">
      <w:pPr>
        <w:spacing w:after="0"/>
        <w:ind w:left="2080"/>
        <w:rPr>
          <w:rFonts w:eastAsia="Times New Roman"/>
          <w:szCs w:val="17"/>
        </w:rPr>
      </w:pPr>
      <w:r w:rsidRPr="00712938">
        <w:rPr>
          <w:rFonts w:eastAsia="Times New Roman"/>
          <w:szCs w:val="17"/>
        </w:rPr>
        <w:t>= 100 ML x (20%)</w:t>
      </w:r>
    </w:p>
    <w:p w:rsidR="00712938" w:rsidRPr="00712938" w:rsidRDefault="00712938" w:rsidP="00712938">
      <w:pPr>
        <w:ind w:left="2080"/>
        <w:rPr>
          <w:rFonts w:eastAsia="Times New Roman"/>
          <w:szCs w:val="17"/>
        </w:rPr>
      </w:pPr>
      <w:r w:rsidRPr="00712938">
        <w:rPr>
          <w:rFonts w:eastAsia="Times New Roman"/>
          <w:szCs w:val="17"/>
        </w:rPr>
        <w:t>= 20 ML</w:t>
      </w:r>
    </w:p>
    <w:p w:rsidR="00712938" w:rsidRPr="00712938" w:rsidRDefault="00712938" w:rsidP="00712938">
      <w:pPr>
        <w:rPr>
          <w:rFonts w:eastAsia="Times New Roman"/>
          <w:szCs w:val="17"/>
        </w:rPr>
      </w:pPr>
      <w:r w:rsidRPr="00712938">
        <w:rPr>
          <w:rFonts w:eastAsia="Times New Roman"/>
          <w:szCs w:val="17"/>
        </w:rPr>
        <w:t>For the purposes of this notice:</w:t>
      </w:r>
    </w:p>
    <w:p w:rsidR="00712938" w:rsidRPr="00712938" w:rsidRDefault="00712938" w:rsidP="00712938">
      <w:pPr>
        <w:ind w:left="160"/>
        <w:rPr>
          <w:rFonts w:eastAsia="Times New Roman"/>
          <w:szCs w:val="17"/>
        </w:rPr>
      </w:pPr>
      <w:r w:rsidRPr="00712938">
        <w:rPr>
          <w:rFonts w:eastAsia="Times New Roman"/>
          <w:szCs w:val="17"/>
        </w:rPr>
        <w:t>‘Artificial water body’ means a water body that is not used for the collection and subsequent taking of water, and includes a marina or canal estate.</w:t>
      </w:r>
    </w:p>
    <w:p w:rsidR="00712938" w:rsidRPr="00712938" w:rsidRDefault="00712938" w:rsidP="00712938">
      <w:pPr>
        <w:ind w:left="160"/>
        <w:rPr>
          <w:rFonts w:eastAsia="Times New Roman"/>
          <w:szCs w:val="17"/>
        </w:rPr>
      </w:pPr>
      <w:r w:rsidRPr="00712938">
        <w:rPr>
          <w:rFonts w:eastAsia="Times New Roman"/>
          <w:szCs w:val="17"/>
        </w:rPr>
        <w:t xml:space="preserve">‘The River Murray Prescribed Watercourse’ means the watercourses and lakes declared to be the River Murray Proclaimed Watercourse by proclamation under Section 25 of the </w:t>
      </w:r>
      <w:r w:rsidRPr="00712938">
        <w:rPr>
          <w:rFonts w:eastAsia="Times New Roman"/>
          <w:i/>
          <w:szCs w:val="17"/>
        </w:rPr>
        <w:t>Water Resources Act 1976</w:t>
      </w:r>
      <w:r w:rsidRPr="00712938">
        <w:rPr>
          <w:rFonts w:eastAsia="Times New Roman"/>
          <w:szCs w:val="17"/>
        </w:rPr>
        <w:t xml:space="preserve"> (see </w:t>
      </w:r>
      <w:r w:rsidRPr="00712938">
        <w:rPr>
          <w:rFonts w:eastAsia="Times New Roman"/>
          <w:i/>
          <w:szCs w:val="17"/>
        </w:rPr>
        <w:t>Gazette</w:t>
      </w:r>
      <w:r w:rsidRPr="00712938">
        <w:rPr>
          <w:rFonts w:eastAsia="Times New Roman"/>
          <w:szCs w:val="17"/>
        </w:rPr>
        <w:t xml:space="preserve"> 10 August 1978, p467).</w:t>
      </w:r>
    </w:p>
    <w:p w:rsidR="00712938" w:rsidRPr="00712938" w:rsidRDefault="00712938" w:rsidP="00712938">
      <w:pPr>
        <w:ind w:left="160"/>
        <w:rPr>
          <w:rFonts w:eastAsia="Times New Roman"/>
          <w:szCs w:val="17"/>
        </w:rPr>
      </w:pPr>
      <w:r w:rsidRPr="00712938">
        <w:rPr>
          <w:rFonts w:eastAsia="Times New Roman"/>
          <w:szCs w:val="17"/>
        </w:rPr>
        <w:t xml:space="preserve">‘Water Allocation Rate’ is the allocation rate as a % of Nominal Maximum Water Allocation Rate for the All Purpose Consumptive Pool (Class 3), as specified in the </w:t>
      </w:r>
      <w:r w:rsidRPr="00712938">
        <w:rPr>
          <w:rFonts w:eastAsia="Times New Roman"/>
          <w:i/>
          <w:szCs w:val="17"/>
        </w:rPr>
        <w:t>Notice of Volume of Water Available for Allocation from the River Murray Consumptive Pool.</w:t>
      </w:r>
    </w:p>
    <w:p w:rsidR="00712938" w:rsidRPr="00712938" w:rsidRDefault="00712938" w:rsidP="00712938">
      <w:pPr>
        <w:rPr>
          <w:rFonts w:eastAsia="Times New Roman"/>
          <w:szCs w:val="17"/>
        </w:rPr>
      </w:pPr>
      <w:r w:rsidRPr="00712938">
        <w:rPr>
          <w:rFonts w:eastAsia="Times New Roman"/>
          <w:szCs w:val="17"/>
        </w:rPr>
        <w:t>For the removal of doubt, the authorisation in this notice operates in addition to the notice in the</w:t>
      </w:r>
      <w:r w:rsidRPr="00712938">
        <w:rPr>
          <w:rFonts w:eastAsia="Times New Roman"/>
          <w:i/>
          <w:szCs w:val="17"/>
        </w:rPr>
        <w:t xml:space="preserve"> Government Gazette</w:t>
      </w:r>
      <w:r w:rsidRPr="00712938">
        <w:rPr>
          <w:rFonts w:eastAsia="Times New Roman"/>
          <w:szCs w:val="17"/>
        </w:rPr>
        <w:t xml:space="preserve"> on 11 September 2008, page 4265, pursuant to section 128 of the Act.</w:t>
      </w:r>
    </w:p>
    <w:p w:rsidR="00712938" w:rsidRPr="00712938" w:rsidRDefault="00712938" w:rsidP="00712938">
      <w:pPr>
        <w:spacing w:after="0"/>
        <w:rPr>
          <w:rFonts w:eastAsia="Times New Roman"/>
          <w:szCs w:val="17"/>
        </w:rPr>
      </w:pPr>
      <w:r w:rsidRPr="00712938">
        <w:rPr>
          <w:rFonts w:eastAsia="Times New Roman"/>
          <w:szCs w:val="17"/>
        </w:rPr>
        <w:t>Dated: 11 April 2020</w:t>
      </w:r>
    </w:p>
    <w:p w:rsidR="00712938" w:rsidRPr="00712938" w:rsidRDefault="00712938" w:rsidP="00712938">
      <w:pPr>
        <w:spacing w:after="0"/>
        <w:jc w:val="right"/>
        <w:rPr>
          <w:rFonts w:eastAsia="Times New Roman"/>
          <w:smallCaps/>
          <w:szCs w:val="20"/>
        </w:rPr>
      </w:pPr>
      <w:r w:rsidRPr="00712938">
        <w:rPr>
          <w:rFonts w:eastAsia="Times New Roman"/>
          <w:smallCaps/>
          <w:szCs w:val="20"/>
        </w:rPr>
        <w:t>David Speirs MP</w:t>
      </w:r>
    </w:p>
    <w:p w:rsidR="00712938" w:rsidRDefault="00712938" w:rsidP="00712938">
      <w:pPr>
        <w:spacing w:after="0"/>
        <w:jc w:val="right"/>
        <w:rPr>
          <w:rFonts w:eastAsia="Times New Roman"/>
          <w:szCs w:val="17"/>
        </w:rPr>
      </w:pPr>
      <w:r w:rsidRPr="00712938">
        <w:rPr>
          <w:rFonts w:eastAsia="Times New Roman"/>
          <w:szCs w:val="17"/>
        </w:rPr>
        <w:t>Minister for Environment and Water</w:t>
      </w:r>
    </w:p>
    <w:p w:rsidR="001B0B08" w:rsidRDefault="001B0B08" w:rsidP="001B0B08">
      <w:pPr>
        <w:pBdr>
          <w:bottom w:val="single" w:sz="4" w:space="1" w:color="auto"/>
        </w:pBdr>
        <w:spacing w:after="0" w:line="52" w:lineRule="exact"/>
        <w:jc w:val="center"/>
        <w:rPr>
          <w:rFonts w:eastAsia="Times New Roman"/>
          <w:szCs w:val="17"/>
        </w:rPr>
      </w:pPr>
    </w:p>
    <w:p w:rsidR="001B0B08" w:rsidRDefault="001B0B08" w:rsidP="001B0B08">
      <w:pPr>
        <w:pBdr>
          <w:top w:val="single" w:sz="4" w:space="1" w:color="auto"/>
        </w:pBdr>
        <w:spacing w:before="34" w:after="0" w:line="14" w:lineRule="exact"/>
        <w:jc w:val="center"/>
        <w:rPr>
          <w:rFonts w:eastAsia="Times New Roman"/>
          <w:szCs w:val="17"/>
        </w:rPr>
      </w:pPr>
    </w:p>
    <w:p w:rsidR="00712938" w:rsidRDefault="00712938" w:rsidP="00BE7E02">
      <w:pPr>
        <w:pStyle w:val="GG-body"/>
        <w:spacing w:after="0"/>
        <w:rPr>
          <w:lang w:val="en-US"/>
        </w:rPr>
      </w:pPr>
    </w:p>
    <w:p w:rsidR="001B0B08" w:rsidRPr="00A9334B" w:rsidRDefault="001B0B08" w:rsidP="00F0260A">
      <w:pPr>
        <w:pStyle w:val="Heading2"/>
      </w:pPr>
      <w:bookmarkStart w:id="21" w:name="_Toc38537312"/>
      <w:r w:rsidRPr="00A9334B">
        <w:t>Petroleum and Geothermal Energy Act 2000</w:t>
      </w:r>
      <w:bookmarkEnd w:id="21"/>
    </w:p>
    <w:p w:rsidR="001B0B08" w:rsidRDefault="001B0B08" w:rsidP="001B0B08">
      <w:pPr>
        <w:pStyle w:val="GG-Title2"/>
      </w:pPr>
      <w:r w:rsidRPr="00A9334B">
        <w:t>Section 25(5</w:t>
      </w:r>
      <w:proofErr w:type="gramStart"/>
      <w:r w:rsidRPr="00A9334B">
        <w:t>)(</w:t>
      </w:r>
      <w:proofErr w:type="gramEnd"/>
      <w:r w:rsidRPr="00A9334B">
        <w:t>b)</w:t>
      </w:r>
    </w:p>
    <w:p w:rsidR="001B0B08" w:rsidRPr="00A9334B" w:rsidRDefault="001B0B08" w:rsidP="001B0B08">
      <w:pPr>
        <w:pStyle w:val="GG-Title3"/>
      </w:pPr>
      <w:r w:rsidRPr="00A9334B">
        <w:t>Variation of Petroleum Exploration Licence PEL 516</w:t>
      </w:r>
    </w:p>
    <w:p w:rsidR="001B0B08" w:rsidRDefault="001B0B08" w:rsidP="001B0B08">
      <w:pPr>
        <w:pStyle w:val="GG-body"/>
      </w:pPr>
      <w:r w:rsidRPr="00A9334B">
        <w:t xml:space="preserve">Notice is hereby given that under the provisions of the </w:t>
      </w:r>
      <w:r w:rsidRPr="00A9334B">
        <w:rPr>
          <w:i/>
        </w:rPr>
        <w:t xml:space="preserve">Petroleum and Geothermal Energy Act 2000, </w:t>
      </w:r>
      <w:r w:rsidRPr="00A9334B">
        <w:t>pursuant to delegated powers dated 29 June 2018, the conditions of the abovementioned Exploration Licence has been varied as follows:</w:t>
      </w:r>
    </w:p>
    <w:p w:rsidR="001B0B08" w:rsidRPr="00A9334B" w:rsidRDefault="001B0B08" w:rsidP="001B0B08">
      <w:pPr>
        <w:pStyle w:val="GG-body"/>
        <w:ind w:firstLine="160"/>
      </w:pPr>
      <w:r>
        <w:br w:type="page"/>
      </w:r>
      <w:r w:rsidRPr="00A9334B">
        <w:lastRenderedPageBreak/>
        <w:t>Condition 1 of the licence is omitted and the following substituted:</w:t>
      </w:r>
    </w:p>
    <w:p w:rsidR="001B0B08" w:rsidRPr="00A9334B" w:rsidRDefault="001B0B08" w:rsidP="001B0B08">
      <w:pPr>
        <w:pStyle w:val="GG-body"/>
        <w:tabs>
          <w:tab w:val="left" w:pos="567"/>
        </w:tabs>
        <w:ind w:left="426" w:hanging="266"/>
      </w:pPr>
      <w:r>
        <w:t>“</w:t>
      </w:r>
      <w:r>
        <w:tab/>
      </w:r>
      <w:r w:rsidRPr="00A9334B">
        <w:t xml:space="preserve">During the residual term of the Licence, the Licensee shall carry out or cause to be carried out, exploratory operations on the area comprised in the Licence in accordance with such work programs as are approved by the Minister from time to time.  Years one to four exploratory operations are </w:t>
      </w:r>
      <w:r>
        <w:t xml:space="preserve">guaranteed. </w:t>
      </w:r>
      <w:r w:rsidRPr="00A9334B">
        <w:t>These exploratory operations shall include but not necessarily be limited to:-</w:t>
      </w:r>
    </w:p>
    <w:tbl>
      <w:tblPr>
        <w:tblW w:w="0" w:type="auto"/>
        <w:jc w:val="center"/>
        <w:tblLayout w:type="fixed"/>
        <w:tblLook w:val="0000" w:firstRow="0" w:lastRow="0" w:firstColumn="0" w:lastColumn="0" w:noHBand="0" w:noVBand="0"/>
      </w:tblPr>
      <w:tblGrid>
        <w:gridCol w:w="2906"/>
        <w:gridCol w:w="2907"/>
      </w:tblGrid>
      <w:tr w:rsidR="001B0B08" w:rsidRPr="00A9334B" w:rsidTr="001B0B08">
        <w:trPr>
          <w:trHeight w:val="20"/>
          <w:jc w:val="center"/>
        </w:trPr>
        <w:tc>
          <w:tcPr>
            <w:tcW w:w="2906" w:type="dxa"/>
            <w:tcBorders>
              <w:top w:val="single" w:sz="4" w:space="0" w:color="auto"/>
              <w:bottom w:val="single" w:sz="4" w:space="0" w:color="auto"/>
            </w:tcBorders>
            <w:vAlign w:val="center"/>
          </w:tcPr>
          <w:p w:rsidR="001B0B08" w:rsidRPr="00A9334B" w:rsidRDefault="001B0B08" w:rsidP="001B0B08">
            <w:pPr>
              <w:pStyle w:val="GG-body"/>
              <w:spacing w:before="20" w:after="20"/>
              <w:jc w:val="center"/>
              <w:rPr>
                <w:b/>
                <w:bCs/>
              </w:rPr>
            </w:pPr>
            <w:r w:rsidRPr="00A9334B">
              <w:rPr>
                <w:b/>
                <w:bCs/>
              </w:rPr>
              <w:br w:type="page"/>
              <w:t>Year of Term of Licence</w:t>
            </w:r>
          </w:p>
        </w:tc>
        <w:tc>
          <w:tcPr>
            <w:tcW w:w="2907" w:type="dxa"/>
            <w:tcBorders>
              <w:top w:val="single" w:sz="4" w:space="0" w:color="auto"/>
              <w:bottom w:val="single" w:sz="4" w:space="0" w:color="auto"/>
            </w:tcBorders>
            <w:vAlign w:val="center"/>
          </w:tcPr>
          <w:p w:rsidR="001B0B08" w:rsidRPr="00A9334B" w:rsidRDefault="001B0B08" w:rsidP="001B0B08">
            <w:pPr>
              <w:pStyle w:val="GG-body"/>
              <w:spacing w:before="20" w:after="20"/>
              <w:jc w:val="center"/>
              <w:rPr>
                <w:b/>
                <w:bCs/>
              </w:rPr>
            </w:pPr>
            <w:r w:rsidRPr="00A9334B">
              <w:rPr>
                <w:b/>
                <w:bCs/>
              </w:rPr>
              <w:t>Minimum Work Requirements</w:t>
            </w:r>
          </w:p>
        </w:tc>
      </w:tr>
      <w:tr w:rsidR="001B0B08" w:rsidRPr="00A9334B" w:rsidTr="001B0B08">
        <w:trPr>
          <w:trHeight w:val="20"/>
          <w:jc w:val="center"/>
        </w:trPr>
        <w:tc>
          <w:tcPr>
            <w:tcW w:w="2906" w:type="dxa"/>
            <w:tcBorders>
              <w:top w:val="single" w:sz="4" w:space="0" w:color="auto"/>
            </w:tcBorders>
            <w:vAlign w:val="center"/>
          </w:tcPr>
          <w:p w:rsidR="001B0B08" w:rsidRPr="00A9334B" w:rsidRDefault="001B0B08" w:rsidP="001B0B08">
            <w:pPr>
              <w:pStyle w:val="GG-body"/>
              <w:spacing w:before="20" w:after="0"/>
              <w:rPr>
                <w:b/>
                <w:bCs/>
              </w:rPr>
            </w:pPr>
            <w:r w:rsidRPr="00A9334B">
              <w:rPr>
                <w:b/>
                <w:bCs/>
              </w:rPr>
              <w:t>One</w:t>
            </w:r>
          </w:p>
        </w:tc>
        <w:tc>
          <w:tcPr>
            <w:tcW w:w="2907" w:type="dxa"/>
            <w:tcBorders>
              <w:top w:val="single" w:sz="4" w:space="0" w:color="auto"/>
            </w:tcBorders>
            <w:vAlign w:val="center"/>
          </w:tcPr>
          <w:p w:rsidR="001B0B08" w:rsidRPr="00A9334B" w:rsidRDefault="001B0B08" w:rsidP="001B0B08">
            <w:pPr>
              <w:pStyle w:val="GG-body"/>
              <w:numPr>
                <w:ilvl w:val="0"/>
                <w:numId w:val="21"/>
              </w:numPr>
              <w:tabs>
                <w:tab w:val="clear" w:pos="720"/>
                <w:tab w:val="num" w:pos="360"/>
              </w:tabs>
              <w:spacing w:before="20" w:after="0"/>
              <w:ind w:hanging="687"/>
            </w:pPr>
            <w:r w:rsidRPr="00A9334B">
              <w:t>Drill 2 wells.</w:t>
            </w:r>
          </w:p>
        </w:tc>
      </w:tr>
      <w:tr w:rsidR="001B0B08" w:rsidRPr="00A9334B" w:rsidTr="001B0B08">
        <w:trPr>
          <w:trHeight w:val="20"/>
          <w:jc w:val="center"/>
        </w:trPr>
        <w:tc>
          <w:tcPr>
            <w:tcW w:w="2906" w:type="dxa"/>
            <w:vAlign w:val="center"/>
          </w:tcPr>
          <w:p w:rsidR="001B0B08" w:rsidRPr="00A9334B" w:rsidRDefault="001B0B08" w:rsidP="001B0B08">
            <w:pPr>
              <w:pStyle w:val="GG-body"/>
              <w:spacing w:before="20" w:after="0"/>
              <w:rPr>
                <w:b/>
                <w:bCs/>
              </w:rPr>
            </w:pPr>
            <w:r w:rsidRPr="00A9334B">
              <w:rPr>
                <w:b/>
                <w:bCs/>
              </w:rPr>
              <w:t>Two</w:t>
            </w:r>
          </w:p>
        </w:tc>
        <w:tc>
          <w:tcPr>
            <w:tcW w:w="2907" w:type="dxa"/>
            <w:vAlign w:val="center"/>
          </w:tcPr>
          <w:p w:rsidR="001B0B08" w:rsidRPr="00A9334B" w:rsidRDefault="001B0B08" w:rsidP="001B0B08">
            <w:pPr>
              <w:pStyle w:val="GG-body"/>
              <w:numPr>
                <w:ilvl w:val="0"/>
                <w:numId w:val="21"/>
              </w:numPr>
              <w:tabs>
                <w:tab w:val="clear" w:pos="720"/>
                <w:tab w:val="num" w:pos="360"/>
              </w:tabs>
              <w:spacing w:before="20" w:after="0"/>
              <w:ind w:hanging="687"/>
            </w:pPr>
            <w:r w:rsidRPr="00A9334B">
              <w:t>Drill 3 wells.</w:t>
            </w:r>
          </w:p>
        </w:tc>
      </w:tr>
      <w:tr w:rsidR="001B0B08" w:rsidRPr="00A9334B" w:rsidTr="001B0B08">
        <w:trPr>
          <w:trHeight w:val="20"/>
          <w:jc w:val="center"/>
        </w:trPr>
        <w:tc>
          <w:tcPr>
            <w:tcW w:w="2906" w:type="dxa"/>
            <w:vAlign w:val="center"/>
          </w:tcPr>
          <w:p w:rsidR="001B0B08" w:rsidRPr="00A9334B" w:rsidRDefault="001B0B08" w:rsidP="001B0B08">
            <w:pPr>
              <w:pStyle w:val="GG-body"/>
              <w:spacing w:before="20" w:after="0"/>
              <w:rPr>
                <w:b/>
                <w:bCs/>
              </w:rPr>
            </w:pPr>
            <w:r w:rsidRPr="00A9334B">
              <w:rPr>
                <w:b/>
                <w:bCs/>
              </w:rPr>
              <w:t>Three</w:t>
            </w:r>
          </w:p>
        </w:tc>
        <w:tc>
          <w:tcPr>
            <w:tcW w:w="2907" w:type="dxa"/>
            <w:vAlign w:val="center"/>
          </w:tcPr>
          <w:p w:rsidR="001B0B08" w:rsidRPr="00A9334B" w:rsidRDefault="001B0B08" w:rsidP="001B0B08">
            <w:pPr>
              <w:pStyle w:val="GG-body"/>
              <w:numPr>
                <w:ilvl w:val="0"/>
                <w:numId w:val="20"/>
              </w:numPr>
              <w:tabs>
                <w:tab w:val="clear" w:pos="720"/>
                <w:tab w:val="num" w:pos="360"/>
              </w:tabs>
              <w:spacing w:before="20" w:after="0"/>
              <w:ind w:hanging="687"/>
            </w:pPr>
            <w:r w:rsidRPr="00A9334B">
              <w:t>Drill 1 well.</w:t>
            </w:r>
          </w:p>
        </w:tc>
      </w:tr>
      <w:tr w:rsidR="001B0B08" w:rsidRPr="00A9334B" w:rsidTr="001B0B08">
        <w:trPr>
          <w:trHeight w:val="20"/>
          <w:jc w:val="center"/>
        </w:trPr>
        <w:tc>
          <w:tcPr>
            <w:tcW w:w="2906" w:type="dxa"/>
            <w:vAlign w:val="center"/>
          </w:tcPr>
          <w:p w:rsidR="001B0B08" w:rsidRPr="00A9334B" w:rsidRDefault="001B0B08" w:rsidP="001B0B08">
            <w:pPr>
              <w:pStyle w:val="GG-body"/>
              <w:spacing w:before="20" w:after="0"/>
              <w:rPr>
                <w:b/>
                <w:bCs/>
              </w:rPr>
            </w:pPr>
            <w:r w:rsidRPr="00A9334B">
              <w:rPr>
                <w:b/>
                <w:bCs/>
              </w:rPr>
              <w:t>Four</w:t>
            </w:r>
          </w:p>
        </w:tc>
        <w:tc>
          <w:tcPr>
            <w:tcW w:w="2907" w:type="dxa"/>
            <w:vAlign w:val="center"/>
          </w:tcPr>
          <w:p w:rsidR="001B0B08" w:rsidRPr="00A9334B" w:rsidRDefault="001B0B08" w:rsidP="001B0B08">
            <w:pPr>
              <w:pStyle w:val="GG-body"/>
              <w:numPr>
                <w:ilvl w:val="0"/>
                <w:numId w:val="20"/>
              </w:numPr>
              <w:tabs>
                <w:tab w:val="clear" w:pos="720"/>
                <w:tab w:val="num" w:pos="360"/>
              </w:tabs>
              <w:spacing w:before="20" w:after="0"/>
              <w:ind w:hanging="687"/>
            </w:pPr>
            <w:r w:rsidRPr="00A9334B">
              <w:t>Drill 1 well.</w:t>
            </w:r>
          </w:p>
        </w:tc>
      </w:tr>
      <w:tr w:rsidR="001B0B08" w:rsidRPr="00A9334B" w:rsidTr="001B0B08">
        <w:trPr>
          <w:trHeight w:val="20"/>
          <w:jc w:val="center"/>
        </w:trPr>
        <w:tc>
          <w:tcPr>
            <w:tcW w:w="2906" w:type="dxa"/>
            <w:tcBorders>
              <w:bottom w:val="single" w:sz="4" w:space="0" w:color="auto"/>
            </w:tcBorders>
            <w:vAlign w:val="center"/>
          </w:tcPr>
          <w:p w:rsidR="001B0B08" w:rsidRPr="00A9334B" w:rsidRDefault="001B0B08" w:rsidP="001B0B08">
            <w:pPr>
              <w:pStyle w:val="GG-body"/>
              <w:spacing w:before="20" w:after="20"/>
              <w:rPr>
                <w:b/>
                <w:bCs/>
              </w:rPr>
            </w:pPr>
            <w:r w:rsidRPr="00A9334B">
              <w:rPr>
                <w:b/>
                <w:bCs/>
              </w:rPr>
              <w:t>Five</w:t>
            </w:r>
          </w:p>
        </w:tc>
        <w:tc>
          <w:tcPr>
            <w:tcW w:w="2907" w:type="dxa"/>
            <w:tcBorders>
              <w:bottom w:val="single" w:sz="4" w:space="0" w:color="auto"/>
            </w:tcBorders>
            <w:vAlign w:val="center"/>
          </w:tcPr>
          <w:p w:rsidR="001B0B08" w:rsidRPr="00A9334B" w:rsidRDefault="001B0B08" w:rsidP="001B0B08">
            <w:pPr>
              <w:pStyle w:val="GG-body"/>
              <w:numPr>
                <w:ilvl w:val="0"/>
                <w:numId w:val="20"/>
              </w:numPr>
              <w:tabs>
                <w:tab w:val="clear" w:pos="720"/>
                <w:tab w:val="num" w:pos="360"/>
              </w:tabs>
              <w:spacing w:before="20" w:after="20"/>
              <w:ind w:hanging="687"/>
            </w:pPr>
            <w:r w:rsidRPr="00A9334B">
              <w:t>Drill 1 well.</w:t>
            </w:r>
          </w:p>
        </w:tc>
      </w:tr>
    </w:tbl>
    <w:p w:rsidR="001B0B08" w:rsidRDefault="001B0B08" w:rsidP="001B0B08">
      <w:pPr>
        <w:pStyle w:val="GG-body"/>
        <w:spacing w:after="0"/>
        <w:jc w:val="right"/>
      </w:pPr>
      <w:r>
        <w:t>”</w:t>
      </w:r>
    </w:p>
    <w:p w:rsidR="001B0B08" w:rsidRDefault="001B0B08" w:rsidP="001B0B08">
      <w:pPr>
        <w:pStyle w:val="GG-body"/>
      </w:pPr>
      <w:r w:rsidRPr="00A9334B">
        <w:t>The revised work requirements as a result of this variation would not have altered the outcome of the original competitive tender process.</w:t>
      </w:r>
    </w:p>
    <w:p w:rsidR="001B0B08" w:rsidRDefault="001B0B08" w:rsidP="001B0B08">
      <w:pPr>
        <w:pStyle w:val="GG-SDated"/>
      </w:pPr>
      <w:r w:rsidRPr="00A9334B">
        <w:t xml:space="preserve">Dated: 16 April 2020 </w:t>
      </w:r>
    </w:p>
    <w:p w:rsidR="001B0B08" w:rsidRPr="00A9334B" w:rsidRDefault="001B0B08" w:rsidP="001B0B08">
      <w:pPr>
        <w:pStyle w:val="GG-SName"/>
        <w:rPr>
          <w:b/>
          <w:bCs/>
          <w:szCs w:val="17"/>
        </w:rPr>
      </w:pPr>
      <w:r>
        <w:t>Barry A</w:t>
      </w:r>
      <w:r w:rsidRPr="00A9334B">
        <w:t>. Goldstein</w:t>
      </w:r>
    </w:p>
    <w:p w:rsidR="001B0B08" w:rsidRPr="00A9334B" w:rsidRDefault="001B0B08" w:rsidP="001B0B08">
      <w:pPr>
        <w:pStyle w:val="GG-Signature"/>
      </w:pPr>
      <w:r w:rsidRPr="00A9334B">
        <w:t>Executive Director</w:t>
      </w:r>
    </w:p>
    <w:p w:rsidR="001B0B08" w:rsidRPr="00A9334B" w:rsidRDefault="001B0B08" w:rsidP="001B0B08">
      <w:pPr>
        <w:pStyle w:val="GG-Signature"/>
      </w:pPr>
      <w:r w:rsidRPr="00A9334B">
        <w:t>Energy Resources Division</w:t>
      </w:r>
    </w:p>
    <w:p w:rsidR="001B0B08" w:rsidRPr="00A9334B" w:rsidRDefault="001B0B08" w:rsidP="001B0B08">
      <w:pPr>
        <w:pStyle w:val="GG-Signature"/>
      </w:pPr>
      <w:r w:rsidRPr="00A9334B">
        <w:t>Department for Energy and Mining</w:t>
      </w:r>
    </w:p>
    <w:p w:rsidR="001B0B08" w:rsidRDefault="001B0B08" w:rsidP="001B0B08">
      <w:pPr>
        <w:pStyle w:val="GG-Signature"/>
      </w:pPr>
      <w:r w:rsidRPr="00A9334B">
        <w:t>Delegate of the Minister for Energy and Mining</w:t>
      </w:r>
    </w:p>
    <w:p w:rsidR="001B0B08" w:rsidRDefault="001B0B08" w:rsidP="001B0B08">
      <w:pPr>
        <w:pStyle w:val="GG-Signature"/>
        <w:pBdr>
          <w:bottom w:val="single" w:sz="4" w:space="1" w:color="auto"/>
        </w:pBdr>
        <w:spacing w:line="52" w:lineRule="exact"/>
        <w:jc w:val="center"/>
      </w:pPr>
    </w:p>
    <w:p w:rsidR="001B0B08" w:rsidRDefault="001B0B08" w:rsidP="001B0B08">
      <w:pPr>
        <w:pStyle w:val="GG-Signature"/>
        <w:pBdr>
          <w:top w:val="single" w:sz="4" w:space="1" w:color="auto"/>
        </w:pBdr>
        <w:spacing w:before="34" w:line="14" w:lineRule="exact"/>
        <w:jc w:val="center"/>
      </w:pPr>
    </w:p>
    <w:p w:rsidR="00667A02" w:rsidRDefault="00667A02" w:rsidP="00BE7E02">
      <w:pPr>
        <w:pStyle w:val="GG-body"/>
        <w:spacing w:after="0"/>
        <w:rPr>
          <w:lang w:val="en-US"/>
        </w:rPr>
      </w:pPr>
    </w:p>
    <w:p w:rsidR="001B0B08" w:rsidRDefault="001B0B08" w:rsidP="00F0260A">
      <w:pPr>
        <w:pStyle w:val="Heading2"/>
      </w:pPr>
      <w:bookmarkStart w:id="22" w:name="_Toc38537313"/>
      <w:bookmarkStart w:id="23" w:name="_GoBack"/>
      <w:bookmarkEnd w:id="23"/>
      <w:r w:rsidRPr="00402E96">
        <w:t>Professional Standards Act 2004</w:t>
      </w:r>
      <w:bookmarkEnd w:id="22"/>
    </w:p>
    <w:p w:rsidR="001B0B08" w:rsidRDefault="001B0B08" w:rsidP="001B0B08">
      <w:pPr>
        <w:pStyle w:val="GG-Title3"/>
      </w:pPr>
      <w:r w:rsidRPr="00402E96">
        <w:t>National Professional Standards Scheme</w:t>
      </w:r>
    </w:p>
    <w:p w:rsidR="001B0B08" w:rsidRDefault="001B0B08" w:rsidP="001B0B08">
      <w:pPr>
        <w:pStyle w:val="GG-body"/>
      </w:pPr>
      <w:r>
        <w:t xml:space="preserve">PURSUANT to section 14 of the </w:t>
      </w:r>
      <w:r w:rsidRPr="00402E96">
        <w:rPr>
          <w:i/>
        </w:rPr>
        <w:t xml:space="preserve">Professional Standards Act 2004, </w:t>
      </w:r>
      <w:r w:rsidRPr="00402E96">
        <w:t xml:space="preserve">I authorise the publication in the </w:t>
      </w:r>
      <w:r w:rsidRPr="00402E96">
        <w:rPr>
          <w:i/>
        </w:rPr>
        <w:t>Gazette</w:t>
      </w:r>
      <w:r w:rsidRPr="00402E96">
        <w:t xml:space="preserve"> of the Association of Consulting Surveyors National Professional Standards Scheme.</w:t>
      </w:r>
    </w:p>
    <w:p w:rsidR="001B0B08" w:rsidRDefault="001B0B08" w:rsidP="001B0B08">
      <w:pPr>
        <w:pStyle w:val="GG-body"/>
      </w:pPr>
      <w:r w:rsidRPr="00402E96">
        <w:t>Pursuant to section 15 (1) </w:t>
      </w:r>
      <w:r w:rsidRPr="00402E96">
        <w:rPr>
          <w:i/>
        </w:rPr>
        <w:t>(a)</w:t>
      </w:r>
      <w:r w:rsidRPr="00402E96">
        <w:t xml:space="preserve"> of the </w:t>
      </w:r>
      <w:r w:rsidRPr="00402E96">
        <w:rPr>
          <w:i/>
        </w:rPr>
        <w:t xml:space="preserve">Professional Standards Act 2004, </w:t>
      </w:r>
      <w:r w:rsidRPr="00402E96">
        <w:t>I specify 1 July 2020 as the date of commencement of the Association of Consulting Surveyors National Professional Standards Scheme.</w:t>
      </w:r>
    </w:p>
    <w:p w:rsidR="001B0B08" w:rsidRDefault="001B0B08" w:rsidP="001B0B08">
      <w:pPr>
        <w:pStyle w:val="GG-SDated"/>
      </w:pPr>
      <w:r w:rsidRPr="00402E96">
        <w:t>Dated</w:t>
      </w:r>
      <w:r>
        <w:t>:</w:t>
      </w:r>
      <w:r w:rsidRPr="00402E96">
        <w:t xml:space="preserve"> 15 April 2020</w:t>
      </w:r>
    </w:p>
    <w:p w:rsidR="001B0B08" w:rsidRDefault="001B0B08" w:rsidP="001B0B08">
      <w:pPr>
        <w:pStyle w:val="GG-SName"/>
      </w:pPr>
      <w:r w:rsidRPr="00402E96">
        <w:t>Vickie Chapman</w:t>
      </w:r>
    </w:p>
    <w:p w:rsidR="001B0B08" w:rsidRDefault="001B0B08" w:rsidP="001B0B08">
      <w:pPr>
        <w:pStyle w:val="GG-Signature"/>
      </w:pPr>
      <w:r w:rsidRPr="00402E96">
        <w:t>Attorney-General</w:t>
      </w:r>
    </w:p>
    <w:p w:rsidR="001B0B08" w:rsidRDefault="001B0B08" w:rsidP="001B0B08">
      <w:pPr>
        <w:pStyle w:val="GG-Signature"/>
        <w:pBdr>
          <w:top w:val="single" w:sz="4" w:space="1" w:color="auto"/>
        </w:pBdr>
        <w:spacing w:before="100" w:after="80" w:line="14" w:lineRule="exact"/>
        <w:ind w:left="1080" w:right="1080"/>
        <w:jc w:val="center"/>
      </w:pPr>
    </w:p>
    <w:p w:rsidR="001B0B08" w:rsidRPr="00402E96" w:rsidRDefault="001B0B08" w:rsidP="001B0B08">
      <w:pPr>
        <w:pStyle w:val="GG-Title1"/>
      </w:pPr>
      <w:r w:rsidRPr="00402E96">
        <w:rPr>
          <w:lang w:val="en-US"/>
        </w:rPr>
        <w:t>Professional Standards Act 1994</w:t>
      </w:r>
      <w:r w:rsidRPr="00402E96">
        <w:rPr>
          <w:iCs/>
          <w:lang w:val="en-US"/>
        </w:rPr>
        <w:t xml:space="preserve"> (NSW)</w:t>
      </w:r>
    </w:p>
    <w:p w:rsidR="001B0B08" w:rsidRPr="00402E96" w:rsidRDefault="001B0B08" w:rsidP="001B0B08">
      <w:pPr>
        <w:pStyle w:val="GG-Title3"/>
        <w:spacing w:after="0"/>
        <w:rPr>
          <w:rFonts w:eastAsia="Times New Roman"/>
          <w:lang w:val="en-US"/>
        </w:rPr>
      </w:pPr>
      <w:r w:rsidRPr="00402E96">
        <w:rPr>
          <w:lang w:val="en-US"/>
        </w:rPr>
        <w:t>Association of Consulting Surveyors National Professional Standards Scheme</w:t>
      </w:r>
    </w:p>
    <w:p w:rsidR="001B0B08" w:rsidRPr="00402E96" w:rsidRDefault="001B0B08" w:rsidP="001B0B08">
      <w:pPr>
        <w:pStyle w:val="GG-body"/>
        <w:rPr>
          <w:b/>
          <w:lang w:val="en-US"/>
        </w:rPr>
      </w:pPr>
      <w:r w:rsidRPr="00402E96">
        <w:rPr>
          <w:b/>
          <w:lang w:val="en-US"/>
        </w:rPr>
        <w:t>PREAMBLE</w:t>
      </w:r>
    </w:p>
    <w:p w:rsidR="001B0B08" w:rsidRPr="00402E96" w:rsidRDefault="001B0B08" w:rsidP="001B0B08">
      <w:pPr>
        <w:pStyle w:val="GG-body"/>
        <w:rPr>
          <w:b/>
        </w:rPr>
      </w:pPr>
      <w:r w:rsidRPr="00402E96">
        <w:rPr>
          <w:b/>
        </w:rPr>
        <w:t>Occupational Association</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rPr>
      </w:pPr>
      <w:r w:rsidRPr="003D5BDE">
        <w:rPr>
          <w:rFonts w:ascii="Times New Roman" w:eastAsia="Arial" w:hAnsi="Times New Roman"/>
          <w:sz w:val="17"/>
          <w:szCs w:val="17"/>
          <w:lang w:val="en-US"/>
        </w:rPr>
        <w:t>Association of Consulting Surveyors National Limited (</w:t>
      </w:r>
      <w:r w:rsidRPr="003D5BDE">
        <w:rPr>
          <w:rFonts w:ascii="Times New Roman" w:eastAsia="Arial" w:hAnsi="Times New Roman"/>
          <w:b/>
          <w:sz w:val="17"/>
          <w:szCs w:val="17"/>
          <w:lang w:val="en-US"/>
        </w:rPr>
        <w:t>CSN</w:t>
      </w:r>
      <w:r w:rsidRPr="003D5BDE">
        <w:rPr>
          <w:rFonts w:ascii="Times New Roman" w:eastAsia="Arial" w:hAnsi="Times New Roman"/>
          <w:sz w:val="17"/>
          <w:szCs w:val="17"/>
          <w:lang w:val="en-US"/>
        </w:rPr>
        <w:t>) is a voluntary occupational association for Consulting Surveyors in Australia.</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rPr>
      </w:pPr>
      <w:r w:rsidRPr="0030071B">
        <w:rPr>
          <w:rFonts w:ascii="Times New Roman" w:eastAsia="Arial" w:hAnsi="Times New Roman"/>
          <w:sz w:val="17"/>
          <w:szCs w:val="17"/>
          <w:lang w:val="en-US"/>
        </w:rPr>
        <w:t>The</w:t>
      </w:r>
      <w:r w:rsidRPr="003D5BDE">
        <w:rPr>
          <w:rFonts w:ascii="Times New Roman" w:eastAsia="Arial" w:hAnsi="Times New Roman"/>
          <w:sz w:val="17"/>
          <w:szCs w:val="17"/>
        </w:rPr>
        <w:t xml:space="preserve"> occupational group for the purposes of this Scheme, represented by CSN, consists of Consulting Surveyors with a principal place of practice in Australia.</w:t>
      </w:r>
    </w:p>
    <w:p w:rsidR="001B0B08" w:rsidRPr="003D5BDE" w:rsidRDefault="001B0B08" w:rsidP="001B0B08">
      <w:pPr>
        <w:pStyle w:val="MCTBackground1"/>
        <w:numPr>
          <w:ilvl w:val="0"/>
          <w:numId w:val="0"/>
        </w:numPr>
        <w:spacing w:after="80" w:line="170" w:lineRule="exact"/>
        <w:jc w:val="both"/>
        <w:rPr>
          <w:rFonts w:ascii="Times New Roman" w:eastAsia="Arial" w:hAnsi="Times New Roman"/>
          <w:b/>
          <w:sz w:val="17"/>
          <w:szCs w:val="17"/>
        </w:rPr>
      </w:pPr>
      <w:r w:rsidRPr="003D5BDE">
        <w:rPr>
          <w:rFonts w:ascii="Times New Roman" w:eastAsia="Arial" w:hAnsi="Times New Roman"/>
          <w:b/>
          <w:sz w:val="17"/>
          <w:szCs w:val="17"/>
        </w:rPr>
        <w:t>Nature of Scheme</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CSN has made an application to the Professional Standards Council (</w:t>
      </w:r>
      <w:r w:rsidRPr="003D5BDE">
        <w:rPr>
          <w:rFonts w:ascii="Times New Roman" w:eastAsia="Arial" w:hAnsi="Times New Roman"/>
          <w:b/>
          <w:sz w:val="17"/>
          <w:szCs w:val="17"/>
          <w:lang w:val="en-US"/>
        </w:rPr>
        <w:t>Council</w:t>
      </w:r>
      <w:r w:rsidRPr="003D5BDE">
        <w:rPr>
          <w:rFonts w:ascii="Times New Roman" w:eastAsia="Arial" w:hAnsi="Times New Roman"/>
          <w:sz w:val="17"/>
          <w:szCs w:val="17"/>
          <w:lang w:val="en-US"/>
        </w:rPr>
        <w:t xml:space="preserve">), appointed under the </w:t>
      </w:r>
      <w:r w:rsidRPr="003D5BDE">
        <w:rPr>
          <w:rFonts w:ascii="Times New Roman" w:eastAsia="Arial" w:hAnsi="Times New Roman"/>
          <w:i/>
          <w:sz w:val="17"/>
          <w:szCs w:val="17"/>
          <w:lang w:val="en-US"/>
        </w:rPr>
        <w:t>Professional Standards Act 1994 (NSW)</w:t>
      </w:r>
      <w:r w:rsidRPr="003D5BDE">
        <w:rPr>
          <w:rFonts w:ascii="Times New Roman" w:eastAsia="Arial" w:hAnsi="Times New Roman"/>
          <w:sz w:val="17"/>
          <w:szCs w:val="17"/>
          <w:lang w:val="en-US"/>
        </w:rPr>
        <w:t xml:space="preserve"> (the </w:t>
      </w:r>
      <w:r w:rsidRPr="003D5BDE">
        <w:rPr>
          <w:rFonts w:ascii="Times New Roman" w:eastAsia="Arial" w:hAnsi="Times New Roman"/>
          <w:b/>
          <w:sz w:val="17"/>
          <w:szCs w:val="17"/>
          <w:lang w:val="en-US"/>
        </w:rPr>
        <w:t>Act</w:t>
      </w:r>
      <w:r w:rsidRPr="003D5BDE">
        <w:rPr>
          <w:rFonts w:ascii="Times New Roman" w:eastAsia="Arial" w:hAnsi="Times New Roman"/>
          <w:sz w:val="17"/>
          <w:szCs w:val="17"/>
          <w:lang w:val="en-US"/>
        </w:rPr>
        <w:t>), for approval of a scheme under the Act and this document comprises the scheme (</w:t>
      </w:r>
      <w:r w:rsidRPr="003D5BDE">
        <w:rPr>
          <w:rFonts w:ascii="Times New Roman" w:eastAsia="Arial" w:hAnsi="Times New Roman"/>
          <w:b/>
          <w:sz w:val="17"/>
          <w:szCs w:val="17"/>
          <w:lang w:val="en-US"/>
        </w:rPr>
        <w:t>Scheme</w:t>
      </w:r>
      <w:r w:rsidRPr="003D5BDE">
        <w:rPr>
          <w:rFonts w:ascii="Times New Roman" w:eastAsia="Arial" w:hAnsi="Times New Roman"/>
          <w:sz w:val="17"/>
          <w:szCs w:val="17"/>
          <w:lang w:val="en-US"/>
        </w:rPr>
        <w:t>).</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The Scheme is intended to operate under the Act, which has the purpose of improving occupational standards of professional persons and to protect consumers of their services.</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The Scheme has been prepared by CSN for the purposes of limiting occupational liability of Participating Members to the extent to which such liability may be limited under the Act.</w:t>
      </w:r>
    </w:p>
    <w:p w:rsidR="001B0B08" w:rsidRPr="003D5BDE" w:rsidRDefault="001B0B08" w:rsidP="001B0B08">
      <w:pPr>
        <w:pStyle w:val="MCTBackground1"/>
        <w:spacing w:after="80" w:line="170" w:lineRule="exact"/>
        <w:ind w:hanging="567"/>
        <w:jc w:val="both"/>
        <w:rPr>
          <w:rFonts w:ascii="Times New Roman" w:hAnsi="Times New Roman"/>
          <w:sz w:val="17"/>
          <w:szCs w:val="17"/>
        </w:rPr>
      </w:pPr>
      <w:r w:rsidRPr="003D5BDE">
        <w:rPr>
          <w:rFonts w:ascii="Times New Roman" w:hAnsi="Times New Roman"/>
          <w:sz w:val="17"/>
          <w:szCs w:val="17"/>
        </w:rPr>
        <w:t xml:space="preserve">The Scheme does not affect Damages which are below the Monetary Ceiling applying in respect of a Participating Member. The Scheme limits liability for Damages to the Monetary Ceiling applying in respect of a Participating Member only if the Participating Member has insurance as required under section 21 of the Act. </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The Scheme is to apply to all Participating Members.</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Responsibility for the administration of the Scheme and ensuring that it complies with the requirements of the Act and of the Council rests with CSN.</w:t>
      </w:r>
    </w:p>
    <w:p w:rsidR="001B0B08" w:rsidRPr="003D5BDE" w:rsidRDefault="001B0B08" w:rsidP="001B0B08">
      <w:pPr>
        <w:pStyle w:val="MCTBackground1"/>
        <w:numPr>
          <w:ilvl w:val="0"/>
          <w:numId w:val="0"/>
        </w:numPr>
        <w:spacing w:after="80" w:line="170" w:lineRule="exact"/>
        <w:jc w:val="both"/>
        <w:rPr>
          <w:rFonts w:ascii="Times New Roman" w:eastAsia="Arial" w:hAnsi="Times New Roman"/>
          <w:b/>
          <w:sz w:val="17"/>
          <w:szCs w:val="17"/>
          <w:lang w:val="en-US"/>
        </w:rPr>
      </w:pPr>
      <w:r w:rsidRPr="003D5BDE">
        <w:rPr>
          <w:rFonts w:ascii="Times New Roman" w:eastAsia="Arial" w:hAnsi="Times New Roman"/>
          <w:b/>
          <w:sz w:val="17"/>
          <w:szCs w:val="17"/>
          <w:lang w:val="en-US"/>
        </w:rPr>
        <w:t>Risk Management</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CSN has furnished the Council with a detailed list of the risk management strategies intended to be implemented in respect of its Participating Members and an outline of how these strategies are intended to be implemented.</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CSN will report annually to the Council on the implementation and monitoring of its risk management strategies, the effect of those strategies and any changes made to them.</w:t>
      </w:r>
    </w:p>
    <w:p w:rsidR="001B0B08" w:rsidRPr="003D5BDE" w:rsidRDefault="001B0B08" w:rsidP="001B0B08">
      <w:pPr>
        <w:pStyle w:val="MCTBackground1"/>
        <w:numPr>
          <w:ilvl w:val="0"/>
          <w:numId w:val="0"/>
        </w:numPr>
        <w:spacing w:after="80" w:line="170" w:lineRule="exact"/>
        <w:jc w:val="both"/>
        <w:rPr>
          <w:rFonts w:ascii="Times New Roman" w:eastAsia="Arial" w:hAnsi="Times New Roman"/>
          <w:b/>
          <w:sz w:val="17"/>
          <w:szCs w:val="17"/>
          <w:lang w:val="en-US"/>
        </w:rPr>
      </w:pPr>
      <w:r w:rsidRPr="003D5BDE">
        <w:rPr>
          <w:rFonts w:ascii="Times New Roman" w:eastAsia="Arial" w:hAnsi="Times New Roman"/>
          <w:b/>
          <w:sz w:val="17"/>
          <w:szCs w:val="17"/>
          <w:lang w:val="en-US"/>
        </w:rPr>
        <w:t>Jurisdiction</w:t>
      </w:r>
    </w:p>
    <w:p w:rsidR="001B0B08" w:rsidRPr="003D5BDE" w:rsidRDefault="001B0B08" w:rsidP="001B0B08">
      <w:pPr>
        <w:pStyle w:val="MCTBackground1"/>
        <w:spacing w:after="80" w:line="170" w:lineRule="exact"/>
        <w:ind w:hanging="567"/>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The Scheme is intended to apply in all jurisdictions within Australia. </w:t>
      </w:r>
    </w:p>
    <w:p w:rsidR="001B0B08" w:rsidRPr="003A578E" w:rsidRDefault="001B0B08" w:rsidP="001B0B08">
      <w:pPr>
        <w:pStyle w:val="GG-Title2"/>
        <w:rPr>
          <w:lang w:val="en-US"/>
        </w:rPr>
      </w:pPr>
      <w:r w:rsidRPr="003A578E">
        <w:rPr>
          <w:lang w:val="en-US"/>
        </w:rPr>
        <w:t>Association of Consulting Surveyors National Limited Professional Standards Scheme</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rPr>
      </w:pPr>
      <w:r w:rsidRPr="003D5BDE">
        <w:rPr>
          <w:rFonts w:ascii="Times New Roman" w:eastAsia="Arial" w:hAnsi="Times New Roman"/>
          <w:sz w:val="17"/>
          <w:szCs w:val="17"/>
          <w:lang w:val="en-US"/>
        </w:rPr>
        <w:t>Preliminary Matters</w:t>
      </w:r>
    </w:p>
    <w:p w:rsidR="001B0B08" w:rsidRPr="007523ED" w:rsidRDefault="001B0B08" w:rsidP="001B0B08">
      <w:pPr>
        <w:pStyle w:val="MCTLegal2"/>
        <w:keepNext w:val="0"/>
        <w:widowControl w:val="0"/>
        <w:spacing w:after="80" w:line="170" w:lineRule="exact"/>
        <w:jc w:val="both"/>
        <w:rPr>
          <w:rFonts w:ascii="Times New Roman" w:eastAsia="Arial" w:hAnsi="Times New Roman"/>
          <w:b/>
          <w:spacing w:val="-4"/>
          <w:sz w:val="17"/>
          <w:szCs w:val="17"/>
          <w:lang w:val="en-US"/>
        </w:rPr>
      </w:pPr>
      <w:r w:rsidRPr="007523ED">
        <w:rPr>
          <w:rFonts w:ascii="Times New Roman" w:eastAsia="Arial" w:hAnsi="Times New Roman"/>
          <w:spacing w:val="-4"/>
          <w:sz w:val="17"/>
          <w:szCs w:val="17"/>
          <w:lang w:val="en-US"/>
        </w:rPr>
        <w:t>This Scheme is a scheme under the Act prepared by CSN, whose business address is Level 7, 350 Kent Street, Sydney NSW 2000.</w:t>
      </w:r>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lang w:val="en-US"/>
        </w:rPr>
      </w:pPr>
      <w:r w:rsidRPr="003D5BDE">
        <w:rPr>
          <w:rFonts w:ascii="Times New Roman" w:eastAsia="Arial" w:hAnsi="Times New Roman"/>
          <w:sz w:val="17"/>
          <w:szCs w:val="17"/>
          <w:lang w:val="en-US"/>
        </w:rPr>
        <w:t>Relevant definitions for the purpose of this Scheme are as follows:</w:t>
      </w:r>
    </w:p>
    <w:p w:rsidR="001B0B08" w:rsidRPr="003D5BDE" w:rsidRDefault="001B0B08" w:rsidP="001B0B08">
      <w:pPr>
        <w:pStyle w:val="MCTLegal3"/>
        <w:widowControl w:val="0"/>
        <w:spacing w:after="80" w:line="170" w:lineRule="exact"/>
        <w:ind w:left="1702" w:hanging="851"/>
        <w:jc w:val="both"/>
        <w:rPr>
          <w:rFonts w:ascii="Times New Roman" w:eastAsia="Arial" w:hAnsi="Times New Roman"/>
          <w:sz w:val="17"/>
          <w:szCs w:val="17"/>
          <w:lang w:val="en-US"/>
        </w:rPr>
      </w:pPr>
      <w:r w:rsidRPr="003D5BDE">
        <w:rPr>
          <w:rFonts w:ascii="Times New Roman" w:eastAsia="Arial" w:hAnsi="Times New Roman"/>
          <w:sz w:val="17"/>
          <w:szCs w:val="17"/>
          <w:lang w:val="en-US"/>
        </w:rPr>
        <w:t>“</w:t>
      </w:r>
      <w:r w:rsidRPr="003D5BDE">
        <w:rPr>
          <w:rFonts w:ascii="Times New Roman" w:eastAsia="Arial" w:hAnsi="Times New Roman"/>
          <w:b/>
          <w:sz w:val="17"/>
          <w:szCs w:val="17"/>
          <w:lang w:val="en-US"/>
        </w:rPr>
        <w:t>Annual Fee Income</w:t>
      </w:r>
      <w:r w:rsidRPr="003D5BDE">
        <w:rPr>
          <w:rFonts w:ascii="Times New Roman" w:eastAsia="Arial" w:hAnsi="Times New Roman"/>
          <w:sz w:val="17"/>
          <w:szCs w:val="17"/>
          <w:lang w:val="en-US"/>
        </w:rPr>
        <w:t>” means the amount charged during a Financial Year for services provided by or on behalf of the Consulting Surveying Practice;</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b/>
          <w:sz w:val="17"/>
          <w:szCs w:val="17"/>
          <w:lang w:val="en-US"/>
        </w:rPr>
        <w:t>“Court”</w:t>
      </w:r>
      <w:r w:rsidRPr="003D5BDE">
        <w:rPr>
          <w:rFonts w:ascii="Times New Roman" w:eastAsia="Arial" w:hAnsi="Times New Roman"/>
          <w:sz w:val="17"/>
          <w:szCs w:val="17"/>
          <w:lang w:val="en-US"/>
        </w:rPr>
        <w:t xml:space="preserve"> has the same meaning as it has in the Act;</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bookmarkStart w:id="24" w:name="_Hlk522095779"/>
      <w:r w:rsidRPr="003D5BDE">
        <w:rPr>
          <w:rFonts w:ascii="Times New Roman" w:eastAsia="Arial" w:hAnsi="Times New Roman"/>
          <w:sz w:val="17"/>
          <w:szCs w:val="17"/>
          <w:lang w:val="en-US"/>
        </w:rPr>
        <w:t>“</w:t>
      </w:r>
      <w:r w:rsidRPr="003D5BDE">
        <w:rPr>
          <w:rFonts w:ascii="Times New Roman" w:eastAsia="Arial" w:hAnsi="Times New Roman"/>
          <w:b/>
          <w:sz w:val="17"/>
          <w:szCs w:val="17"/>
          <w:lang w:val="en-US"/>
        </w:rPr>
        <w:t>Consulting Surveyor</w:t>
      </w:r>
      <w:r w:rsidRPr="003D5BDE">
        <w:rPr>
          <w:rFonts w:ascii="Times New Roman" w:eastAsia="Arial" w:hAnsi="Times New Roman"/>
          <w:sz w:val="17"/>
          <w:szCs w:val="17"/>
          <w:lang w:val="en-US"/>
        </w:rPr>
        <w:t xml:space="preserve">” means a person engaging in the following professional activities: </w:t>
      </w:r>
    </w:p>
    <w:p w:rsidR="001B0B08" w:rsidRPr="003D5BDE" w:rsidRDefault="001B0B08" w:rsidP="001B0B08">
      <w:pPr>
        <w:pStyle w:val="MCTLegal4"/>
        <w:widowControl w:val="0"/>
        <w:spacing w:after="80" w:line="170" w:lineRule="exact"/>
        <w:jc w:val="both"/>
        <w:rPr>
          <w:rFonts w:ascii="Times New Roman" w:eastAsia="Arial" w:hAnsi="Times New Roman"/>
          <w:sz w:val="17"/>
          <w:szCs w:val="17"/>
          <w:lang w:val="en-US"/>
        </w:rPr>
      </w:pPr>
      <w:proofErr w:type="spellStart"/>
      <w:r w:rsidRPr="003D5BDE">
        <w:rPr>
          <w:rFonts w:ascii="Times New Roman" w:eastAsia="Arial" w:hAnsi="Times New Roman"/>
          <w:sz w:val="17"/>
          <w:szCs w:val="17"/>
          <w:lang w:val="en-US"/>
        </w:rPr>
        <w:lastRenderedPageBreak/>
        <w:t>practising</w:t>
      </w:r>
      <w:proofErr w:type="spellEnd"/>
      <w:r w:rsidRPr="003D5BDE">
        <w:rPr>
          <w:rFonts w:ascii="Times New Roman" w:eastAsia="Arial" w:hAnsi="Times New Roman"/>
          <w:sz w:val="17"/>
          <w:szCs w:val="17"/>
          <w:lang w:val="en-US"/>
        </w:rPr>
        <w:t xml:space="preserve"> the science of measurement; and</w:t>
      </w:r>
    </w:p>
    <w:p w:rsidR="001B0B08" w:rsidRPr="003D5BDE" w:rsidRDefault="001B0B08" w:rsidP="001B0B08">
      <w:pPr>
        <w:pStyle w:val="MCTLegal4"/>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assembling and assessing land and geographic related information and using that information for the purpose of planning and implementing the efficient administration of the land and the sea and the structures on them.</w:t>
      </w:r>
      <w:r w:rsidRPr="00282172">
        <w:rPr>
          <w:rFonts w:ascii="Times New Roman" w:eastAsia="Arial" w:hAnsi="Times New Roman"/>
          <w:sz w:val="17"/>
          <w:szCs w:val="17"/>
          <w:vertAlign w:val="superscript"/>
          <w:lang w:val="en-US"/>
        </w:rPr>
        <w:t>1</w:t>
      </w:r>
      <w:r w:rsidRPr="003D5BDE">
        <w:rPr>
          <w:rFonts w:ascii="Times New Roman" w:eastAsia="Arial" w:hAnsi="Times New Roman"/>
          <w:sz w:val="17"/>
          <w:szCs w:val="17"/>
          <w:lang w:val="en-US"/>
        </w:rPr>
        <w:t xml:space="preserve"> </w:t>
      </w:r>
    </w:p>
    <w:bookmarkEnd w:id="24"/>
    <w:p w:rsidR="001B0B08" w:rsidRPr="008E1F0A" w:rsidRDefault="001B0B08" w:rsidP="001B0B08">
      <w:pPr>
        <w:pStyle w:val="MCTLegal3"/>
        <w:widowControl w:val="0"/>
        <w:numPr>
          <w:ilvl w:val="0"/>
          <w:numId w:val="0"/>
        </w:numPr>
        <w:spacing w:after="80" w:line="160" w:lineRule="exact"/>
        <w:ind w:left="1843" w:hanging="142"/>
        <w:jc w:val="both"/>
        <w:rPr>
          <w:rFonts w:ascii="Times New Roman" w:eastAsia="Arial" w:hAnsi="Times New Roman"/>
          <w:sz w:val="16"/>
          <w:szCs w:val="16"/>
        </w:rPr>
      </w:pPr>
      <w:r w:rsidRPr="008E1F0A">
        <w:rPr>
          <w:rFonts w:ascii="Times New Roman" w:eastAsia="Arial" w:hAnsi="Times New Roman"/>
          <w:sz w:val="16"/>
          <w:szCs w:val="16"/>
          <w:vertAlign w:val="superscript"/>
          <w:lang w:val="en-US"/>
        </w:rPr>
        <w:t>1</w:t>
      </w:r>
      <w:r w:rsidRPr="008E1F0A">
        <w:rPr>
          <w:rFonts w:ascii="Times New Roman" w:eastAsia="Arial" w:hAnsi="Times New Roman"/>
          <w:sz w:val="16"/>
          <w:szCs w:val="16"/>
          <w:lang w:val="en-US"/>
        </w:rPr>
        <w:tab/>
        <w:t xml:space="preserve">For the </w:t>
      </w:r>
      <w:r w:rsidRPr="008E1F0A">
        <w:rPr>
          <w:rFonts w:ascii="Times New Roman" w:eastAsia="Arial" w:hAnsi="Times New Roman"/>
          <w:sz w:val="16"/>
          <w:szCs w:val="16"/>
        </w:rPr>
        <w:t>avoidance of doubt, the professional activities described in this definition of Consulting Surveyor include but are not limited to the following which may occur either on, above or below surface of the land or the sea:</w:t>
      </w:r>
    </w:p>
    <w:p w:rsidR="001B0B08" w:rsidRPr="008E1F0A" w:rsidRDefault="001B0B08" w:rsidP="001B0B08">
      <w:pPr>
        <w:pStyle w:val="MCTLegal4"/>
        <w:widowControl w:val="0"/>
        <w:numPr>
          <w:ilvl w:val="3"/>
          <w:numId w:val="24"/>
        </w:numPr>
        <w:tabs>
          <w:tab w:val="clear" w:pos="2552"/>
          <w:tab w:val="num" w:pos="2410"/>
        </w:tabs>
        <w:spacing w:after="80" w:line="160" w:lineRule="exact"/>
        <w:ind w:left="2410" w:hanging="552"/>
        <w:jc w:val="both"/>
        <w:rPr>
          <w:rFonts w:ascii="Times New Roman" w:eastAsia="Arial" w:hAnsi="Times New Roman"/>
          <w:sz w:val="16"/>
          <w:szCs w:val="16"/>
        </w:rPr>
      </w:pPr>
      <w:r w:rsidRPr="008E1F0A">
        <w:rPr>
          <w:rFonts w:ascii="Times New Roman" w:eastAsia="Arial" w:hAnsi="Times New Roman"/>
          <w:sz w:val="16"/>
          <w:szCs w:val="16"/>
        </w:rPr>
        <w:t>the determination of the size and shape of the earth and the measurement of all data needed to define the size, position, shape and contour of any part of the earth’s surface;</w:t>
      </w:r>
    </w:p>
    <w:p w:rsidR="001B0B08" w:rsidRPr="008E1F0A"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z w:val="16"/>
          <w:szCs w:val="16"/>
        </w:rPr>
      </w:pPr>
      <w:r w:rsidRPr="008E1F0A">
        <w:rPr>
          <w:rFonts w:ascii="Times New Roman" w:eastAsia="Arial" w:hAnsi="Times New Roman"/>
          <w:sz w:val="16"/>
          <w:szCs w:val="16"/>
        </w:rPr>
        <w:t>the positioning of objects in space and the positioning and monitoring of physical features, structures and engineering works on, above or below the surface of the earth;</w:t>
      </w:r>
    </w:p>
    <w:p w:rsidR="001B0B08" w:rsidRPr="008E1F0A"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z w:val="16"/>
          <w:szCs w:val="16"/>
        </w:rPr>
      </w:pPr>
      <w:r w:rsidRPr="008E1F0A">
        <w:rPr>
          <w:rFonts w:ascii="Times New Roman" w:eastAsia="Arial" w:hAnsi="Times New Roman"/>
          <w:sz w:val="16"/>
          <w:szCs w:val="16"/>
        </w:rPr>
        <w:t>the determination of the position of the boundaries of public or private land or structures, including national and international boundaries, and the registration of those lands with the appropriate authorities;</w:t>
      </w:r>
    </w:p>
    <w:p w:rsidR="001B0B08" w:rsidRPr="008E1F0A"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z w:val="16"/>
          <w:szCs w:val="16"/>
        </w:rPr>
      </w:pPr>
      <w:r w:rsidRPr="008E1F0A">
        <w:rPr>
          <w:rFonts w:ascii="Times New Roman" w:eastAsia="Arial" w:hAnsi="Times New Roman"/>
          <w:sz w:val="16"/>
          <w:szCs w:val="16"/>
        </w:rPr>
        <w:t>the design, establishment and administration of land and geographic information systems and the collection, storage, analysis and management of data within those systems;</w:t>
      </w:r>
    </w:p>
    <w:p w:rsidR="001B0B08" w:rsidRPr="008E1F0A"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z w:val="16"/>
          <w:szCs w:val="16"/>
        </w:rPr>
      </w:pPr>
      <w:r w:rsidRPr="008E1F0A">
        <w:rPr>
          <w:rFonts w:ascii="Times New Roman" w:eastAsia="Arial" w:hAnsi="Times New Roman"/>
          <w:sz w:val="16"/>
          <w:szCs w:val="16"/>
        </w:rPr>
        <w:t>the study of the natural and social environment, the measurement of land and marine resources and the use of the data in the planning of development in urban, rural and regional areas;</w:t>
      </w:r>
    </w:p>
    <w:p w:rsidR="001B0B08" w:rsidRPr="00A36C18"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pacing w:val="-4"/>
          <w:sz w:val="16"/>
          <w:szCs w:val="16"/>
        </w:rPr>
      </w:pPr>
      <w:r w:rsidRPr="00A36C18">
        <w:rPr>
          <w:rFonts w:ascii="Times New Roman" w:eastAsia="Arial" w:hAnsi="Times New Roman"/>
          <w:spacing w:val="-4"/>
          <w:sz w:val="16"/>
          <w:szCs w:val="16"/>
        </w:rPr>
        <w:t>the planning, development and redevelopment of property, whether urban or rural and whether land or buildings;</w:t>
      </w:r>
    </w:p>
    <w:p w:rsidR="001B0B08" w:rsidRPr="00A36C18"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pacing w:val="-2"/>
          <w:sz w:val="16"/>
          <w:szCs w:val="16"/>
        </w:rPr>
      </w:pPr>
      <w:r w:rsidRPr="00A36C18">
        <w:rPr>
          <w:rFonts w:ascii="Times New Roman" w:eastAsia="Arial" w:hAnsi="Times New Roman"/>
          <w:spacing w:val="-2"/>
          <w:sz w:val="16"/>
          <w:szCs w:val="16"/>
        </w:rPr>
        <w:t>the assessment of value and the management of property, whether urban or rural and whether land or buildings;</w:t>
      </w:r>
    </w:p>
    <w:p w:rsidR="001B0B08" w:rsidRPr="008A3F32"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pacing w:val="-4"/>
          <w:sz w:val="16"/>
          <w:szCs w:val="16"/>
        </w:rPr>
      </w:pPr>
      <w:r w:rsidRPr="008A3F32">
        <w:rPr>
          <w:rFonts w:ascii="Times New Roman" w:eastAsia="Arial" w:hAnsi="Times New Roman"/>
          <w:spacing w:val="-4"/>
          <w:sz w:val="16"/>
          <w:szCs w:val="16"/>
        </w:rPr>
        <w:t>the planning, measurement, design and management of construction works, including the estimation of costs; and</w:t>
      </w:r>
    </w:p>
    <w:p w:rsidR="001B0B08" w:rsidRPr="008E1F0A" w:rsidRDefault="001B0B08" w:rsidP="001B0B08">
      <w:pPr>
        <w:pStyle w:val="MCTLegal4"/>
        <w:widowControl w:val="0"/>
        <w:tabs>
          <w:tab w:val="clear" w:pos="2552"/>
          <w:tab w:val="num" w:pos="2410"/>
        </w:tabs>
        <w:spacing w:after="80" w:line="160" w:lineRule="exact"/>
        <w:ind w:left="2410" w:hanging="567"/>
        <w:jc w:val="both"/>
        <w:rPr>
          <w:rFonts w:ascii="Times New Roman" w:eastAsia="Arial" w:hAnsi="Times New Roman"/>
          <w:sz w:val="16"/>
          <w:szCs w:val="16"/>
        </w:rPr>
      </w:pPr>
      <w:proofErr w:type="gramStart"/>
      <w:r w:rsidRPr="008E1F0A">
        <w:rPr>
          <w:rFonts w:ascii="Times New Roman" w:eastAsia="Arial" w:hAnsi="Times New Roman"/>
          <w:sz w:val="16"/>
          <w:szCs w:val="16"/>
        </w:rPr>
        <w:t>the</w:t>
      </w:r>
      <w:proofErr w:type="gramEnd"/>
      <w:r w:rsidRPr="008E1F0A">
        <w:rPr>
          <w:rFonts w:ascii="Times New Roman" w:eastAsia="Arial" w:hAnsi="Times New Roman"/>
          <w:sz w:val="16"/>
          <w:szCs w:val="16"/>
        </w:rPr>
        <w:t xml:space="preserve"> production of plans, maps, files, charts and reports.</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8E1F0A">
        <w:rPr>
          <w:rFonts w:ascii="Times New Roman" w:eastAsia="Arial" w:hAnsi="Times New Roman"/>
          <w:sz w:val="16"/>
          <w:szCs w:val="16"/>
        </w:rPr>
        <w:t>In the application of the foregoing activities a Consulting Surveyor takes into account the relevant legal, economic, environmental and social aspects affecting each project.</w:t>
      </w:r>
      <w:r w:rsidRPr="008E1F0A">
        <w:rPr>
          <w:rFonts w:ascii="Times New Roman" w:eastAsia="Arial" w:hAnsi="Times New Roman"/>
          <w:sz w:val="16"/>
          <w:szCs w:val="16"/>
          <w:lang w:val="en-US"/>
        </w:rPr>
        <w:t>omission occurring.</w:t>
      </w:r>
      <w:r w:rsidRPr="003D5BDE">
        <w:rPr>
          <w:rFonts w:ascii="Times New Roman" w:eastAsia="Arial" w:hAnsi="Times New Roman"/>
          <w:b/>
          <w:sz w:val="17"/>
          <w:szCs w:val="17"/>
          <w:lang w:val="en-US"/>
        </w:rPr>
        <w:t xml:space="preserve"> “Corporate Member”</w:t>
      </w:r>
      <w:r w:rsidRPr="003D5BDE">
        <w:rPr>
          <w:rFonts w:ascii="Times New Roman" w:eastAsia="Arial" w:hAnsi="Times New Roman"/>
          <w:sz w:val="17"/>
          <w:szCs w:val="17"/>
          <w:lang w:val="en-US"/>
        </w:rPr>
        <w:t xml:space="preserve"> has the same meaning it has in CSN’s Constitution (as amended from time to time);</w:t>
      </w:r>
    </w:p>
    <w:p w:rsidR="001B0B08" w:rsidRPr="00DB52CD" w:rsidRDefault="001B0B08" w:rsidP="001B0B08">
      <w:pPr>
        <w:pStyle w:val="MCTLegal3"/>
        <w:widowControl w:val="0"/>
        <w:spacing w:after="80" w:line="170" w:lineRule="exact"/>
        <w:jc w:val="both"/>
        <w:rPr>
          <w:rFonts w:ascii="Times New Roman" w:eastAsia="Arial" w:hAnsi="Times New Roman"/>
          <w:spacing w:val="-2"/>
          <w:sz w:val="17"/>
          <w:szCs w:val="17"/>
          <w:lang w:val="en-US"/>
        </w:rPr>
      </w:pPr>
      <w:r w:rsidRPr="00DB52CD">
        <w:rPr>
          <w:rFonts w:ascii="Times New Roman" w:eastAsia="Arial" w:hAnsi="Times New Roman"/>
          <w:b/>
          <w:spacing w:val="-2"/>
          <w:sz w:val="17"/>
          <w:szCs w:val="17"/>
          <w:lang w:val="en-US"/>
        </w:rPr>
        <w:t xml:space="preserve">“Consulting Surveying Practice” </w:t>
      </w:r>
      <w:r w:rsidRPr="00DB52CD">
        <w:rPr>
          <w:rFonts w:ascii="Times New Roman" w:eastAsia="Arial" w:hAnsi="Times New Roman"/>
          <w:spacing w:val="-2"/>
          <w:sz w:val="17"/>
          <w:szCs w:val="17"/>
          <w:lang w:val="en-US"/>
        </w:rPr>
        <w:t>means an Individual Member or Corporate Member that carries on (whether alone or jointly) a business of providing professional services of a type a Consulting Surveyor typically provides;</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w:t>
      </w:r>
      <w:r w:rsidRPr="003D5BDE">
        <w:rPr>
          <w:rFonts w:ascii="Times New Roman" w:eastAsia="Arial" w:hAnsi="Times New Roman"/>
          <w:b/>
          <w:sz w:val="17"/>
          <w:szCs w:val="17"/>
          <w:lang w:val="en-US"/>
        </w:rPr>
        <w:t>Corresponding Law</w:t>
      </w:r>
      <w:r w:rsidRPr="003D5BDE">
        <w:rPr>
          <w:rFonts w:ascii="Times New Roman" w:eastAsia="Arial" w:hAnsi="Times New Roman"/>
          <w:sz w:val="17"/>
          <w:szCs w:val="17"/>
          <w:lang w:val="en-US"/>
        </w:rPr>
        <w:t xml:space="preserve">” has the meaning given in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_Ref521512234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2.2</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b/>
          <w:sz w:val="17"/>
          <w:szCs w:val="17"/>
          <w:lang w:val="en-US"/>
        </w:rPr>
        <w:t>“CSN Insurance Standards”</w:t>
      </w:r>
      <w:r w:rsidRPr="003D5BDE">
        <w:rPr>
          <w:rFonts w:ascii="Times New Roman" w:eastAsia="Arial" w:hAnsi="Times New Roman"/>
          <w:sz w:val="17"/>
          <w:szCs w:val="17"/>
          <w:lang w:val="en-US"/>
        </w:rPr>
        <w:t xml:space="preserve"> means the insurance standards approved from time to time by CSN;</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b/>
          <w:sz w:val="17"/>
          <w:szCs w:val="17"/>
          <w:lang w:val="en-US"/>
        </w:rPr>
        <w:t>“Damages”</w:t>
      </w:r>
      <w:r w:rsidRPr="003D5BDE">
        <w:rPr>
          <w:rFonts w:ascii="Times New Roman" w:eastAsia="Arial" w:hAnsi="Times New Roman"/>
          <w:sz w:val="17"/>
          <w:szCs w:val="17"/>
          <w:lang w:val="en-US"/>
        </w:rPr>
        <w:t xml:space="preserve"> has the same meaning as it has in the Act; </w:t>
      </w:r>
    </w:p>
    <w:p w:rsidR="001B0B08" w:rsidRPr="003D5BDE" w:rsidRDefault="001B0B08" w:rsidP="001B0B08">
      <w:pPr>
        <w:pStyle w:val="MCTLegal3"/>
        <w:widowControl w:val="0"/>
        <w:spacing w:after="80" w:line="170" w:lineRule="exact"/>
        <w:jc w:val="both"/>
        <w:rPr>
          <w:rFonts w:ascii="Times New Roman" w:eastAsia="Arial" w:hAnsi="Times New Roman"/>
          <w:b/>
          <w:sz w:val="17"/>
          <w:szCs w:val="17"/>
          <w:lang w:val="en-US"/>
        </w:rPr>
      </w:pPr>
      <w:r w:rsidRPr="003D5BDE">
        <w:rPr>
          <w:rFonts w:ascii="Times New Roman" w:eastAsia="Arial" w:hAnsi="Times New Roman"/>
          <w:b/>
          <w:sz w:val="17"/>
          <w:szCs w:val="17"/>
          <w:lang w:val="en-US"/>
        </w:rPr>
        <w:t xml:space="preserve">“Financial Year” </w:t>
      </w:r>
      <w:r w:rsidRPr="003D5BDE">
        <w:rPr>
          <w:rFonts w:ascii="Times New Roman" w:eastAsia="Arial" w:hAnsi="Times New Roman"/>
          <w:sz w:val="17"/>
          <w:szCs w:val="17"/>
          <w:lang w:val="en-US"/>
        </w:rPr>
        <w:t>means a financial accounting period commencing on 1 July and ending 30 June;</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b/>
          <w:sz w:val="17"/>
          <w:szCs w:val="17"/>
          <w:lang w:val="en-US"/>
        </w:rPr>
        <w:t xml:space="preserve">“Individual Member” </w:t>
      </w:r>
      <w:r w:rsidRPr="003D5BDE">
        <w:rPr>
          <w:rFonts w:ascii="Times New Roman" w:eastAsia="Arial" w:hAnsi="Times New Roman"/>
          <w:sz w:val="17"/>
          <w:szCs w:val="17"/>
          <w:lang w:val="en-US"/>
        </w:rPr>
        <w:t>has the same meaning it has in CSN’s Constitution (as amended from time to time);</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bookmarkStart w:id="25" w:name="_Hlk523385783"/>
      <w:r w:rsidRPr="003D5BDE">
        <w:rPr>
          <w:rFonts w:ascii="Times New Roman" w:eastAsia="Arial" w:hAnsi="Times New Roman"/>
          <w:b/>
          <w:sz w:val="17"/>
          <w:szCs w:val="17"/>
          <w:lang w:val="en-US"/>
        </w:rPr>
        <w:t>“Monetary Ceiling”</w:t>
      </w:r>
      <w:r w:rsidRPr="003D5BDE">
        <w:rPr>
          <w:rFonts w:ascii="Times New Roman" w:eastAsia="Arial" w:hAnsi="Times New Roman"/>
          <w:sz w:val="17"/>
          <w:szCs w:val="17"/>
          <w:lang w:val="en-US"/>
        </w:rPr>
        <w:t xml:space="preserve"> is, in respect of a Participating Member at the Relevant Time, the monetary ceiling applicable for the purposes of limitation of liability under the Scheme, being the greater of:</w:t>
      </w:r>
    </w:p>
    <w:p w:rsidR="001B0B08" w:rsidRPr="003D5BDE" w:rsidRDefault="001B0B08" w:rsidP="001B0B08">
      <w:pPr>
        <w:pStyle w:val="MCTLegal4"/>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the amount determined according to the table in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_Ref523208811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4.4</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or</w:t>
      </w:r>
    </w:p>
    <w:p w:rsidR="001B0B08" w:rsidRPr="003D5BDE" w:rsidRDefault="001B0B08" w:rsidP="001B0B08">
      <w:pPr>
        <w:pStyle w:val="MCTLegal4"/>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the amount specified by CSN in accordance with its discretionary authority under the amount specified by CSN in accordance with its discretionary authority under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_Ref523384881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5</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w:t>
      </w:r>
    </w:p>
    <w:bookmarkEnd w:id="25"/>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b/>
          <w:sz w:val="17"/>
          <w:szCs w:val="17"/>
          <w:lang w:val="en-US"/>
        </w:rPr>
        <w:t>“Occupational Liability”</w:t>
      </w:r>
      <w:r w:rsidRPr="003D5BDE">
        <w:rPr>
          <w:rFonts w:ascii="Times New Roman" w:eastAsia="Arial" w:hAnsi="Times New Roman"/>
          <w:sz w:val="17"/>
          <w:szCs w:val="17"/>
          <w:lang w:val="en-US"/>
        </w:rPr>
        <w:t>:</w:t>
      </w:r>
    </w:p>
    <w:p w:rsidR="001B0B08" w:rsidRPr="003D5BDE" w:rsidRDefault="001B0B08" w:rsidP="001B0B08">
      <w:pPr>
        <w:pStyle w:val="MCTLegal4"/>
        <w:widowControl w:val="0"/>
        <w:spacing w:after="80" w:line="170" w:lineRule="exact"/>
        <w:jc w:val="both"/>
        <w:rPr>
          <w:rFonts w:ascii="Times New Roman" w:eastAsia="Arial" w:hAnsi="Times New Roman"/>
          <w:b/>
          <w:sz w:val="17"/>
          <w:szCs w:val="17"/>
          <w:lang w:val="en-US"/>
        </w:rPr>
      </w:pPr>
      <w:r w:rsidRPr="003D5BDE">
        <w:rPr>
          <w:rFonts w:ascii="Times New Roman" w:eastAsia="Arial" w:hAnsi="Times New Roman"/>
          <w:sz w:val="17"/>
          <w:szCs w:val="17"/>
          <w:lang w:val="en-US"/>
        </w:rPr>
        <w:t>for the operation of this scheme in New South Wales or in a jurisdiction other than New South Wales pursuant to the Act, has the meaning given to it in the Act</w:t>
      </w:r>
      <w:r w:rsidRPr="004A4F7C">
        <w:rPr>
          <w:rFonts w:ascii="Times New Roman" w:eastAsia="Arial" w:hAnsi="Times New Roman"/>
          <w:sz w:val="17"/>
          <w:szCs w:val="17"/>
          <w:vertAlign w:val="superscript"/>
          <w:lang w:val="en-US"/>
        </w:rPr>
        <w:t>2</w:t>
      </w:r>
      <w:r w:rsidRPr="003D5BDE">
        <w:rPr>
          <w:rFonts w:ascii="Times New Roman" w:eastAsia="Arial" w:hAnsi="Times New Roman"/>
          <w:sz w:val="17"/>
          <w:szCs w:val="17"/>
          <w:lang w:val="en-US"/>
        </w:rPr>
        <w:t>; and</w:t>
      </w:r>
    </w:p>
    <w:p w:rsidR="001B0B08" w:rsidRPr="007523ED" w:rsidRDefault="001B0B08" w:rsidP="001B0B08">
      <w:pPr>
        <w:pStyle w:val="MCTLegal4"/>
        <w:widowControl w:val="0"/>
        <w:spacing w:after="80" w:line="170" w:lineRule="exact"/>
        <w:jc w:val="both"/>
        <w:rPr>
          <w:rFonts w:ascii="Times New Roman" w:eastAsia="Arial" w:hAnsi="Times New Roman"/>
          <w:spacing w:val="-2"/>
          <w:sz w:val="17"/>
          <w:szCs w:val="17"/>
          <w:lang w:val="en-US"/>
        </w:rPr>
      </w:pPr>
      <w:r w:rsidRPr="007523ED">
        <w:rPr>
          <w:rFonts w:ascii="Times New Roman" w:eastAsia="Arial" w:hAnsi="Times New Roman"/>
          <w:spacing w:val="-2"/>
          <w:sz w:val="17"/>
          <w:szCs w:val="17"/>
          <w:lang w:val="en-US"/>
        </w:rPr>
        <w:t>for the operation of the Scheme in a jurisdiction other than New South Wales under a Corresponding Law of that jurisdiction, means any liability included in the meaning of “occupational liability” in the Corresponding Law which is on force in that jurisdiction from time to time;</w:t>
      </w:r>
    </w:p>
    <w:p w:rsidR="001B0B08" w:rsidRPr="007523ED" w:rsidRDefault="001B0B08" w:rsidP="001B0B08">
      <w:pPr>
        <w:pStyle w:val="MCTLegal3"/>
        <w:widowControl w:val="0"/>
        <w:numPr>
          <w:ilvl w:val="0"/>
          <w:numId w:val="0"/>
        </w:numPr>
        <w:spacing w:after="80" w:line="170" w:lineRule="exact"/>
        <w:ind w:left="1920" w:hanging="218"/>
        <w:jc w:val="both"/>
        <w:rPr>
          <w:rFonts w:ascii="Times New Roman" w:eastAsia="Arial" w:hAnsi="Times New Roman"/>
          <w:spacing w:val="-2"/>
          <w:sz w:val="17"/>
          <w:szCs w:val="17"/>
          <w:lang w:val="en-US"/>
        </w:rPr>
      </w:pPr>
      <w:r w:rsidRPr="007523ED">
        <w:rPr>
          <w:rFonts w:ascii="Times New Roman" w:hAnsi="Times New Roman"/>
          <w:spacing w:val="-2"/>
          <w:sz w:val="16"/>
          <w:szCs w:val="18"/>
          <w:vertAlign w:val="superscript"/>
        </w:rPr>
        <w:t>2</w:t>
      </w:r>
      <w:r w:rsidRPr="007523ED">
        <w:rPr>
          <w:rFonts w:ascii="Times New Roman" w:hAnsi="Times New Roman"/>
          <w:spacing w:val="-2"/>
          <w:sz w:val="16"/>
          <w:szCs w:val="18"/>
          <w:vertAlign w:val="superscript"/>
        </w:rPr>
        <w:tab/>
      </w:r>
      <w:r w:rsidRPr="007523ED">
        <w:rPr>
          <w:rFonts w:ascii="Times New Roman" w:eastAsia="Arial" w:hAnsi="Times New Roman"/>
          <w:spacing w:val="-2"/>
          <w:sz w:val="16"/>
          <w:szCs w:val="16"/>
          <w:lang w:val="en-US"/>
        </w:rPr>
        <w:t>Section 5(1) of the Act provides that the Act does not apply to liability for Damages arising from the death of or personal injury to a person; a breach of trust, or fraud or dishonesty. Section 5(2) of the Act also provides that the Act does not apply to liability which may be the subject of proceedings under Part 14 of the Real Property Act 1900.</w:t>
      </w:r>
      <w:r w:rsidRPr="007523ED">
        <w:rPr>
          <w:rFonts w:ascii="Times New Roman" w:eastAsia="Arial" w:hAnsi="Times New Roman"/>
          <w:b/>
          <w:spacing w:val="-2"/>
          <w:sz w:val="17"/>
          <w:szCs w:val="17"/>
          <w:lang w:val="en-US"/>
        </w:rPr>
        <w:t xml:space="preserve"> </w:t>
      </w:r>
    </w:p>
    <w:p w:rsidR="001B0B08" w:rsidRPr="003D5BDE" w:rsidRDefault="001B0B08" w:rsidP="001B0B08">
      <w:pPr>
        <w:pStyle w:val="MCTLegal3"/>
        <w:widowControl w:val="0"/>
        <w:spacing w:after="80" w:line="170" w:lineRule="exact"/>
        <w:ind w:left="1702" w:hanging="851"/>
        <w:jc w:val="both"/>
        <w:rPr>
          <w:rFonts w:ascii="Times New Roman" w:eastAsia="Arial" w:hAnsi="Times New Roman"/>
          <w:sz w:val="17"/>
          <w:szCs w:val="17"/>
          <w:lang w:val="en-US"/>
        </w:rPr>
      </w:pPr>
      <w:r w:rsidRPr="003D5BDE">
        <w:rPr>
          <w:rFonts w:ascii="Times New Roman" w:eastAsia="Arial" w:hAnsi="Times New Roman"/>
          <w:b/>
          <w:sz w:val="17"/>
          <w:szCs w:val="17"/>
          <w:lang w:val="en-US"/>
        </w:rPr>
        <w:t xml:space="preserve">“Participating Members” </w:t>
      </w:r>
      <w:r w:rsidRPr="003D5BDE">
        <w:rPr>
          <w:rFonts w:ascii="Times New Roman" w:eastAsia="Arial" w:hAnsi="Times New Roman"/>
          <w:sz w:val="17"/>
          <w:szCs w:val="17"/>
          <w:lang w:val="en-US"/>
        </w:rPr>
        <w:t xml:space="preserve">means those persons specified in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_Ref492308935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3.1</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xml:space="preserve"> of the Scheme;</w:t>
      </w:r>
    </w:p>
    <w:p w:rsidR="001B0B08" w:rsidRPr="003D5BDE" w:rsidRDefault="001B0B08" w:rsidP="001B0B08">
      <w:pPr>
        <w:pStyle w:val="MCTLegal3"/>
        <w:widowControl w:val="0"/>
        <w:spacing w:after="80" w:line="170" w:lineRule="exact"/>
        <w:ind w:left="1702" w:hanging="851"/>
        <w:jc w:val="both"/>
        <w:rPr>
          <w:rFonts w:ascii="Times New Roman" w:eastAsia="Arial" w:hAnsi="Times New Roman"/>
          <w:sz w:val="17"/>
          <w:szCs w:val="17"/>
          <w:lang w:val="en-US"/>
        </w:rPr>
      </w:pPr>
      <w:r w:rsidRPr="003D5BDE">
        <w:rPr>
          <w:rFonts w:ascii="Times New Roman" w:eastAsia="Arial" w:hAnsi="Times New Roman"/>
          <w:b/>
          <w:sz w:val="17"/>
          <w:szCs w:val="17"/>
          <w:lang w:val="en-US"/>
        </w:rPr>
        <w:t>“PI Insurance Policy”</w:t>
      </w:r>
      <w:r w:rsidRPr="003D5BDE">
        <w:rPr>
          <w:rFonts w:ascii="Times New Roman" w:eastAsia="Arial" w:hAnsi="Times New Roman"/>
          <w:sz w:val="17"/>
          <w:szCs w:val="17"/>
          <w:lang w:val="en-US"/>
        </w:rPr>
        <w:t xml:space="preserve"> means a policy of insurance insuring the Participating Member against Occupational Liability to which the cause of action relates that complies with the CSN Insurance Standards; and</w:t>
      </w:r>
    </w:p>
    <w:p w:rsidR="001B0B08" w:rsidRDefault="001B0B08" w:rsidP="001B0B08">
      <w:pPr>
        <w:pStyle w:val="MCTLegal3"/>
        <w:widowControl w:val="0"/>
        <w:spacing w:after="80" w:line="170" w:lineRule="exact"/>
        <w:ind w:left="1702" w:hanging="851"/>
        <w:jc w:val="both"/>
        <w:rPr>
          <w:rFonts w:ascii="Times New Roman" w:eastAsia="Arial" w:hAnsi="Times New Roman"/>
          <w:sz w:val="17"/>
          <w:szCs w:val="17"/>
          <w:lang w:val="en-US"/>
        </w:rPr>
      </w:pPr>
      <w:r w:rsidRPr="003D5BDE">
        <w:rPr>
          <w:rFonts w:ascii="Times New Roman" w:eastAsia="Arial" w:hAnsi="Times New Roman"/>
          <w:b/>
          <w:sz w:val="17"/>
          <w:szCs w:val="17"/>
          <w:lang w:val="en-US"/>
        </w:rPr>
        <w:t xml:space="preserve">“Relevant Time” </w:t>
      </w:r>
      <w:r w:rsidRPr="003D5BDE">
        <w:rPr>
          <w:rFonts w:ascii="Times New Roman" w:eastAsia="Arial" w:hAnsi="Times New Roman"/>
          <w:sz w:val="17"/>
          <w:szCs w:val="17"/>
          <w:lang w:val="en-US"/>
        </w:rPr>
        <w:t xml:space="preserve">means, in respect of a cause of action founded on an act or omission, the time of that act or </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Jurisdiction</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The Scheme applies in New South Wales in accordance with the Act.</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bookmarkStart w:id="26" w:name="_Ref521512234"/>
      <w:r w:rsidRPr="003D5BDE">
        <w:rPr>
          <w:rFonts w:ascii="Times New Roman" w:eastAsia="Arial" w:hAnsi="Times New Roman"/>
          <w:sz w:val="17"/>
          <w:szCs w:val="17"/>
          <w:lang w:val="en-US"/>
        </w:rPr>
        <w:t xml:space="preserve">In addition to New South Wales, the Scheme is intended to operate in ACT, Northern Territory, Queensland, South Australia, Victoria, Western Australia and Tasmania in accordance with the professional standards legislation of those states and territories and subject to the requirements of that legislation (each a </w:t>
      </w:r>
      <w:r w:rsidRPr="003D5BDE">
        <w:rPr>
          <w:rFonts w:ascii="Times New Roman" w:eastAsia="Arial" w:hAnsi="Times New Roman"/>
          <w:b/>
          <w:sz w:val="17"/>
          <w:szCs w:val="17"/>
          <w:lang w:val="en-US"/>
        </w:rPr>
        <w:t>Corresponding Law</w:t>
      </w:r>
      <w:r w:rsidRPr="003D5BDE">
        <w:rPr>
          <w:rFonts w:ascii="Times New Roman" w:eastAsia="Arial" w:hAnsi="Times New Roman"/>
          <w:sz w:val="17"/>
          <w:szCs w:val="17"/>
          <w:lang w:val="en-US"/>
        </w:rPr>
        <w:t>), so that references to a provision of the Act, the application of the Scheme to a liability, the limit of a liability under the Act or what constitutes Occupational Liability, are intended to pick up the relevant provisions of the Corresponding Laws, applied mutatis mutandis, to the extent that is necessary for the application of the Scheme in any of those jurisdictions as an interstate scheme.</w:t>
      </w:r>
      <w:bookmarkEnd w:id="26"/>
      <w:r w:rsidRPr="003D5BDE">
        <w:rPr>
          <w:rFonts w:ascii="Times New Roman" w:eastAsia="Arial" w:hAnsi="Times New Roman"/>
          <w:sz w:val="17"/>
          <w:szCs w:val="17"/>
          <w:lang w:val="en-US"/>
        </w:rPr>
        <w:t xml:space="preserve"> </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Persons to whom the Scheme applies</w:t>
      </w:r>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lang w:val="en-US"/>
        </w:rPr>
      </w:pPr>
      <w:bookmarkStart w:id="27" w:name="_Ref492308935"/>
      <w:r w:rsidRPr="003D5BDE">
        <w:rPr>
          <w:rFonts w:ascii="Times New Roman" w:eastAsia="Arial" w:hAnsi="Times New Roman"/>
          <w:sz w:val="17"/>
          <w:szCs w:val="17"/>
          <w:lang w:val="en-US"/>
        </w:rPr>
        <w:t>The Scheme applies to:</w:t>
      </w:r>
      <w:bookmarkEnd w:id="27"/>
    </w:p>
    <w:p w:rsidR="001B0B08" w:rsidRPr="004A4F7C" w:rsidRDefault="001B0B08" w:rsidP="001B0B08">
      <w:pPr>
        <w:pStyle w:val="MCTLegal3"/>
        <w:widowControl w:val="0"/>
        <w:spacing w:after="80" w:line="170" w:lineRule="exact"/>
        <w:jc w:val="both"/>
        <w:rPr>
          <w:rFonts w:ascii="Times New Roman" w:eastAsia="Arial" w:hAnsi="Times New Roman"/>
          <w:spacing w:val="-4"/>
          <w:sz w:val="17"/>
          <w:szCs w:val="17"/>
          <w:lang w:val="en-US"/>
        </w:rPr>
      </w:pPr>
      <w:bookmarkStart w:id="28" w:name="_Ref533086623"/>
      <w:r w:rsidRPr="004A4F7C">
        <w:rPr>
          <w:rFonts w:ascii="Times New Roman" w:eastAsia="Arial" w:hAnsi="Times New Roman"/>
          <w:spacing w:val="-4"/>
          <w:sz w:val="17"/>
          <w:szCs w:val="17"/>
          <w:lang w:val="en-US"/>
        </w:rPr>
        <w:t xml:space="preserve">all Individual Members and Corporate Members of CSN who are not exempted under clause </w:t>
      </w:r>
      <w:r w:rsidRPr="004A4F7C">
        <w:rPr>
          <w:rFonts w:ascii="Times New Roman" w:eastAsia="Arial" w:hAnsi="Times New Roman"/>
          <w:spacing w:val="-4"/>
          <w:sz w:val="17"/>
          <w:szCs w:val="17"/>
          <w:lang w:val="en-US"/>
        </w:rPr>
        <w:fldChar w:fldCharType="begin"/>
      </w:r>
      <w:r w:rsidRPr="004A4F7C">
        <w:rPr>
          <w:rFonts w:ascii="Times New Roman" w:eastAsia="Arial" w:hAnsi="Times New Roman"/>
          <w:spacing w:val="-4"/>
          <w:sz w:val="17"/>
          <w:szCs w:val="17"/>
          <w:lang w:val="en-US"/>
        </w:rPr>
        <w:instrText xml:space="preserve"> REF _Ref492310470 \w \h  \* MERGEFORMAT </w:instrText>
      </w:r>
      <w:r w:rsidRPr="004A4F7C">
        <w:rPr>
          <w:rFonts w:ascii="Times New Roman" w:eastAsia="Arial" w:hAnsi="Times New Roman"/>
          <w:spacing w:val="-4"/>
          <w:sz w:val="17"/>
          <w:szCs w:val="17"/>
          <w:lang w:val="en-US"/>
        </w:rPr>
      </w:r>
      <w:r w:rsidRPr="004A4F7C">
        <w:rPr>
          <w:rFonts w:ascii="Times New Roman" w:eastAsia="Arial" w:hAnsi="Times New Roman"/>
          <w:spacing w:val="-4"/>
          <w:sz w:val="17"/>
          <w:szCs w:val="17"/>
          <w:lang w:val="en-US"/>
        </w:rPr>
        <w:fldChar w:fldCharType="separate"/>
      </w:r>
      <w:r w:rsidR="008B0833">
        <w:rPr>
          <w:rFonts w:ascii="Times New Roman" w:eastAsia="Arial" w:hAnsi="Times New Roman"/>
          <w:spacing w:val="-4"/>
          <w:sz w:val="17"/>
          <w:szCs w:val="17"/>
          <w:lang w:val="en-US"/>
        </w:rPr>
        <w:t>3.2</w:t>
      </w:r>
      <w:r w:rsidRPr="004A4F7C">
        <w:rPr>
          <w:rFonts w:ascii="Times New Roman" w:eastAsia="Arial" w:hAnsi="Times New Roman"/>
          <w:spacing w:val="-4"/>
          <w:sz w:val="17"/>
          <w:szCs w:val="17"/>
          <w:lang w:val="en-US"/>
        </w:rPr>
        <w:fldChar w:fldCharType="end"/>
      </w:r>
      <w:r w:rsidRPr="004A4F7C">
        <w:rPr>
          <w:rFonts w:ascii="Times New Roman" w:eastAsia="Arial" w:hAnsi="Times New Roman"/>
          <w:spacing w:val="-4"/>
          <w:sz w:val="17"/>
          <w:szCs w:val="17"/>
          <w:lang w:val="en-US"/>
        </w:rPr>
        <w:t xml:space="preserve"> of the Scheme; and</w:t>
      </w:r>
      <w:bookmarkEnd w:id="28"/>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proofErr w:type="gramStart"/>
      <w:r w:rsidRPr="003D5BDE">
        <w:rPr>
          <w:rFonts w:ascii="Times New Roman" w:eastAsia="Arial" w:hAnsi="Times New Roman"/>
          <w:sz w:val="17"/>
          <w:szCs w:val="17"/>
          <w:lang w:val="en-US"/>
        </w:rPr>
        <w:t>all</w:t>
      </w:r>
      <w:proofErr w:type="gramEnd"/>
      <w:r w:rsidRPr="003D5BDE">
        <w:rPr>
          <w:rFonts w:ascii="Times New Roman" w:eastAsia="Arial" w:hAnsi="Times New Roman"/>
          <w:sz w:val="17"/>
          <w:szCs w:val="17"/>
          <w:lang w:val="en-US"/>
        </w:rPr>
        <w:t xml:space="preserve"> persons to whom the scheme applies pursuant to sections 18, 19, 20 or 20A of the Act.</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bookmarkStart w:id="29" w:name="_Ref492310470"/>
      <w:r w:rsidRPr="003D5BDE">
        <w:rPr>
          <w:rFonts w:ascii="Times New Roman" w:eastAsia="Arial" w:hAnsi="Times New Roman"/>
          <w:sz w:val="17"/>
          <w:szCs w:val="17"/>
          <w:lang w:val="en-US"/>
        </w:rPr>
        <w:t xml:space="preserve">A person referred to in clause </w:t>
      </w:r>
      <w:r w:rsidRPr="003D5BDE">
        <w:rPr>
          <w:rFonts w:ascii="Times New Roman" w:eastAsia="Arial" w:hAnsi="Times New Roman"/>
          <w:b/>
          <w:sz w:val="17"/>
          <w:szCs w:val="17"/>
          <w:lang w:val="en-US"/>
        </w:rPr>
        <w:fldChar w:fldCharType="begin"/>
      </w:r>
      <w:r w:rsidRPr="003D5BDE">
        <w:rPr>
          <w:rFonts w:ascii="Times New Roman" w:eastAsia="Arial" w:hAnsi="Times New Roman"/>
          <w:sz w:val="17"/>
          <w:szCs w:val="17"/>
          <w:lang w:val="en-US"/>
        </w:rPr>
        <w:instrText xml:space="preserve"> REF _Ref533086623 \w \h </w:instrText>
      </w:r>
      <w:r w:rsidRPr="003D5BDE">
        <w:rPr>
          <w:rFonts w:ascii="Times New Roman" w:eastAsia="Arial" w:hAnsi="Times New Roman"/>
          <w:b/>
          <w:sz w:val="17"/>
          <w:szCs w:val="17"/>
          <w:lang w:val="en-US"/>
        </w:rPr>
        <w:instrText xml:space="preserve"> \* MERGEFORMAT </w:instrText>
      </w:r>
      <w:r w:rsidRPr="003D5BDE">
        <w:rPr>
          <w:rFonts w:ascii="Times New Roman" w:eastAsia="Arial" w:hAnsi="Times New Roman"/>
          <w:b/>
          <w:sz w:val="17"/>
          <w:szCs w:val="17"/>
          <w:lang w:val="en-US"/>
        </w:rPr>
      </w:r>
      <w:r w:rsidRPr="003D5BDE">
        <w:rPr>
          <w:rFonts w:ascii="Times New Roman" w:eastAsia="Arial" w:hAnsi="Times New Roman"/>
          <w:b/>
          <w:sz w:val="17"/>
          <w:szCs w:val="17"/>
          <w:lang w:val="en-US"/>
        </w:rPr>
        <w:fldChar w:fldCharType="separate"/>
      </w:r>
      <w:r w:rsidR="008B0833">
        <w:rPr>
          <w:rFonts w:ascii="Times New Roman" w:eastAsia="Arial" w:hAnsi="Times New Roman"/>
          <w:sz w:val="17"/>
          <w:szCs w:val="17"/>
          <w:lang w:val="en-US"/>
        </w:rPr>
        <w:t>3.1(a)</w:t>
      </w:r>
      <w:r w:rsidRPr="003D5BDE">
        <w:rPr>
          <w:rFonts w:ascii="Times New Roman" w:eastAsia="Arial" w:hAnsi="Times New Roman"/>
          <w:b/>
          <w:sz w:val="17"/>
          <w:szCs w:val="17"/>
          <w:lang w:val="en-US"/>
        </w:rPr>
        <w:fldChar w:fldCharType="end"/>
      </w:r>
      <w:r w:rsidRPr="003D5BDE">
        <w:rPr>
          <w:rFonts w:ascii="Times New Roman" w:eastAsia="Arial" w:hAnsi="Times New Roman"/>
          <w:sz w:val="17"/>
          <w:szCs w:val="17"/>
          <w:lang w:val="en-US"/>
        </w:rPr>
        <w:t xml:space="preserve"> may, on application, be exempted from participation in the Scheme by CSN with effect from the date specified by CSN. </w:t>
      </w:r>
      <w:bookmarkEnd w:id="29"/>
      <w:r w:rsidRPr="003D5BDE">
        <w:rPr>
          <w:rFonts w:ascii="Times New Roman" w:eastAsia="Arial" w:hAnsi="Times New Roman"/>
          <w:sz w:val="17"/>
          <w:szCs w:val="17"/>
          <w:lang w:val="en-US"/>
        </w:rPr>
        <w:t xml:space="preserve">This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_Ref492310470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3.2</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xml:space="preserve"> does not apply to persons to whom the Scheme applies pursuant to sections 18, 19, or 20 of the Act.</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The Scheme also applies to all persons to whom the Scheme applied under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_Ref492308935 \r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3.1</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xml:space="preserve"> at the Relevant Time, whether or not the Scheme would otherwise still apply to those persons.</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lastRenderedPageBreak/>
        <w:t xml:space="preserve">CSN may, upon application by a person who has been exempted from the Scheme under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_Ref492310470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3.2</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revoke an exemption of that person from participation in the Scheme with effect from the date specified by CSN.</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Limitation of liability</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bookmarkStart w:id="30" w:name="_Ref509311291"/>
      <w:r w:rsidRPr="003D5BDE">
        <w:rPr>
          <w:rFonts w:ascii="Times New Roman" w:eastAsia="Arial" w:hAnsi="Times New Roman"/>
          <w:sz w:val="17"/>
          <w:szCs w:val="17"/>
          <w:lang w:val="en-US"/>
        </w:rPr>
        <w:t>The Scheme limits the Occupational Liability of a Participating Member for Damages</w:t>
      </w:r>
      <w:r w:rsidRPr="004A4F7C">
        <w:rPr>
          <w:rFonts w:ascii="Times New Roman" w:eastAsia="Arial" w:hAnsi="Times New Roman"/>
          <w:sz w:val="17"/>
          <w:szCs w:val="17"/>
          <w:vertAlign w:val="superscript"/>
          <w:lang w:val="en-US"/>
        </w:rPr>
        <w:t>3</w:t>
      </w:r>
      <w:r w:rsidRPr="003D5BDE">
        <w:rPr>
          <w:rFonts w:ascii="Times New Roman" w:eastAsia="Arial" w:hAnsi="Times New Roman"/>
          <w:sz w:val="17"/>
          <w:szCs w:val="17"/>
          <w:lang w:val="en-US"/>
        </w:rPr>
        <w:t>:</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arising from a single cause of action founded on an act or omission by a Participating Member acting in the performance of providing services of a Consulting Surveyor; and</w:t>
      </w:r>
    </w:p>
    <w:p w:rsidR="001B0B08" w:rsidRDefault="001B0B08" w:rsidP="001B0B08">
      <w:pPr>
        <w:pStyle w:val="MCTLegal3"/>
        <w:widowControl w:val="0"/>
        <w:spacing w:after="80" w:line="170" w:lineRule="exact"/>
        <w:jc w:val="both"/>
        <w:rPr>
          <w:rFonts w:ascii="Times New Roman" w:eastAsia="Arial" w:hAnsi="Times New Roman"/>
          <w:sz w:val="17"/>
          <w:szCs w:val="17"/>
          <w:lang w:val="en-US"/>
        </w:rPr>
      </w:pPr>
      <w:proofErr w:type="gramStart"/>
      <w:r w:rsidRPr="003D5BDE">
        <w:rPr>
          <w:rFonts w:ascii="Times New Roman" w:eastAsia="Arial" w:hAnsi="Times New Roman"/>
          <w:sz w:val="17"/>
          <w:szCs w:val="17"/>
          <w:lang w:val="en-US"/>
        </w:rPr>
        <w:t>to</w:t>
      </w:r>
      <w:proofErr w:type="gramEnd"/>
      <w:r w:rsidRPr="003D5BDE">
        <w:rPr>
          <w:rFonts w:ascii="Times New Roman" w:eastAsia="Arial" w:hAnsi="Times New Roman"/>
          <w:sz w:val="17"/>
          <w:szCs w:val="17"/>
          <w:lang w:val="en-US"/>
        </w:rPr>
        <w:t xml:space="preserve"> the extent those Damages exceed the Monetary Ceiling applying in respect of the Participating Member at the Relevant Time.</w:t>
      </w:r>
    </w:p>
    <w:p w:rsidR="001B0B08" w:rsidRPr="00CA6597" w:rsidRDefault="001B0B08" w:rsidP="001B0B08">
      <w:pPr>
        <w:pStyle w:val="MCTLegal3"/>
        <w:widowControl w:val="0"/>
        <w:numPr>
          <w:ilvl w:val="0"/>
          <w:numId w:val="0"/>
        </w:numPr>
        <w:spacing w:after="80" w:line="170" w:lineRule="exact"/>
        <w:ind w:left="1920" w:hanging="218"/>
        <w:jc w:val="both"/>
        <w:rPr>
          <w:rFonts w:ascii="Times New Roman" w:eastAsia="Arial" w:hAnsi="Times New Roman"/>
          <w:sz w:val="16"/>
          <w:szCs w:val="16"/>
          <w:lang w:val="en-US"/>
        </w:rPr>
      </w:pPr>
      <w:r w:rsidRPr="00CA6597">
        <w:rPr>
          <w:rFonts w:ascii="Times New Roman" w:eastAsia="Arial" w:hAnsi="Times New Roman"/>
          <w:sz w:val="16"/>
          <w:szCs w:val="16"/>
          <w:vertAlign w:val="superscript"/>
          <w:lang w:val="en-US"/>
        </w:rPr>
        <w:t>3</w:t>
      </w:r>
      <w:r>
        <w:rPr>
          <w:rFonts w:ascii="Times New Roman" w:eastAsia="Arial" w:hAnsi="Times New Roman"/>
          <w:sz w:val="16"/>
          <w:szCs w:val="16"/>
          <w:lang w:val="en-US"/>
        </w:rPr>
        <w:tab/>
      </w:r>
      <w:r w:rsidRPr="004A4F7C">
        <w:rPr>
          <w:rFonts w:ascii="Times New Roman" w:eastAsia="Arial" w:hAnsi="Times New Roman"/>
          <w:sz w:val="16"/>
          <w:szCs w:val="16"/>
          <w:lang w:val="en-US"/>
        </w:rPr>
        <w:t>Damages</w:t>
      </w:r>
      <w:r w:rsidRPr="00C0337A">
        <w:rPr>
          <w:sz w:val="18"/>
          <w:szCs w:val="18"/>
        </w:rPr>
        <w:t xml:space="preserve"> </w:t>
      </w:r>
      <w:r w:rsidRPr="00CA6597">
        <w:rPr>
          <w:rFonts w:ascii="Times New Roman" w:eastAsia="Arial" w:hAnsi="Times New Roman"/>
          <w:sz w:val="16"/>
          <w:szCs w:val="16"/>
          <w:lang w:val="en-US"/>
        </w:rPr>
        <w:t>as defined in section 4 of the Act means:</w:t>
      </w:r>
    </w:p>
    <w:p w:rsidR="001B0B08" w:rsidRPr="00CA6597" w:rsidRDefault="001B0B08" w:rsidP="001B0B08">
      <w:pPr>
        <w:pStyle w:val="MCTLegal3"/>
        <w:widowControl w:val="0"/>
        <w:numPr>
          <w:ilvl w:val="0"/>
          <w:numId w:val="0"/>
        </w:numPr>
        <w:spacing w:after="80" w:line="170" w:lineRule="exact"/>
        <w:ind w:left="2400" w:hanging="415"/>
        <w:jc w:val="both"/>
        <w:rPr>
          <w:rFonts w:ascii="Times New Roman" w:eastAsia="Arial" w:hAnsi="Times New Roman"/>
          <w:sz w:val="16"/>
          <w:szCs w:val="16"/>
          <w:lang w:val="en-US"/>
        </w:rPr>
      </w:pPr>
      <w:r>
        <w:rPr>
          <w:rFonts w:ascii="Times New Roman" w:eastAsia="Arial" w:hAnsi="Times New Roman"/>
          <w:sz w:val="16"/>
          <w:szCs w:val="16"/>
          <w:lang w:val="en-US"/>
        </w:rPr>
        <w:t>(a)</w:t>
      </w:r>
      <w:r>
        <w:rPr>
          <w:rFonts w:ascii="Times New Roman" w:eastAsia="Arial" w:hAnsi="Times New Roman"/>
          <w:sz w:val="16"/>
          <w:szCs w:val="16"/>
          <w:lang w:val="en-US"/>
        </w:rPr>
        <w:tab/>
      </w:r>
      <w:proofErr w:type="gramStart"/>
      <w:r w:rsidRPr="00CA6597">
        <w:rPr>
          <w:rFonts w:ascii="Times New Roman" w:eastAsia="Arial" w:hAnsi="Times New Roman"/>
          <w:sz w:val="16"/>
          <w:szCs w:val="16"/>
          <w:lang w:val="en-US"/>
        </w:rPr>
        <w:t>damages</w:t>
      </w:r>
      <w:proofErr w:type="gramEnd"/>
      <w:r w:rsidRPr="00CA6597">
        <w:rPr>
          <w:rFonts w:ascii="Times New Roman" w:eastAsia="Arial" w:hAnsi="Times New Roman"/>
          <w:sz w:val="16"/>
          <w:szCs w:val="16"/>
          <w:lang w:val="en-US"/>
        </w:rPr>
        <w:t xml:space="preserve"> awarded in respect of a claim or counter-claim or by way of set-off; and </w:t>
      </w:r>
    </w:p>
    <w:p w:rsidR="001B0B08" w:rsidRPr="00CA6597" w:rsidRDefault="001B0B08" w:rsidP="001B0B08">
      <w:pPr>
        <w:pStyle w:val="MCTLegal3"/>
        <w:widowControl w:val="0"/>
        <w:numPr>
          <w:ilvl w:val="0"/>
          <w:numId w:val="0"/>
        </w:numPr>
        <w:spacing w:after="80" w:line="170" w:lineRule="exact"/>
        <w:ind w:left="2400" w:hanging="415"/>
        <w:jc w:val="both"/>
        <w:rPr>
          <w:rFonts w:ascii="Times New Roman" w:eastAsia="Arial" w:hAnsi="Times New Roman"/>
          <w:sz w:val="16"/>
          <w:szCs w:val="16"/>
          <w:lang w:val="en-US"/>
        </w:rPr>
      </w:pPr>
      <w:r>
        <w:rPr>
          <w:rFonts w:ascii="Times New Roman" w:eastAsia="Arial" w:hAnsi="Times New Roman"/>
          <w:sz w:val="16"/>
          <w:szCs w:val="16"/>
          <w:lang w:val="en-US"/>
        </w:rPr>
        <w:t>(b)</w:t>
      </w:r>
      <w:r>
        <w:rPr>
          <w:rFonts w:ascii="Times New Roman" w:eastAsia="Arial" w:hAnsi="Times New Roman"/>
          <w:sz w:val="16"/>
          <w:szCs w:val="16"/>
          <w:lang w:val="en-US"/>
        </w:rPr>
        <w:tab/>
      </w:r>
      <w:proofErr w:type="gramStart"/>
      <w:r w:rsidRPr="00CA6597">
        <w:rPr>
          <w:rFonts w:ascii="Times New Roman" w:eastAsia="Arial" w:hAnsi="Times New Roman"/>
          <w:sz w:val="16"/>
          <w:szCs w:val="16"/>
          <w:lang w:val="en-US"/>
        </w:rPr>
        <w:t>costs</w:t>
      </w:r>
      <w:proofErr w:type="gramEnd"/>
      <w:r w:rsidRPr="00CA6597">
        <w:rPr>
          <w:rFonts w:ascii="Times New Roman" w:eastAsia="Arial" w:hAnsi="Times New Roman"/>
          <w:sz w:val="16"/>
          <w:szCs w:val="16"/>
          <w:lang w:val="en-US"/>
        </w:rPr>
        <w:t xml:space="preserve"> in or in relation to the proceedings ordered to be paid in connection with such an award (other than costs incurred in enforcing a judgment or incurred on an appeal made by a defendant); and</w:t>
      </w:r>
    </w:p>
    <w:p w:rsidR="001B0B08" w:rsidRPr="00CA6597" w:rsidRDefault="001B0B08" w:rsidP="001B0B08">
      <w:pPr>
        <w:pStyle w:val="MCTLegal3"/>
        <w:widowControl w:val="0"/>
        <w:numPr>
          <w:ilvl w:val="0"/>
          <w:numId w:val="0"/>
        </w:numPr>
        <w:spacing w:after="80" w:line="170" w:lineRule="exact"/>
        <w:ind w:left="2400" w:hanging="415"/>
        <w:jc w:val="both"/>
        <w:rPr>
          <w:rFonts w:ascii="Times New Roman" w:eastAsia="Arial" w:hAnsi="Times New Roman"/>
          <w:sz w:val="16"/>
          <w:szCs w:val="16"/>
          <w:lang w:val="en-US"/>
        </w:rPr>
      </w:pPr>
      <w:r>
        <w:rPr>
          <w:rFonts w:ascii="Times New Roman" w:eastAsia="Arial" w:hAnsi="Times New Roman"/>
          <w:sz w:val="16"/>
          <w:szCs w:val="16"/>
          <w:lang w:val="en-US"/>
        </w:rPr>
        <w:t>(c)</w:t>
      </w:r>
      <w:r>
        <w:rPr>
          <w:rFonts w:ascii="Times New Roman" w:eastAsia="Arial" w:hAnsi="Times New Roman"/>
          <w:sz w:val="16"/>
          <w:szCs w:val="16"/>
          <w:lang w:val="en-US"/>
        </w:rPr>
        <w:tab/>
      </w:r>
      <w:proofErr w:type="gramStart"/>
      <w:r w:rsidRPr="00CA6597">
        <w:rPr>
          <w:rFonts w:ascii="Times New Roman" w:eastAsia="Arial" w:hAnsi="Times New Roman"/>
          <w:sz w:val="16"/>
          <w:szCs w:val="16"/>
          <w:lang w:val="en-US"/>
        </w:rPr>
        <w:t>any</w:t>
      </w:r>
      <w:proofErr w:type="gramEnd"/>
      <w:r w:rsidRPr="00CA6597">
        <w:rPr>
          <w:rFonts w:ascii="Times New Roman" w:eastAsia="Arial" w:hAnsi="Times New Roman"/>
          <w:sz w:val="16"/>
          <w:szCs w:val="16"/>
          <w:lang w:val="en-US"/>
        </w:rPr>
        <w:t xml:space="preserve"> interest payable on the amount of those damages or costs.</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If a proceeding relating to Occupational Liability is brought against a Participating Member, the Participating Member is not liable for Damages in relation to that cause of action above the amount of the Monetary Ceiling applying in respect of the Participating Member if the Participating Member can satisfy a Court that:</w:t>
      </w:r>
      <w:bookmarkEnd w:id="30"/>
    </w:p>
    <w:p w:rsidR="001B0B08" w:rsidRPr="003D5BDE" w:rsidRDefault="001B0B08" w:rsidP="001B0B08">
      <w:pPr>
        <w:pStyle w:val="MCTLegal3"/>
        <w:widowControl w:val="0"/>
        <w:spacing w:after="80" w:line="170" w:lineRule="exact"/>
        <w:ind w:left="1702" w:hanging="851"/>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the Participating Member has the benefit of a PI Insurance Policy; and </w:t>
      </w:r>
    </w:p>
    <w:p w:rsidR="001B0B08" w:rsidRDefault="001B0B08" w:rsidP="001B0B08">
      <w:pPr>
        <w:pStyle w:val="MCTLegal3"/>
        <w:widowControl w:val="0"/>
        <w:spacing w:after="80" w:line="170" w:lineRule="exact"/>
        <w:jc w:val="both"/>
        <w:rPr>
          <w:rFonts w:ascii="Times New Roman" w:eastAsia="Arial" w:hAnsi="Times New Roman"/>
          <w:sz w:val="17"/>
          <w:szCs w:val="17"/>
          <w:lang w:val="en-US"/>
        </w:rPr>
      </w:pPr>
      <w:proofErr w:type="gramStart"/>
      <w:r w:rsidRPr="003D5BDE">
        <w:rPr>
          <w:rFonts w:ascii="Times New Roman" w:eastAsia="Arial" w:hAnsi="Times New Roman"/>
          <w:sz w:val="17"/>
          <w:szCs w:val="17"/>
          <w:lang w:val="en-US"/>
        </w:rPr>
        <w:t>the</w:t>
      </w:r>
      <w:proofErr w:type="gramEnd"/>
      <w:r w:rsidRPr="003D5BDE">
        <w:rPr>
          <w:rFonts w:ascii="Times New Roman" w:eastAsia="Arial" w:hAnsi="Times New Roman"/>
          <w:sz w:val="17"/>
          <w:szCs w:val="17"/>
          <w:lang w:val="en-US"/>
        </w:rPr>
        <w:t xml:space="preserve"> amount payable under the PI Insurance Policy in relation to the Occupational Liability</w:t>
      </w:r>
      <w:r w:rsidRPr="00CA6597">
        <w:rPr>
          <w:rFonts w:ascii="Times New Roman" w:eastAsia="Arial" w:hAnsi="Times New Roman"/>
          <w:sz w:val="17"/>
          <w:szCs w:val="17"/>
          <w:vertAlign w:val="superscript"/>
          <w:lang w:val="en-US"/>
        </w:rPr>
        <w:t>4</w:t>
      </w:r>
      <w:r w:rsidRPr="003D5BDE">
        <w:rPr>
          <w:rFonts w:ascii="Times New Roman" w:eastAsia="Arial" w:hAnsi="Times New Roman"/>
          <w:sz w:val="17"/>
          <w:szCs w:val="17"/>
          <w:lang w:val="en-US"/>
        </w:rPr>
        <w:t xml:space="preserve"> is at least the amount of the Monetary Ceiling applying in respect of the Participating Member.</w:t>
      </w:r>
    </w:p>
    <w:p w:rsidR="001B0B08" w:rsidRPr="00125B9F" w:rsidRDefault="001B0B08" w:rsidP="001B0B08">
      <w:pPr>
        <w:pStyle w:val="MCTLegal3"/>
        <w:widowControl w:val="0"/>
        <w:numPr>
          <w:ilvl w:val="0"/>
          <w:numId w:val="0"/>
        </w:numPr>
        <w:spacing w:after="80" w:line="170" w:lineRule="exact"/>
        <w:ind w:left="1920" w:hanging="218"/>
        <w:jc w:val="both"/>
        <w:rPr>
          <w:rFonts w:ascii="Times New Roman" w:eastAsia="Arial" w:hAnsi="Times New Roman"/>
          <w:sz w:val="16"/>
          <w:szCs w:val="16"/>
          <w:lang w:val="en-US"/>
        </w:rPr>
      </w:pPr>
      <w:r w:rsidRPr="00125B9F">
        <w:rPr>
          <w:rFonts w:ascii="Times New Roman" w:eastAsia="Arial" w:hAnsi="Times New Roman"/>
          <w:sz w:val="16"/>
          <w:szCs w:val="16"/>
          <w:vertAlign w:val="superscript"/>
          <w:lang w:val="en-US"/>
        </w:rPr>
        <w:t>4</w:t>
      </w:r>
      <w:r>
        <w:rPr>
          <w:sz w:val="18"/>
          <w:szCs w:val="18"/>
        </w:rPr>
        <w:tab/>
      </w:r>
      <w:r w:rsidRPr="00125B9F">
        <w:rPr>
          <w:rFonts w:ascii="Times New Roman" w:eastAsia="Arial" w:hAnsi="Times New Roman"/>
          <w:sz w:val="16"/>
          <w:szCs w:val="16"/>
          <w:lang w:val="en-US"/>
        </w:rPr>
        <w:t xml:space="preserve">Section 4(1A) of the Act provides that a reference in the Act “to an amount payable under an insurance policy in respect of an occupational liability includes a reference to – </w:t>
      </w:r>
    </w:p>
    <w:p w:rsidR="001B0B08" w:rsidRPr="00125B9F" w:rsidRDefault="001B0B08" w:rsidP="001B0B08">
      <w:pPr>
        <w:pStyle w:val="MCTLegal3"/>
        <w:widowControl w:val="0"/>
        <w:numPr>
          <w:ilvl w:val="0"/>
          <w:numId w:val="0"/>
        </w:numPr>
        <w:spacing w:after="80" w:line="170" w:lineRule="exact"/>
        <w:ind w:left="2400" w:hanging="415"/>
        <w:jc w:val="both"/>
        <w:rPr>
          <w:rFonts w:ascii="Times New Roman" w:eastAsia="Arial" w:hAnsi="Times New Roman"/>
          <w:sz w:val="16"/>
          <w:szCs w:val="16"/>
          <w:lang w:val="en-US"/>
        </w:rPr>
      </w:pPr>
      <w:r>
        <w:rPr>
          <w:rFonts w:ascii="Times New Roman" w:eastAsia="Arial" w:hAnsi="Times New Roman"/>
          <w:sz w:val="16"/>
          <w:szCs w:val="16"/>
          <w:lang w:val="en-US"/>
        </w:rPr>
        <w:t>(a)</w:t>
      </w:r>
      <w:r>
        <w:rPr>
          <w:rFonts w:ascii="Times New Roman" w:eastAsia="Arial" w:hAnsi="Times New Roman"/>
          <w:sz w:val="16"/>
          <w:szCs w:val="16"/>
          <w:lang w:val="en-US"/>
        </w:rPr>
        <w:tab/>
      </w:r>
      <w:proofErr w:type="spellStart"/>
      <w:r w:rsidRPr="00125B9F">
        <w:rPr>
          <w:rFonts w:ascii="Times New Roman" w:eastAsia="Arial" w:hAnsi="Times New Roman"/>
          <w:sz w:val="16"/>
          <w:szCs w:val="16"/>
          <w:lang w:val="en-US"/>
        </w:rPr>
        <w:t>defence</w:t>
      </w:r>
      <w:proofErr w:type="spellEnd"/>
      <w:r w:rsidRPr="00125B9F">
        <w:rPr>
          <w:rFonts w:ascii="Times New Roman" w:eastAsia="Arial" w:hAnsi="Times New Roman"/>
          <w:sz w:val="16"/>
          <w:szCs w:val="16"/>
          <w:lang w:val="en-US"/>
        </w:rPr>
        <w:t xml:space="preserve"> costs payable in respect of a claim, or notification that may lead to a claim (other than reimbursement of the defendant for the time spent in relation to the claim), but only if those costs are payable out of the one sum insured under the policy in respect of the occupational liability; and</w:t>
      </w:r>
    </w:p>
    <w:p w:rsidR="001B0B08" w:rsidRPr="00125B9F" w:rsidRDefault="001B0B08" w:rsidP="001B0B08">
      <w:pPr>
        <w:pStyle w:val="MCTLegal3"/>
        <w:widowControl w:val="0"/>
        <w:numPr>
          <w:ilvl w:val="0"/>
          <w:numId w:val="0"/>
        </w:numPr>
        <w:spacing w:after="80" w:line="170" w:lineRule="exact"/>
        <w:ind w:left="2400" w:hanging="415"/>
        <w:jc w:val="both"/>
        <w:rPr>
          <w:rFonts w:ascii="Times New Roman" w:eastAsia="Arial" w:hAnsi="Times New Roman"/>
          <w:sz w:val="16"/>
          <w:szCs w:val="16"/>
          <w:lang w:val="en-US"/>
        </w:rPr>
      </w:pPr>
      <w:r>
        <w:rPr>
          <w:rFonts w:ascii="Times New Roman" w:eastAsia="Arial" w:hAnsi="Times New Roman"/>
          <w:sz w:val="16"/>
          <w:szCs w:val="16"/>
          <w:lang w:val="en-US"/>
        </w:rPr>
        <w:t>(b)</w:t>
      </w:r>
      <w:r>
        <w:rPr>
          <w:rFonts w:ascii="Times New Roman" w:eastAsia="Arial" w:hAnsi="Times New Roman"/>
          <w:sz w:val="16"/>
          <w:szCs w:val="16"/>
          <w:lang w:val="en-US"/>
        </w:rPr>
        <w:tab/>
      </w:r>
      <w:proofErr w:type="gramStart"/>
      <w:r w:rsidRPr="00125B9F">
        <w:rPr>
          <w:rFonts w:ascii="Times New Roman" w:eastAsia="Arial" w:hAnsi="Times New Roman"/>
          <w:sz w:val="16"/>
          <w:szCs w:val="16"/>
          <w:lang w:val="en-US"/>
        </w:rPr>
        <w:t>the</w:t>
      </w:r>
      <w:proofErr w:type="gramEnd"/>
      <w:r w:rsidRPr="00125B9F">
        <w:rPr>
          <w:rFonts w:ascii="Times New Roman" w:eastAsia="Arial" w:hAnsi="Times New Roman"/>
          <w:sz w:val="16"/>
          <w:szCs w:val="16"/>
          <w:lang w:val="en-US"/>
        </w:rPr>
        <w:t xml:space="preserve"> amount payable under or in relation to the policy by way of excess.”</w:t>
      </w:r>
    </w:p>
    <w:p w:rsidR="001B0B08" w:rsidRPr="003D5BDE" w:rsidRDefault="001B0B08" w:rsidP="001B0B08">
      <w:pPr>
        <w:pStyle w:val="MCTLegal3"/>
        <w:widowControl w:val="0"/>
        <w:numPr>
          <w:ilvl w:val="0"/>
          <w:numId w:val="0"/>
        </w:numPr>
        <w:spacing w:after="80" w:line="170" w:lineRule="exact"/>
        <w:ind w:left="1920"/>
        <w:jc w:val="both"/>
        <w:rPr>
          <w:rFonts w:ascii="Times New Roman" w:eastAsia="Arial" w:hAnsi="Times New Roman"/>
          <w:sz w:val="17"/>
          <w:szCs w:val="17"/>
          <w:lang w:val="en-US"/>
        </w:rPr>
      </w:pPr>
      <w:r w:rsidRPr="00125B9F">
        <w:rPr>
          <w:rFonts w:ascii="Times New Roman" w:eastAsia="Arial" w:hAnsi="Times New Roman"/>
          <w:sz w:val="16"/>
          <w:szCs w:val="16"/>
          <w:lang w:val="en-US"/>
        </w:rPr>
        <w:t>However, see also section 26A of the Act and its note, which has the effect that section 4(1A) does not reduce the cap on the liability of the Participating Member to the client</w:t>
      </w:r>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lang w:val="en-US"/>
        </w:rPr>
      </w:pPr>
      <w:r w:rsidRPr="003D5BDE">
        <w:rPr>
          <w:rFonts w:ascii="Times New Roman" w:eastAsia="Arial" w:hAnsi="Times New Roman"/>
          <w:sz w:val="17"/>
          <w:szCs w:val="17"/>
          <w:lang w:val="en-US"/>
        </w:rPr>
        <w:t xml:space="preserve">For the purposes of section 26 of the Act, the Scheme only affects a liability for Damages arising from a single cause of action to the extent to which the liability results in Damages exceeding the Monetary Ceiling applying in respect of the Participating Member, as determined by the Council and set out in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_Ref31814307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4.4</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w:t>
      </w:r>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lang w:val="en-US"/>
        </w:rPr>
      </w:pPr>
      <w:bookmarkStart w:id="31" w:name="_Ref31814307"/>
      <w:bookmarkStart w:id="32" w:name="_Ref492308602"/>
      <w:bookmarkStart w:id="33" w:name="_Ref523208811"/>
      <w:r w:rsidRPr="003D5BDE">
        <w:rPr>
          <w:rFonts w:ascii="Times New Roman" w:eastAsia="Arial" w:hAnsi="Times New Roman"/>
          <w:sz w:val="17"/>
          <w:szCs w:val="17"/>
          <w:lang w:val="en-US"/>
        </w:rPr>
        <w:t>The monetary ceiling applicable for the purposes of limitation of liability under the Scheme at the Relevant Time is to be determined according to the following table:</w:t>
      </w:r>
      <w:bookmarkEnd w:id="31"/>
    </w:p>
    <w:tbl>
      <w:tblPr>
        <w:tblW w:w="0" w:type="auto"/>
        <w:tblInd w:w="851" w:type="dxa"/>
        <w:tblBorders>
          <w:top w:val="single" w:sz="4" w:space="0" w:color="auto"/>
          <w:bottom w:val="single" w:sz="4" w:space="0" w:color="auto"/>
        </w:tblBorders>
        <w:tblLook w:val="04A0" w:firstRow="1" w:lastRow="0" w:firstColumn="1" w:lastColumn="0" w:noHBand="0" w:noVBand="1"/>
      </w:tblPr>
      <w:tblGrid>
        <w:gridCol w:w="604"/>
        <w:gridCol w:w="5066"/>
        <w:gridCol w:w="2335"/>
      </w:tblGrid>
      <w:tr w:rsidR="001B0B08" w:rsidRPr="003D5BDE" w:rsidTr="001B0B08">
        <w:tc>
          <w:tcPr>
            <w:tcW w:w="604" w:type="dxa"/>
            <w:tcBorders>
              <w:top w:val="single" w:sz="4" w:space="0" w:color="auto"/>
              <w:bottom w:val="single" w:sz="4" w:space="0" w:color="auto"/>
            </w:tcBorders>
            <w:shd w:val="clear" w:color="auto" w:fill="auto"/>
            <w:tcMar>
              <w:left w:w="28" w:type="dxa"/>
              <w:right w:w="28" w:type="dxa"/>
            </w:tcMar>
            <w:vAlign w:val="center"/>
          </w:tcPr>
          <w:p w:rsidR="001B0B08" w:rsidRPr="003D5BDE" w:rsidRDefault="001B0B08" w:rsidP="001B0B08">
            <w:pPr>
              <w:pStyle w:val="MCTLegal2"/>
              <w:keepNext w:val="0"/>
              <w:widowControl w:val="0"/>
              <w:numPr>
                <w:ilvl w:val="0"/>
                <w:numId w:val="0"/>
              </w:numPr>
              <w:spacing w:before="40" w:after="40" w:line="170" w:lineRule="exact"/>
              <w:jc w:val="center"/>
              <w:rPr>
                <w:rFonts w:ascii="Times New Roman" w:eastAsia="Arial" w:hAnsi="Times New Roman"/>
                <w:b/>
                <w:sz w:val="17"/>
                <w:szCs w:val="17"/>
                <w:lang w:val="en-US"/>
              </w:rPr>
            </w:pPr>
            <w:r w:rsidRPr="003D5BDE">
              <w:rPr>
                <w:rFonts w:ascii="Times New Roman" w:eastAsia="Arial" w:hAnsi="Times New Roman"/>
                <w:b/>
                <w:sz w:val="17"/>
                <w:szCs w:val="17"/>
                <w:lang w:val="en-US"/>
              </w:rPr>
              <w:t>Class</w:t>
            </w:r>
          </w:p>
        </w:tc>
        <w:tc>
          <w:tcPr>
            <w:tcW w:w="5066" w:type="dxa"/>
            <w:tcBorders>
              <w:top w:val="single" w:sz="4" w:space="0" w:color="auto"/>
              <w:bottom w:val="single" w:sz="4" w:space="0" w:color="auto"/>
            </w:tcBorders>
            <w:shd w:val="clear" w:color="auto" w:fill="auto"/>
            <w:tcMar>
              <w:left w:w="28" w:type="dxa"/>
              <w:right w:w="28" w:type="dxa"/>
            </w:tcMar>
            <w:vAlign w:val="center"/>
          </w:tcPr>
          <w:p w:rsidR="001B0B08" w:rsidRPr="003D5BDE" w:rsidRDefault="001B0B08" w:rsidP="001B0B08">
            <w:pPr>
              <w:pStyle w:val="MCTLegal2"/>
              <w:keepNext w:val="0"/>
              <w:widowControl w:val="0"/>
              <w:numPr>
                <w:ilvl w:val="0"/>
                <w:numId w:val="0"/>
              </w:numPr>
              <w:spacing w:before="40" w:after="40" w:line="170" w:lineRule="exact"/>
              <w:jc w:val="center"/>
              <w:rPr>
                <w:rFonts w:ascii="Times New Roman" w:eastAsia="Arial" w:hAnsi="Times New Roman"/>
                <w:b/>
                <w:sz w:val="17"/>
                <w:szCs w:val="17"/>
                <w:lang w:val="en-US"/>
              </w:rPr>
            </w:pPr>
            <w:r w:rsidRPr="003D5BDE">
              <w:rPr>
                <w:rFonts w:ascii="Times New Roman" w:eastAsia="Arial" w:hAnsi="Times New Roman"/>
                <w:b/>
                <w:sz w:val="17"/>
                <w:szCs w:val="17"/>
                <w:lang w:val="en-US"/>
              </w:rPr>
              <w:t>Description</w:t>
            </w:r>
          </w:p>
        </w:tc>
        <w:tc>
          <w:tcPr>
            <w:tcW w:w="2335" w:type="dxa"/>
            <w:tcBorders>
              <w:top w:val="single" w:sz="4" w:space="0" w:color="auto"/>
              <w:bottom w:val="single" w:sz="4" w:space="0" w:color="auto"/>
            </w:tcBorders>
            <w:shd w:val="clear" w:color="auto" w:fill="auto"/>
            <w:tcMar>
              <w:left w:w="28" w:type="dxa"/>
              <w:right w:w="28" w:type="dxa"/>
            </w:tcMar>
            <w:vAlign w:val="center"/>
          </w:tcPr>
          <w:p w:rsidR="001B0B08" w:rsidRPr="003D5BDE" w:rsidRDefault="001B0B08" w:rsidP="001B0B08">
            <w:pPr>
              <w:pStyle w:val="MCTLegal2"/>
              <w:keepNext w:val="0"/>
              <w:widowControl w:val="0"/>
              <w:numPr>
                <w:ilvl w:val="0"/>
                <w:numId w:val="0"/>
              </w:numPr>
              <w:spacing w:before="40" w:after="40" w:line="170" w:lineRule="exact"/>
              <w:jc w:val="center"/>
              <w:rPr>
                <w:rFonts w:ascii="Times New Roman" w:eastAsia="Arial" w:hAnsi="Times New Roman"/>
                <w:b/>
                <w:sz w:val="17"/>
                <w:szCs w:val="17"/>
                <w:lang w:val="en-US"/>
              </w:rPr>
            </w:pPr>
            <w:r w:rsidRPr="003D5BDE">
              <w:rPr>
                <w:rFonts w:ascii="Times New Roman" w:eastAsia="Arial" w:hAnsi="Times New Roman"/>
                <w:b/>
                <w:sz w:val="17"/>
                <w:szCs w:val="17"/>
                <w:lang w:val="en-US"/>
              </w:rPr>
              <w:t xml:space="preserve">Monetary ceiling </w:t>
            </w:r>
            <w:r>
              <w:rPr>
                <w:rFonts w:ascii="Times New Roman" w:eastAsia="Arial" w:hAnsi="Times New Roman"/>
                <w:b/>
                <w:sz w:val="17"/>
                <w:szCs w:val="17"/>
                <w:lang w:val="en-US"/>
              </w:rPr>
              <w:br/>
            </w:r>
            <w:r w:rsidRPr="003D5BDE">
              <w:rPr>
                <w:rFonts w:ascii="Times New Roman" w:eastAsia="Arial" w:hAnsi="Times New Roman"/>
                <w:b/>
                <w:sz w:val="17"/>
                <w:szCs w:val="17"/>
                <w:lang w:val="en-US"/>
              </w:rPr>
              <w:t>(Maximum amount of liability)</w:t>
            </w:r>
          </w:p>
        </w:tc>
      </w:tr>
      <w:tr w:rsidR="001B0B08" w:rsidRPr="003D5BDE" w:rsidTr="001B0B08">
        <w:tc>
          <w:tcPr>
            <w:tcW w:w="604" w:type="dxa"/>
            <w:tcBorders>
              <w:top w:val="single" w:sz="4" w:space="0" w:color="auto"/>
            </w:tcBorders>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1</w:t>
            </w:r>
          </w:p>
        </w:tc>
        <w:tc>
          <w:tcPr>
            <w:tcW w:w="5066" w:type="dxa"/>
            <w:tcBorders>
              <w:top w:val="single" w:sz="4" w:space="0" w:color="auto"/>
            </w:tcBorders>
            <w:shd w:val="clear" w:color="auto" w:fill="auto"/>
            <w:tcMar>
              <w:left w:w="28" w:type="dxa"/>
              <w:right w:w="28" w:type="dxa"/>
            </w:tcMar>
          </w:tcPr>
          <w:p w:rsidR="001B0B08" w:rsidRPr="00CA6597" w:rsidRDefault="001B0B08" w:rsidP="001B0B08">
            <w:pPr>
              <w:pStyle w:val="MCTLegal2"/>
              <w:keepNext w:val="0"/>
              <w:widowControl w:val="0"/>
              <w:numPr>
                <w:ilvl w:val="0"/>
                <w:numId w:val="0"/>
              </w:numPr>
              <w:spacing w:before="40" w:after="40" w:line="170" w:lineRule="exact"/>
              <w:rPr>
                <w:rFonts w:ascii="Times New Roman" w:eastAsia="Arial" w:hAnsi="Times New Roman"/>
                <w:spacing w:val="-4"/>
                <w:sz w:val="17"/>
                <w:szCs w:val="17"/>
                <w:lang w:val="en-US"/>
              </w:rPr>
            </w:pPr>
            <w:r w:rsidRPr="00CA6597">
              <w:rPr>
                <w:rFonts w:ascii="Times New Roman" w:eastAsia="Arial" w:hAnsi="Times New Roman"/>
                <w:spacing w:val="-4"/>
                <w:sz w:val="17"/>
                <w:szCs w:val="17"/>
                <w:lang w:val="en-US"/>
              </w:rPr>
              <w:t>A Participating Member who is at the Relevant Time an Individual Member who is a principal, partner, officer or employee of a Consulting Surveying Practice that generated Annual Fee Income for the Financial Year immediately preceding the Relevant Time of up to and including $2 million.</w:t>
            </w:r>
          </w:p>
          <w:p w:rsidR="001B0B08" w:rsidRPr="00CA6597" w:rsidRDefault="001B0B08" w:rsidP="001B0B08">
            <w:pPr>
              <w:pStyle w:val="MCTLegal3"/>
              <w:widowControl w:val="0"/>
              <w:numPr>
                <w:ilvl w:val="0"/>
                <w:numId w:val="0"/>
              </w:numPr>
              <w:spacing w:before="40" w:after="40" w:line="170" w:lineRule="exact"/>
              <w:rPr>
                <w:rFonts w:ascii="Times New Roman" w:eastAsia="Arial" w:hAnsi="Times New Roman"/>
                <w:spacing w:val="-4"/>
                <w:sz w:val="17"/>
                <w:szCs w:val="17"/>
                <w:lang w:val="en-US"/>
              </w:rPr>
            </w:pPr>
            <w:r w:rsidRPr="00CA6597">
              <w:rPr>
                <w:rFonts w:ascii="Times New Roman" w:eastAsia="Arial" w:hAnsi="Times New Roman"/>
                <w:spacing w:val="-4"/>
                <w:sz w:val="17"/>
                <w:szCs w:val="17"/>
                <w:lang w:val="en-US"/>
              </w:rPr>
              <w:t>A Participating Member which is at the Relevant Time a Corporate Member that generated Annual Fee Income for the Financial Year immediately preceding the Relevant Time of up to and including $2 million.</w:t>
            </w:r>
          </w:p>
        </w:tc>
        <w:tc>
          <w:tcPr>
            <w:tcW w:w="2335" w:type="dxa"/>
            <w:tcBorders>
              <w:top w:val="single" w:sz="4" w:space="0" w:color="auto"/>
            </w:tcBorders>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$2 million</w:t>
            </w:r>
          </w:p>
        </w:tc>
      </w:tr>
      <w:tr w:rsidR="001B0B08" w:rsidRPr="003D5BDE" w:rsidTr="001B0B08">
        <w:tc>
          <w:tcPr>
            <w:tcW w:w="604" w:type="dxa"/>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2</w:t>
            </w:r>
          </w:p>
        </w:tc>
        <w:tc>
          <w:tcPr>
            <w:tcW w:w="5066" w:type="dxa"/>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A Participating Member who is at the Relevant Time an Individual Member who is a principal, partner, officer or employee of a Consulting Surveying Practice that generated Annual Fee Income for the Financial Year immediately preceding the Relevant Time of greater than $2 million and up to and including $5 million.</w:t>
            </w:r>
          </w:p>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A Participating Member which is at the Relevant Time a Corporate Member that generated Annual Fee Income for the Financial Year immediately preceding the Relevant Time of greater than $2 million and up to and including $5 million.</w:t>
            </w:r>
          </w:p>
        </w:tc>
        <w:tc>
          <w:tcPr>
            <w:tcW w:w="2335" w:type="dxa"/>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$5 million</w:t>
            </w:r>
          </w:p>
        </w:tc>
      </w:tr>
      <w:tr w:rsidR="001B0B08" w:rsidRPr="003D5BDE" w:rsidTr="001B0B08">
        <w:tc>
          <w:tcPr>
            <w:tcW w:w="604" w:type="dxa"/>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3</w:t>
            </w:r>
          </w:p>
        </w:tc>
        <w:tc>
          <w:tcPr>
            <w:tcW w:w="5066" w:type="dxa"/>
            <w:shd w:val="clear" w:color="auto" w:fill="auto"/>
            <w:tcMar>
              <w:left w:w="28" w:type="dxa"/>
              <w:right w:w="28" w:type="dxa"/>
            </w:tcMar>
          </w:tcPr>
          <w:p w:rsidR="001B0B08" w:rsidRPr="00CA6597" w:rsidRDefault="001B0B08" w:rsidP="001B0B08">
            <w:pPr>
              <w:pStyle w:val="MCTLegal2"/>
              <w:keepNext w:val="0"/>
              <w:widowControl w:val="0"/>
              <w:numPr>
                <w:ilvl w:val="0"/>
                <w:numId w:val="0"/>
              </w:numPr>
              <w:spacing w:before="40" w:after="40" w:line="170" w:lineRule="exact"/>
              <w:rPr>
                <w:rFonts w:ascii="Times New Roman" w:eastAsia="Arial" w:hAnsi="Times New Roman"/>
                <w:spacing w:val="-2"/>
                <w:sz w:val="17"/>
                <w:szCs w:val="17"/>
                <w:lang w:val="en-US"/>
              </w:rPr>
            </w:pPr>
            <w:r w:rsidRPr="00CA6597">
              <w:rPr>
                <w:rFonts w:ascii="Times New Roman" w:eastAsia="Arial" w:hAnsi="Times New Roman"/>
                <w:spacing w:val="-2"/>
                <w:sz w:val="17"/>
                <w:szCs w:val="17"/>
                <w:lang w:val="en-US"/>
              </w:rPr>
              <w:t>A Participating Member who is at the Relevant Time an Individual Member who is a principal, partner, officer or employee of a Consulting Surveying Practice that generated Annual Fee Income for the Financial Year immediately preceding the Relevant Time of greater than $5 million.</w:t>
            </w:r>
          </w:p>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A Participating Member which is at the Relevant Time a Corporate Member that generated Annual Fee Income for the Financial Year immediately preceding the Relevant Time of greater than $5 million.</w:t>
            </w:r>
          </w:p>
        </w:tc>
        <w:tc>
          <w:tcPr>
            <w:tcW w:w="2335" w:type="dxa"/>
            <w:shd w:val="clear" w:color="auto" w:fill="auto"/>
            <w:tcMar>
              <w:left w:w="28" w:type="dxa"/>
              <w:right w:w="28" w:type="dxa"/>
            </w:tcMar>
          </w:tcPr>
          <w:p w:rsidR="001B0B08" w:rsidRPr="003D5BDE" w:rsidRDefault="001B0B08" w:rsidP="001B0B08">
            <w:pPr>
              <w:pStyle w:val="MCTLegal2"/>
              <w:keepNext w:val="0"/>
              <w:widowControl w:val="0"/>
              <w:numPr>
                <w:ilvl w:val="0"/>
                <w:numId w:val="0"/>
              </w:numPr>
              <w:spacing w:before="40" w:after="40" w:line="170" w:lineRule="exact"/>
              <w:rPr>
                <w:rFonts w:ascii="Times New Roman" w:eastAsia="Arial" w:hAnsi="Times New Roman"/>
                <w:sz w:val="17"/>
                <w:szCs w:val="17"/>
                <w:lang w:val="en-US"/>
              </w:rPr>
            </w:pPr>
            <w:r w:rsidRPr="003D5BDE">
              <w:rPr>
                <w:rFonts w:ascii="Times New Roman" w:eastAsia="Arial" w:hAnsi="Times New Roman"/>
                <w:sz w:val="17"/>
                <w:szCs w:val="17"/>
                <w:lang w:val="en-US"/>
              </w:rPr>
              <w:t>$10 million</w:t>
            </w:r>
          </w:p>
        </w:tc>
      </w:tr>
    </w:tbl>
    <w:bookmarkEnd w:id="32"/>
    <w:bookmarkEnd w:id="33"/>
    <w:p w:rsidR="001B0B08" w:rsidRPr="003D5BDE" w:rsidRDefault="001B0B08" w:rsidP="001B0B08">
      <w:pPr>
        <w:pStyle w:val="MCTLegal2"/>
        <w:keepNext w:val="0"/>
        <w:widowControl w:val="0"/>
        <w:spacing w:before="80"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 xml:space="preserve">Notwithstanding anything to the contrary contained in this Scheme if, in particular circumstances giving rise to Occupational Liability, the liability of any person who is subject to this Scheme is capped both by this Scheme and also by any other scheme under professional standards legislation (whether of this jurisdiction or under the law of any other Australian state or territory) and, if the amount of such caps should differ, then the cap on the liability of such person arising from such circumstances which is higher will be the applicable cap. </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rPr>
      </w:pPr>
      <w:bookmarkStart w:id="34" w:name="_Ref523384881"/>
      <w:r w:rsidRPr="003D5BDE">
        <w:rPr>
          <w:rFonts w:ascii="Times New Roman" w:eastAsia="Arial" w:hAnsi="Times New Roman"/>
          <w:sz w:val="17"/>
          <w:szCs w:val="17"/>
          <w:lang w:val="en-US"/>
        </w:rPr>
        <w:t>Conferral of discretionary authority</w:t>
      </w:r>
      <w:bookmarkEnd w:id="34"/>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rPr>
      </w:pPr>
      <w:bookmarkStart w:id="35" w:name="_Ref492308894"/>
      <w:r w:rsidRPr="003D5BDE">
        <w:rPr>
          <w:rFonts w:ascii="Times New Roman" w:eastAsia="Arial" w:hAnsi="Times New Roman"/>
          <w:sz w:val="17"/>
          <w:szCs w:val="17"/>
          <w:lang w:val="en-US"/>
        </w:rPr>
        <w:t>CSN has discretionary authority, on application by a Participating Member, to specify in relation to the Participating Member, a higher maximum amount of liability than would otherwise apply under the Scheme in relation to the Participating Member, either in all cases or in any specified case or class of case.</w:t>
      </w:r>
      <w:bookmarkEnd w:id="35"/>
    </w:p>
    <w:p w:rsidR="001B0B08" w:rsidRPr="00DB52CD" w:rsidRDefault="001B0B08" w:rsidP="001B0B08">
      <w:pPr>
        <w:pStyle w:val="MCTLegal2"/>
        <w:keepNext w:val="0"/>
        <w:widowControl w:val="0"/>
        <w:spacing w:after="80" w:line="170" w:lineRule="exact"/>
        <w:jc w:val="both"/>
        <w:rPr>
          <w:rFonts w:ascii="Times New Roman" w:eastAsia="Arial" w:hAnsi="Times New Roman"/>
          <w:spacing w:val="-4"/>
          <w:sz w:val="17"/>
          <w:szCs w:val="17"/>
          <w:lang w:val="en-US"/>
        </w:rPr>
      </w:pPr>
      <w:bookmarkStart w:id="36" w:name="_Ref533071654"/>
      <w:r w:rsidRPr="00DB52CD">
        <w:rPr>
          <w:rFonts w:ascii="Times New Roman" w:eastAsia="Arial" w:hAnsi="Times New Roman"/>
          <w:spacing w:val="-4"/>
          <w:sz w:val="17"/>
          <w:szCs w:val="17"/>
          <w:lang w:val="en-US"/>
        </w:rPr>
        <w:t xml:space="preserve">Before specifying a higher maximum amount of liability in respect of a Participating Member under clause </w:t>
      </w:r>
      <w:r w:rsidRPr="00DB52CD">
        <w:rPr>
          <w:rFonts w:ascii="Times New Roman" w:eastAsia="Arial" w:hAnsi="Times New Roman"/>
          <w:spacing w:val="-4"/>
          <w:sz w:val="17"/>
          <w:szCs w:val="17"/>
          <w:lang w:val="en-US"/>
        </w:rPr>
        <w:fldChar w:fldCharType="begin"/>
      </w:r>
      <w:r w:rsidRPr="00DB52CD">
        <w:rPr>
          <w:rFonts w:ascii="Times New Roman" w:eastAsia="Arial" w:hAnsi="Times New Roman"/>
          <w:spacing w:val="-4"/>
          <w:sz w:val="17"/>
          <w:szCs w:val="17"/>
          <w:lang w:val="en-US"/>
        </w:rPr>
        <w:instrText xml:space="preserve"> REF _Ref492308894 \w \h  \* MERGEFORMAT </w:instrText>
      </w:r>
      <w:r w:rsidRPr="00DB52CD">
        <w:rPr>
          <w:rFonts w:ascii="Times New Roman" w:eastAsia="Arial" w:hAnsi="Times New Roman"/>
          <w:spacing w:val="-4"/>
          <w:sz w:val="17"/>
          <w:szCs w:val="17"/>
          <w:lang w:val="en-US"/>
        </w:rPr>
      </w:r>
      <w:r w:rsidRPr="00DB52CD">
        <w:rPr>
          <w:rFonts w:ascii="Times New Roman" w:eastAsia="Arial" w:hAnsi="Times New Roman"/>
          <w:spacing w:val="-4"/>
          <w:sz w:val="17"/>
          <w:szCs w:val="17"/>
          <w:lang w:val="en-US"/>
        </w:rPr>
        <w:fldChar w:fldCharType="separate"/>
      </w:r>
      <w:r w:rsidR="008B0833">
        <w:rPr>
          <w:rFonts w:ascii="Times New Roman" w:eastAsia="Arial" w:hAnsi="Times New Roman"/>
          <w:spacing w:val="-4"/>
          <w:sz w:val="17"/>
          <w:szCs w:val="17"/>
          <w:lang w:val="en-US"/>
        </w:rPr>
        <w:t>5.1</w:t>
      </w:r>
      <w:r w:rsidRPr="00DB52CD">
        <w:rPr>
          <w:rFonts w:ascii="Times New Roman" w:eastAsia="Arial" w:hAnsi="Times New Roman"/>
          <w:spacing w:val="-4"/>
          <w:sz w:val="17"/>
          <w:szCs w:val="17"/>
          <w:lang w:val="en-US"/>
        </w:rPr>
        <w:fldChar w:fldCharType="end"/>
      </w:r>
      <w:r w:rsidRPr="00DB52CD">
        <w:rPr>
          <w:rFonts w:ascii="Times New Roman" w:eastAsia="Arial" w:hAnsi="Times New Roman"/>
          <w:spacing w:val="-4"/>
          <w:sz w:val="17"/>
          <w:szCs w:val="17"/>
          <w:lang w:val="en-US"/>
        </w:rPr>
        <w:t>, CSN must satisfy itself that there is evidence of top-up professional indemnity insurance commensurate with the higher Monetary Ceiling sought.</w:t>
      </w:r>
      <w:bookmarkEnd w:id="36"/>
    </w:p>
    <w:p w:rsidR="001B0B08" w:rsidRPr="003D5BDE" w:rsidRDefault="001B0B08" w:rsidP="001B0B08">
      <w:pPr>
        <w:pStyle w:val="MCTLegal2"/>
        <w:keepNext w:val="0"/>
        <w:widowControl w:val="0"/>
        <w:spacing w:after="80" w:line="170" w:lineRule="exact"/>
        <w:jc w:val="both"/>
        <w:rPr>
          <w:rFonts w:ascii="Times New Roman" w:eastAsia="Arial" w:hAnsi="Times New Roman"/>
          <w:b/>
          <w:sz w:val="17"/>
          <w:szCs w:val="17"/>
          <w:lang w:val="en-US"/>
        </w:rPr>
      </w:pPr>
      <w:r w:rsidRPr="003D5BDE">
        <w:rPr>
          <w:rFonts w:ascii="Times New Roman" w:eastAsia="Arial" w:hAnsi="Times New Roman"/>
          <w:sz w:val="17"/>
          <w:szCs w:val="17"/>
          <w:lang w:val="en-US"/>
        </w:rPr>
        <w:lastRenderedPageBreak/>
        <w:t xml:space="preserve">If, in the exercise of its discretion under clause </w:t>
      </w:r>
      <w:r w:rsidRPr="003D5BDE">
        <w:rPr>
          <w:rFonts w:ascii="Times New Roman" w:eastAsia="Arial" w:hAnsi="Times New Roman"/>
          <w:sz w:val="17"/>
          <w:szCs w:val="17"/>
          <w:lang w:val="en-US"/>
        </w:rPr>
        <w:fldChar w:fldCharType="begin"/>
      </w:r>
      <w:r w:rsidRPr="003D5BDE">
        <w:rPr>
          <w:rFonts w:ascii="Times New Roman" w:eastAsia="Arial" w:hAnsi="Times New Roman"/>
          <w:sz w:val="17"/>
          <w:szCs w:val="17"/>
          <w:lang w:val="en-US"/>
        </w:rPr>
        <w:instrText xml:space="preserve"> REF _Ref492308894 \w \h  \* MERGEFORMAT </w:instrText>
      </w:r>
      <w:r w:rsidRPr="003D5BDE">
        <w:rPr>
          <w:rFonts w:ascii="Times New Roman" w:eastAsia="Arial" w:hAnsi="Times New Roman"/>
          <w:sz w:val="17"/>
          <w:szCs w:val="17"/>
          <w:lang w:val="en-US"/>
        </w:rPr>
      </w:r>
      <w:r w:rsidRPr="003D5BDE">
        <w:rPr>
          <w:rFonts w:ascii="Times New Roman" w:eastAsia="Arial" w:hAnsi="Times New Roman"/>
          <w:sz w:val="17"/>
          <w:szCs w:val="17"/>
          <w:lang w:val="en-US"/>
        </w:rPr>
        <w:fldChar w:fldCharType="separate"/>
      </w:r>
      <w:r w:rsidR="008B0833">
        <w:rPr>
          <w:rFonts w:ascii="Times New Roman" w:eastAsia="Arial" w:hAnsi="Times New Roman"/>
          <w:sz w:val="17"/>
          <w:szCs w:val="17"/>
          <w:lang w:val="en-US"/>
        </w:rPr>
        <w:t>5.1</w:t>
      </w:r>
      <w:r w:rsidRPr="003D5BDE">
        <w:rPr>
          <w:rFonts w:ascii="Times New Roman" w:eastAsia="Arial" w:hAnsi="Times New Roman"/>
          <w:sz w:val="17"/>
          <w:szCs w:val="17"/>
          <w:lang w:val="en-US"/>
        </w:rPr>
        <w:fldChar w:fldCharType="end"/>
      </w:r>
      <w:r w:rsidRPr="003D5BDE">
        <w:rPr>
          <w:rFonts w:ascii="Times New Roman" w:eastAsia="Arial" w:hAnsi="Times New Roman"/>
          <w:sz w:val="17"/>
          <w:szCs w:val="17"/>
          <w:lang w:val="en-US"/>
        </w:rPr>
        <w:t xml:space="preserve"> CSN has specified a higher maximum amount of liability than would otherwise apply under the Scheme in respect of a Participating Member, the Monetary Ceiling applying in respect of that Participating Member is that higher maximum amount.</w:t>
      </w:r>
    </w:p>
    <w:p w:rsidR="001B0B08" w:rsidRPr="003D5BDE" w:rsidRDefault="001B0B08" w:rsidP="001B0B08">
      <w:pPr>
        <w:pStyle w:val="MCTLegal1"/>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Duration</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The date of the Scheme’s commencement in New South Wales, Victoria, Queensland, Western Australia, Tasmania, and the Northern Territory is 1 July 2020.</w:t>
      </w:r>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In the Australian Capital Territory and in South Australia, the Scheme will commence:</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on the date provided for in the Minister’s notice in relation to the Scheme, if a date is provided; or</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proofErr w:type="gramStart"/>
      <w:r w:rsidRPr="003D5BDE">
        <w:rPr>
          <w:rFonts w:ascii="Times New Roman" w:eastAsia="Arial" w:hAnsi="Times New Roman"/>
          <w:sz w:val="17"/>
          <w:szCs w:val="17"/>
          <w:lang w:val="en-US"/>
        </w:rPr>
        <w:t>on</w:t>
      </w:r>
      <w:proofErr w:type="gramEnd"/>
      <w:r w:rsidRPr="003D5BDE">
        <w:rPr>
          <w:rFonts w:ascii="Times New Roman" w:eastAsia="Arial" w:hAnsi="Times New Roman"/>
          <w:sz w:val="17"/>
          <w:szCs w:val="17"/>
          <w:lang w:val="en-US"/>
        </w:rPr>
        <w:t xml:space="preserve"> the first day two months after the day on which notice was given, in any other case.</w:t>
      </w:r>
    </w:p>
    <w:p w:rsidR="001B0B08" w:rsidRPr="00A3531D" w:rsidRDefault="001B0B08" w:rsidP="001B0B08">
      <w:pPr>
        <w:pStyle w:val="MCTLegal2"/>
        <w:keepNext w:val="0"/>
        <w:widowControl w:val="0"/>
        <w:spacing w:after="80" w:line="170" w:lineRule="exact"/>
        <w:jc w:val="both"/>
        <w:rPr>
          <w:rFonts w:ascii="Times New Roman" w:eastAsia="Arial" w:hAnsi="Times New Roman"/>
          <w:spacing w:val="-4"/>
          <w:sz w:val="17"/>
          <w:szCs w:val="17"/>
          <w:lang w:val="en-US"/>
        </w:rPr>
      </w:pPr>
      <w:bookmarkStart w:id="37" w:name="_Ref521664089"/>
      <w:r w:rsidRPr="00A3531D">
        <w:rPr>
          <w:rFonts w:ascii="Times New Roman" w:eastAsia="Arial" w:hAnsi="Times New Roman"/>
          <w:spacing w:val="-4"/>
          <w:sz w:val="17"/>
          <w:szCs w:val="17"/>
          <w:lang w:val="en-US"/>
        </w:rPr>
        <w:t>The Scheme will be in force in New South Wales for a period of five years from the date of its commencement in New South Wales.</w:t>
      </w:r>
      <w:bookmarkEnd w:id="37"/>
    </w:p>
    <w:p w:rsidR="001B0B08" w:rsidRPr="003D5BDE" w:rsidRDefault="001B0B08" w:rsidP="001B0B08">
      <w:pPr>
        <w:pStyle w:val="MCTLegal2"/>
        <w:keepNext w:val="0"/>
        <w:widowControl w:val="0"/>
        <w:spacing w:after="80" w:line="170" w:lineRule="exact"/>
        <w:jc w:val="both"/>
        <w:rPr>
          <w:rFonts w:ascii="Times New Roman" w:eastAsia="Arial" w:hAnsi="Times New Roman"/>
          <w:sz w:val="17"/>
          <w:szCs w:val="17"/>
          <w:lang w:val="en-US"/>
        </w:rPr>
      </w:pPr>
      <w:bookmarkStart w:id="38" w:name="_Ref521661686"/>
      <w:r w:rsidRPr="003D5BDE">
        <w:rPr>
          <w:rFonts w:ascii="Times New Roman" w:eastAsia="Arial" w:hAnsi="Times New Roman"/>
          <w:sz w:val="17"/>
          <w:szCs w:val="17"/>
          <w:lang w:val="en-US"/>
        </w:rPr>
        <w:t>For any other jurisdiction, the Scheme will be in force for whichever of the following periods ends first:</w:t>
      </w:r>
      <w:bookmarkEnd w:id="38"/>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r w:rsidRPr="003D5BDE">
        <w:rPr>
          <w:rFonts w:ascii="Times New Roman" w:eastAsia="Arial" w:hAnsi="Times New Roman"/>
          <w:sz w:val="17"/>
          <w:szCs w:val="17"/>
          <w:lang w:val="en-US"/>
        </w:rPr>
        <w:t>five years from the date of commencement in the applicable jurisdiction; or</w:t>
      </w:r>
    </w:p>
    <w:p w:rsidR="001B0B08" w:rsidRPr="003D5BDE" w:rsidRDefault="001B0B08" w:rsidP="001B0B08">
      <w:pPr>
        <w:pStyle w:val="MCTLegal3"/>
        <w:widowControl w:val="0"/>
        <w:spacing w:after="80" w:line="170" w:lineRule="exact"/>
        <w:jc w:val="both"/>
        <w:rPr>
          <w:rFonts w:ascii="Times New Roman" w:eastAsia="Arial" w:hAnsi="Times New Roman"/>
          <w:sz w:val="17"/>
          <w:szCs w:val="17"/>
          <w:lang w:val="en-US"/>
        </w:rPr>
      </w:pPr>
      <w:proofErr w:type="gramStart"/>
      <w:r w:rsidRPr="003D5BDE">
        <w:rPr>
          <w:rFonts w:ascii="Times New Roman" w:eastAsia="Arial" w:hAnsi="Times New Roman"/>
          <w:sz w:val="17"/>
          <w:szCs w:val="17"/>
          <w:lang w:val="en-US"/>
        </w:rPr>
        <w:t>five</w:t>
      </w:r>
      <w:proofErr w:type="gramEnd"/>
      <w:r w:rsidRPr="003D5BDE">
        <w:rPr>
          <w:rFonts w:ascii="Times New Roman" w:eastAsia="Arial" w:hAnsi="Times New Roman"/>
          <w:sz w:val="17"/>
          <w:szCs w:val="17"/>
          <w:lang w:val="en-US"/>
        </w:rPr>
        <w:t xml:space="preserve"> years from the date of commencement in New South Wales.</w:t>
      </w:r>
    </w:p>
    <w:p w:rsidR="00DB52CD" w:rsidRPr="00DB52CD" w:rsidRDefault="001B0B08" w:rsidP="004305B0">
      <w:pPr>
        <w:pStyle w:val="MCTLegal2"/>
        <w:keepNext w:val="0"/>
        <w:widowControl w:val="0"/>
        <w:spacing w:after="0" w:line="170" w:lineRule="exact"/>
        <w:jc w:val="both"/>
        <w:rPr>
          <w:rFonts w:eastAsia="Arial"/>
          <w:lang w:val="en-US"/>
        </w:rPr>
      </w:pPr>
      <w:r w:rsidRPr="00DB52CD">
        <w:rPr>
          <w:rFonts w:ascii="Times New Roman" w:eastAsia="Arial" w:hAnsi="Times New Roman"/>
          <w:spacing w:val="-4"/>
          <w:sz w:val="17"/>
          <w:szCs w:val="17"/>
          <w:lang w:val="en-US"/>
        </w:rPr>
        <w:t xml:space="preserve">Clauses </w:t>
      </w:r>
      <w:r w:rsidRPr="00DB52CD">
        <w:rPr>
          <w:rFonts w:ascii="Times New Roman" w:eastAsia="Arial" w:hAnsi="Times New Roman"/>
          <w:spacing w:val="-4"/>
          <w:sz w:val="17"/>
          <w:szCs w:val="17"/>
          <w:lang w:val="en-US"/>
        </w:rPr>
        <w:fldChar w:fldCharType="begin"/>
      </w:r>
      <w:r w:rsidRPr="00DB52CD">
        <w:rPr>
          <w:rFonts w:ascii="Times New Roman" w:eastAsia="Arial" w:hAnsi="Times New Roman"/>
          <w:spacing w:val="-4"/>
          <w:sz w:val="17"/>
          <w:szCs w:val="17"/>
          <w:lang w:val="en-US"/>
        </w:rPr>
        <w:instrText xml:space="preserve"> REF _Ref521664089 \w \h  \* MERGEFORMAT </w:instrText>
      </w:r>
      <w:r w:rsidRPr="00DB52CD">
        <w:rPr>
          <w:rFonts w:ascii="Times New Roman" w:eastAsia="Arial" w:hAnsi="Times New Roman"/>
          <w:spacing w:val="-4"/>
          <w:sz w:val="17"/>
          <w:szCs w:val="17"/>
          <w:lang w:val="en-US"/>
        </w:rPr>
      </w:r>
      <w:r w:rsidRPr="00DB52CD">
        <w:rPr>
          <w:rFonts w:ascii="Times New Roman" w:eastAsia="Arial" w:hAnsi="Times New Roman"/>
          <w:spacing w:val="-4"/>
          <w:sz w:val="17"/>
          <w:szCs w:val="17"/>
          <w:lang w:val="en-US"/>
        </w:rPr>
        <w:fldChar w:fldCharType="separate"/>
      </w:r>
      <w:r w:rsidR="008B0833">
        <w:rPr>
          <w:rFonts w:ascii="Times New Roman" w:eastAsia="Arial" w:hAnsi="Times New Roman"/>
          <w:spacing w:val="-4"/>
          <w:sz w:val="17"/>
          <w:szCs w:val="17"/>
          <w:lang w:val="en-US"/>
        </w:rPr>
        <w:t>6.3</w:t>
      </w:r>
      <w:r w:rsidRPr="00DB52CD">
        <w:rPr>
          <w:rFonts w:ascii="Times New Roman" w:eastAsia="Arial" w:hAnsi="Times New Roman"/>
          <w:spacing w:val="-4"/>
          <w:sz w:val="17"/>
          <w:szCs w:val="17"/>
          <w:lang w:val="en-US"/>
        </w:rPr>
        <w:fldChar w:fldCharType="end"/>
      </w:r>
      <w:r w:rsidRPr="00DB52CD">
        <w:rPr>
          <w:rFonts w:ascii="Times New Roman" w:eastAsia="Arial" w:hAnsi="Times New Roman"/>
          <w:spacing w:val="-4"/>
          <w:sz w:val="17"/>
          <w:szCs w:val="17"/>
          <w:lang w:val="en-US"/>
        </w:rPr>
        <w:t xml:space="preserve"> and </w:t>
      </w:r>
      <w:r w:rsidRPr="00DB52CD">
        <w:rPr>
          <w:rFonts w:ascii="Times New Roman" w:eastAsia="Arial" w:hAnsi="Times New Roman"/>
          <w:spacing w:val="-4"/>
          <w:sz w:val="17"/>
          <w:szCs w:val="17"/>
          <w:lang w:val="en-US"/>
        </w:rPr>
        <w:fldChar w:fldCharType="begin"/>
      </w:r>
      <w:r w:rsidRPr="00DB52CD">
        <w:rPr>
          <w:rFonts w:ascii="Times New Roman" w:eastAsia="Arial" w:hAnsi="Times New Roman"/>
          <w:spacing w:val="-4"/>
          <w:sz w:val="17"/>
          <w:szCs w:val="17"/>
          <w:lang w:val="en-US"/>
        </w:rPr>
        <w:instrText xml:space="preserve"> REF _Ref521661686 \w \h  \* MERGEFORMAT </w:instrText>
      </w:r>
      <w:r w:rsidRPr="00DB52CD">
        <w:rPr>
          <w:rFonts w:ascii="Times New Roman" w:eastAsia="Arial" w:hAnsi="Times New Roman"/>
          <w:spacing w:val="-4"/>
          <w:sz w:val="17"/>
          <w:szCs w:val="17"/>
          <w:lang w:val="en-US"/>
        </w:rPr>
      </w:r>
      <w:r w:rsidRPr="00DB52CD">
        <w:rPr>
          <w:rFonts w:ascii="Times New Roman" w:eastAsia="Arial" w:hAnsi="Times New Roman"/>
          <w:spacing w:val="-4"/>
          <w:sz w:val="17"/>
          <w:szCs w:val="17"/>
          <w:lang w:val="en-US"/>
        </w:rPr>
        <w:fldChar w:fldCharType="separate"/>
      </w:r>
      <w:r w:rsidR="008B0833">
        <w:rPr>
          <w:rFonts w:ascii="Times New Roman" w:eastAsia="Arial" w:hAnsi="Times New Roman"/>
          <w:spacing w:val="-4"/>
          <w:sz w:val="17"/>
          <w:szCs w:val="17"/>
          <w:lang w:val="en-US"/>
        </w:rPr>
        <w:t>6.4</w:t>
      </w:r>
      <w:r w:rsidRPr="00DB52CD">
        <w:rPr>
          <w:rFonts w:ascii="Times New Roman" w:eastAsia="Arial" w:hAnsi="Times New Roman"/>
          <w:spacing w:val="-4"/>
          <w:sz w:val="17"/>
          <w:szCs w:val="17"/>
          <w:lang w:val="en-US"/>
        </w:rPr>
        <w:fldChar w:fldCharType="end"/>
      </w:r>
      <w:r w:rsidRPr="00DB52CD">
        <w:rPr>
          <w:rFonts w:ascii="Times New Roman" w:eastAsia="Arial" w:hAnsi="Times New Roman"/>
          <w:spacing w:val="-4"/>
          <w:sz w:val="17"/>
          <w:szCs w:val="17"/>
          <w:lang w:val="en-US"/>
        </w:rPr>
        <w:t xml:space="preserve"> are subject to the provisions of each jurisdiction applicable to the revocation, extension or cessation of Schemes. </w:t>
      </w:r>
    </w:p>
    <w:p w:rsidR="00DB52CD" w:rsidRDefault="00DB52CD" w:rsidP="00DB52CD">
      <w:pPr>
        <w:pBdr>
          <w:bottom w:val="single" w:sz="4" w:space="1" w:color="auto"/>
        </w:pBdr>
        <w:spacing w:after="0" w:line="52" w:lineRule="exact"/>
        <w:jc w:val="center"/>
        <w:rPr>
          <w:lang w:val="en-US"/>
        </w:rPr>
      </w:pPr>
    </w:p>
    <w:p w:rsidR="00DB52CD" w:rsidRDefault="00DB52CD" w:rsidP="00DB52CD">
      <w:pPr>
        <w:pBdr>
          <w:top w:val="single" w:sz="4" w:space="1" w:color="auto"/>
        </w:pBdr>
        <w:spacing w:before="34" w:after="0" w:line="14" w:lineRule="exact"/>
        <w:jc w:val="center"/>
        <w:rPr>
          <w:lang w:val="en-US"/>
        </w:rPr>
      </w:pPr>
    </w:p>
    <w:p w:rsidR="001B0B08" w:rsidRDefault="001B0B08" w:rsidP="00BE7E02">
      <w:pPr>
        <w:pStyle w:val="GG-body"/>
        <w:spacing w:after="0"/>
        <w:rPr>
          <w:lang w:val="en-US"/>
        </w:rPr>
      </w:pPr>
    </w:p>
    <w:p w:rsidR="00EE327E" w:rsidRPr="00EE327E" w:rsidRDefault="00EE327E" w:rsidP="00F0260A">
      <w:pPr>
        <w:pStyle w:val="Heading2"/>
      </w:pPr>
      <w:bookmarkStart w:id="39" w:name="_Toc38537314"/>
      <w:r w:rsidRPr="00EE327E">
        <w:t>Roads (Opening and Closing) Act 1991</w:t>
      </w:r>
      <w:bookmarkEnd w:id="39"/>
    </w:p>
    <w:p w:rsidR="00EE327E" w:rsidRPr="00EE327E" w:rsidRDefault="00EE327E" w:rsidP="00EE327E">
      <w:pPr>
        <w:jc w:val="center"/>
        <w:rPr>
          <w:smallCaps/>
          <w:szCs w:val="17"/>
        </w:rPr>
      </w:pPr>
      <w:r w:rsidRPr="00EE327E">
        <w:rPr>
          <w:smallCaps/>
          <w:szCs w:val="17"/>
        </w:rPr>
        <w:t>Section 24</w:t>
      </w:r>
    </w:p>
    <w:p w:rsidR="00EE327E" w:rsidRPr="00EE327E" w:rsidRDefault="00EE327E" w:rsidP="00EE327E">
      <w:pPr>
        <w:jc w:val="center"/>
        <w:rPr>
          <w:i/>
          <w:szCs w:val="17"/>
        </w:rPr>
      </w:pPr>
      <w:r w:rsidRPr="00EE327E">
        <w:rPr>
          <w:i/>
          <w:szCs w:val="17"/>
        </w:rPr>
        <w:t>Notice of Confirmation of Road Process Order</w:t>
      </w:r>
      <w:r w:rsidRPr="00EE327E">
        <w:rPr>
          <w:i/>
          <w:szCs w:val="17"/>
        </w:rPr>
        <w:br/>
        <w:t>Road Closure—Old Adelaide Road, Kapunda</w:t>
      </w:r>
    </w:p>
    <w:p w:rsidR="00EE327E" w:rsidRPr="00EE327E" w:rsidRDefault="00EE327E" w:rsidP="00EE327E">
      <w:pPr>
        <w:rPr>
          <w:rFonts w:eastAsia="Times New Roman"/>
          <w:szCs w:val="17"/>
        </w:rPr>
      </w:pPr>
      <w:r w:rsidRPr="00EE327E">
        <w:rPr>
          <w:rFonts w:eastAsia="Times New Roman"/>
          <w:szCs w:val="17"/>
        </w:rPr>
        <w:t>BY Road Process Order made on 17 December 2019, the Light Regional Council ordered that:</w:t>
      </w:r>
    </w:p>
    <w:p w:rsidR="00EE327E" w:rsidRPr="00EE327E" w:rsidRDefault="00EE327E" w:rsidP="00EE327E">
      <w:pPr>
        <w:numPr>
          <w:ilvl w:val="0"/>
          <w:numId w:val="25"/>
        </w:numPr>
        <w:tabs>
          <w:tab w:val="left" w:pos="567"/>
        </w:tabs>
        <w:ind w:left="567"/>
        <w:rPr>
          <w:rFonts w:eastAsia="Times New Roman"/>
          <w:szCs w:val="17"/>
        </w:rPr>
      </w:pPr>
      <w:r w:rsidRPr="00EE327E">
        <w:rPr>
          <w:rFonts w:eastAsia="Times New Roman"/>
          <w:szCs w:val="17"/>
        </w:rPr>
        <w:t>Portion of Old Adelaide Road, Kapunda,</w:t>
      </w:r>
      <w:r w:rsidRPr="00EE327E">
        <w:rPr>
          <w:rFonts w:eastAsia="Times New Roman"/>
          <w:szCs w:val="17"/>
          <w:lang w:val="en-US"/>
        </w:rPr>
        <w:t xml:space="preserve"> situated adjoining Allotment 301 in Deposited Plan 58789, Allotment 91 in Filed Plan 206992, Allotment 1 in Filed Plan 2858, Allotment 92 in Filed Plan 206993, Allotment 101 in Filed Plan 206999 and Allotment 11 in Deposited Plan 119387, </w:t>
      </w:r>
      <w:proofErr w:type="spellStart"/>
      <w:r w:rsidRPr="00EE327E">
        <w:rPr>
          <w:rFonts w:eastAsia="Times New Roman"/>
          <w:szCs w:val="17"/>
          <w:lang w:val="en-US"/>
        </w:rPr>
        <w:t>Hundred</w:t>
      </w:r>
      <w:proofErr w:type="spellEnd"/>
      <w:r w:rsidRPr="00EE327E">
        <w:rPr>
          <w:rFonts w:eastAsia="Times New Roman"/>
          <w:szCs w:val="17"/>
          <w:lang w:val="en-US"/>
        </w:rPr>
        <w:t xml:space="preserve"> of </w:t>
      </w:r>
      <w:proofErr w:type="spellStart"/>
      <w:r w:rsidRPr="00EE327E">
        <w:rPr>
          <w:rFonts w:eastAsia="Times New Roman"/>
          <w:szCs w:val="17"/>
          <w:lang w:val="en-US"/>
        </w:rPr>
        <w:t>Kapunda</w:t>
      </w:r>
      <w:proofErr w:type="spellEnd"/>
      <w:r w:rsidRPr="00EE327E">
        <w:rPr>
          <w:rFonts w:eastAsia="Times New Roman"/>
          <w:szCs w:val="17"/>
          <w:lang w:val="en-US"/>
        </w:rPr>
        <w:t xml:space="preserve">, more particularly delineated and marked ‘A’, ‘B’, ‘C’, ‘D’, ‘E’ and ‘F’ in Preliminary Plan 14/0012 </w:t>
      </w:r>
      <w:r w:rsidRPr="00EE327E">
        <w:rPr>
          <w:rFonts w:eastAsia="Times New Roman"/>
          <w:szCs w:val="17"/>
        </w:rPr>
        <w:t>be closed.</w:t>
      </w:r>
    </w:p>
    <w:p w:rsidR="00EE327E" w:rsidRPr="00EE327E" w:rsidRDefault="00EE327E" w:rsidP="00EE327E">
      <w:pPr>
        <w:numPr>
          <w:ilvl w:val="0"/>
          <w:numId w:val="25"/>
        </w:numPr>
        <w:tabs>
          <w:tab w:val="left" w:pos="567"/>
        </w:tabs>
        <w:ind w:left="567"/>
        <w:rPr>
          <w:rFonts w:eastAsia="Times New Roman"/>
          <w:szCs w:val="17"/>
        </w:rPr>
      </w:pPr>
      <w:r w:rsidRPr="00EE327E">
        <w:rPr>
          <w:rFonts w:eastAsia="Times New Roman"/>
          <w:szCs w:val="17"/>
        </w:rPr>
        <w:t>Transfer portion of the land subject to closure marked ‘A’ to EFCOS Pty Ltd in accordance with the Agreement for Transfer dated 6 November 2019 entered into between the Light Regional Council and EFCOS Pty Ltd.</w:t>
      </w:r>
    </w:p>
    <w:p w:rsidR="00EE327E" w:rsidRPr="00EE327E" w:rsidRDefault="00EE327E" w:rsidP="00EE327E">
      <w:pPr>
        <w:numPr>
          <w:ilvl w:val="0"/>
          <w:numId w:val="25"/>
        </w:numPr>
        <w:tabs>
          <w:tab w:val="left" w:pos="567"/>
        </w:tabs>
        <w:ind w:left="567"/>
        <w:rPr>
          <w:rFonts w:eastAsia="Times New Roman"/>
          <w:szCs w:val="17"/>
        </w:rPr>
      </w:pPr>
      <w:r w:rsidRPr="00EE327E">
        <w:rPr>
          <w:rFonts w:eastAsia="Times New Roman"/>
          <w:szCs w:val="17"/>
        </w:rPr>
        <w:t>Transfer portions of land subject to closure marked ‘B’, ‘C’, ‘D’, ‘E’ and ‘F’ to EFLIND Pty Ltd in accordance with the Agreement for Transfer dated 6 November 2019 entered into between the Light Regional Council and EFLIND Pty Ltd.</w:t>
      </w:r>
    </w:p>
    <w:p w:rsidR="00EE327E" w:rsidRPr="00EE327E" w:rsidRDefault="00EE327E" w:rsidP="00EE327E">
      <w:pPr>
        <w:numPr>
          <w:ilvl w:val="0"/>
          <w:numId w:val="25"/>
        </w:numPr>
        <w:tabs>
          <w:tab w:val="left" w:pos="567"/>
        </w:tabs>
        <w:ind w:left="567"/>
        <w:rPr>
          <w:rFonts w:eastAsia="Times New Roman"/>
          <w:szCs w:val="17"/>
        </w:rPr>
      </w:pPr>
      <w:r w:rsidRPr="00EE327E">
        <w:rPr>
          <w:rFonts w:eastAsia="Times New Roman"/>
          <w:szCs w:val="17"/>
        </w:rPr>
        <w:t>The following easement is to be granted over portion of the land subject to closure:</w:t>
      </w:r>
    </w:p>
    <w:p w:rsidR="00EE327E" w:rsidRPr="00EE327E" w:rsidRDefault="00EE327E" w:rsidP="00EE327E">
      <w:pPr>
        <w:rPr>
          <w:rFonts w:eastAsia="Times New Roman"/>
          <w:szCs w:val="17"/>
        </w:rPr>
      </w:pPr>
      <w:r w:rsidRPr="00EE327E">
        <w:rPr>
          <w:rFonts w:eastAsia="Times New Roman"/>
          <w:szCs w:val="17"/>
        </w:rPr>
        <w:t>Grant to Distribution Lessor Corporation (subject to Lease 8890000) an easement for the transmission of electricity by underground cable over the land marked ‘</w:t>
      </w:r>
      <w:proofErr w:type="gramStart"/>
      <w:r w:rsidRPr="00EE327E">
        <w:rPr>
          <w:rFonts w:eastAsia="Times New Roman"/>
          <w:szCs w:val="17"/>
        </w:rPr>
        <w:t>A</w:t>
      </w:r>
      <w:proofErr w:type="gramEnd"/>
      <w:r w:rsidRPr="00EE327E">
        <w:rPr>
          <w:rFonts w:eastAsia="Times New Roman"/>
          <w:szCs w:val="17"/>
        </w:rPr>
        <w:t>’ in Deposited Plan 123248.</w:t>
      </w:r>
    </w:p>
    <w:p w:rsidR="00EE327E" w:rsidRPr="00EE327E" w:rsidRDefault="00EE327E" w:rsidP="00EE327E">
      <w:pPr>
        <w:rPr>
          <w:rFonts w:eastAsia="Times New Roman"/>
          <w:szCs w:val="17"/>
        </w:rPr>
      </w:pPr>
      <w:r w:rsidRPr="00EE327E">
        <w:rPr>
          <w:rFonts w:eastAsia="Times New Roman"/>
          <w:szCs w:val="17"/>
        </w:rPr>
        <w:t>On 21 April 2020 that order was confirmed by the Minister for Transport, Infrastructure and Local Government conditionally upon the deposit by the Registrar-General of Deposited Plan 123248 being the authority for the new boundaries.</w:t>
      </w:r>
    </w:p>
    <w:p w:rsidR="00EE327E" w:rsidRPr="00EE327E" w:rsidRDefault="00EE327E" w:rsidP="00EE327E">
      <w:pPr>
        <w:rPr>
          <w:rFonts w:eastAsia="Times New Roman"/>
          <w:spacing w:val="-5"/>
          <w:szCs w:val="17"/>
        </w:rPr>
      </w:pPr>
      <w:r w:rsidRPr="00EE327E">
        <w:rPr>
          <w:rFonts w:eastAsia="Times New Roman"/>
          <w:spacing w:val="-5"/>
          <w:szCs w:val="17"/>
        </w:rPr>
        <w:t>Pursuant to section 24 of the Roads (Opening and Closing) Act 1991, NOTICE of the order referred to above and its confirmation is hereby given.</w:t>
      </w:r>
    </w:p>
    <w:p w:rsidR="00EE327E" w:rsidRPr="00EE327E" w:rsidRDefault="00EE327E" w:rsidP="00EE327E">
      <w:pPr>
        <w:spacing w:after="0"/>
        <w:rPr>
          <w:rFonts w:eastAsia="Times New Roman"/>
          <w:szCs w:val="17"/>
        </w:rPr>
      </w:pPr>
      <w:r w:rsidRPr="00EE327E">
        <w:rPr>
          <w:rFonts w:eastAsia="Times New Roman"/>
          <w:szCs w:val="17"/>
        </w:rPr>
        <w:t>Dated: 23 April 2020</w:t>
      </w:r>
    </w:p>
    <w:p w:rsidR="00EE327E" w:rsidRPr="00EE327E" w:rsidRDefault="00EE327E" w:rsidP="00EE327E">
      <w:pPr>
        <w:spacing w:after="0"/>
        <w:jc w:val="right"/>
        <w:rPr>
          <w:rFonts w:eastAsia="Times New Roman"/>
          <w:smallCaps/>
          <w:szCs w:val="20"/>
        </w:rPr>
      </w:pPr>
      <w:r w:rsidRPr="00EE327E">
        <w:rPr>
          <w:rFonts w:eastAsia="Times New Roman"/>
          <w:smallCaps/>
          <w:szCs w:val="20"/>
        </w:rPr>
        <w:t>M. P. Burdett</w:t>
      </w:r>
    </w:p>
    <w:p w:rsidR="00EE327E" w:rsidRPr="00EE327E" w:rsidRDefault="00EE327E" w:rsidP="00EE327E">
      <w:pPr>
        <w:spacing w:after="0"/>
        <w:jc w:val="right"/>
        <w:rPr>
          <w:rFonts w:eastAsia="Times New Roman"/>
          <w:szCs w:val="17"/>
        </w:rPr>
      </w:pPr>
      <w:r w:rsidRPr="00EE327E">
        <w:rPr>
          <w:rFonts w:eastAsia="Times New Roman"/>
          <w:szCs w:val="17"/>
        </w:rPr>
        <w:t>Surveyor-General</w:t>
      </w:r>
    </w:p>
    <w:p w:rsidR="00EE327E" w:rsidRPr="00EE327E" w:rsidRDefault="00EE327E" w:rsidP="00EE327E">
      <w:pPr>
        <w:spacing w:after="0"/>
        <w:rPr>
          <w:rFonts w:eastAsia="Times New Roman"/>
          <w:szCs w:val="17"/>
        </w:rPr>
      </w:pPr>
      <w:r w:rsidRPr="00EE327E">
        <w:rPr>
          <w:rFonts w:eastAsia="Times New Roman"/>
          <w:szCs w:val="17"/>
        </w:rPr>
        <w:t>DPTI: 2014/22335/01</w:t>
      </w:r>
    </w:p>
    <w:p w:rsidR="00EE327E" w:rsidRPr="00EE327E" w:rsidRDefault="00EE327E" w:rsidP="00EE327E">
      <w:pPr>
        <w:pBdr>
          <w:top w:val="single" w:sz="4" w:space="1" w:color="auto"/>
        </w:pBdr>
        <w:spacing w:before="100" w:after="0" w:line="14" w:lineRule="exact"/>
        <w:jc w:val="center"/>
        <w:rPr>
          <w:rFonts w:eastAsia="Times New Roman"/>
          <w:szCs w:val="17"/>
        </w:rPr>
      </w:pPr>
    </w:p>
    <w:p w:rsidR="001B0B08" w:rsidRDefault="001B0B08" w:rsidP="00BE7E02">
      <w:pPr>
        <w:pStyle w:val="GG-body"/>
        <w:spacing w:after="0"/>
        <w:rPr>
          <w:lang w:val="en-US"/>
        </w:rPr>
      </w:pPr>
    </w:p>
    <w:p w:rsidR="005E23E8" w:rsidRPr="006F3A4E" w:rsidRDefault="005E23E8" w:rsidP="005E23E8">
      <w:pPr>
        <w:pStyle w:val="GG-Title1"/>
      </w:pPr>
      <w:r>
        <w:t>Roads (Opening a</w:t>
      </w:r>
      <w:r w:rsidRPr="006F3A4E">
        <w:t>nd Closing) Act 1991</w:t>
      </w:r>
    </w:p>
    <w:p w:rsidR="005E23E8" w:rsidRDefault="005E23E8" w:rsidP="005E23E8">
      <w:pPr>
        <w:pStyle w:val="GG-Title2"/>
      </w:pPr>
      <w:r w:rsidRPr="006F3A4E">
        <w:t>Section 24</w:t>
      </w:r>
    </w:p>
    <w:p w:rsidR="005E23E8" w:rsidRDefault="005E23E8" w:rsidP="005E23E8">
      <w:pPr>
        <w:pStyle w:val="GG-Title3"/>
      </w:pPr>
      <w:r>
        <w:t>Notice of Confirmation o</w:t>
      </w:r>
      <w:r w:rsidRPr="006F3A4E">
        <w:t>f Road</w:t>
      </w:r>
      <w:r>
        <w:t xml:space="preserve"> </w:t>
      </w:r>
      <w:r w:rsidRPr="006F3A4E">
        <w:t>Process Order</w:t>
      </w:r>
      <w:r>
        <w:br/>
      </w:r>
      <w:r w:rsidRPr="00816F41">
        <w:t>Road Closure</w:t>
      </w:r>
      <w:r>
        <w:t>—</w:t>
      </w:r>
      <w:r w:rsidRPr="00816F41">
        <w:t>Public Road, Charleston</w:t>
      </w:r>
    </w:p>
    <w:p w:rsidR="005E23E8" w:rsidRDefault="005E23E8" w:rsidP="005E23E8">
      <w:pPr>
        <w:pStyle w:val="GG-body"/>
      </w:pPr>
      <w:r w:rsidRPr="00816F41">
        <w:t>BY Road Process Order made on 4 February 2020, the Adelaide Hills Council ordered that:</w:t>
      </w:r>
    </w:p>
    <w:p w:rsidR="005E23E8" w:rsidRDefault="005E23E8" w:rsidP="005E23E8">
      <w:pPr>
        <w:pStyle w:val="GG-body"/>
        <w:numPr>
          <w:ilvl w:val="0"/>
          <w:numId w:val="26"/>
        </w:numPr>
        <w:tabs>
          <w:tab w:val="left" w:pos="574"/>
        </w:tabs>
        <w:ind w:left="574" w:hanging="367"/>
      </w:pPr>
      <w:r w:rsidRPr="00816F41">
        <w:t xml:space="preserve">The whole of the Public Road, Charleston, situated between Bell Springs Road and Sandy Waterhole Road, adjoining Sections 3942 and 3943, </w:t>
      </w:r>
      <w:proofErr w:type="spellStart"/>
      <w:r w:rsidRPr="00816F41">
        <w:t>Hundred</w:t>
      </w:r>
      <w:proofErr w:type="spellEnd"/>
      <w:r w:rsidRPr="00816F41">
        <w:t xml:space="preserve"> of Onkaparinga, more particularly delineated and lettered ‘A’ in Preliminary Plan 19/0017 be closed.</w:t>
      </w:r>
    </w:p>
    <w:p w:rsidR="005E23E8" w:rsidRDefault="005E23E8" w:rsidP="005E23E8">
      <w:pPr>
        <w:pStyle w:val="GG-body"/>
        <w:numPr>
          <w:ilvl w:val="0"/>
          <w:numId w:val="26"/>
        </w:numPr>
        <w:tabs>
          <w:tab w:val="left" w:pos="574"/>
        </w:tabs>
        <w:ind w:left="567"/>
      </w:pPr>
      <w:r w:rsidRPr="00816F41">
        <w:t>Vest in the Crown the whole of the land subject to closure.</w:t>
      </w:r>
    </w:p>
    <w:p w:rsidR="005E23E8" w:rsidRDefault="005E23E8" w:rsidP="005E23E8">
      <w:pPr>
        <w:pStyle w:val="GG-body"/>
      </w:pPr>
      <w:r w:rsidRPr="00816F41">
        <w:t xml:space="preserve">On 21 April 2020 that order was confirmed by the Minister for Transport, Infrastructure and Local Government conditionally upon the deposit by the Registrar-General of Deposited Plan </w:t>
      </w:r>
      <w:r w:rsidRPr="00816F41">
        <w:rPr>
          <w:iCs/>
        </w:rPr>
        <w:t>123495</w:t>
      </w:r>
      <w:r w:rsidRPr="00816F41">
        <w:t xml:space="preserve"> being the authority for the new boundaries.</w:t>
      </w:r>
    </w:p>
    <w:p w:rsidR="005E23E8" w:rsidRDefault="005E23E8" w:rsidP="005E23E8">
      <w:pPr>
        <w:pStyle w:val="GG-body"/>
      </w:pPr>
      <w:r w:rsidRPr="00816F41">
        <w:t>Pursuant to section 24(5) of the Roads (Opening and Closing) Act 1991, NOTICE of the Order referred to above and its confirmation is hereby given.</w:t>
      </w:r>
    </w:p>
    <w:p w:rsidR="005E23E8" w:rsidRDefault="005E23E8" w:rsidP="005E23E8">
      <w:pPr>
        <w:pStyle w:val="GG-SDated"/>
      </w:pPr>
      <w:r w:rsidRPr="006F3A4E">
        <w:t>Dated: 23 April 2020</w:t>
      </w:r>
    </w:p>
    <w:p w:rsidR="005E23E8" w:rsidRDefault="005E23E8" w:rsidP="005E23E8">
      <w:pPr>
        <w:pStyle w:val="GG-SName"/>
      </w:pPr>
      <w:r w:rsidRPr="006F3A4E">
        <w:t>M. P. Burdett</w:t>
      </w:r>
    </w:p>
    <w:p w:rsidR="005E23E8" w:rsidRDefault="005E23E8" w:rsidP="005E23E8">
      <w:pPr>
        <w:pStyle w:val="GG-Signature"/>
      </w:pPr>
      <w:r w:rsidRPr="006F3A4E">
        <w:t>Surveyor-General</w:t>
      </w:r>
    </w:p>
    <w:p w:rsidR="005E23E8" w:rsidRDefault="005E23E8" w:rsidP="005E23E8">
      <w:pPr>
        <w:pStyle w:val="GG-SDated"/>
      </w:pPr>
      <w:r w:rsidRPr="00816F41">
        <w:t>DPTI: 2019/07942/01</w:t>
      </w:r>
    </w:p>
    <w:p w:rsidR="006F06AF" w:rsidRDefault="006F06AF" w:rsidP="006F06AF">
      <w:pPr>
        <w:pBdr>
          <w:bottom w:val="single" w:sz="4" w:space="1" w:color="auto"/>
        </w:pBdr>
        <w:spacing w:after="0" w:line="52" w:lineRule="exact"/>
        <w:jc w:val="center"/>
      </w:pPr>
    </w:p>
    <w:p w:rsidR="006F06AF" w:rsidRDefault="006F06AF" w:rsidP="006F06AF">
      <w:pPr>
        <w:pBdr>
          <w:top w:val="single" w:sz="4" w:space="1" w:color="auto"/>
        </w:pBdr>
        <w:spacing w:before="34" w:after="0" w:line="14" w:lineRule="exact"/>
        <w:jc w:val="center"/>
      </w:pPr>
    </w:p>
    <w:p w:rsidR="001B0B08" w:rsidRDefault="001B0B08" w:rsidP="00BE7E02">
      <w:pPr>
        <w:pStyle w:val="GG-body"/>
        <w:spacing w:after="0"/>
        <w:rPr>
          <w:lang w:val="en-US"/>
        </w:rPr>
      </w:pPr>
    </w:p>
    <w:p w:rsidR="006F06AF" w:rsidRDefault="006F06AF" w:rsidP="00F0260A">
      <w:pPr>
        <w:pStyle w:val="Heading2"/>
      </w:pPr>
      <w:bookmarkStart w:id="40" w:name="_Toc38537315"/>
      <w:r w:rsidRPr="00BC1D2C">
        <w:t>Summary Offences Act 1953</w:t>
      </w:r>
      <w:bookmarkEnd w:id="40"/>
      <w:r w:rsidRPr="00BC1D2C">
        <w:t xml:space="preserve"> </w:t>
      </w:r>
    </w:p>
    <w:p w:rsidR="006F06AF" w:rsidRDefault="006F06AF" w:rsidP="006F06AF">
      <w:pPr>
        <w:pStyle w:val="GG-Title3"/>
      </w:pPr>
      <w:r>
        <w:t>Declaration u</w:t>
      </w:r>
      <w:r w:rsidRPr="00BC1D2C">
        <w:t xml:space="preserve">nder Section </w:t>
      </w:r>
      <w:proofErr w:type="gramStart"/>
      <w:r w:rsidRPr="00BC1D2C">
        <w:t>21F(</w:t>
      </w:r>
      <w:proofErr w:type="gramEnd"/>
      <w:r w:rsidRPr="00BC1D2C">
        <w:t>3)</w:t>
      </w:r>
    </w:p>
    <w:p w:rsidR="006F06AF" w:rsidRDefault="006F06AF" w:rsidP="006F06AF">
      <w:pPr>
        <w:pStyle w:val="GG-body"/>
      </w:pPr>
      <w:r w:rsidRPr="00BC1D2C">
        <w:t xml:space="preserve">I, VICKIE CHAPMAN, Attorney-General, being the Minister to whom administration of the </w:t>
      </w:r>
      <w:r w:rsidRPr="00BC1D2C">
        <w:rPr>
          <w:i/>
          <w:iCs/>
        </w:rPr>
        <w:t xml:space="preserve">Summary Offences Act 1953 </w:t>
      </w:r>
      <w:r w:rsidRPr="00BC1D2C">
        <w:t>is committed, HEREBY DECLARE in accordance with sub</w:t>
      </w:r>
      <w:r w:rsidRPr="00BC1D2C">
        <w:noBreakHyphen/>
        <w:t xml:space="preserve">section (3) of section 21F of the </w:t>
      </w:r>
      <w:r w:rsidRPr="00BC1D2C">
        <w:rPr>
          <w:i/>
          <w:iCs/>
        </w:rPr>
        <w:t xml:space="preserve">Summary Offences Act 1953 </w:t>
      </w:r>
      <w:r w:rsidRPr="00BC1D2C">
        <w:t xml:space="preserve">that on and from the date this declaration is published in the Gazette all fisheries officers appointed under the </w:t>
      </w:r>
      <w:r w:rsidRPr="00BC1D2C">
        <w:rPr>
          <w:i/>
        </w:rPr>
        <w:t>Fisheries Management Act 1994</w:t>
      </w:r>
      <w:r w:rsidRPr="00BC1D2C">
        <w:t xml:space="preserve"> (NSW) are exempt persons for the purposes of an offence of use or possession of a prohibited weapon under section 21F(1)(b) of the </w:t>
      </w:r>
      <w:r w:rsidRPr="00BC1D2C">
        <w:rPr>
          <w:i/>
        </w:rPr>
        <w:t>Summary Offences Act 1953</w:t>
      </w:r>
      <w:r w:rsidRPr="00BC1D2C">
        <w:t xml:space="preserve"> in relation to an extendable baton (as defined in regulation 6(k) of the </w:t>
      </w:r>
      <w:r w:rsidRPr="00BC1D2C">
        <w:rPr>
          <w:i/>
        </w:rPr>
        <w:t>Summary Offences Regulations 2016</w:t>
      </w:r>
      <w:r w:rsidRPr="00BC1D2C">
        <w:t>) used or possessed in the course of their duties under the</w:t>
      </w:r>
      <w:r w:rsidRPr="00BC1D2C">
        <w:rPr>
          <w:i/>
        </w:rPr>
        <w:t xml:space="preserve"> Fisheries Management Act 1994</w:t>
      </w:r>
      <w:r w:rsidRPr="00BC1D2C">
        <w:t xml:space="preserve"> (NSW). </w:t>
      </w:r>
    </w:p>
    <w:p w:rsidR="006F06AF" w:rsidRDefault="006F06AF" w:rsidP="006F06AF">
      <w:pPr>
        <w:pStyle w:val="GG-body"/>
      </w:pPr>
      <w:r w:rsidRPr="00BC1D2C">
        <w:lastRenderedPageBreak/>
        <w:t>This declaration will have effect for a period of one month from the date that the declaration is published in the Gazette.</w:t>
      </w:r>
    </w:p>
    <w:p w:rsidR="006F06AF" w:rsidRDefault="006F06AF" w:rsidP="006F06AF">
      <w:pPr>
        <w:pStyle w:val="GG-SDated"/>
      </w:pPr>
      <w:r>
        <w:t>Dated: 23 April 2020</w:t>
      </w:r>
    </w:p>
    <w:p w:rsidR="006F06AF" w:rsidRDefault="006F06AF" w:rsidP="006F06AF">
      <w:pPr>
        <w:pStyle w:val="GG-SName"/>
      </w:pPr>
      <w:r w:rsidRPr="00BC1D2C">
        <w:t>Vickie Chapman</w:t>
      </w:r>
    </w:p>
    <w:p w:rsidR="006F06AF" w:rsidRDefault="006F06AF" w:rsidP="006F06AF">
      <w:pPr>
        <w:pStyle w:val="GG-Signature"/>
      </w:pPr>
      <w:r w:rsidRPr="00BC1D2C">
        <w:t>Attorney-General</w:t>
      </w:r>
    </w:p>
    <w:p w:rsidR="006F06AF" w:rsidRDefault="006F06AF" w:rsidP="006F06AF">
      <w:pPr>
        <w:pStyle w:val="GG-Signature"/>
        <w:pBdr>
          <w:bottom w:val="single" w:sz="4" w:space="1" w:color="auto"/>
        </w:pBdr>
        <w:spacing w:line="52" w:lineRule="exact"/>
        <w:jc w:val="center"/>
      </w:pPr>
    </w:p>
    <w:p w:rsidR="006F06AF" w:rsidRDefault="006F06AF" w:rsidP="006F06AF">
      <w:pPr>
        <w:pStyle w:val="GG-Signature"/>
        <w:pBdr>
          <w:top w:val="single" w:sz="4" w:space="1" w:color="auto"/>
        </w:pBdr>
        <w:spacing w:before="34" w:line="14" w:lineRule="exact"/>
        <w:jc w:val="center"/>
      </w:pPr>
    </w:p>
    <w:p w:rsidR="006F06AF" w:rsidRDefault="006F06AF" w:rsidP="00BE7E02">
      <w:pPr>
        <w:pStyle w:val="GG-body"/>
        <w:spacing w:after="0"/>
        <w:rPr>
          <w:lang w:val="en-US"/>
        </w:rPr>
      </w:pPr>
    </w:p>
    <w:p w:rsidR="006F06AF" w:rsidRPr="00E5646D" w:rsidRDefault="006F06AF" w:rsidP="00F0260A">
      <w:pPr>
        <w:pStyle w:val="Heading2"/>
      </w:pPr>
      <w:bookmarkStart w:id="41" w:name="_Toc38537316"/>
      <w:bookmarkStart w:id="42" w:name="OLE_LINK19"/>
      <w:bookmarkStart w:id="43" w:name="OLE_LINK20"/>
      <w:r w:rsidRPr="00E5646D">
        <w:t>Training and Skills Development Act 2008</w:t>
      </w:r>
      <w:bookmarkEnd w:id="41"/>
    </w:p>
    <w:p w:rsidR="006F06AF" w:rsidRPr="00E5646D" w:rsidRDefault="006F06AF" w:rsidP="006F06AF">
      <w:pPr>
        <w:pStyle w:val="GG-Title3"/>
      </w:pPr>
      <w:r w:rsidRPr="00E5646D">
        <w:t>Part 4 – Apprenticeships/Traineeships</w:t>
      </w:r>
    </w:p>
    <w:p w:rsidR="006F06AF" w:rsidRPr="00E5646D" w:rsidRDefault="006F06AF" w:rsidP="006F06AF">
      <w:pPr>
        <w:pStyle w:val="GG-body"/>
        <w:rPr>
          <w:bCs/>
        </w:rPr>
      </w:pPr>
      <w:r w:rsidRPr="00E5646D">
        <w:rPr>
          <w:bCs/>
        </w:rPr>
        <w:t>PURSUANT to the provision of the Training and Skills Development Act 2008, the Training and Skills Commission (</w:t>
      </w:r>
      <w:proofErr w:type="spellStart"/>
      <w:r w:rsidRPr="00E5646D">
        <w:rPr>
          <w:bCs/>
        </w:rPr>
        <w:t>TaSC</w:t>
      </w:r>
      <w:proofErr w:type="spellEnd"/>
      <w:r w:rsidRPr="00E5646D">
        <w:rPr>
          <w:bCs/>
        </w:rPr>
        <w:t>) gives notice that determines the following Trades or Declared Vocations in addition to the gazette notices of:</w:t>
      </w:r>
    </w:p>
    <w:tbl>
      <w:tblPr>
        <w:tblW w:w="4885" w:type="pct"/>
        <w:jc w:val="center"/>
        <w:tblLook w:val="01E0" w:firstRow="1" w:lastRow="1" w:firstColumn="1" w:lastColumn="1" w:noHBand="0" w:noVBand="0"/>
      </w:tblPr>
      <w:tblGrid>
        <w:gridCol w:w="2406"/>
        <w:gridCol w:w="2270"/>
        <w:gridCol w:w="2394"/>
        <w:gridCol w:w="2280"/>
      </w:tblGrid>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bookmarkStart w:id="44" w:name="OLE_LINK5"/>
            <w:bookmarkStart w:id="45" w:name="OLE_LINK6"/>
            <w:r w:rsidRPr="00E5646D">
              <w:rPr>
                <w:bCs/>
              </w:rPr>
              <w:t>25 September 2008</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23 October 2008</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13 November 2008</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4 December 2008</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18 December 2008</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29 January 2009</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12 February 2009</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5 March 2009</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12 March 2009</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26 March 2009</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30 April 2009</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18 June 2009</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25 June 2009</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27 August 2009</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17 September 2009</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24 September 2009</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9 October 2009</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22 October 2009</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3 December 2009</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17 December 2009</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4 February 2010</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11 February 2010</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18 February 2010</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18 March 2010</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8 April 2010</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6 May 2010</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20 May 2010</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3 June 2010</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17 June 2010</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24 June 2010</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8 July 2010</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9 September 2010</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23 September 2010</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4 November 2010</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25 November 2010</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16 December 2010</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23 December 2010</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17 March 2011</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7 April 2011</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21 April 2011</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19 May 2011</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30 June 2011</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21 July 2011</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8 September 2011</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10 November 2011</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24 November 2011</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 December 2011</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8 December 2011</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16 December 2011</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22 December 2011</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5 January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19 January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 March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29 March 2012</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24 May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31 May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7 June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14 June 2012</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21 June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28 June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5 July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12 July 2012</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19 July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 August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9 August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30 August 2012</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13 September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4 October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18 October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25 October 2012</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8 November 2012</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29 November 2012</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13 December 2012</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25 January 2013</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14 February 2013</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21 February 2013</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28 February 2013</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7 March 2013</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14 March 2013</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21 March 2013</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28 March 2013</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26 April 2013</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23 May 2013</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30 May 2013</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13 June 2013</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20 June 2013</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11 July 2013</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 August 2013</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8 August 2013</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15 August 2013</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29 August 2013</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6 February 2014</w:t>
            </w:r>
          </w:p>
        </w:tc>
        <w:bookmarkEnd w:id="44"/>
        <w:bookmarkEnd w:id="45"/>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12 June 2014</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28 August 2014</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4 September 2014</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16 October 2014</w:t>
            </w:r>
          </w:p>
        </w:tc>
      </w:tr>
      <w:tr w:rsidR="006F06AF" w:rsidRPr="00E5646D" w:rsidTr="004305B0">
        <w:trPr>
          <w:jc w:val="center"/>
        </w:trPr>
        <w:tc>
          <w:tcPr>
            <w:tcW w:w="1287" w:type="pct"/>
            <w:hideMark/>
          </w:tcPr>
          <w:p w:rsidR="006F06AF" w:rsidRPr="00E5646D" w:rsidRDefault="006F06AF" w:rsidP="006F06AF">
            <w:pPr>
              <w:pStyle w:val="GG-body"/>
              <w:numPr>
                <w:ilvl w:val="0"/>
                <w:numId w:val="27"/>
              </w:numPr>
              <w:spacing w:after="0"/>
              <w:ind w:left="340" w:hanging="306"/>
              <w:rPr>
                <w:bCs/>
              </w:rPr>
            </w:pPr>
            <w:r w:rsidRPr="00E5646D">
              <w:rPr>
                <w:bCs/>
              </w:rPr>
              <w:t>23 October 2014</w:t>
            </w:r>
          </w:p>
        </w:tc>
        <w:tc>
          <w:tcPr>
            <w:tcW w:w="1214" w:type="pct"/>
            <w:hideMark/>
          </w:tcPr>
          <w:p w:rsidR="006F06AF" w:rsidRPr="00E5646D" w:rsidRDefault="006F06AF" w:rsidP="006F06AF">
            <w:pPr>
              <w:pStyle w:val="GG-body"/>
              <w:numPr>
                <w:ilvl w:val="0"/>
                <w:numId w:val="27"/>
              </w:numPr>
              <w:spacing w:after="0"/>
              <w:ind w:left="340" w:hanging="306"/>
              <w:rPr>
                <w:bCs/>
              </w:rPr>
            </w:pPr>
            <w:r w:rsidRPr="00E5646D">
              <w:rPr>
                <w:bCs/>
              </w:rPr>
              <w:t>5 February 2015</w:t>
            </w:r>
          </w:p>
        </w:tc>
        <w:tc>
          <w:tcPr>
            <w:tcW w:w="1280" w:type="pct"/>
            <w:hideMark/>
          </w:tcPr>
          <w:p w:rsidR="006F06AF" w:rsidRPr="00E5646D" w:rsidRDefault="006F06AF" w:rsidP="006F06AF">
            <w:pPr>
              <w:pStyle w:val="GG-body"/>
              <w:numPr>
                <w:ilvl w:val="0"/>
                <w:numId w:val="27"/>
              </w:numPr>
              <w:spacing w:after="0"/>
              <w:ind w:left="340" w:hanging="306"/>
              <w:rPr>
                <w:bCs/>
              </w:rPr>
            </w:pPr>
            <w:r w:rsidRPr="00E5646D">
              <w:rPr>
                <w:bCs/>
              </w:rPr>
              <w:t>26 March 2015</w:t>
            </w:r>
          </w:p>
        </w:tc>
        <w:tc>
          <w:tcPr>
            <w:tcW w:w="1219" w:type="pct"/>
            <w:hideMark/>
          </w:tcPr>
          <w:p w:rsidR="006F06AF" w:rsidRPr="00E5646D" w:rsidRDefault="006F06AF" w:rsidP="006F06AF">
            <w:pPr>
              <w:pStyle w:val="GG-body"/>
              <w:numPr>
                <w:ilvl w:val="0"/>
                <w:numId w:val="27"/>
              </w:numPr>
              <w:spacing w:after="0"/>
              <w:ind w:left="340" w:hanging="306"/>
              <w:rPr>
                <w:bCs/>
              </w:rPr>
            </w:pPr>
            <w:r w:rsidRPr="00E5646D">
              <w:rPr>
                <w:bCs/>
              </w:rPr>
              <w:t xml:space="preserve">16 April 2015 </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101. 27 May 2015</w:t>
            </w:r>
          </w:p>
        </w:tc>
        <w:tc>
          <w:tcPr>
            <w:tcW w:w="1214" w:type="pct"/>
            <w:hideMark/>
          </w:tcPr>
          <w:p w:rsidR="006F06AF" w:rsidRPr="00E5646D" w:rsidRDefault="006F06AF" w:rsidP="004305B0">
            <w:pPr>
              <w:pStyle w:val="GG-body"/>
              <w:spacing w:after="0"/>
              <w:rPr>
                <w:bCs/>
              </w:rPr>
            </w:pPr>
            <w:r w:rsidRPr="00E5646D">
              <w:rPr>
                <w:bCs/>
              </w:rPr>
              <w:t>102. 18 June 2015</w:t>
            </w:r>
          </w:p>
        </w:tc>
        <w:tc>
          <w:tcPr>
            <w:tcW w:w="1280" w:type="pct"/>
            <w:hideMark/>
          </w:tcPr>
          <w:p w:rsidR="006F06AF" w:rsidRPr="00E5646D" w:rsidRDefault="006F06AF" w:rsidP="004305B0">
            <w:pPr>
              <w:pStyle w:val="GG-body"/>
              <w:spacing w:after="0"/>
              <w:rPr>
                <w:bCs/>
              </w:rPr>
            </w:pPr>
            <w:r w:rsidRPr="00E5646D">
              <w:rPr>
                <w:bCs/>
              </w:rPr>
              <w:t>103. 3 December 2015</w:t>
            </w:r>
          </w:p>
        </w:tc>
        <w:tc>
          <w:tcPr>
            <w:tcW w:w="1219" w:type="pct"/>
            <w:hideMark/>
          </w:tcPr>
          <w:p w:rsidR="006F06AF" w:rsidRPr="00E5646D" w:rsidRDefault="006F06AF" w:rsidP="004305B0">
            <w:pPr>
              <w:pStyle w:val="GG-body"/>
              <w:spacing w:after="0"/>
              <w:rPr>
                <w:bCs/>
              </w:rPr>
            </w:pPr>
            <w:r w:rsidRPr="00E5646D">
              <w:rPr>
                <w:bCs/>
              </w:rPr>
              <w:t>104. 7 April 2016</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105. 30 June 2016</w:t>
            </w:r>
          </w:p>
        </w:tc>
        <w:tc>
          <w:tcPr>
            <w:tcW w:w="1214" w:type="pct"/>
            <w:hideMark/>
          </w:tcPr>
          <w:p w:rsidR="006F06AF" w:rsidRPr="00E5646D" w:rsidRDefault="006F06AF" w:rsidP="004305B0">
            <w:pPr>
              <w:pStyle w:val="GG-body"/>
              <w:spacing w:after="0"/>
              <w:rPr>
                <w:bCs/>
              </w:rPr>
            </w:pPr>
            <w:r w:rsidRPr="00E5646D">
              <w:rPr>
                <w:bCs/>
              </w:rPr>
              <w:t>106. 28 July 2016</w:t>
            </w:r>
          </w:p>
        </w:tc>
        <w:tc>
          <w:tcPr>
            <w:tcW w:w="1280" w:type="pct"/>
            <w:hideMark/>
          </w:tcPr>
          <w:p w:rsidR="006F06AF" w:rsidRPr="00E5646D" w:rsidRDefault="006F06AF" w:rsidP="004305B0">
            <w:pPr>
              <w:pStyle w:val="GG-body"/>
              <w:spacing w:after="0"/>
              <w:rPr>
                <w:bCs/>
              </w:rPr>
            </w:pPr>
            <w:r w:rsidRPr="00E5646D">
              <w:rPr>
                <w:bCs/>
              </w:rPr>
              <w:t>107. 8 September 2016</w:t>
            </w:r>
          </w:p>
        </w:tc>
        <w:tc>
          <w:tcPr>
            <w:tcW w:w="1219" w:type="pct"/>
            <w:hideMark/>
          </w:tcPr>
          <w:p w:rsidR="006F06AF" w:rsidRPr="00E5646D" w:rsidRDefault="006F06AF" w:rsidP="004305B0">
            <w:pPr>
              <w:pStyle w:val="GG-body"/>
              <w:spacing w:after="0"/>
              <w:rPr>
                <w:bCs/>
              </w:rPr>
            </w:pPr>
            <w:r w:rsidRPr="00E5646D">
              <w:rPr>
                <w:bCs/>
              </w:rPr>
              <w:t>108. 22 September 2016</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109. 27 October 2016</w:t>
            </w:r>
          </w:p>
        </w:tc>
        <w:tc>
          <w:tcPr>
            <w:tcW w:w="1214" w:type="pct"/>
            <w:hideMark/>
          </w:tcPr>
          <w:p w:rsidR="006F06AF" w:rsidRPr="00E5646D" w:rsidRDefault="006F06AF" w:rsidP="004305B0">
            <w:pPr>
              <w:pStyle w:val="GG-body"/>
              <w:spacing w:after="0"/>
              <w:rPr>
                <w:bCs/>
              </w:rPr>
            </w:pPr>
            <w:r w:rsidRPr="00E5646D">
              <w:rPr>
                <w:bCs/>
              </w:rPr>
              <w:t>110. 1 December 2016</w:t>
            </w:r>
          </w:p>
        </w:tc>
        <w:tc>
          <w:tcPr>
            <w:tcW w:w="1280" w:type="pct"/>
            <w:hideMark/>
          </w:tcPr>
          <w:p w:rsidR="006F06AF" w:rsidRPr="00E5646D" w:rsidRDefault="006F06AF" w:rsidP="004305B0">
            <w:pPr>
              <w:pStyle w:val="GG-body"/>
              <w:spacing w:after="0"/>
              <w:rPr>
                <w:bCs/>
              </w:rPr>
            </w:pPr>
            <w:r w:rsidRPr="00E5646D">
              <w:rPr>
                <w:bCs/>
              </w:rPr>
              <w:t>111. 15 December 2016</w:t>
            </w:r>
          </w:p>
        </w:tc>
        <w:tc>
          <w:tcPr>
            <w:tcW w:w="1219" w:type="pct"/>
            <w:hideMark/>
          </w:tcPr>
          <w:p w:rsidR="006F06AF" w:rsidRPr="00E5646D" w:rsidRDefault="006F06AF" w:rsidP="004305B0">
            <w:pPr>
              <w:pStyle w:val="GG-body"/>
              <w:spacing w:after="0"/>
              <w:rPr>
                <w:bCs/>
              </w:rPr>
            </w:pPr>
            <w:r w:rsidRPr="00E5646D">
              <w:rPr>
                <w:bCs/>
              </w:rPr>
              <w:t>112. 7 March 2017</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113. 21 March 2017</w:t>
            </w:r>
          </w:p>
        </w:tc>
        <w:tc>
          <w:tcPr>
            <w:tcW w:w="1214" w:type="pct"/>
            <w:hideMark/>
          </w:tcPr>
          <w:p w:rsidR="006F06AF" w:rsidRPr="00E5646D" w:rsidRDefault="006F06AF" w:rsidP="004305B0">
            <w:pPr>
              <w:pStyle w:val="GG-body"/>
              <w:spacing w:after="0"/>
              <w:rPr>
                <w:bCs/>
              </w:rPr>
            </w:pPr>
            <w:r w:rsidRPr="00E5646D">
              <w:rPr>
                <w:bCs/>
              </w:rPr>
              <w:t>114. 23 May 2017</w:t>
            </w:r>
          </w:p>
        </w:tc>
        <w:tc>
          <w:tcPr>
            <w:tcW w:w="1280" w:type="pct"/>
            <w:hideMark/>
          </w:tcPr>
          <w:p w:rsidR="006F06AF" w:rsidRPr="00E5646D" w:rsidRDefault="006F06AF" w:rsidP="004305B0">
            <w:pPr>
              <w:pStyle w:val="GG-body"/>
              <w:spacing w:after="0"/>
              <w:rPr>
                <w:bCs/>
              </w:rPr>
            </w:pPr>
            <w:r w:rsidRPr="00E5646D">
              <w:rPr>
                <w:bCs/>
              </w:rPr>
              <w:t>115. 13 June 2017</w:t>
            </w:r>
          </w:p>
        </w:tc>
        <w:tc>
          <w:tcPr>
            <w:tcW w:w="1219" w:type="pct"/>
            <w:hideMark/>
          </w:tcPr>
          <w:p w:rsidR="006F06AF" w:rsidRPr="00E5646D" w:rsidRDefault="006F06AF" w:rsidP="004305B0">
            <w:pPr>
              <w:pStyle w:val="GG-body"/>
              <w:spacing w:after="0"/>
              <w:rPr>
                <w:bCs/>
              </w:rPr>
            </w:pPr>
            <w:r w:rsidRPr="00E5646D">
              <w:rPr>
                <w:bCs/>
              </w:rPr>
              <w:t>116. 18 July 2017</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117. 19 September 2017</w:t>
            </w:r>
          </w:p>
        </w:tc>
        <w:tc>
          <w:tcPr>
            <w:tcW w:w="1214" w:type="pct"/>
            <w:hideMark/>
          </w:tcPr>
          <w:p w:rsidR="006F06AF" w:rsidRPr="00E5646D" w:rsidRDefault="006F06AF" w:rsidP="004305B0">
            <w:pPr>
              <w:pStyle w:val="GG-body"/>
              <w:spacing w:after="0"/>
              <w:rPr>
                <w:bCs/>
              </w:rPr>
            </w:pPr>
            <w:r w:rsidRPr="00E5646D">
              <w:rPr>
                <w:bCs/>
              </w:rPr>
              <w:t>118. 26 September 2017</w:t>
            </w:r>
          </w:p>
        </w:tc>
        <w:tc>
          <w:tcPr>
            <w:tcW w:w="1280" w:type="pct"/>
            <w:hideMark/>
          </w:tcPr>
          <w:p w:rsidR="006F06AF" w:rsidRPr="00E5646D" w:rsidRDefault="006F06AF" w:rsidP="004305B0">
            <w:pPr>
              <w:pStyle w:val="GG-body"/>
              <w:spacing w:after="0"/>
              <w:rPr>
                <w:bCs/>
              </w:rPr>
            </w:pPr>
            <w:r w:rsidRPr="00E5646D">
              <w:rPr>
                <w:bCs/>
              </w:rPr>
              <w:t>119. 17 October 2017</w:t>
            </w:r>
          </w:p>
        </w:tc>
        <w:tc>
          <w:tcPr>
            <w:tcW w:w="1219" w:type="pct"/>
            <w:hideMark/>
          </w:tcPr>
          <w:p w:rsidR="006F06AF" w:rsidRPr="00E5646D" w:rsidRDefault="006F06AF" w:rsidP="004305B0">
            <w:pPr>
              <w:pStyle w:val="GG-body"/>
              <w:spacing w:after="0"/>
              <w:rPr>
                <w:bCs/>
              </w:rPr>
            </w:pPr>
            <w:r w:rsidRPr="00E5646D">
              <w:rPr>
                <w:bCs/>
              </w:rPr>
              <w:t>120. 3 January 2018</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121. 23 January 2018</w:t>
            </w:r>
          </w:p>
        </w:tc>
        <w:tc>
          <w:tcPr>
            <w:tcW w:w="1214" w:type="pct"/>
            <w:hideMark/>
          </w:tcPr>
          <w:p w:rsidR="006F06AF" w:rsidRPr="00E5646D" w:rsidRDefault="006F06AF" w:rsidP="004305B0">
            <w:pPr>
              <w:pStyle w:val="GG-body"/>
              <w:spacing w:after="0"/>
              <w:rPr>
                <w:bCs/>
              </w:rPr>
            </w:pPr>
            <w:r w:rsidRPr="00E5646D">
              <w:rPr>
                <w:bCs/>
              </w:rPr>
              <w:t>122. 14 March 2018</w:t>
            </w:r>
          </w:p>
        </w:tc>
        <w:tc>
          <w:tcPr>
            <w:tcW w:w="1280" w:type="pct"/>
            <w:hideMark/>
          </w:tcPr>
          <w:p w:rsidR="006F06AF" w:rsidRPr="00E5646D" w:rsidRDefault="006F06AF" w:rsidP="004305B0">
            <w:pPr>
              <w:pStyle w:val="GG-body"/>
              <w:spacing w:after="0"/>
              <w:rPr>
                <w:bCs/>
              </w:rPr>
            </w:pPr>
            <w:r w:rsidRPr="00E5646D">
              <w:rPr>
                <w:bCs/>
              </w:rPr>
              <w:t>123. 14 June 2018</w:t>
            </w:r>
          </w:p>
        </w:tc>
        <w:tc>
          <w:tcPr>
            <w:tcW w:w="1219" w:type="pct"/>
            <w:hideMark/>
          </w:tcPr>
          <w:p w:rsidR="006F06AF" w:rsidRPr="00E5646D" w:rsidRDefault="006F06AF" w:rsidP="004305B0">
            <w:pPr>
              <w:pStyle w:val="GG-body"/>
              <w:spacing w:after="0"/>
              <w:rPr>
                <w:bCs/>
              </w:rPr>
            </w:pPr>
            <w:r w:rsidRPr="00E5646D">
              <w:rPr>
                <w:bCs/>
              </w:rPr>
              <w:t>124. 5 July 2018</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125. 2 August 2018</w:t>
            </w:r>
          </w:p>
        </w:tc>
        <w:tc>
          <w:tcPr>
            <w:tcW w:w="1214" w:type="pct"/>
            <w:hideMark/>
          </w:tcPr>
          <w:p w:rsidR="006F06AF" w:rsidRPr="00E5646D" w:rsidRDefault="006F06AF" w:rsidP="004305B0">
            <w:pPr>
              <w:pStyle w:val="GG-body"/>
              <w:spacing w:after="0"/>
              <w:rPr>
                <w:bCs/>
              </w:rPr>
            </w:pPr>
            <w:r w:rsidRPr="00E5646D">
              <w:rPr>
                <w:bCs/>
              </w:rPr>
              <w:t>126. 9 August 2018</w:t>
            </w:r>
          </w:p>
        </w:tc>
        <w:tc>
          <w:tcPr>
            <w:tcW w:w="1280" w:type="pct"/>
            <w:hideMark/>
          </w:tcPr>
          <w:p w:rsidR="006F06AF" w:rsidRPr="00E5646D" w:rsidRDefault="006F06AF" w:rsidP="004305B0">
            <w:pPr>
              <w:pStyle w:val="GG-body"/>
              <w:spacing w:after="0"/>
              <w:rPr>
                <w:bCs/>
              </w:rPr>
            </w:pPr>
            <w:r w:rsidRPr="00E5646D">
              <w:rPr>
                <w:bCs/>
              </w:rPr>
              <w:t>127. 16 August 2018</w:t>
            </w:r>
          </w:p>
        </w:tc>
        <w:tc>
          <w:tcPr>
            <w:tcW w:w="1219" w:type="pct"/>
            <w:hideMark/>
          </w:tcPr>
          <w:p w:rsidR="006F06AF" w:rsidRPr="00E5646D" w:rsidRDefault="006F06AF" w:rsidP="004305B0">
            <w:pPr>
              <w:pStyle w:val="GG-body"/>
              <w:spacing w:after="0"/>
              <w:rPr>
                <w:bCs/>
              </w:rPr>
            </w:pPr>
            <w:r w:rsidRPr="00E5646D">
              <w:rPr>
                <w:bCs/>
              </w:rPr>
              <w:t>128. 30 August 2018</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129. 27 September 2018</w:t>
            </w:r>
          </w:p>
        </w:tc>
        <w:tc>
          <w:tcPr>
            <w:tcW w:w="1214" w:type="pct"/>
            <w:hideMark/>
          </w:tcPr>
          <w:p w:rsidR="006F06AF" w:rsidRPr="00E5646D" w:rsidRDefault="006F06AF" w:rsidP="004305B0">
            <w:pPr>
              <w:pStyle w:val="GG-body"/>
              <w:spacing w:after="0"/>
              <w:rPr>
                <w:bCs/>
              </w:rPr>
            </w:pPr>
            <w:r w:rsidRPr="00E5646D">
              <w:rPr>
                <w:bCs/>
              </w:rPr>
              <w:t>130. 4 October 2018</w:t>
            </w:r>
          </w:p>
        </w:tc>
        <w:tc>
          <w:tcPr>
            <w:tcW w:w="1280" w:type="pct"/>
            <w:hideMark/>
          </w:tcPr>
          <w:p w:rsidR="006F06AF" w:rsidRPr="00E5646D" w:rsidRDefault="006F06AF" w:rsidP="004305B0">
            <w:pPr>
              <w:pStyle w:val="GG-body"/>
              <w:spacing w:after="0"/>
              <w:rPr>
                <w:bCs/>
              </w:rPr>
            </w:pPr>
            <w:r w:rsidRPr="00E5646D">
              <w:rPr>
                <w:bCs/>
              </w:rPr>
              <w:t>131. 18 October 2018</w:t>
            </w:r>
          </w:p>
        </w:tc>
        <w:tc>
          <w:tcPr>
            <w:tcW w:w="1219" w:type="pct"/>
            <w:hideMark/>
          </w:tcPr>
          <w:p w:rsidR="006F06AF" w:rsidRPr="00E5646D" w:rsidRDefault="006F06AF" w:rsidP="004305B0">
            <w:pPr>
              <w:pStyle w:val="GG-body"/>
              <w:spacing w:after="0"/>
              <w:rPr>
                <w:bCs/>
              </w:rPr>
            </w:pPr>
            <w:r w:rsidRPr="00E5646D">
              <w:rPr>
                <w:bCs/>
              </w:rPr>
              <w:t>132. 1 November 2018</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133. 15 November 2018</w:t>
            </w:r>
          </w:p>
        </w:tc>
        <w:tc>
          <w:tcPr>
            <w:tcW w:w="1214" w:type="pct"/>
            <w:hideMark/>
          </w:tcPr>
          <w:p w:rsidR="006F06AF" w:rsidRPr="00E5646D" w:rsidRDefault="006F06AF" w:rsidP="004305B0">
            <w:pPr>
              <w:pStyle w:val="GG-body"/>
              <w:spacing w:after="0"/>
              <w:rPr>
                <w:bCs/>
              </w:rPr>
            </w:pPr>
            <w:r w:rsidRPr="00E5646D">
              <w:rPr>
                <w:bCs/>
              </w:rPr>
              <w:t>134. 22 November 2018</w:t>
            </w:r>
          </w:p>
        </w:tc>
        <w:tc>
          <w:tcPr>
            <w:tcW w:w="1280" w:type="pct"/>
            <w:hideMark/>
          </w:tcPr>
          <w:p w:rsidR="006F06AF" w:rsidRPr="00E5646D" w:rsidRDefault="006F06AF" w:rsidP="004305B0">
            <w:pPr>
              <w:pStyle w:val="GG-body"/>
              <w:spacing w:after="0"/>
              <w:rPr>
                <w:bCs/>
              </w:rPr>
            </w:pPr>
            <w:r w:rsidRPr="00E5646D">
              <w:rPr>
                <w:bCs/>
              </w:rPr>
              <w:t>135. 29 November 2018</w:t>
            </w:r>
          </w:p>
        </w:tc>
        <w:tc>
          <w:tcPr>
            <w:tcW w:w="1219" w:type="pct"/>
            <w:hideMark/>
          </w:tcPr>
          <w:p w:rsidR="006F06AF" w:rsidRPr="00E5646D" w:rsidRDefault="006F06AF" w:rsidP="004305B0">
            <w:pPr>
              <w:pStyle w:val="GG-body"/>
              <w:spacing w:after="0"/>
              <w:rPr>
                <w:bCs/>
              </w:rPr>
            </w:pPr>
            <w:r w:rsidRPr="00E5646D">
              <w:rPr>
                <w:bCs/>
              </w:rPr>
              <w:t>136. 6 December 2018</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137. 20 December 2018</w:t>
            </w:r>
          </w:p>
        </w:tc>
        <w:tc>
          <w:tcPr>
            <w:tcW w:w="1214" w:type="pct"/>
            <w:hideMark/>
          </w:tcPr>
          <w:p w:rsidR="006F06AF" w:rsidRPr="00E5646D" w:rsidRDefault="006F06AF" w:rsidP="004305B0">
            <w:pPr>
              <w:pStyle w:val="GG-body"/>
              <w:spacing w:after="0"/>
              <w:rPr>
                <w:bCs/>
              </w:rPr>
            </w:pPr>
            <w:r w:rsidRPr="00E5646D">
              <w:rPr>
                <w:bCs/>
              </w:rPr>
              <w:t>138. 24 January 2019</w:t>
            </w:r>
          </w:p>
        </w:tc>
        <w:tc>
          <w:tcPr>
            <w:tcW w:w="1280" w:type="pct"/>
            <w:hideMark/>
          </w:tcPr>
          <w:p w:rsidR="006F06AF" w:rsidRPr="00E5646D" w:rsidRDefault="006F06AF" w:rsidP="004305B0">
            <w:pPr>
              <w:pStyle w:val="GG-body"/>
              <w:spacing w:after="0"/>
              <w:rPr>
                <w:bCs/>
              </w:rPr>
            </w:pPr>
            <w:r w:rsidRPr="00E5646D">
              <w:rPr>
                <w:bCs/>
              </w:rPr>
              <w:t>139. 14 February 2019</w:t>
            </w:r>
          </w:p>
        </w:tc>
        <w:tc>
          <w:tcPr>
            <w:tcW w:w="1219" w:type="pct"/>
            <w:hideMark/>
          </w:tcPr>
          <w:p w:rsidR="006F06AF" w:rsidRPr="00E5646D" w:rsidRDefault="006F06AF" w:rsidP="004305B0">
            <w:pPr>
              <w:pStyle w:val="GG-body"/>
              <w:spacing w:after="0"/>
              <w:rPr>
                <w:bCs/>
              </w:rPr>
            </w:pPr>
            <w:r w:rsidRPr="00E5646D">
              <w:rPr>
                <w:bCs/>
              </w:rPr>
              <w:t>140. 30 May 2019</w:t>
            </w:r>
          </w:p>
        </w:tc>
      </w:tr>
      <w:tr w:rsidR="006F06AF" w:rsidRPr="00E5646D" w:rsidTr="004305B0">
        <w:trPr>
          <w:jc w:val="center"/>
        </w:trPr>
        <w:tc>
          <w:tcPr>
            <w:tcW w:w="1287" w:type="pct"/>
            <w:hideMark/>
          </w:tcPr>
          <w:p w:rsidR="006F06AF" w:rsidRPr="00E5646D" w:rsidRDefault="006F06AF" w:rsidP="004305B0">
            <w:pPr>
              <w:pStyle w:val="GG-body"/>
              <w:spacing w:after="0"/>
              <w:rPr>
                <w:bCs/>
              </w:rPr>
            </w:pPr>
            <w:r w:rsidRPr="00E5646D">
              <w:rPr>
                <w:bCs/>
              </w:rPr>
              <w:t>141. 6 June 2019</w:t>
            </w:r>
          </w:p>
        </w:tc>
        <w:tc>
          <w:tcPr>
            <w:tcW w:w="1214" w:type="pct"/>
            <w:hideMark/>
          </w:tcPr>
          <w:p w:rsidR="006F06AF" w:rsidRPr="00E5646D" w:rsidRDefault="006F06AF" w:rsidP="004305B0">
            <w:pPr>
              <w:pStyle w:val="GG-body"/>
              <w:spacing w:after="0"/>
              <w:rPr>
                <w:bCs/>
              </w:rPr>
            </w:pPr>
            <w:r w:rsidRPr="00E5646D">
              <w:rPr>
                <w:bCs/>
              </w:rPr>
              <w:t>142. 13 June 2019</w:t>
            </w:r>
          </w:p>
        </w:tc>
        <w:tc>
          <w:tcPr>
            <w:tcW w:w="1280" w:type="pct"/>
            <w:hideMark/>
          </w:tcPr>
          <w:p w:rsidR="006F06AF" w:rsidRPr="00E5646D" w:rsidRDefault="006F06AF" w:rsidP="004305B0">
            <w:pPr>
              <w:pStyle w:val="GG-body"/>
              <w:spacing w:after="0"/>
              <w:rPr>
                <w:bCs/>
              </w:rPr>
            </w:pPr>
            <w:r w:rsidRPr="00E5646D">
              <w:rPr>
                <w:bCs/>
              </w:rPr>
              <w:t>143. 20 June 2019</w:t>
            </w:r>
          </w:p>
        </w:tc>
        <w:tc>
          <w:tcPr>
            <w:tcW w:w="1219" w:type="pct"/>
            <w:hideMark/>
          </w:tcPr>
          <w:p w:rsidR="006F06AF" w:rsidRPr="00E5646D" w:rsidRDefault="006F06AF" w:rsidP="004305B0">
            <w:pPr>
              <w:pStyle w:val="GG-body"/>
              <w:spacing w:after="0"/>
              <w:rPr>
                <w:bCs/>
              </w:rPr>
            </w:pPr>
            <w:r w:rsidRPr="00E5646D">
              <w:rPr>
                <w:bCs/>
              </w:rPr>
              <w:t>144. 27 June 2019</w:t>
            </w:r>
          </w:p>
        </w:tc>
      </w:tr>
      <w:tr w:rsidR="006F06AF" w:rsidRPr="00E5646D" w:rsidTr="004305B0">
        <w:trPr>
          <w:trHeight w:val="80"/>
          <w:jc w:val="center"/>
        </w:trPr>
        <w:tc>
          <w:tcPr>
            <w:tcW w:w="1287" w:type="pct"/>
            <w:hideMark/>
          </w:tcPr>
          <w:p w:rsidR="006F06AF" w:rsidRPr="00E5646D" w:rsidRDefault="006F06AF" w:rsidP="004305B0">
            <w:pPr>
              <w:pStyle w:val="GG-body"/>
              <w:spacing w:after="0"/>
              <w:rPr>
                <w:bCs/>
              </w:rPr>
            </w:pPr>
            <w:r w:rsidRPr="00E5646D">
              <w:rPr>
                <w:bCs/>
              </w:rPr>
              <w:t>145. 11 July 2019</w:t>
            </w:r>
          </w:p>
        </w:tc>
        <w:tc>
          <w:tcPr>
            <w:tcW w:w="1214" w:type="pct"/>
            <w:hideMark/>
          </w:tcPr>
          <w:p w:rsidR="006F06AF" w:rsidRPr="00E5646D" w:rsidRDefault="006F06AF" w:rsidP="004305B0">
            <w:pPr>
              <w:pStyle w:val="GG-body"/>
              <w:spacing w:after="0"/>
              <w:rPr>
                <w:bCs/>
              </w:rPr>
            </w:pPr>
            <w:r w:rsidRPr="00E5646D">
              <w:rPr>
                <w:bCs/>
              </w:rPr>
              <w:t>146. 8 August 2019</w:t>
            </w:r>
          </w:p>
        </w:tc>
        <w:tc>
          <w:tcPr>
            <w:tcW w:w="1280" w:type="pct"/>
            <w:hideMark/>
          </w:tcPr>
          <w:p w:rsidR="006F06AF" w:rsidRPr="00E5646D" w:rsidRDefault="006F06AF" w:rsidP="004305B0">
            <w:pPr>
              <w:pStyle w:val="GG-body"/>
              <w:spacing w:after="0"/>
              <w:rPr>
                <w:bCs/>
              </w:rPr>
            </w:pPr>
            <w:r w:rsidRPr="00E5646D">
              <w:rPr>
                <w:bCs/>
              </w:rPr>
              <w:t>147. 22 August 2019</w:t>
            </w:r>
          </w:p>
        </w:tc>
        <w:tc>
          <w:tcPr>
            <w:tcW w:w="1219" w:type="pct"/>
            <w:hideMark/>
          </w:tcPr>
          <w:p w:rsidR="006F06AF" w:rsidRPr="00E5646D" w:rsidRDefault="006F06AF" w:rsidP="004305B0">
            <w:pPr>
              <w:pStyle w:val="GG-body"/>
              <w:spacing w:after="0"/>
              <w:rPr>
                <w:bCs/>
              </w:rPr>
            </w:pPr>
            <w:r w:rsidRPr="00E5646D">
              <w:rPr>
                <w:bCs/>
              </w:rPr>
              <w:t>148. 12 September 2019</w:t>
            </w:r>
          </w:p>
        </w:tc>
      </w:tr>
      <w:tr w:rsidR="006F06AF" w:rsidRPr="00E5646D" w:rsidTr="004305B0">
        <w:trPr>
          <w:trHeight w:val="80"/>
          <w:jc w:val="center"/>
        </w:trPr>
        <w:tc>
          <w:tcPr>
            <w:tcW w:w="1287" w:type="pct"/>
            <w:hideMark/>
          </w:tcPr>
          <w:p w:rsidR="006F06AF" w:rsidRPr="00E5646D" w:rsidRDefault="006F06AF" w:rsidP="004305B0">
            <w:pPr>
              <w:pStyle w:val="GG-body"/>
              <w:spacing w:after="0"/>
              <w:rPr>
                <w:bCs/>
              </w:rPr>
            </w:pPr>
            <w:r w:rsidRPr="00E5646D">
              <w:rPr>
                <w:bCs/>
              </w:rPr>
              <w:t>149. 19 September 2019</w:t>
            </w:r>
          </w:p>
        </w:tc>
        <w:tc>
          <w:tcPr>
            <w:tcW w:w="1214" w:type="pct"/>
            <w:hideMark/>
          </w:tcPr>
          <w:p w:rsidR="006F06AF" w:rsidRPr="00E5646D" w:rsidRDefault="006F06AF" w:rsidP="004305B0">
            <w:pPr>
              <w:pStyle w:val="GG-body"/>
              <w:spacing w:after="0"/>
              <w:rPr>
                <w:bCs/>
              </w:rPr>
            </w:pPr>
            <w:r w:rsidRPr="00E5646D">
              <w:rPr>
                <w:bCs/>
              </w:rPr>
              <w:t>150. 14 November 2019</w:t>
            </w:r>
          </w:p>
        </w:tc>
        <w:tc>
          <w:tcPr>
            <w:tcW w:w="1280" w:type="pct"/>
            <w:hideMark/>
          </w:tcPr>
          <w:p w:rsidR="006F06AF" w:rsidRPr="00E5646D" w:rsidRDefault="006F06AF" w:rsidP="004305B0">
            <w:pPr>
              <w:pStyle w:val="GG-body"/>
              <w:spacing w:after="0"/>
              <w:rPr>
                <w:bCs/>
              </w:rPr>
            </w:pPr>
            <w:r w:rsidRPr="00E5646D">
              <w:rPr>
                <w:bCs/>
              </w:rPr>
              <w:t>151. 28 November 2019</w:t>
            </w:r>
          </w:p>
        </w:tc>
        <w:tc>
          <w:tcPr>
            <w:tcW w:w="1219" w:type="pct"/>
            <w:hideMark/>
          </w:tcPr>
          <w:p w:rsidR="006F06AF" w:rsidRPr="00E5646D" w:rsidRDefault="006F06AF" w:rsidP="004305B0">
            <w:pPr>
              <w:pStyle w:val="GG-body"/>
              <w:spacing w:after="0"/>
              <w:rPr>
                <w:bCs/>
              </w:rPr>
            </w:pPr>
            <w:r w:rsidRPr="00E5646D">
              <w:rPr>
                <w:bCs/>
              </w:rPr>
              <w:t>152. 12 December 2019</w:t>
            </w:r>
          </w:p>
        </w:tc>
      </w:tr>
      <w:tr w:rsidR="006F06AF" w:rsidRPr="00E5646D" w:rsidTr="004305B0">
        <w:trPr>
          <w:trHeight w:val="80"/>
          <w:jc w:val="center"/>
        </w:trPr>
        <w:tc>
          <w:tcPr>
            <w:tcW w:w="1287" w:type="pct"/>
            <w:hideMark/>
          </w:tcPr>
          <w:p w:rsidR="006F06AF" w:rsidRPr="00E5646D" w:rsidRDefault="006F06AF" w:rsidP="004305B0">
            <w:pPr>
              <w:pStyle w:val="GG-body"/>
              <w:spacing w:after="0"/>
              <w:rPr>
                <w:bCs/>
              </w:rPr>
            </w:pPr>
            <w:r w:rsidRPr="00E5646D">
              <w:rPr>
                <w:bCs/>
              </w:rPr>
              <w:t>153. 19 December 2019</w:t>
            </w:r>
          </w:p>
        </w:tc>
        <w:tc>
          <w:tcPr>
            <w:tcW w:w="1214" w:type="pct"/>
            <w:hideMark/>
          </w:tcPr>
          <w:p w:rsidR="006F06AF" w:rsidRPr="00E5646D" w:rsidRDefault="006F06AF" w:rsidP="004305B0">
            <w:pPr>
              <w:pStyle w:val="GG-body"/>
              <w:spacing w:after="0"/>
              <w:rPr>
                <w:bCs/>
              </w:rPr>
            </w:pPr>
            <w:r w:rsidRPr="00E5646D">
              <w:rPr>
                <w:bCs/>
              </w:rPr>
              <w:t>154. 23 January 2020</w:t>
            </w:r>
          </w:p>
        </w:tc>
        <w:tc>
          <w:tcPr>
            <w:tcW w:w="1280" w:type="pct"/>
          </w:tcPr>
          <w:p w:rsidR="006F06AF" w:rsidRPr="00E5646D" w:rsidRDefault="006F06AF" w:rsidP="004305B0">
            <w:pPr>
              <w:pStyle w:val="GG-body"/>
              <w:spacing w:after="0"/>
              <w:rPr>
                <w:bCs/>
              </w:rPr>
            </w:pPr>
            <w:r w:rsidRPr="00E5646D">
              <w:rPr>
                <w:bCs/>
              </w:rPr>
              <w:t>155. 27 February 2020</w:t>
            </w:r>
          </w:p>
        </w:tc>
        <w:tc>
          <w:tcPr>
            <w:tcW w:w="1219" w:type="pct"/>
          </w:tcPr>
          <w:p w:rsidR="006F06AF" w:rsidRPr="00E5646D" w:rsidRDefault="006F06AF" w:rsidP="004305B0">
            <w:pPr>
              <w:pStyle w:val="GG-body"/>
              <w:spacing w:after="0"/>
              <w:rPr>
                <w:bCs/>
              </w:rPr>
            </w:pPr>
            <w:r w:rsidRPr="00E5646D">
              <w:rPr>
                <w:bCs/>
              </w:rPr>
              <w:t>156. 23 April 2020</w:t>
            </w:r>
          </w:p>
        </w:tc>
      </w:tr>
    </w:tbl>
    <w:p w:rsidR="006F06AF" w:rsidRPr="00E5646D" w:rsidRDefault="006F06AF" w:rsidP="006F06AF">
      <w:pPr>
        <w:pStyle w:val="GG-Title2"/>
        <w:spacing w:before="80"/>
        <w:rPr>
          <w:b/>
        </w:rPr>
      </w:pPr>
      <w:r w:rsidRPr="00E5646D">
        <w:t xml:space="preserve">Trades or Declared Vocations and Required Qualifications and Training Contract Conditions for the </w:t>
      </w:r>
      <w:bookmarkStart w:id="46" w:name="_Hlk32242838"/>
      <w:r>
        <w:br/>
      </w:r>
      <w:r w:rsidRPr="00E5646D">
        <w:t>Transmission, Distribution and Rail Sector (UET), Property Services (CPP), Resources and Infrastructure (RII), Agriculture, Horticulture and Conservation and Land Management (AHC), Textiles, Clothing and Footwear (MST), Transport and Logistics Training Package (TLI)</w:t>
      </w:r>
    </w:p>
    <w:tbl>
      <w:tblPr>
        <w:tblW w:w="9388" w:type="dxa"/>
        <w:jc w:val="center"/>
        <w:tblBorders>
          <w:top w:val="single" w:sz="4" w:space="0" w:color="auto"/>
          <w:bottom w:val="single" w:sz="4" w:space="0" w:color="auto"/>
        </w:tblBorders>
        <w:tblLayout w:type="fixed"/>
        <w:tblLook w:val="0020" w:firstRow="1" w:lastRow="0" w:firstColumn="0" w:lastColumn="0" w:noHBand="0" w:noVBand="0"/>
      </w:tblPr>
      <w:tblGrid>
        <w:gridCol w:w="2478"/>
        <w:gridCol w:w="1051"/>
        <w:gridCol w:w="3372"/>
        <w:gridCol w:w="1414"/>
        <w:gridCol w:w="1073"/>
      </w:tblGrid>
      <w:tr w:rsidR="006F06AF" w:rsidRPr="00E5646D" w:rsidTr="004305B0">
        <w:trPr>
          <w:cantSplit/>
          <w:trHeight w:val="227"/>
          <w:tblHeader/>
          <w:jc w:val="center"/>
        </w:trPr>
        <w:tc>
          <w:tcPr>
            <w:tcW w:w="2478" w:type="dxa"/>
            <w:tcBorders>
              <w:top w:val="single" w:sz="4" w:space="0" w:color="auto"/>
              <w:bottom w:val="single" w:sz="4" w:space="0" w:color="auto"/>
            </w:tcBorders>
            <w:tcMar>
              <w:left w:w="28" w:type="dxa"/>
              <w:right w:w="28" w:type="dxa"/>
            </w:tcMar>
            <w:vAlign w:val="center"/>
            <w:hideMark/>
          </w:tcPr>
          <w:bookmarkEnd w:id="42"/>
          <w:bookmarkEnd w:id="43"/>
          <w:bookmarkEnd w:id="46"/>
          <w:p w:rsidR="006F06AF" w:rsidRPr="00E5646D" w:rsidRDefault="006F06AF" w:rsidP="004305B0">
            <w:pPr>
              <w:pStyle w:val="GG-body"/>
              <w:spacing w:before="20" w:after="20"/>
              <w:jc w:val="center"/>
              <w:rPr>
                <w:b/>
                <w:lang w:val="en-US"/>
              </w:rPr>
            </w:pPr>
            <w:r w:rsidRPr="00E5646D">
              <w:rPr>
                <w:b/>
                <w:lang w:val="en-US"/>
              </w:rPr>
              <w:t>*Trade/ #Declared Vocation/ Other Occupation</w:t>
            </w:r>
          </w:p>
        </w:tc>
        <w:tc>
          <w:tcPr>
            <w:tcW w:w="1051" w:type="dxa"/>
            <w:tcBorders>
              <w:top w:val="single" w:sz="4" w:space="0" w:color="auto"/>
              <w:bottom w:val="single" w:sz="4" w:space="0" w:color="auto"/>
            </w:tcBorders>
            <w:tcMar>
              <w:left w:w="28" w:type="dxa"/>
              <w:right w:w="28" w:type="dxa"/>
            </w:tcMar>
            <w:vAlign w:val="center"/>
            <w:hideMark/>
          </w:tcPr>
          <w:p w:rsidR="006F06AF" w:rsidRPr="00E5646D" w:rsidRDefault="006F06AF" w:rsidP="004305B0">
            <w:pPr>
              <w:pStyle w:val="GG-body"/>
              <w:spacing w:before="20" w:after="20"/>
              <w:jc w:val="center"/>
              <w:rPr>
                <w:b/>
                <w:lang w:val="en-US"/>
              </w:rPr>
            </w:pPr>
            <w:r w:rsidRPr="00E5646D">
              <w:rPr>
                <w:b/>
                <w:lang w:val="en-US"/>
              </w:rPr>
              <w:t>Qualification Code</w:t>
            </w:r>
          </w:p>
        </w:tc>
        <w:tc>
          <w:tcPr>
            <w:tcW w:w="3372" w:type="dxa"/>
            <w:tcBorders>
              <w:top w:val="single" w:sz="4" w:space="0" w:color="auto"/>
              <w:bottom w:val="single" w:sz="4" w:space="0" w:color="auto"/>
            </w:tcBorders>
            <w:tcMar>
              <w:left w:w="28" w:type="dxa"/>
              <w:right w:w="28" w:type="dxa"/>
            </w:tcMar>
            <w:vAlign w:val="center"/>
            <w:hideMark/>
          </w:tcPr>
          <w:p w:rsidR="006F06AF" w:rsidRPr="00E5646D" w:rsidRDefault="006F06AF" w:rsidP="004305B0">
            <w:pPr>
              <w:pStyle w:val="GG-body"/>
              <w:spacing w:before="20" w:after="20"/>
              <w:jc w:val="center"/>
              <w:rPr>
                <w:b/>
                <w:lang w:val="en-US"/>
              </w:rPr>
            </w:pPr>
            <w:r w:rsidRPr="00E5646D">
              <w:rPr>
                <w:b/>
                <w:lang w:val="en-US"/>
              </w:rPr>
              <w:t>Qualification Title</w:t>
            </w:r>
          </w:p>
        </w:tc>
        <w:tc>
          <w:tcPr>
            <w:tcW w:w="1414" w:type="dxa"/>
            <w:tcBorders>
              <w:top w:val="single" w:sz="4" w:space="0" w:color="auto"/>
              <w:bottom w:val="single" w:sz="4" w:space="0" w:color="auto"/>
            </w:tcBorders>
            <w:tcMar>
              <w:left w:w="28" w:type="dxa"/>
              <w:right w:w="28" w:type="dxa"/>
            </w:tcMar>
            <w:vAlign w:val="center"/>
            <w:hideMark/>
          </w:tcPr>
          <w:p w:rsidR="006F06AF" w:rsidRPr="00E5646D" w:rsidRDefault="006F06AF" w:rsidP="004305B0">
            <w:pPr>
              <w:pStyle w:val="GG-body"/>
              <w:spacing w:before="20" w:after="20"/>
              <w:jc w:val="center"/>
              <w:rPr>
                <w:b/>
                <w:lang w:val="en-US"/>
              </w:rPr>
            </w:pPr>
            <w:r w:rsidRPr="00E5646D">
              <w:rPr>
                <w:b/>
                <w:lang w:val="en-US"/>
              </w:rPr>
              <w:t>Nominal Term of Training Contract</w:t>
            </w:r>
          </w:p>
        </w:tc>
        <w:tc>
          <w:tcPr>
            <w:tcW w:w="1073" w:type="dxa"/>
            <w:tcBorders>
              <w:top w:val="single" w:sz="4" w:space="0" w:color="auto"/>
              <w:bottom w:val="single" w:sz="4" w:space="0" w:color="auto"/>
            </w:tcBorders>
            <w:tcMar>
              <w:left w:w="28" w:type="dxa"/>
              <w:right w:w="28" w:type="dxa"/>
            </w:tcMar>
            <w:vAlign w:val="center"/>
            <w:hideMark/>
          </w:tcPr>
          <w:p w:rsidR="006F06AF" w:rsidRPr="00E5646D" w:rsidRDefault="006F06AF" w:rsidP="004305B0">
            <w:pPr>
              <w:pStyle w:val="GG-body"/>
              <w:spacing w:before="20" w:after="20"/>
              <w:jc w:val="center"/>
              <w:rPr>
                <w:b/>
                <w:lang w:val="en-US"/>
              </w:rPr>
            </w:pPr>
            <w:r w:rsidRPr="00E5646D">
              <w:rPr>
                <w:b/>
                <w:lang w:val="en-US"/>
              </w:rPr>
              <w:t>Probationary Period</w:t>
            </w:r>
          </w:p>
        </w:tc>
      </w:tr>
      <w:tr w:rsidR="006F06AF" w:rsidRPr="00E5646D" w:rsidTr="004305B0">
        <w:trPr>
          <w:cantSplit/>
          <w:trHeight w:val="227"/>
          <w:jc w:val="center"/>
        </w:trPr>
        <w:tc>
          <w:tcPr>
            <w:tcW w:w="2478" w:type="dxa"/>
            <w:tcBorders>
              <w:top w:val="single" w:sz="4" w:space="0" w:color="auto"/>
            </w:tcBorders>
            <w:tcMar>
              <w:left w:w="28" w:type="dxa"/>
              <w:right w:w="28" w:type="dxa"/>
            </w:tcMar>
            <w:vAlign w:val="center"/>
          </w:tcPr>
          <w:p w:rsidR="006F06AF" w:rsidRPr="00E5646D" w:rsidRDefault="006F06AF" w:rsidP="006F06AF">
            <w:pPr>
              <w:pStyle w:val="GG-body"/>
              <w:spacing w:before="20" w:after="20"/>
              <w:ind w:left="160" w:hanging="160"/>
              <w:jc w:val="left"/>
            </w:pPr>
            <w:r w:rsidRPr="00E5646D">
              <w:t>Advanced Electrical Trade (Network Systems) *</w:t>
            </w:r>
          </w:p>
        </w:tc>
        <w:tc>
          <w:tcPr>
            <w:tcW w:w="1051" w:type="dxa"/>
            <w:tcBorders>
              <w:top w:val="single" w:sz="4" w:space="0" w:color="auto"/>
            </w:tcBorders>
            <w:tcMar>
              <w:left w:w="28" w:type="dxa"/>
              <w:right w:w="28" w:type="dxa"/>
            </w:tcMar>
            <w:vAlign w:val="center"/>
          </w:tcPr>
          <w:p w:rsidR="006F06AF" w:rsidRPr="00E5646D" w:rsidRDefault="006F06AF" w:rsidP="006F06AF">
            <w:pPr>
              <w:pStyle w:val="GG-body"/>
              <w:spacing w:before="20" w:after="20"/>
              <w:ind w:left="160" w:hanging="160"/>
              <w:jc w:val="left"/>
            </w:pPr>
            <w:r w:rsidRPr="00E5646D">
              <w:t>UET40419</w:t>
            </w:r>
          </w:p>
        </w:tc>
        <w:tc>
          <w:tcPr>
            <w:tcW w:w="3372" w:type="dxa"/>
            <w:tcBorders>
              <w:top w:val="single" w:sz="4" w:space="0" w:color="auto"/>
            </w:tcBorders>
            <w:tcMar>
              <w:left w:w="28" w:type="dxa"/>
              <w:right w:w="28" w:type="dxa"/>
            </w:tcMar>
            <w:vAlign w:val="center"/>
          </w:tcPr>
          <w:p w:rsidR="006F06AF" w:rsidRPr="00E5646D" w:rsidRDefault="006F06AF" w:rsidP="006F06AF">
            <w:pPr>
              <w:pStyle w:val="GG-body"/>
              <w:spacing w:before="20" w:after="20"/>
              <w:ind w:left="160" w:hanging="160"/>
              <w:jc w:val="left"/>
            </w:pPr>
            <w:r w:rsidRPr="00E5646D">
              <w:t>Certificate IV in ESI - Network Systems</w:t>
            </w:r>
          </w:p>
        </w:tc>
        <w:tc>
          <w:tcPr>
            <w:tcW w:w="1414" w:type="dxa"/>
            <w:tcBorders>
              <w:top w:val="single" w:sz="4" w:space="0" w:color="auto"/>
            </w:tcBorders>
            <w:tcMar>
              <w:left w:w="28" w:type="dxa"/>
              <w:right w:w="28" w:type="dxa"/>
            </w:tcMar>
          </w:tcPr>
          <w:p w:rsidR="006F06AF" w:rsidRPr="00E5646D" w:rsidRDefault="006F06AF" w:rsidP="004305B0">
            <w:pPr>
              <w:pStyle w:val="GG-body"/>
              <w:spacing w:before="20" w:after="20"/>
              <w:jc w:val="left"/>
            </w:pPr>
            <w:r w:rsidRPr="00E5646D">
              <w:t>24</w:t>
            </w:r>
          </w:p>
        </w:tc>
        <w:tc>
          <w:tcPr>
            <w:tcW w:w="1073" w:type="dxa"/>
            <w:tcBorders>
              <w:top w:val="single" w:sz="4" w:space="0" w:color="auto"/>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Advanced Electrical Trade (Power Systems Substations) *</w:t>
            </w:r>
          </w:p>
        </w:tc>
        <w:tc>
          <w:tcPr>
            <w:tcW w:w="1051"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UET40519</w:t>
            </w:r>
          </w:p>
        </w:tc>
        <w:tc>
          <w:tcPr>
            <w:tcW w:w="3372"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Certificate IV in ESI - Power Systems Substations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Advanced Technical Specialist (Power Systems) #</w:t>
            </w:r>
          </w:p>
        </w:tc>
        <w:tc>
          <w:tcPr>
            <w:tcW w:w="1051"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UET60219</w:t>
            </w:r>
          </w:p>
        </w:tc>
        <w:tc>
          <w:tcPr>
            <w:tcW w:w="3372"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Advanced Diploma of ESI - Power Systems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6F06AF">
            <w:pPr>
              <w:pStyle w:val="GG-body"/>
              <w:spacing w:before="20" w:after="20"/>
              <w:ind w:left="160" w:hanging="160"/>
              <w:jc w:val="left"/>
            </w:pPr>
            <w:r w:rsidRPr="00E5646D">
              <w:t>Asset Maintenance #</w:t>
            </w:r>
          </w:p>
        </w:tc>
        <w:tc>
          <w:tcPr>
            <w:tcW w:w="1051" w:type="dxa"/>
            <w:tcMar>
              <w:left w:w="28" w:type="dxa"/>
              <w:right w:w="28" w:type="dxa"/>
            </w:tcMar>
          </w:tcPr>
          <w:p w:rsidR="006F06AF" w:rsidRPr="00E5646D" w:rsidRDefault="006F06AF" w:rsidP="006F06AF">
            <w:pPr>
              <w:pStyle w:val="GG-body"/>
              <w:spacing w:before="20" w:after="20"/>
              <w:ind w:left="160" w:hanging="160"/>
              <w:jc w:val="left"/>
            </w:pPr>
            <w:r w:rsidRPr="00E5646D">
              <w:t>CPP30119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III in Urban Pest Management</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Borders>
              <w:bottom w:val="nil"/>
            </w:tcBorders>
            <w:tcMar>
              <w:left w:w="28" w:type="dxa"/>
              <w:right w:w="28" w:type="dxa"/>
            </w:tcMar>
          </w:tcPr>
          <w:p w:rsidR="006F06AF" w:rsidRPr="00E5646D" w:rsidRDefault="006F06AF" w:rsidP="006F06AF">
            <w:pPr>
              <w:pStyle w:val="GG-body"/>
              <w:spacing w:before="20" w:after="20"/>
              <w:ind w:left="160" w:hanging="160"/>
              <w:jc w:val="left"/>
            </w:pPr>
            <w:r w:rsidRPr="00E5646D">
              <w:t>Asset Security Operations #</w:t>
            </w:r>
          </w:p>
        </w:tc>
        <w:tc>
          <w:tcPr>
            <w:tcW w:w="1051" w:type="dxa"/>
            <w:tcBorders>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CPP30619</w:t>
            </w:r>
          </w:p>
        </w:tc>
        <w:tc>
          <w:tcPr>
            <w:tcW w:w="3372" w:type="dxa"/>
            <w:tcBorders>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Certificate III in Investigative Services</w:t>
            </w:r>
          </w:p>
        </w:tc>
        <w:tc>
          <w:tcPr>
            <w:tcW w:w="1414" w:type="dxa"/>
            <w:tcBorders>
              <w:bottom w:val="nil"/>
            </w:tcBorders>
            <w:tcMar>
              <w:left w:w="28" w:type="dxa"/>
              <w:right w:w="28" w:type="dxa"/>
            </w:tcMar>
          </w:tcPr>
          <w:p w:rsidR="006F06AF" w:rsidRPr="00E5646D" w:rsidRDefault="006F06AF" w:rsidP="004305B0">
            <w:pPr>
              <w:pStyle w:val="GG-body"/>
              <w:spacing w:before="20" w:after="20"/>
              <w:jc w:val="left"/>
            </w:pPr>
            <w:r w:rsidRPr="00E5646D">
              <w:t>18</w:t>
            </w:r>
          </w:p>
        </w:tc>
        <w:tc>
          <w:tcPr>
            <w:tcW w:w="1073" w:type="dxa"/>
            <w:tcBorders>
              <w:bottom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Asset Security Operations #</w:t>
            </w:r>
          </w:p>
        </w:tc>
        <w:tc>
          <w:tcPr>
            <w:tcW w:w="1051"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CPP40719</w:t>
            </w:r>
          </w:p>
        </w:tc>
        <w:tc>
          <w:tcPr>
            <w:tcW w:w="3372"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Certificate IV in Security and Risk Management</w:t>
            </w:r>
          </w:p>
        </w:tc>
        <w:tc>
          <w:tcPr>
            <w:tcW w:w="1414"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18</w:t>
            </w:r>
          </w:p>
        </w:tc>
        <w:tc>
          <w:tcPr>
            <w:tcW w:w="1073"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Borders>
              <w:top w:val="nil"/>
            </w:tcBorders>
            <w:tcMar>
              <w:left w:w="28" w:type="dxa"/>
              <w:right w:w="28" w:type="dxa"/>
            </w:tcMar>
            <w:vAlign w:val="center"/>
          </w:tcPr>
          <w:p w:rsidR="006F06AF" w:rsidRPr="00E5646D" w:rsidRDefault="006F06AF" w:rsidP="006F06AF">
            <w:pPr>
              <w:pStyle w:val="GG-body"/>
              <w:spacing w:before="20" w:after="20"/>
              <w:ind w:left="160" w:hanging="160"/>
              <w:jc w:val="left"/>
            </w:pPr>
            <w:r w:rsidRPr="00E5646D">
              <w:t>Assistant Electrical Tradesperson (ESI Transmission) #</w:t>
            </w:r>
          </w:p>
        </w:tc>
        <w:tc>
          <w:tcPr>
            <w:tcW w:w="1051" w:type="dxa"/>
            <w:tcBorders>
              <w:top w:val="nil"/>
            </w:tcBorders>
            <w:tcMar>
              <w:left w:w="28" w:type="dxa"/>
              <w:right w:w="28" w:type="dxa"/>
            </w:tcMar>
          </w:tcPr>
          <w:p w:rsidR="006F06AF" w:rsidRPr="00E5646D" w:rsidRDefault="006F06AF" w:rsidP="006F06AF">
            <w:pPr>
              <w:pStyle w:val="GG-body"/>
              <w:spacing w:before="20" w:after="20"/>
              <w:ind w:left="160" w:hanging="160"/>
              <w:jc w:val="left"/>
            </w:pPr>
            <w:r w:rsidRPr="00E5646D">
              <w:t>UET20419</w:t>
            </w:r>
          </w:p>
        </w:tc>
        <w:tc>
          <w:tcPr>
            <w:tcW w:w="3372" w:type="dxa"/>
            <w:tcBorders>
              <w:top w:val="nil"/>
            </w:tcBorders>
            <w:tcMar>
              <w:left w:w="28" w:type="dxa"/>
              <w:right w:w="28" w:type="dxa"/>
            </w:tcMar>
          </w:tcPr>
          <w:p w:rsidR="006F06AF" w:rsidRPr="00E5646D" w:rsidRDefault="006F06AF" w:rsidP="006F06AF">
            <w:pPr>
              <w:pStyle w:val="GG-body"/>
              <w:spacing w:before="20" w:after="20"/>
              <w:ind w:left="160" w:hanging="160"/>
              <w:jc w:val="left"/>
            </w:pPr>
            <w:r w:rsidRPr="00E5646D">
              <w:t>Certificate II in Transmission Structure and Line Assembly</w:t>
            </w:r>
          </w:p>
        </w:tc>
        <w:tc>
          <w:tcPr>
            <w:tcW w:w="1414" w:type="dxa"/>
            <w:tcBorders>
              <w:top w:val="nil"/>
            </w:tcBorders>
            <w:tcMar>
              <w:left w:w="28" w:type="dxa"/>
              <w:right w:w="28" w:type="dxa"/>
            </w:tcMar>
          </w:tcPr>
          <w:p w:rsidR="006F06AF" w:rsidRPr="00E5646D" w:rsidRDefault="006F06AF" w:rsidP="004305B0">
            <w:pPr>
              <w:pStyle w:val="GG-body"/>
              <w:spacing w:before="20" w:after="20"/>
              <w:jc w:val="left"/>
            </w:pPr>
            <w:r w:rsidRPr="00E5646D">
              <w:t>12</w:t>
            </w:r>
          </w:p>
        </w:tc>
        <w:tc>
          <w:tcPr>
            <w:tcW w:w="1073" w:type="dxa"/>
            <w:tcBorders>
              <w:top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Assistant Trades Electrical Vegetation Control #</w:t>
            </w:r>
          </w:p>
        </w:tc>
        <w:tc>
          <w:tcPr>
            <w:tcW w:w="1051" w:type="dxa"/>
            <w:tcMar>
              <w:left w:w="28" w:type="dxa"/>
              <w:right w:w="28" w:type="dxa"/>
            </w:tcMar>
          </w:tcPr>
          <w:p w:rsidR="006F06AF" w:rsidRPr="00E5646D" w:rsidRDefault="006F06AF" w:rsidP="006F06AF">
            <w:pPr>
              <w:pStyle w:val="GG-body"/>
              <w:spacing w:before="20" w:after="20"/>
              <w:ind w:left="160" w:hanging="160"/>
              <w:jc w:val="left"/>
            </w:pPr>
            <w:r w:rsidRPr="00E5646D">
              <w:t>UET20319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II in ESI – Powerline Vegetation Control</w:t>
            </w:r>
          </w:p>
        </w:tc>
        <w:tc>
          <w:tcPr>
            <w:tcW w:w="1414" w:type="dxa"/>
            <w:tcMar>
              <w:left w:w="28" w:type="dxa"/>
              <w:right w:w="28" w:type="dxa"/>
            </w:tcMar>
          </w:tcPr>
          <w:p w:rsidR="006F06AF" w:rsidRPr="00E5646D" w:rsidRDefault="006F06AF" w:rsidP="004305B0">
            <w:pPr>
              <w:pStyle w:val="GG-body"/>
              <w:spacing w:before="20" w:after="20"/>
              <w:jc w:val="left"/>
            </w:pPr>
            <w:r w:rsidRPr="00E5646D">
              <w:t>12</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Civil Construction *</w:t>
            </w:r>
          </w:p>
        </w:tc>
        <w:tc>
          <w:tcPr>
            <w:tcW w:w="1051" w:type="dxa"/>
            <w:tcMar>
              <w:left w:w="28" w:type="dxa"/>
              <w:right w:w="28" w:type="dxa"/>
            </w:tcMar>
          </w:tcPr>
          <w:p w:rsidR="006F06AF" w:rsidRPr="00E5646D" w:rsidRDefault="006F06AF" w:rsidP="006F06AF">
            <w:pPr>
              <w:pStyle w:val="GG-body"/>
              <w:spacing w:before="20" w:after="20"/>
              <w:ind w:left="160" w:hanging="160"/>
              <w:jc w:val="left"/>
            </w:pPr>
            <w:r w:rsidRPr="00E5646D">
              <w:t>RII30919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III in Civil Construction</w:t>
            </w:r>
          </w:p>
        </w:tc>
        <w:tc>
          <w:tcPr>
            <w:tcW w:w="1414" w:type="dxa"/>
            <w:tcMar>
              <w:left w:w="28" w:type="dxa"/>
              <w:right w:w="28" w:type="dxa"/>
            </w:tcMar>
          </w:tcPr>
          <w:p w:rsidR="006F06AF" w:rsidRPr="00E5646D" w:rsidRDefault="006F06AF" w:rsidP="004305B0">
            <w:pPr>
              <w:pStyle w:val="GG-body"/>
              <w:spacing w:before="20" w:after="20"/>
              <w:jc w:val="left"/>
            </w:pPr>
            <w:r w:rsidRPr="00E5646D">
              <w:t>36</w:t>
            </w:r>
          </w:p>
        </w:tc>
        <w:tc>
          <w:tcPr>
            <w:tcW w:w="1073" w:type="dxa"/>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Civil Construction and Maintenance Worker #</w:t>
            </w:r>
          </w:p>
        </w:tc>
        <w:tc>
          <w:tcPr>
            <w:tcW w:w="1051" w:type="dxa"/>
            <w:tcMar>
              <w:left w:w="28" w:type="dxa"/>
              <w:right w:w="28" w:type="dxa"/>
            </w:tcMar>
          </w:tcPr>
          <w:p w:rsidR="006F06AF" w:rsidRPr="00E5646D" w:rsidRDefault="006F06AF" w:rsidP="006F06AF">
            <w:pPr>
              <w:pStyle w:val="GG-body"/>
              <w:spacing w:before="20" w:after="20"/>
              <w:ind w:left="160" w:hanging="160"/>
              <w:jc w:val="left"/>
            </w:pPr>
            <w:r w:rsidRPr="00E5646D">
              <w:t>RII30919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III in Civil Construction</w:t>
            </w:r>
          </w:p>
        </w:tc>
        <w:tc>
          <w:tcPr>
            <w:tcW w:w="1414" w:type="dxa"/>
            <w:tcMar>
              <w:left w:w="28" w:type="dxa"/>
              <w:right w:w="28" w:type="dxa"/>
            </w:tcMar>
          </w:tcPr>
          <w:p w:rsidR="006F06AF" w:rsidRPr="00E5646D" w:rsidRDefault="006F06AF" w:rsidP="004305B0">
            <w:pPr>
              <w:pStyle w:val="GG-body"/>
              <w:spacing w:before="20" w:after="20"/>
              <w:jc w:val="left"/>
            </w:pPr>
            <w:r w:rsidRPr="00E5646D">
              <w:t>36</w:t>
            </w:r>
          </w:p>
        </w:tc>
        <w:tc>
          <w:tcPr>
            <w:tcW w:w="1073" w:type="dxa"/>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4305B0">
        <w:trPr>
          <w:cantSplit/>
          <w:jc w:val="center"/>
        </w:trPr>
        <w:tc>
          <w:tcPr>
            <w:tcW w:w="2478" w:type="dxa"/>
            <w:tcMar>
              <w:left w:w="28" w:type="dxa"/>
              <w:right w:w="28" w:type="dxa"/>
            </w:tcMar>
            <w:vAlign w:val="center"/>
          </w:tcPr>
          <w:p w:rsidR="006F06AF" w:rsidRPr="00E5646D" w:rsidRDefault="006F06AF" w:rsidP="006F06AF">
            <w:pPr>
              <w:pStyle w:val="GG-body"/>
              <w:spacing w:before="20" w:after="20"/>
              <w:ind w:left="160" w:hanging="160"/>
              <w:jc w:val="left"/>
            </w:pPr>
            <w:r w:rsidRPr="00E5646D">
              <w:t>Electrical Tradesperson (Powerline) *</w:t>
            </w:r>
          </w:p>
        </w:tc>
        <w:tc>
          <w:tcPr>
            <w:tcW w:w="1051" w:type="dxa"/>
            <w:tcMar>
              <w:left w:w="28" w:type="dxa"/>
              <w:right w:w="28" w:type="dxa"/>
            </w:tcMar>
          </w:tcPr>
          <w:p w:rsidR="006F06AF" w:rsidRPr="00E5646D" w:rsidRDefault="006F06AF" w:rsidP="006F06AF">
            <w:pPr>
              <w:pStyle w:val="GG-body"/>
              <w:spacing w:before="20" w:after="20"/>
              <w:ind w:left="160" w:hanging="160"/>
              <w:jc w:val="left"/>
            </w:pPr>
            <w:r w:rsidRPr="00E5646D">
              <w:t>UET30519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III in ESI - Power Systems - Transmission Overhead</w:t>
            </w:r>
          </w:p>
        </w:tc>
        <w:tc>
          <w:tcPr>
            <w:tcW w:w="1414" w:type="dxa"/>
            <w:tcMar>
              <w:left w:w="28" w:type="dxa"/>
              <w:right w:w="28" w:type="dxa"/>
            </w:tcMar>
          </w:tcPr>
          <w:p w:rsidR="006F06AF" w:rsidRPr="00E5646D" w:rsidRDefault="006F06AF" w:rsidP="004305B0">
            <w:pPr>
              <w:pStyle w:val="GG-body"/>
              <w:spacing w:before="20" w:after="20"/>
              <w:jc w:val="left"/>
            </w:pPr>
            <w:r w:rsidRPr="00E5646D">
              <w:t>48</w:t>
            </w:r>
          </w:p>
        </w:tc>
        <w:tc>
          <w:tcPr>
            <w:tcW w:w="1073" w:type="dxa"/>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6F06AF">
        <w:trPr>
          <w:cantSplit/>
          <w:jc w:val="center"/>
        </w:trPr>
        <w:tc>
          <w:tcPr>
            <w:tcW w:w="2478" w:type="dxa"/>
            <w:tcBorders>
              <w:bottom w:val="nil"/>
            </w:tcBorders>
            <w:tcMar>
              <w:left w:w="28" w:type="dxa"/>
              <w:right w:w="28" w:type="dxa"/>
            </w:tcMar>
            <w:vAlign w:val="center"/>
          </w:tcPr>
          <w:p w:rsidR="006F06AF" w:rsidRPr="00E5646D" w:rsidRDefault="006F06AF" w:rsidP="006F06AF">
            <w:pPr>
              <w:pStyle w:val="GG-body"/>
              <w:spacing w:before="20" w:after="20"/>
              <w:ind w:left="160" w:hanging="160"/>
              <w:jc w:val="left"/>
            </w:pPr>
            <w:r w:rsidRPr="00E5646D">
              <w:t>Electrical Tradesperson (Rail Traction) *</w:t>
            </w:r>
          </w:p>
        </w:tc>
        <w:tc>
          <w:tcPr>
            <w:tcW w:w="1051" w:type="dxa"/>
            <w:tcBorders>
              <w:bottom w:val="nil"/>
            </w:tcBorders>
            <w:tcMar>
              <w:left w:w="28" w:type="dxa"/>
              <w:right w:w="28" w:type="dxa"/>
            </w:tcMar>
          </w:tcPr>
          <w:p w:rsidR="006F06AF" w:rsidRPr="00E5646D" w:rsidRDefault="006F06AF" w:rsidP="006F06AF">
            <w:pPr>
              <w:pStyle w:val="GG-body"/>
              <w:spacing w:before="20" w:after="20"/>
              <w:ind w:left="160" w:hanging="160"/>
              <w:jc w:val="left"/>
            </w:pPr>
            <w:r w:rsidRPr="00E5646D">
              <w:t>UET30719</w:t>
            </w:r>
          </w:p>
        </w:tc>
        <w:tc>
          <w:tcPr>
            <w:tcW w:w="3372" w:type="dxa"/>
            <w:tcBorders>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Certificate III in ESI - Power Systems - Rail Traction</w:t>
            </w:r>
          </w:p>
        </w:tc>
        <w:tc>
          <w:tcPr>
            <w:tcW w:w="1414" w:type="dxa"/>
            <w:tcBorders>
              <w:bottom w:val="nil"/>
            </w:tcBorders>
            <w:tcMar>
              <w:left w:w="28" w:type="dxa"/>
              <w:right w:w="28" w:type="dxa"/>
            </w:tcMar>
          </w:tcPr>
          <w:p w:rsidR="006F06AF" w:rsidRPr="00E5646D" w:rsidRDefault="006F06AF" w:rsidP="004305B0">
            <w:pPr>
              <w:pStyle w:val="GG-body"/>
              <w:spacing w:before="20" w:after="20"/>
              <w:jc w:val="left"/>
            </w:pPr>
            <w:r w:rsidRPr="00E5646D">
              <w:t>48</w:t>
            </w:r>
          </w:p>
        </w:tc>
        <w:tc>
          <w:tcPr>
            <w:tcW w:w="1073" w:type="dxa"/>
            <w:tcBorders>
              <w:bottom w:val="nil"/>
            </w:tcBorders>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6F06AF">
        <w:trPr>
          <w:cantSplit/>
          <w:jc w:val="center"/>
        </w:trPr>
        <w:tc>
          <w:tcPr>
            <w:tcW w:w="2478"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Farming #</w:t>
            </w:r>
          </w:p>
        </w:tc>
        <w:tc>
          <w:tcPr>
            <w:tcW w:w="1051"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AHC21119</w:t>
            </w:r>
          </w:p>
        </w:tc>
        <w:tc>
          <w:tcPr>
            <w:tcW w:w="3372" w:type="dxa"/>
            <w:tcBorders>
              <w:top w:val="nil"/>
              <w:bottom w:val="nil"/>
            </w:tcBorders>
            <w:tcMar>
              <w:left w:w="28" w:type="dxa"/>
              <w:right w:w="28" w:type="dxa"/>
            </w:tcMar>
          </w:tcPr>
          <w:p w:rsidR="006F06AF" w:rsidRPr="00E5646D" w:rsidRDefault="006F06AF" w:rsidP="006F06AF">
            <w:pPr>
              <w:pStyle w:val="GG-body"/>
              <w:spacing w:before="20" w:after="20"/>
              <w:ind w:left="160" w:hanging="160"/>
              <w:jc w:val="left"/>
            </w:pPr>
            <w:r w:rsidRPr="00E5646D">
              <w:t>Certificate II in Irrigation</w:t>
            </w:r>
          </w:p>
        </w:tc>
        <w:tc>
          <w:tcPr>
            <w:tcW w:w="1414"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12</w:t>
            </w:r>
          </w:p>
        </w:tc>
        <w:tc>
          <w:tcPr>
            <w:tcW w:w="1073"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6F06AF">
        <w:trPr>
          <w:cantSplit/>
          <w:jc w:val="center"/>
        </w:trPr>
        <w:tc>
          <w:tcPr>
            <w:tcW w:w="2478" w:type="dxa"/>
            <w:tcBorders>
              <w:top w:val="nil"/>
            </w:tcBorders>
            <w:tcMar>
              <w:left w:w="28" w:type="dxa"/>
              <w:right w:w="28" w:type="dxa"/>
            </w:tcMar>
          </w:tcPr>
          <w:p w:rsidR="006F06AF" w:rsidRPr="00E5646D" w:rsidRDefault="006F06AF" w:rsidP="004305B0">
            <w:pPr>
              <w:pStyle w:val="GG-body"/>
              <w:spacing w:before="20" w:after="20"/>
              <w:jc w:val="left"/>
            </w:pPr>
            <w:r w:rsidRPr="00E5646D">
              <w:lastRenderedPageBreak/>
              <w:t>Horticulture #</w:t>
            </w:r>
          </w:p>
        </w:tc>
        <w:tc>
          <w:tcPr>
            <w:tcW w:w="1051" w:type="dxa"/>
            <w:tcBorders>
              <w:top w:val="nil"/>
            </w:tcBorders>
            <w:tcMar>
              <w:left w:w="28" w:type="dxa"/>
              <w:right w:w="28" w:type="dxa"/>
            </w:tcMar>
          </w:tcPr>
          <w:p w:rsidR="006F06AF" w:rsidRPr="00E5646D" w:rsidRDefault="006F06AF" w:rsidP="004305B0">
            <w:pPr>
              <w:pStyle w:val="GG-body"/>
              <w:spacing w:before="20" w:after="20"/>
              <w:jc w:val="left"/>
            </w:pPr>
            <w:r w:rsidRPr="00E5646D">
              <w:t>AHC20919</w:t>
            </w:r>
          </w:p>
        </w:tc>
        <w:tc>
          <w:tcPr>
            <w:tcW w:w="3372" w:type="dxa"/>
            <w:tcBorders>
              <w:top w:val="nil"/>
            </w:tcBorders>
            <w:tcMar>
              <w:left w:w="28" w:type="dxa"/>
              <w:right w:w="28" w:type="dxa"/>
            </w:tcMar>
          </w:tcPr>
          <w:p w:rsidR="006F06AF" w:rsidRPr="00E5646D" w:rsidRDefault="006F06AF" w:rsidP="004305B0">
            <w:pPr>
              <w:pStyle w:val="GG-body"/>
              <w:spacing w:before="20" w:after="20"/>
              <w:jc w:val="left"/>
            </w:pPr>
            <w:r w:rsidRPr="00E5646D">
              <w:t>Certificate II in Sports Turf Management</w:t>
            </w:r>
          </w:p>
        </w:tc>
        <w:tc>
          <w:tcPr>
            <w:tcW w:w="1414" w:type="dxa"/>
            <w:tcBorders>
              <w:top w:val="nil"/>
            </w:tcBorders>
            <w:tcMar>
              <w:left w:w="28" w:type="dxa"/>
              <w:right w:w="28" w:type="dxa"/>
            </w:tcMar>
          </w:tcPr>
          <w:p w:rsidR="006F06AF" w:rsidRPr="00E5646D" w:rsidRDefault="006F06AF" w:rsidP="004305B0">
            <w:pPr>
              <w:pStyle w:val="GG-body"/>
              <w:spacing w:before="20" w:after="20"/>
              <w:jc w:val="left"/>
            </w:pPr>
            <w:r w:rsidRPr="00E5646D">
              <w:t>18</w:t>
            </w:r>
          </w:p>
        </w:tc>
        <w:tc>
          <w:tcPr>
            <w:tcW w:w="1073" w:type="dxa"/>
            <w:tcBorders>
              <w:top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4305B0">
            <w:pPr>
              <w:pStyle w:val="GG-body"/>
              <w:spacing w:before="20" w:after="20"/>
              <w:jc w:val="left"/>
            </w:pPr>
            <w:r w:rsidRPr="00E5646D">
              <w:t>Laundry Operator #</w:t>
            </w:r>
          </w:p>
        </w:tc>
        <w:tc>
          <w:tcPr>
            <w:tcW w:w="1051" w:type="dxa"/>
            <w:tcMar>
              <w:left w:w="28" w:type="dxa"/>
              <w:right w:w="28" w:type="dxa"/>
            </w:tcMar>
          </w:tcPr>
          <w:p w:rsidR="006F06AF" w:rsidRPr="00E5646D" w:rsidRDefault="006F06AF" w:rsidP="004305B0">
            <w:pPr>
              <w:pStyle w:val="GG-body"/>
              <w:spacing w:before="20" w:after="20"/>
              <w:jc w:val="left"/>
            </w:pPr>
            <w:r w:rsidRPr="00E5646D">
              <w:t>MST20419</w:t>
            </w:r>
          </w:p>
        </w:tc>
        <w:tc>
          <w:tcPr>
            <w:tcW w:w="3372" w:type="dxa"/>
            <w:tcMar>
              <w:left w:w="28" w:type="dxa"/>
              <w:right w:w="28" w:type="dxa"/>
            </w:tcMar>
          </w:tcPr>
          <w:p w:rsidR="006F06AF" w:rsidRPr="00E5646D" w:rsidRDefault="006F06AF" w:rsidP="004305B0">
            <w:pPr>
              <w:pStyle w:val="GG-body"/>
              <w:spacing w:before="20" w:after="20"/>
              <w:jc w:val="left"/>
            </w:pPr>
            <w:r w:rsidRPr="00E5646D">
              <w:t>Certificate II in Laundry Operations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Borders>
              <w:bottom w:val="nil"/>
            </w:tcBorders>
            <w:tcMar>
              <w:left w:w="28" w:type="dxa"/>
              <w:right w:w="28" w:type="dxa"/>
            </w:tcMar>
          </w:tcPr>
          <w:p w:rsidR="006F06AF" w:rsidRPr="00E5646D" w:rsidRDefault="006F06AF" w:rsidP="004305B0">
            <w:pPr>
              <w:pStyle w:val="GG-body"/>
              <w:spacing w:before="20" w:after="20"/>
              <w:jc w:val="left"/>
            </w:pPr>
            <w:r w:rsidRPr="00E5646D">
              <w:t>Leading Hand - Dry Cleaning #</w:t>
            </w:r>
          </w:p>
        </w:tc>
        <w:tc>
          <w:tcPr>
            <w:tcW w:w="1051" w:type="dxa"/>
            <w:tcBorders>
              <w:bottom w:val="nil"/>
            </w:tcBorders>
            <w:tcMar>
              <w:left w:w="28" w:type="dxa"/>
              <w:right w:w="28" w:type="dxa"/>
            </w:tcMar>
          </w:tcPr>
          <w:p w:rsidR="006F06AF" w:rsidRPr="00E5646D" w:rsidRDefault="006F06AF" w:rsidP="004305B0">
            <w:pPr>
              <w:pStyle w:val="GG-body"/>
              <w:spacing w:before="20" w:after="20"/>
              <w:jc w:val="left"/>
            </w:pPr>
            <w:r w:rsidRPr="00E5646D">
              <w:t>MST30919</w:t>
            </w:r>
          </w:p>
        </w:tc>
        <w:tc>
          <w:tcPr>
            <w:tcW w:w="3372" w:type="dxa"/>
            <w:tcBorders>
              <w:bottom w:val="nil"/>
            </w:tcBorders>
            <w:tcMar>
              <w:left w:w="28" w:type="dxa"/>
              <w:right w:w="28" w:type="dxa"/>
            </w:tcMar>
          </w:tcPr>
          <w:p w:rsidR="006F06AF" w:rsidRPr="00E5646D" w:rsidRDefault="006F06AF" w:rsidP="004305B0">
            <w:pPr>
              <w:pStyle w:val="GG-body"/>
              <w:spacing w:before="20" w:after="20"/>
              <w:jc w:val="left"/>
            </w:pPr>
            <w:r w:rsidRPr="00E5646D">
              <w:t>Certificate III in Dry Cleaning Operations</w:t>
            </w:r>
          </w:p>
        </w:tc>
        <w:tc>
          <w:tcPr>
            <w:tcW w:w="1414" w:type="dxa"/>
            <w:tcBorders>
              <w:bottom w:val="nil"/>
            </w:tcBorders>
            <w:tcMar>
              <w:left w:w="28" w:type="dxa"/>
              <w:right w:w="28" w:type="dxa"/>
            </w:tcMar>
          </w:tcPr>
          <w:p w:rsidR="006F06AF" w:rsidRPr="00E5646D" w:rsidRDefault="006F06AF" w:rsidP="004305B0">
            <w:pPr>
              <w:pStyle w:val="GG-body"/>
              <w:spacing w:before="20" w:after="20"/>
              <w:jc w:val="left"/>
            </w:pPr>
            <w:r w:rsidRPr="00E5646D">
              <w:t>36</w:t>
            </w:r>
          </w:p>
        </w:tc>
        <w:tc>
          <w:tcPr>
            <w:tcW w:w="1073" w:type="dxa"/>
            <w:tcBorders>
              <w:bottom w:val="nil"/>
            </w:tcBorders>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4305B0">
        <w:trPr>
          <w:cantSplit/>
          <w:jc w:val="center"/>
        </w:trPr>
        <w:tc>
          <w:tcPr>
            <w:tcW w:w="2478"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Leather Goods Machinist #</w:t>
            </w:r>
          </w:p>
        </w:tc>
        <w:tc>
          <w:tcPr>
            <w:tcW w:w="1051"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MST30519</w:t>
            </w:r>
          </w:p>
        </w:tc>
        <w:tc>
          <w:tcPr>
            <w:tcW w:w="3372"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Certificate III in Leather Production</w:t>
            </w:r>
          </w:p>
        </w:tc>
        <w:tc>
          <w:tcPr>
            <w:tcW w:w="1414"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48</w:t>
            </w:r>
          </w:p>
        </w:tc>
        <w:tc>
          <w:tcPr>
            <w:tcW w:w="1073" w:type="dxa"/>
            <w:tcBorders>
              <w:top w:val="nil"/>
              <w:bottom w:val="nil"/>
            </w:tcBorders>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4305B0">
        <w:trPr>
          <w:cantSplit/>
          <w:jc w:val="center"/>
        </w:trPr>
        <w:tc>
          <w:tcPr>
            <w:tcW w:w="2478" w:type="dxa"/>
            <w:tcBorders>
              <w:top w:val="nil"/>
            </w:tcBorders>
            <w:tcMar>
              <w:left w:w="28" w:type="dxa"/>
              <w:right w:w="28" w:type="dxa"/>
            </w:tcMar>
          </w:tcPr>
          <w:p w:rsidR="006F06AF" w:rsidRPr="00E5646D" w:rsidRDefault="006F06AF" w:rsidP="004305B0">
            <w:pPr>
              <w:pStyle w:val="GG-body"/>
              <w:spacing w:before="20" w:after="20"/>
              <w:jc w:val="left"/>
            </w:pPr>
            <w:r w:rsidRPr="00E5646D">
              <w:t>Road Transport Operator #</w:t>
            </w:r>
          </w:p>
        </w:tc>
        <w:tc>
          <w:tcPr>
            <w:tcW w:w="1051" w:type="dxa"/>
            <w:tcBorders>
              <w:top w:val="nil"/>
            </w:tcBorders>
            <w:tcMar>
              <w:left w:w="28" w:type="dxa"/>
              <w:right w:w="28" w:type="dxa"/>
            </w:tcMar>
          </w:tcPr>
          <w:p w:rsidR="006F06AF" w:rsidRPr="00E5646D" w:rsidRDefault="006F06AF" w:rsidP="004305B0">
            <w:pPr>
              <w:pStyle w:val="GG-body"/>
              <w:spacing w:before="20" w:after="20"/>
              <w:jc w:val="left"/>
            </w:pPr>
            <w:r w:rsidRPr="00E5646D">
              <w:t>TLI31718</w:t>
            </w:r>
          </w:p>
        </w:tc>
        <w:tc>
          <w:tcPr>
            <w:tcW w:w="3372" w:type="dxa"/>
            <w:tcBorders>
              <w:top w:val="nil"/>
            </w:tcBorders>
            <w:tcMar>
              <w:left w:w="28" w:type="dxa"/>
              <w:right w:w="28" w:type="dxa"/>
            </w:tcMar>
          </w:tcPr>
          <w:p w:rsidR="006F06AF" w:rsidRPr="00E5646D" w:rsidRDefault="006F06AF" w:rsidP="004305B0">
            <w:pPr>
              <w:pStyle w:val="GG-body"/>
              <w:spacing w:before="20" w:after="20"/>
              <w:jc w:val="left"/>
            </w:pPr>
            <w:r w:rsidRPr="00E5646D">
              <w:t>Certificate III in Mobile Crane Operations</w:t>
            </w:r>
          </w:p>
        </w:tc>
        <w:tc>
          <w:tcPr>
            <w:tcW w:w="1414" w:type="dxa"/>
            <w:tcBorders>
              <w:top w:val="nil"/>
            </w:tcBorders>
            <w:tcMar>
              <w:left w:w="28" w:type="dxa"/>
              <w:right w:w="28" w:type="dxa"/>
            </w:tcMar>
          </w:tcPr>
          <w:p w:rsidR="006F06AF" w:rsidRPr="00E5646D" w:rsidRDefault="006F06AF" w:rsidP="004305B0">
            <w:pPr>
              <w:pStyle w:val="GG-body"/>
              <w:spacing w:before="20" w:after="20"/>
              <w:jc w:val="left"/>
            </w:pPr>
            <w:r w:rsidRPr="00E5646D">
              <w:t>18</w:t>
            </w:r>
          </w:p>
        </w:tc>
        <w:tc>
          <w:tcPr>
            <w:tcW w:w="1073" w:type="dxa"/>
            <w:tcBorders>
              <w:top w:val="nil"/>
            </w:tcBorders>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4305B0">
            <w:pPr>
              <w:pStyle w:val="GG-body"/>
              <w:spacing w:before="20" w:after="20"/>
              <w:jc w:val="left"/>
            </w:pPr>
            <w:r w:rsidRPr="00E5646D">
              <w:t>Road Transport Operator #</w:t>
            </w:r>
          </w:p>
        </w:tc>
        <w:tc>
          <w:tcPr>
            <w:tcW w:w="1051" w:type="dxa"/>
            <w:tcMar>
              <w:left w:w="28" w:type="dxa"/>
              <w:right w:w="28" w:type="dxa"/>
            </w:tcMar>
          </w:tcPr>
          <w:p w:rsidR="006F06AF" w:rsidRPr="00E5646D" w:rsidRDefault="006F06AF" w:rsidP="004305B0">
            <w:pPr>
              <w:pStyle w:val="GG-body"/>
              <w:spacing w:before="20" w:after="20"/>
              <w:jc w:val="left"/>
            </w:pPr>
            <w:r w:rsidRPr="00E5646D">
              <w:t>TLI30118</w:t>
            </w:r>
          </w:p>
        </w:tc>
        <w:tc>
          <w:tcPr>
            <w:tcW w:w="3372" w:type="dxa"/>
            <w:tcMar>
              <w:left w:w="28" w:type="dxa"/>
              <w:right w:w="28" w:type="dxa"/>
            </w:tcMar>
          </w:tcPr>
          <w:p w:rsidR="006F06AF" w:rsidRPr="00E5646D" w:rsidRDefault="006F06AF" w:rsidP="004305B0">
            <w:pPr>
              <w:pStyle w:val="GG-body"/>
              <w:spacing w:before="20" w:after="20"/>
              <w:jc w:val="left"/>
            </w:pPr>
            <w:r w:rsidRPr="00E5646D">
              <w:t>Certificate III in Mobile Crane Operations</w:t>
            </w:r>
          </w:p>
        </w:tc>
        <w:tc>
          <w:tcPr>
            <w:tcW w:w="1414" w:type="dxa"/>
            <w:tcMar>
              <w:left w:w="28" w:type="dxa"/>
              <w:right w:w="28" w:type="dxa"/>
            </w:tcMar>
          </w:tcPr>
          <w:p w:rsidR="006F06AF" w:rsidRPr="00E5646D" w:rsidRDefault="006F06AF" w:rsidP="004305B0">
            <w:pPr>
              <w:pStyle w:val="GG-body"/>
              <w:spacing w:before="20" w:after="20"/>
              <w:jc w:val="left"/>
            </w:pPr>
            <w:r w:rsidRPr="00E5646D">
              <w:t>18</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4305B0">
            <w:pPr>
              <w:pStyle w:val="GG-body"/>
              <w:spacing w:before="20" w:after="20"/>
              <w:jc w:val="left"/>
            </w:pPr>
            <w:r w:rsidRPr="00E5646D">
              <w:t>Road Transport Operator #</w:t>
            </w:r>
          </w:p>
        </w:tc>
        <w:tc>
          <w:tcPr>
            <w:tcW w:w="1051" w:type="dxa"/>
            <w:tcMar>
              <w:left w:w="28" w:type="dxa"/>
              <w:right w:w="28" w:type="dxa"/>
            </w:tcMar>
          </w:tcPr>
          <w:p w:rsidR="006F06AF" w:rsidRPr="00E5646D" w:rsidRDefault="006F06AF" w:rsidP="004305B0">
            <w:pPr>
              <w:pStyle w:val="GG-body"/>
              <w:spacing w:before="20" w:after="20"/>
              <w:jc w:val="left"/>
            </w:pPr>
            <w:r w:rsidRPr="00E5646D">
              <w:t>TLI41918</w:t>
            </w:r>
          </w:p>
        </w:tc>
        <w:tc>
          <w:tcPr>
            <w:tcW w:w="3372" w:type="dxa"/>
            <w:tcMar>
              <w:left w:w="28" w:type="dxa"/>
              <w:right w:w="28" w:type="dxa"/>
            </w:tcMar>
          </w:tcPr>
          <w:p w:rsidR="006F06AF" w:rsidRPr="00E5646D" w:rsidRDefault="006F06AF" w:rsidP="004305B0">
            <w:pPr>
              <w:pStyle w:val="GG-body"/>
              <w:spacing w:before="20" w:after="20"/>
              <w:jc w:val="left"/>
            </w:pPr>
            <w:r w:rsidRPr="00E5646D">
              <w:t>Certificate IV in Mobile Crane Operations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4305B0">
            <w:pPr>
              <w:pStyle w:val="GG-body"/>
              <w:spacing w:before="20" w:after="20"/>
              <w:jc w:val="left"/>
            </w:pPr>
            <w:r w:rsidRPr="00E5646D">
              <w:t>Road Transport Operator #</w:t>
            </w:r>
          </w:p>
        </w:tc>
        <w:tc>
          <w:tcPr>
            <w:tcW w:w="1051" w:type="dxa"/>
            <w:tcMar>
              <w:left w:w="28" w:type="dxa"/>
              <w:right w:w="28" w:type="dxa"/>
            </w:tcMar>
          </w:tcPr>
          <w:p w:rsidR="006F06AF" w:rsidRPr="00E5646D" w:rsidRDefault="006F06AF" w:rsidP="004305B0">
            <w:pPr>
              <w:pStyle w:val="GG-body"/>
              <w:spacing w:before="20" w:after="20"/>
              <w:jc w:val="left"/>
            </w:pPr>
            <w:r w:rsidRPr="00E5646D">
              <w:t>TLI40218</w:t>
            </w:r>
          </w:p>
        </w:tc>
        <w:tc>
          <w:tcPr>
            <w:tcW w:w="3372" w:type="dxa"/>
            <w:tcMar>
              <w:left w:w="28" w:type="dxa"/>
              <w:right w:w="28" w:type="dxa"/>
            </w:tcMar>
          </w:tcPr>
          <w:p w:rsidR="006F06AF" w:rsidRPr="00E5646D" w:rsidRDefault="006F06AF" w:rsidP="004305B0">
            <w:pPr>
              <w:pStyle w:val="GG-body"/>
              <w:spacing w:before="20" w:after="20"/>
              <w:jc w:val="left"/>
            </w:pPr>
            <w:r w:rsidRPr="00E5646D">
              <w:t>Certificate IV in Mobile Crane Operations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4305B0">
            <w:pPr>
              <w:pStyle w:val="GG-body"/>
              <w:spacing w:before="20" w:after="20"/>
              <w:jc w:val="left"/>
            </w:pPr>
            <w:r w:rsidRPr="00E5646D">
              <w:t>Team Leader - Laundry Operator #</w:t>
            </w:r>
          </w:p>
        </w:tc>
        <w:tc>
          <w:tcPr>
            <w:tcW w:w="1051" w:type="dxa"/>
            <w:tcMar>
              <w:left w:w="28" w:type="dxa"/>
              <w:right w:w="28" w:type="dxa"/>
            </w:tcMar>
          </w:tcPr>
          <w:p w:rsidR="006F06AF" w:rsidRPr="00E5646D" w:rsidRDefault="006F06AF" w:rsidP="004305B0">
            <w:pPr>
              <w:pStyle w:val="GG-body"/>
              <w:spacing w:before="20" w:after="20"/>
              <w:jc w:val="left"/>
            </w:pPr>
            <w:r w:rsidRPr="00E5646D">
              <w:t>MST30619</w:t>
            </w:r>
          </w:p>
        </w:tc>
        <w:tc>
          <w:tcPr>
            <w:tcW w:w="3372" w:type="dxa"/>
            <w:tcMar>
              <w:left w:w="28" w:type="dxa"/>
              <w:right w:w="28" w:type="dxa"/>
            </w:tcMar>
          </w:tcPr>
          <w:p w:rsidR="006F06AF" w:rsidRPr="00E5646D" w:rsidRDefault="006F06AF" w:rsidP="004305B0">
            <w:pPr>
              <w:pStyle w:val="GG-body"/>
              <w:spacing w:before="20" w:after="20"/>
              <w:jc w:val="left"/>
            </w:pPr>
            <w:r w:rsidRPr="00E5646D">
              <w:t>Certificate III in Laundry Operations</w:t>
            </w:r>
          </w:p>
        </w:tc>
        <w:tc>
          <w:tcPr>
            <w:tcW w:w="1414" w:type="dxa"/>
            <w:tcMar>
              <w:left w:w="28" w:type="dxa"/>
              <w:right w:w="28" w:type="dxa"/>
            </w:tcMar>
          </w:tcPr>
          <w:p w:rsidR="006F06AF" w:rsidRPr="00E5646D" w:rsidRDefault="006F06AF" w:rsidP="004305B0">
            <w:pPr>
              <w:pStyle w:val="GG-body"/>
              <w:spacing w:before="20" w:after="20"/>
              <w:jc w:val="left"/>
            </w:pPr>
            <w:r w:rsidRPr="00E5646D">
              <w:t>36</w:t>
            </w:r>
          </w:p>
        </w:tc>
        <w:tc>
          <w:tcPr>
            <w:tcW w:w="1073" w:type="dxa"/>
            <w:tcMar>
              <w:left w:w="28" w:type="dxa"/>
              <w:right w:w="28" w:type="dxa"/>
            </w:tcMar>
          </w:tcPr>
          <w:p w:rsidR="006F06AF" w:rsidRPr="00E5646D" w:rsidRDefault="006F06AF" w:rsidP="004305B0">
            <w:pPr>
              <w:pStyle w:val="GG-body"/>
              <w:spacing w:before="20" w:after="20"/>
              <w:jc w:val="left"/>
            </w:pPr>
            <w:r w:rsidRPr="00E5646D">
              <w:t>90</w:t>
            </w:r>
          </w:p>
        </w:tc>
      </w:tr>
      <w:tr w:rsidR="006F06AF" w:rsidRPr="00E5646D" w:rsidTr="004305B0">
        <w:trPr>
          <w:cantSplit/>
          <w:jc w:val="center"/>
        </w:trPr>
        <w:tc>
          <w:tcPr>
            <w:tcW w:w="2478" w:type="dxa"/>
            <w:tcMar>
              <w:left w:w="28" w:type="dxa"/>
              <w:right w:w="28" w:type="dxa"/>
            </w:tcMar>
          </w:tcPr>
          <w:p w:rsidR="006F06AF" w:rsidRPr="00E5646D" w:rsidRDefault="006F06AF" w:rsidP="006F06AF">
            <w:pPr>
              <w:pStyle w:val="GG-body"/>
              <w:spacing w:before="20" w:after="20"/>
              <w:ind w:left="160" w:hanging="160"/>
              <w:jc w:val="left"/>
            </w:pPr>
            <w:r w:rsidRPr="00E5646D">
              <w:t>Technical Specialist (ESI Networks) *</w:t>
            </w:r>
          </w:p>
        </w:tc>
        <w:tc>
          <w:tcPr>
            <w:tcW w:w="1051" w:type="dxa"/>
            <w:tcMar>
              <w:left w:w="28" w:type="dxa"/>
              <w:right w:w="28" w:type="dxa"/>
            </w:tcMar>
          </w:tcPr>
          <w:p w:rsidR="006F06AF" w:rsidRPr="00E5646D" w:rsidRDefault="006F06AF" w:rsidP="004305B0">
            <w:pPr>
              <w:pStyle w:val="GG-body"/>
              <w:spacing w:before="20" w:after="20"/>
              <w:jc w:val="left"/>
            </w:pPr>
            <w:r w:rsidRPr="00E5646D">
              <w:t>UET40619</w:t>
            </w:r>
          </w:p>
        </w:tc>
        <w:tc>
          <w:tcPr>
            <w:tcW w:w="3372" w:type="dxa"/>
            <w:tcMar>
              <w:left w:w="28" w:type="dxa"/>
              <w:right w:w="28" w:type="dxa"/>
            </w:tcMar>
          </w:tcPr>
          <w:p w:rsidR="006F06AF" w:rsidRPr="00E5646D" w:rsidRDefault="006F06AF" w:rsidP="006F06AF">
            <w:pPr>
              <w:pStyle w:val="GG-body"/>
              <w:spacing w:before="20" w:after="20"/>
              <w:ind w:left="160" w:hanging="160"/>
              <w:jc w:val="left"/>
            </w:pPr>
            <w:r w:rsidRPr="00E5646D">
              <w:t>Certificate IV in ESI - Power Systems Network Infrastructure</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r w:rsidR="006F06AF" w:rsidRPr="00E5646D" w:rsidTr="004305B0">
        <w:trPr>
          <w:cantSplit/>
          <w:jc w:val="center"/>
        </w:trPr>
        <w:tc>
          <w:tcPr>
            <w:tcW w:w="2478" w:type="dxa"/>
            <w:tcMar>
              <w:left w:w="28" w:type="dxa"/>
              <w:right w:w="28" w:type="dxa"/>
            </w:tcMar>
          </w:tcPr>
          <w:p w:rsidR="006F06AF" w:rsidRPr="00E5646D" w:rsidRDefault="006F06AF" w:rsidP="006F06AF">
            <w:pPr>
              <w:pStyle w:val="GG-body"/>
              <w:spacing w:before="20" w:after="20"/>
              <w:ind w:left="160" w:hanging="160"/>
              <w:jc w:val="left"/>
            </w:pPr>
            <w:r w:rsidRPr="00E5646D">
              <w:t>Technical Specialist (Power Systems) #</w:t>
            </w:r>
          </w:p>
        </w:tc>
        <w:tc>
          <w:tcPr>
            <w:tcW w:w="1051" w:type="dxa"/>
            <w:tcMar>
              <w:left w:w="28" w:type="dxa"/>
              <w:right w:w="28" w:type="dxa"/>
            </w:tcMar>
          </w:tcPr>
          <w:p w:rsidR="006F06AF" w:rsidRPr="00E5646D" w:rsidRDefault="006F06AF" w:rsidP="004305B0">
            <w:pPr>
              <w:pStyle w:val="GG-body"/>
              <w:spacing w:before="20" w:after="20"/>
              <w:jc w:val="left"/>
            </w:pPr>
            <w:r w:rsidRPr="00E5646D">
              <w:t>UET50219</w:t>
            </w:r>
          </w:p>
        </w:tc>
        <w:tc>
          <w:tcPr>
            <w:tcW w:w="3372" w:type="dxa"/>
            <w:tcMar>
              <w:left w:w="28" w:type="dxa"/>
              <w:right w:w="28" w:type="dxa"/>
            </w:tcMar>
          </w:tcPr>
          <w:p w:rsidR="006F06AF" w:rsidRPr="00E5646D" w:rsidRDefault="006F06AF" w:rsidP="004305B0">
            <w:pPr>
              <w:pStyle w:val="GG-body"/>
              <w:spacing w:before="20" w:after="20"/>
              <w:jc w:val="left"/>
            </w:pPr>
            <w:r w:rsidRPr="00E5646D">
              <w:t>Diploma of ESI - Power Systems</w:t>
            </w:r>
          </w:p>
        </w:tc>
        <w:tc>
          <w:tcPr>
            <w:tcW w:w="1414" w:type="dxa"/>
            <w:tcMar>
              <w:left w:w="28" w:type="dxa"/>
              <w:right w:w="28" w:type="dxa"/>
            </w:tcMar>
          </w:tcPr>
          <w:p w:rsidR="006F06AF" w:rsidRPr="00E5646D" w:rsidRDefault="006F06AF" w:rsidP="004305B0">
            <w:pPr>
              <w:pStyle w:val="GG-body"/>
              <w:spacing w:before="20" w:after="20"/>
              <w:jc w:val="left"/>
            </w:pPr>
            <w:r w:rsidRPr="00E5646D">
              <w:t>24</w:t>
            </w:r>
          </w:p>
        </w:tc>
        <w:tc>
          <w:tcPr>
            <w:tcW w:w="1073" w:type="dxa"/>
            <w:tcMar>
              <w:left w:w="28" w:type="dxa"/>
              <w:right w:w="28" w:type="dxa"/>
            </w:tcMar>
          </w:tcPr>
          <w:p w:rsidR="006F06AF" w:rsidRPr="00E5646D" w:rsidRDefault="006F06AF" w:rsidP="004305B0">
            <w:pPr>
              <w:pStyle w:val="GG-body"/>
              <w:spacing w:before="20" w:after="20"/>
              <w:jc w:val="left"/>
            </w:pPr>
            <w:r w:rsidRPr="00E5646D">
              <w:t>60</w:t>
            </w:r>
          </w:p>
        </w:tc>
      </w:tr>
    </w:tbl>
    <w:p w:rsidR="006F06AF" w:rsidRPr="00EB1511" w:rsidRDefault="006F06AF" w:rsidP="006F06AF">
      <w:pPr>
        <w:pStyle w:val="GG-SDated"/>
        <w:spacing w:before="80"/>
      </w:pPr>
      <w:r w:rsidRPr="00EB1511">
        <w:t>Dated: 16 April 2020</w:t>
      </w:r>
    </w:p>
    <w:p w:rsidR="006F06AF" w:rsidRDefault="006F06AF" w:rsidP="006F06AF">
      <w:pPr>
        <w:pStyle w:val="GG-SName"/>
      </w:pPr>
      <w:r w:rsidRPr="00EB1511">
        <w:t>John Evangelista</w:t>
      </w:r>
    </w:p>
    <w:p w:rsidR="006F06AF" w:rsidRDefault="006F06AF" w:rsidP="006F06AF">
      <w:pPr>
        <w:pStyle w:val="GG-Signature"/>
      </w:pPr>
      <w:r w:rsidRPr="004B35E2">
        <w:t>Director</w:t>
      </w:r>
    </w:p>
    <w:p w:rsidR="006F06AF" w:rsidRPr="004B35E2" w:rsidRDefault="006F06AF" w:rsidP="006F06AF">
      <w:pPr>
        <w:pStyle w:val="GG-Signature"/>
      </w:pPr>
      <w:r w:rsidRPr="004B35E2">
        <w:t>Traineeship and Apprenticeship Services</w:t>
      </w:r>
    </w:p>
    <w:p w:rsidR="006F06AF" w:rsidRDefault="006F06AF" w:rsidP="006F06AF">
      <w:pPr>
        <w:pStyle w:val="GG-body"/>
        <w:pBdr>
          <w:bottom w:val="single" w:sz="4" w:space="1" w:color="auto"/>
        </w:pBdr>
        <w:spacing w:after="0" w:line="52" w:lineRule="exact"/>
        <w:jc w:val="center"/>
      </w:pPr>
    </w:p>
    <w:p w:rsidR="006F06AF" w:rsidRDefault="006F06AF" w:rsidP="006F06AF">
      <w:pPr>
        <w:pStyle w:val="GG-body"/>
        <w:pBdr>
          <w:top w:val="single" w:sz="4" w:space="1" w:color="auto"/>
        </w:pBdr>
        <w:spacing w:before="34" w:after="0" w:line="14" w:lineRule="exact"/>
        <w:jc w:val="center"/>
      </w:pPr>
    </w:p>
    <w:p w:rsidR="009D1E2E" w:rsidRPr="009D1E2E" w:rsidRDefault="009D1E2E" w:rsidP="00F80EF5">
      <w:pPr>
        <w:pStyle w:val="Heading1"/>
      </w:pPr>
      <w:r>
        <w:rPr>
          <w:lang w:val="en-US"/>
        </w:rPr>
        <w:br w:type="page"/>
      </w:r>
      <w:bookmarkStart w:id="47" w:name="_Toc33707983"/>
      <w:bookmarkStart w:id="48" w:name="_Toc33708154"/>
      <w:bookmarkStart w:id="49" w:name="_Toc38537317"/>
      <w:r>
        <w:lastRenderedPageBreak/>
        <w:t>Local</w:t>
      </w:r>
      <w:r w:rsidRPr="009D1E2E">
        <w:t xml:space="preserve"> Government Instruments</w:t>
      </w:r>
      <w:bookmarkEnd w:id="47"/>
      <w:bookmarkEnd w:id="48"/>
      <w:bookmarkEnd w:id="49"/>
    </w:p>
    <w:p w:rsidR="00A67998" w:rsidRPr="006D4A5D" w:rsidRDefault="00A67998" w:rsidP="00211AE2">
      <w:pPr>
        <w:pStyle w:val="Heading2"/>
      </w:pPr>
      <w:bookmarkStart w:id="50" w:name="_Toc38537318"/>
      <w:r w:rsidRPr="006D4A5D">
        <w:t>City of Mitcham</w:t>
      </w:r>
      <w:bookmarkEnd w:id="50"/>
    </w:p>
    <w:p w:rsidR="00A67998" w:rsidRPr="006D4A5D" w:rsidRDefault="00A67998" w:rsidP="00A67998">
      <w:pPr>
        <w:pStyle w:val="GG-Title2"/>
      </w:pPr>
      <w:r w:rsidRPr="006D4A5D">
        <w:t xml:space="preserve">Roads (Opening </w:t>
      </w:r>
      <w:r>
        <w:t>a</w:t>
      </w:r>
      <w:r w:rsidRPr="006D4A5D">
        <w:t>nd Closing) Act 1991</w:t>
      </w:r>
    </w:p>
    <w:p w:rsidR="00A67998" w:rsidRDefault="00A67998" w:rsidP="00A67998">
      <w:pPr>
        <w:pStyle w:val="GG-Title3"/>
      </w:pPr>
      <w:r w:rsidRPr="006D4A5D">
        <w:t>Road closure – Sycamore Crescent, Hawthorndene</w:t>
      </w:r>
    </w:p>
    <w:p w:rsidR="00A67998" w:rsidRDefault="00A67998" w:rsidP="00A67998">
      <w:pPr>
        <w:pStyle w:val="GG-body"/>
      </w:pPr>
      <w:r w:rsidRPr="006D4A5D">
        <w:t>NOTICE is hereby given, pursuant to Section 10 of the Roads (Opening and Closing) Act 1991, that the CITY OF MITCHAM proposes to make a Road Process Order to close and merge portion of the public road (Sycamore Crescent) with the adjoining Allotment 192 in Deposited Plan 3385 (28 Sycamore Crescent, Hawthorndene), more particularly delineated and lettered A on Preliminary Plan 20/0010</w:t>
      </w:r>
    </w:p>
    <w:p w:rsidR="00A67998" w:rsidRDefault="00A67998" w:rsidP="00A67998">
      <w:pPr>
        <w:pStyle w:val="GG-body"/>
      </w:pPr>
      <w:r w:rsidRPr="006D4A5D">
        <w:t xml:space="preserve">A copy of the plan and a statement of persons affected can be viewed at </w:t>
      </w:r>
      <w:hyperlink r:id="rId21" w:history="1">
        <w:r w:rsidRPr="006D4A5D">
          <w:rPr>
            <w:rStyle w:val="Hyperlink"/>
          </w:rPr>
          <w:t>http://www.sa.gov.au/roadsactproposals</w:t>
        </w:r>
      </w:hyperlink>
    </w:p>
    <w:p w:rsidR="00A67998" w:rsidRPr="006D4A5D" w:rsidRDefault="00A67998" w:rsidP="00A67998">
      <w:pPr>
        <w:pStyle w:val="GG-body"/>
      </w:pPr>
      <w:r w:rsidRPr="006D4A5D">
        <w:t>Any application for easement or objection must set out the full name, address and details of the submission and must be fully supported by reasons.</w:t>
      </w:r>
    </w:p>
    <w:p w:rsidR="00A67998" w:rsidRDefault="00A67998" w:rsidP="00A67998">
      <w:pPr>
        <w:pStyle w:val="GG-body"/>
      </w:pPr>
      <w:r w:rsidRPr="006D4A5D">
        <w:t>The application for easement or objection must be made in writing to the City of Mitcham at PO Box 21, Mitcham Shopping Centre, Torrens Park SA 5062 WITHIN 28 DAYS OF THIS NOTICE and a copy must be forwarded to the Surveyor-General at GPO Box 1354, Adelaide 5001.  Where a submission is made, the Council will give notification of a meeting at which the matter will be considered.</w:t>
      </w:r>
    </w:p>
    <w:p w:rsidR="00A67998" w:rsidRDefault="00A67998" w:rsidP="00A67998">
      <w:pPr>
        <w:pStyle w:val="GG-SDated"/>
      </w:pPr>
      <w:r w:rsidRPr="006D4A5D">
        <w:t>Dated</w:t>
      </w:r>
      <w:r>
        <w:t xml:space="preserve">: </w:t>
      </w:r>
      <w:r w:rsidRPr="006D4A5D">
        <w:t>23</w:t>
      </w:r>
      <w:r>
        <w:t xml:space="preserve"> April </w:t>
      </w:r>
      <w:r w:rsidRPr="006D4A5D">
        <w:t>2020</w:t>
      </w:r>
    </w:p>
    <w:p w:rsidR="00A67998" w:rsidRPr="006D4A5D" w:rsidRDefault="00A67998" w:rsidP="00A67998">
      <w:pPr>
        <w:pStyle w:val="GG-SName"/>
      </w:pPr>
      <w:r w:rsidRPr="006D4A5D">
        <w:t>Matthew Pears</w:t>
      </w:r>
    </w:p>
    <w:p w:rsidR="00A67998" w:rsidRDefault="00A67998" w:rsidP="00A67998">
      <w:pPr>
        <w:pStyle w:val="GG-Signature"/>
      </w:pPr>
      <w:r w:rsidRPr="006D4A5D">
        <w:t>Chief Executive Officer</w:t>
      </w:r>
    </w:p>
    <w:p w:rsidR="00A67998" w:rsidRDefault="00A67998" w:rsidP="00A67998">
      <w:pPr>
        <w:pStyle w:val="GG-Signature"/>
        <w:pBdr>
          <w:bottom w:val="single" w:sz="4" w:space="1" w:color="auto"/>
        </w:pBdr>
        <w:spacing w:line="52" w:lineRule="exact"/>
        <w:jc w:val="center"/>
      </w:pPr>
    </w:p>
    <w:p w:rsidR="00A67998" w:rsidRDefault="00A67998" w:rsidP="00A67998">
      <w:pPr>
        <w:pStyle w:val="GG-Signature"/>
        <w:pBdr>
          <w:top w:val="single" w:sz="4" w:space="1" w:color="auto"/>
        </w:pBdr>
        <w:spacing w:before="34" w:line="14" w:lineRule="exact"/>
        <w:jc w:val="center"/>
      </w:pPr>
    </w:p>
    <w:p w:rsidR="009D1E2E" w:rsidRDefault="009D1E2E" w:rsidP="00A67998">
      <w:pPr>
        <w:pStyle w:val="GG-body"/>
        <w:spacing w:after="0"/>
        <w:rPr>
          <w:lang w:val="en-US"/>
        </w:rPr>
      </w:pPr>
    </w:p>
    <w:p w:rsidR="00A67998" w:rsidRPr="002964E5" w:rsidRDefault="00A67998" w:rsidP="00211AE2">
      <w:pPr>
        <w:pStyle w:val="Heading2"/>
        <w:rPr>
          <w:i/>
        </w:rPr>
      </w:pPr>
      <w:bookmarkStart w:id="51" w:name="_Toc38537319"/>
      <w:r w:rsidRPr="002964E5">
        <w:t>City of Port Adelaide Enfield</w:t>
      </w:r>
      <w:bookmarkEnd w:id="51"/>
    </w:p>
    <w:p w:rsidR="00A67998" w:rsidRPr="002964E5" w:rsidRDefault="00A67998" w:rsidP="00A67998">
      <w:pPr>
        <w:pStyle w:val="GG-Title3"/>
      </w:pPr>
      <w:r w:rsidRPr="002964E5">
        <w:t xml:space="preserve">Assignment of Names for a Private Road </w:t>
      </w:r>
      <w:r>
        <w:t>and</w:t>
      </w:r>
      <w:r w:rsidRPr="002964E5">
        <w:t xml:space="preserve"> New Roads</w:t>
      </w:r>
    </w:p>
    <w:p w:rsidR="00A67998" w:rsidRPr="000B7720" w:rsidRDefault="00A67998" w:rsidP="00A67998">
      <w:pPr>
        <w:pStyle w:val="GG-body"/>
        <w:rPr>
          <w:spacing w:val="-2"/>
        </w:rPr>
      </w:pPr>
      <w:r w:rsidRPr="000B7720">
        <w:rPr>
          <w:spacing w:val="-2"/>
        </w:rPr>
        <w:t>NOTICE is hereby given that the Council of the City of Port Adelaide Enfield at its meetings held on 14th May 2019, 11</w:t>
      </w:r>
      <w:r w:rsidRPr="000B7720">
        <w:rPr>
          <w:spacing w:val="-2"/>
          <w:vertAlign w:val="superscript"/>
        </w:rPr>
        <w:t>th</w:t>
      </w:r>
      <w:r w:rsidRPr="000B7720">
        <w:rPr>
          <w:spacing w:val="-2"/>
        </w:rPr>
        <w:t xml:space="preserve"> June 2019 respectively and via delegated authority resolved pursuant to Section 219(1) of the Local Government Act 1999 that new roads located in the suburbs of Blair Athol, Enfield, Mansfield Park and a private road located in Semaphore South be assigned the street names as detailed below:</w:t>
      </w:r>
    </w:p>
    <w:p w:rsidR="00A67998" w:rsidRPr="002E5EF1" w:rsidRDefault="00A67998" w:rsidP="00A67998">
      <w:pPr>
        <w:pStyle w:val="GG-body"/>
        <w:numPr>
          <w:ilvl w:val="0"/>
          <w:numId w:val="28"/>
        </w:numPr>
        <w:spacing w:after="0"/>
        <w:ind w:firstLine="274"/>
        <w:rPr>
          <w:rFonts w:ascii="CG Times (W1)" w:hAnsi="CG Times (W1)"/>
        </w:rPr>
      </w:pPr>
      <w:r w:rsidRPr="002E5EF1">
        <w:rPr>
          <w:rFonts w:ascii="CG Times (W1)" w:hAnsi="CG Times (W1)"/>
        </w:rPr>
        <w:t>A new road be assigned the name Forster St, Blair Athol.</w:t>
      </w:r>
    </w:p>
    <w:p w:rsidR="00A67998" w:rsidRPr="002E5EF1" w:rsidRDefault="00A67998" w:rsidP="00A67998">
      <w:pPr>
        <w:pStyle w:val="GG-body"/>
        <w:numPr>
          <w:ilvl w:val="0"/>
          <w:numId w:val="28"/>
        </w:numPr>
        <w:spacing w:after="0"/>
        <w:ind w:firstLine="274"/>
        <w:rPr>
          <w:rFonts w:ascii="CG Times (W1)" w:hAnsi="CG Times (W1)"/>
        </w:rPr>
      </w:pPr>
      <w:r w:rsidRPr="002E5EF1">
        <w:rPr>
          <w:rFonts w:ascii="CG Times (W1)" w:hAnsi="CG Times (W1)"/>
        </w:rPr>
        <w:t xml:space="preserve">New roads be assigned the names </w:t>
      </w:r>
      <w:proofErr w:type="spellStart"/>
      <w:r w:rsidRPr="002E5EF1">
        <w:rPr>
          <w:rFonts w:ascii="CG Times (W1)" w:hAnsi="CG Times (W1)"/>
        </w:rPr>
        <w:t>Kardi</w:t>
      </w:r>
      <w:proofErr w:type="spellEnd"/>
      <w:r w:rsidRPr="002E5EF1">
        <w:rPr>
          <w:rFonts w:ascii="CG Times (W1)" w:hAnsi="CG Times (W1)"/>
        </w:rPr>
        <w:t xml:space="preserve"> St, </w:t>
      </w:r>
      <w:proofErr w:type="spellStart"/>
      <w:r w:rsidRPr="002E5EF1">
        <w:rPr>
          <w:rFonts w:ascii="CG Times (W1)" w:hAnsi="CG Times (W1)"/>
        </w:rPr>
        <w:t>Pari</w:t>
      </w:r>
      <w:proofErr w:type="spellEnd"/>
      <w:r w:rsidRPr="002E5EF1">
        <w:rPr>
          <w:rFonts w:ascii="CG Times (W1)" w:hAnsi="CG Times (W1)"/>
        </w:rPr>
        <w:t xml:space="preserve"> Ave and </w:t>
      </w:r>
      <w:proofErr w:type="spellStart"/>
      <w:r w:rsidRPr="002E5EF1">
        <w:rPr>
          <w:rFonts w:ascii="CG Times (W1)" w:hAnsi="CG Times (W1)"/>
        </w:rPr>
        <w:t>Walara</w:t>
      </w:r>
      <w:proofErr w:type="spellEnd"/>
      <w:r w:rsidRPr="002E5EF1">
        <w:rPr>
          <w:rFonts w:ascii="CG Times (W1)" w:hAnsi="CG Times (W1)"/>
        </w:rPr>
        <w:t xml:space="preserve"> St, Enfield.</w:t>
      </w:r>
    </w:p>
    <w:p w:rsidR="00A67998" w:rsidRPr="002E5EF1" w:rsidRDefault="00A67998" w:rsidP="00A67998">
      <w:pPr>
        <w:pStyle w:val="GG-body"/>
        <w:numPr>
          <w:ilvl w:val="0"/>
          <w:numId w:val="28"/>
        </w:numPr>
        <w:spacing w:after="0"/>
        <w:ind w:firstLine="274"/>
        <w:rPr>
          <w:rFonts w:ascii="CG Times (W1)" w:hAnsi="CG Times (W1)"/>
        </w:rPr>
      </w:pPr>
      <w:r w:rsidRPr="002E5EF1">
        <w:rPr>
          <w:rFonts w:ascii="CG Times (W1)" w:hAnsi="CG Times (W1)"/>
        </w:rPr>
        <w:t>A new road be assigned the name Angus Lane, Mansfield Park.</w:t>
      </w:r>
    </w:p>
    <w:p w:rsidR="00A67998" w:rsidRPr="002964E5" w:rsidRDefault="00A67998" w:rsidP="00A67998">
      <w:pPr>
        <w:pStyle w:val="GG-body"/>
        <w:numPr>
          <w:ilvl w:val="0"/>
          <w:numId w:val="28"/>
        </w:numPr>
        <w:ind w:firstLine="274"/>
      </w:pPr>
      <w:r w:rsidRPr="002964E5">
        <w:t xml:space="preserve">A private road be assigned the name Allen </w:t>
      </w:r>
      <w:proofErr w:type="spellStart"/>
      <w:r w:rsidRPr="002964E5">
        <w:t>Tapp</w:t>
      </w:r>
      <w:proofErr w:type="spellEnd"/>
      <w:r w:rsidRPr="002964E5">
        <w:t xml:space="preserve"> Way, Semaphore South.</w:t>
      </w:r>
    </w:p>
    <w:p w:rsidR="00A67998" w:rsidRPr="002964E5" w:rsidRDefault="00A67998" w:rsidP="00A67998">
      <w:pPr>
        <w:pStyle w:val="GG-body"/>
      </w:pPr>
      <w:r w:rsidRPr="002964E5">
        <w:t xml:space="preserve">A copy of the plans that delineate the private and new roads that are the subject to the assignment of street names, together with a copy of the Council’s resolutions in line with Council’s </w:t>
      </w:r>
      <w:r w:rsidRPr="002964E5">
        <w:rPr>
          <w:i/>
          <w:lang w:val="en-GB"/>
        </w:rPr>
        <w:t xml:space="preserve">Streets- Naming &amp; Numbering Policy </w:t>
      </w:r>
      <w:r w:rsidRPr="002964E5">
        <w:t xml:space="preserve">are all available for inspection on the Council’s website </w:t>
      </w:r>
      <w:hyperlink r:id="rId22" w:history="1">
        <w:r w:rsidRPr="00FC27FC">
          <w:rPr>
            <w:rStyle w:val="Hyperlink"/>
          </w:rPr>
          <w:t>https://www.cityofpae.sa.gov.au/connect/media-hub/public-notices/</w:t>
        </w:r>
      </w:hyperlink>
      <w:r w:rsidRPr="002964E5">
        <w:t>.</w:t>
      </w:r>
    </w:p>
    <w:p w:rsidR="00A67998" w:rsidRPr="002964E5" w:rsidRDefault="00A67998" w:rsidP="00A67998">
      <w:pPr>
        <w:pStyle w:val="GG-SDated"/>
      </w:pPr>
      <w:r>
        <w:t>Dated: 23 April 2020</w:t>
      </w:r>
    </w:p>
    <w:p w:rsidR="00A67998" w:rsidRDefault="00A67998" w:rsidP="00A67998">
      <w:pPr>
        <w:pStyle w:val="GG-SName"/>
      </w:pPr>
      <w:r>
        <w:t>Mark Withers</w:t>
      </w:r>
    </w:p>
    <w:p w:rsidR="00A67998" w:rsidRDefault="00A67998" w:rsidP="00A67998">
      <w:pPr>
        <w:pStyle w:val="GG-Signature"/>
      </w:pPr>
      <w:r w:rsidRPr="002964E5">
        <w:t>Chief Executive Officer</w:t>
      </w:r>
    </w:p>
    <w:p w:rsidR="004305B0" w:rsidRDefault="004305B0" w:rsidP="004305B0">
      <w:pPr>
        <w:pStyle w:val="GG-Signature"/>
        <w:pBdr>
          <w:bottom w:val="single" w:sz="4" w:space="1" w:color="auto"/>
        </w:pBdr>
        <w:spacing w:line="52" w:lineRule="exact"/>
        <w:jc w:val="center"/>
      </w:pPr>
    </w:p>
    <w:p w:rsidR="004305B0" w:rsidRDefault="004305B0" w:rsidP="004305B0">
      <w:pPr>
        <w:pStyle w:val="GG-Signature"/>
        <w:pBdr>
          <w:top w:val="single" w:sz="4" w:space="1" w:color="auto"/>
        </w:pBdr>
        <w:spacing w:before="34" w:line="14" w:lineRule="exact"/>
        <w:jc w:val="center"/>
      </w:pPr>
    </w:p>
    <w:p w:rsidR="00A67998" w:rsidRDefault="00A67998" w:rsidP="00A67998">
      <w:pPr>
        <w:pStyle w:val="GG-body"/>
        <w:spacing w:after="0"/>
        <w:rPr>
          <w:lang w:val="en-US"/>
        </w:rPr>
      </w:pPr>
    </w:p>
    <w:p w:rsidR="004305B0" w:rsidRDefault="004305B0" w:rsidP="00211AE2">
      <w:pPr>
        <w:pStyle w:val="Heading2"/>
      </w:pPr>
      <w:bookmarkStart w:id="52" w:name="_Toc38537320"/>
      <w:r>
        <w:t>City of Unley</w:t>
      </w:r>
      <w:bookmarkEnd w:id="52"/>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B1592D">
        <w:t>Comprising an estate in fee simple in that piece of land being portion of Allotment 24 in Filed Plan 6847 comprised in Certificate of Title Volume 5185 Folio 280 and being the whole of the land identified as Allotment 224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3"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4305B0" w:rsidP="004305B0">
      <w:pPr>
        <w:pStyle w:val="GG-body"/>
      </w:pPr>
      <w:r w:rsidRPr="00B1592D">
        <w:t>Date</w:t>
      </w:r>
      <w:r>
        <w:t>d</w:t>
      </w:r>
      <w:r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4305B0" w:rsidRDefault="004305B0" w:rsidP="004305B0">
      <w:pPr>
        <w:pStyle w:val="GG-Title1"/>
      </w:pPr>
      <w:r>
        <w:br w:type="page"/>
      </w:r>
      <w:r>
        <w:lastRenderedPageBreak/>
        <w:t>City of Unley</w:t>
      </w:r>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5476A4">
        <w:t>Comprising an estate in fee simple in that piece of land being portion of Allotment 25 in Filed Plan 6847 comprised in Certificate of Title Volume 5472 Folio 579 and being the whole of the land identified as Allotment 225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4"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4305B0" w:rsidP="004305B0">
      <w:pPr>
        <w:pStyle w:val="GG-body"/>
      </w:pPr>
      <w:r w:rsidRPr="00B1592D">
        <w:t>Date</w:t>
      </w:r>
      <w:r>
        <w:t>d</w:t>
      </w:r>
      <w:r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4305B0" w:rsidRDefault="004305B0" w:rsidP="004305B0">
      <w:pPr>
        <w:pStyle w:val="GG-Title1"/>
      </w:pPr>
      <w:r>
        <w:t>City of Unley</w:t>
      </w:r>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082D8F">
        <w:t>Comprising an estate in fee simple in that piece of land being portion of Allotment 700 in Deposited Plan 91203 comprised in Certificate of Title Volume 6111 Folio 871 and being the whole of the land identified as Allotment 2700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5"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4305B0" w:rsidP="004305B0">
      <w:pPr>
        <w:pStyle w:val="GG-body"/>
      </w:pPr>
      <w:r w:rsidRPr="00B1592D">
        <w:t>Date</w:t>
      </w:r>
      <w:r>
        <w:t>d</w:t>
      </w:r>
      <w:r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4305B0" w:rsidRDefault="004305B0" w:rsidP="004305B0">
      <w:pPr>
        <w:pStyle w:val="GG-Title1"/>
      </w:pPr>
      <w:r>
        <w:t>City of Unley</w:t>
      </w:r>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CD2DF7">
        <w:t>Comprising an estate in fee simple in that piece of land being portion of Allotment 22 in Filed Plan 6847 comprised in Certificate of Title Volume 5363 Folio 173 and being the whole of the land identified as Allotment 222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lastRenderedPageBreak/>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6"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4305B0" w:rsidP="004305B0">
      <w:pPr>
        <w:pStyle w:val="GG-body"/>
      </w:pPr>
      <w:r w:rsidRPr="00B1592D">
        <w:t>Date</w:t>
      </w:r>
      <w:r>
        <w:t>d</w:t>
      </w:r>
      <w:r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4305B0" w:rsidRDefault="004305B0" w:rsidP="004305B0">
      <w:pPr>
        <w:pStyle w:val="GG-Title1"/>
      </w:pPr>
      <w:r>
        <w:t>City of Unley</w:t>
      </w:r>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413654">
        <w:t>Comprising an estate in fee simple in that piece of land being portion of Allotment 26 in Filed Plan 6847 comprised in Certificate of Title Volume 5151 Folio 971 and being the whole of the land identified as Allotment 226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7"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4305B0" w:rsidP="004305B0">
      <w:pPr>
        <w:pStyle w:val="GG-body"/>
      </w:pPr>
      <w:r w:rsidRPr="00B1592D">
        <w:t>Date</w:t>
      </w:r>
      <w:r>
        <w:t>d</w:t>
      </w:r>
      <w:r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4305B0" w:rsidRDefault="004305B0" w:rsidP="004305B0">
      <w:pPr>
        <w:pStyle w:val="GG-Title1"/>
      </w:pPr>
      <w:r>
        <w:t>City of Unley</w:t>
      </w:r>
    </w:p>
    <w:p w:rsidR="004305B0" w:rsidRPr="00B1592D" w:rsidRDefault="004305B0" w:rsidP="004305B0">
      <w:pPr>
        <w:pStyle w:val="GG-Title2"/>
      </w:pPr>
      <w:r w:rsidRPr="00B1592D">
        <w:t>Land Acquisition Act 1969</w:t>
      </w:r>
      <w:r>
        <w:t>—</w:t>
      </w:r>
      <w:r w:rsidRPr="00B1592D">
        <w:t>Section 16</w:t>
      </w:r>
    </w:p>
    <w:p w:rsidR="004305B0" w:rsidRPr="00B1592D" w:rsidRDefault="004305B0" w:rsidP="004305B0">
      <w:pPr>
        <w:pStyle w:val="GG-Title3"/>
        <w:spacing w:after="0"/>
      </w:pPr>
      <w:r w:rsidRPr="00826508">
        <w:t>Form 5</w:t>
      </w:r>
      <w:r>
        <w:t>—</w:t>
      </w:r>
      <w:r w:rsidRPr="00B1592D">
        <w:t>Notice of Acquisition</w:t>
      </w:r>
    </w:p>
    <w:p w:rsidR="004305B0" w:rsidRPr="00B1592D" w:rsidRDefault="004305B0" w:rsidP="004305B0">
      <w:pPr>
        <w:pStyle w:val="GG-body"/>
        <w:rPr>
          <w:b/>
          <w:bCs/>
        </w:rPr>
      </w:pPr>
      <w:r w:rsidRPr="00B1592D">
        <w:rPr>
          <w:b/>
          <w:bCs/>
        </w:rPr>
        <w:t>1—Notice of acquisition</w:t>
      </w:r>
    </w:p>
    <w:p w:rsidR="004305B0" w:rsidRPr="00B1592D" w:rsidRDefault="004305B0" w:rsidP="004305B0">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4305B0" w:rsidRPr="00B1592D" w:rsidRDefault="004305B0" w:rsidP="004305B0">
      <w:pPr>
        <w:pStyle w:val="GG-body"/>
        <w:ind w:left="480"/>
      </w:pPr>
      <w:r w:rsidRPr="00566459">
        <w:t>Comprising an estate in fee simple in that piece of land being portion of Allotment 21 in Filed Plan 6847 comprised in Certificate of Title Volume 6129 Folio 686 and being the whole of the land identified as Allotment 221 in unapproved plan numbered D123803 lodged in the Lands Titles Office.</w:t>
      </w:r>
    </w:p>
    <w:p w:rsidR="004305B0" w:rsidRPr="00B1592D" w:rsidRDefault="004305B0" w:rsidP="004305B0">
      <w:pPr>
        <w:pStyle w:val="GG-body"/>
        <w:ind w:left="320"/>
      </w:pPr>
      <w:r w:rsidRPr="00B1592D">
        <w:t xml:space="preserve">This notice is given under section 16 of the </w:t>
      </w:r>
      <w:r w:rsidRPr="00B1592D">
        <w:rPr>
          <w:i/>
          <w:iCs/>
        </w:rPr>
        <w:t>Land Acquisition Act 1969</w:t>
      </w:r>
      <w:r w:rsidRPr="00B1592D">
        <w:t>.</w:t>
      </w:r>
    </w:p>
    <w:p w:rsidR="004305B0" w:rsidRPr="00B1592D" w:rsidRDefault="004305B0" w:rsidP="004305B0">
      <w:pPr>
        <w:pStyle w:val="GG-body"/>
        <w:rPr>
          <w:b/>
          <w:bCs/>
        </w:rPr>
      </w:pPr>
      <w:r w:rsidRPr="00B1592D">
        <w:rPr>
          <w:b/>
          <w:bCs/>
        </w:rPr>
        <w:t>2—Compensation</w:t>
      </w:r>
    </w:p>
    <w:p w:rsidR="004305B0" w:rsidRPr="00B1592D" w:rsidRDefault="004305B0" w:rsidP="004305B0">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4305B0" w:rsidRPr="00B1592D" w:rsidRDefault="004305B0" w:rsidP="004305B0">
      <w:pPr>
        <w:pStyle w:val="GG-body"/>
        <w:rPr>
          <w:b/>
          <w:bCs/>
        </w:rPr>
      </w:pPr>
      <w:r w:rsidRPr="00B1592D">
        <w:rPr>
          <w:b/>
          <w:bCs/>
        </w:rPr>
        <w:t>3—Inquiries</w:t>
      </w:r>
    </w:p>
    <w:p w:rsidR="004305B0" w:rsidRPr="00B1592D" w:rsidRDefault="004305B0" w:rsidP="004305B0">
      <w:pPr>
        <w:pStyle w:val="GG-body"/>
        <w:ind w:left="320"/>
      </w:pPr>
      <w:r w:rsidRPr="00B1592D">
        <w:t>Inquiries should be directed to:</w:t>
      </w:r>
    </w:p>
    <w:p w:rsidR="004305B0" w:rsidRPr="00B1592D" w:rsidRDefault="004305B0" w:rsidP="004305B0">
      <w:pPr>
        <w:pStyle w:val="GG-body"/>
        <w:spacing w:after="0"/>
        <w:ind w:left="480"/>
      </w:pPr>
      <w:r w:rsidRPr="00B1592D">
        <w:t>Peta Mantzarapis, Project Director, Brown Hill Keswick Creek Stormwater Project</w:t>
      </w:r>
    </w:p>
    <w:p w:rsidR="004305B0" w:rsidRPr="00B1592D" w:rsidRDefault="004305B0" w:rsidP="004305B0">
      <w:pPr>
        <w:pStyle w:val="GG-body"/>
        <w:spacing w:after="0"/>
        <w:ind w:left="480"/>
      </w:pPr>
      <w:r w:rsidRPr="00B1592D">
        <w:t>Postal: PO Box 124, Unley SA 5061</w:t>
      </w:r>
    </w:p>
    <w:p w:rsidR="004305B0" w:rsidRPr="00B1592D" w:rsidRDefault="004305B0" w:rsidP="004305B0">
      <w:pPr>
        <w:pStyle w:val="GG-body"/>
        <w:spacing w:after="0"/>
        <w:ind w:left="480"/>
      </w:pPr>
      <w:r w:rsidRPr="00B1592D">
        <w:t xml:space="preserve">Email: </w:t>
      </w:r>
      <w:hyperlink r:id="rId28" w:history="1">
        <w:r w:rsidRPr="00B1592D">
          <w:rPr>
            <w:rStyle w:val="Hyperlink"/>
          </w:rPr>
          <w:t>peta.mantzarapis@bhkcstormwater.com.au</w:t>
        </w:r>
      </w:hyperlink>
    </w:p>
    <w:p w:rsidR="004305B0" w:rsidRPr="00B1592D" w:rsidRDefault="004305B0" w:rsidP="004305B0">
      <w:pPr>
        <w:pStyle w:val="GG-body"/>
        <w:ind w:left="480"/>
        <w:rPr>
          <w:lang w:val="en-GB"/>
        </w:rPr>
      </w:pPr>
      <w:r w:rsidRPr="00B1592D">
        <w:t xml:space="preserve">Mobile: </w:t>
      </w:r>
      <w:r w:rsidRPr="00B1592D">
        <w:rPr>
          <w:lang w:val="en-GB"/>
        </w:rPr>
        <w:t>0412 560 972</w:t>
      </w:r>
    </w:p>
    <w:p w:rsidR="004305B0" w:rsidRPr="00B1592D" w:rsidRDefault="008C6D09" w:rsidP="004305B0">
      <w:pPr>
        <w:pStyle w:val="GG-body"/>
      </w:pPr>
      <w:r>
        <w:br w:type="page"/>
      </w:r>
      <w:r w:rsidR="004305B0" w:rsidRPr="00B1592D">
        <w:lastRenderedPageBreak/>
        <w:t>Date</w:t>
      </w:r>
      <w:r w:rsidR="004305B0">
        <w:t>d</w:t>
      </w:r>
      <w:r w:rsidR="004305B0" w:rsidRPr="00B1592D">
        <w:t>: 6 April 2020</w:t>
      </w:r>
    </w:p>
    <w:p w:rsidR="004305B0" w:rsidRPr="00B1592D" w:rsidRDefault="004305B0" w:rsidP="004305B0">
      <w:pPr>
        <w:pStyle w:val="GG-body"/>
      </w:pPr>
      <w:r w:rsidRPr="00B1592D">
        <w:t>The Common Seal of THE CORPORATION OF THE CITY OF UNLEY was affixed hereto in the presence of:</w:t>
      </w:r>
    </w:p>
    <w:p w:rsidR="004305B0" w:rsidRPr="00B1592D" w:rsidRDefault="004305B0" w:rsidP="004305B0">
      <w:pPr>
        <w:pStyle w:val="GG-SName"/>
        <w:rPr>
          <w:szCs w:val="17"/>
        </w:rPr>
      </w:pPr>
      <w:r>
        <w:t>Michael Hewitson AM</w:t>
      </w:r>
    </w:p>
    <w:p w:rsidR="004305B0" w:rsidRPr="00B1592D" w:rsidRDefault="004305B0" w:rsidP="004305B0">
      <w:pPr>
        <w:pStyle w:val="GG-Signature"/>
        <w:spacing w:after="80"/>
      </w:pPr>
      <w:r w:rsidRPr="00B1592D">
        <w:t>Mayor</w:t>
      </w:r>
    </w:p>
    <w:p w:rsidR="004305B0" w:rsidRPr="00B1592D" w:rsidRDefault="004305B0" w:rsidP="004305B0">
      <w:pPr>
        <w:pStyle w:val="GG-SName"/>
        <w:rPr>
          <w:szCs w:val="17"/>
        </w:rPr>
      </w:pPr>
      <w:r w:rsidRPr="00B1592D">
        <w:t xml:space="preserve">Peter </w:t>
      </w:r>
      <w:proofErr w:type="spellStart"/>
      <w:r w:rsidRPr="00B1592D">
        <w:t>Tsokas</w:t>
      </w:r>
      <w:proofErr w:type="spellEnd"/>
    </w:p>
    <w:p w:rsidR="004305B0" w:rsidRDefault="004305B0" w:rsidP="004305B0">
      <w:pPr>
        <w:pStyle w:val="GG-Signature"/>
      </w:pPr>
      <w:r w:rsidRPr="00B1592D">
        <w:t>Chief Executive Officer</w:t>
      </w:r>
    </w:p>
    <w:p w:rsidR="004305B0" w:rsidRDefault="004305B0" w:rsidP="004305B0">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8C6D09" w:rsidRDefault="008C6D09" w:rsidP="008C6D09">
      <w:pPr>
        <w:pStyle w:val="GG-Title1"/>
      </w:pPr>
      <w:r>
        <w:t>City of Unley</w:t>
      </w:r>
    </w:p>
    <w:p w:rsidR="008C6D09" w:rsidRPr="00B1592D" w:rsidRDefault="008C6D09" w:rsidP="008C6D09">
      <w:pPr>
        <w:pStyle w:val="GG-Title2"/>
      </w:pPr>
      <w:r w:rsidRPr="00B1592D">
        <w:t>Land Acquisition Act 1969</w:t>
      </w:r>
      <w:r>
        <w:t>—</w:t>
      </w:r>
      <w:r w:rsidRPr="00B1592D">
        <w:t>Section 16</w:t>
      </w:r>
    </w:p>
    <w:p w:rsidR="008C6D09" w:rsidRPr="00B1592D" w:rsidRDefault="008C6D09" w:rsidP="008C6D09">
      <w:pPr>
        <w:pStyle w:val="GG-Title3"/>
        <w:spacing w:after="0"/>
      </w:pPr>
      <w:r w:rsidRPr="00826508">
        <w:t>Form 5</w:t>
      </w:r>
      <w:r>
        <w:t>—</w:t>
      </w:r>
      <w:r w:rsidRPr="00B1592D">
        <w:t>Notice of Acquisition</w:t>
      </w:r>
    </w:p>
    <w:p w:rsidR="008C6D09" w:rsidRPr="00B1592D" w:rsidRDefault="008C6D09" w:rsidP="008C6D09">
      <w:pPr>
        <w:pStyle w:val="GG-body"/>
        <w:rPr>
          <w:b/>
          <w:bCs/>
        </w:rPr>
      </w:pPr>
      <w:r w:rsidRPr="00B1592D">
        <w:rPr>
          <w:b/>
          <w:bCs/>
        </w:rPr>
        <w:t>1—Notice of acquisition</w:t>
      </w:r>
    </w:p>
    <w:p w:rsidR="008C6D09" w:rsidRPr="00B1592D" w:rsidRDefault="008C6D09" w:rsidP="008C6D09">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8C6D09" w:rsidRPr="00B1592D" w:rsidRDefault="008C6D09" w:rsidP="008C6D09">
      <w:pPr>
        <w:pStyle w:val="GG-body"/>
        <w:ind w:left="480"/>
      </w:pPr>
      <w:r w:rsidRPr="00561D4D">
        <w:t>Comprising an estate in fee simple in that piece of land being portion of Allotment 701 in Deposited Plan 91203 comprised in Certificate of Title Volume 6111 Folio 872 and being the whole of the land identified as Allotment 2701 in unapproved plan numbered D123803 lodged in the Lands Titles Office.</w:t>
      </w:r>
    </w:p>
    <w:p w:rsidR="008C6D09" w:rsidRPr="00B1592D" w:rsidRDefault="008C6D09" w:rsidP="008C6D09">
      <w:pPr>
        <w:pStyle w:val="GG-body"/>
        <w:ind w:left="320"/>
      </w:pPr>
      <w:r w:rsidRPr="00B1592D">
        <w:t xml:space="preserve">This notice is given under section 16 of the </w:t>
      </w:r>
      <w:r w:rsidRPr="00B1592D">
        <w:rPr>
          <w:i/>
          <w:iCs/>
        </w:rPr>
        <w:t>Land Acquisition Act 1969</w:t>
      </w:r>
      <w:r w:rsidRPr="00B1592D">
        <w:t>.</w:t>
      </w:r>
    </w:p>
    <w:p w:rsidR="008C6D09" w:rsidRPr="00B1592D" w:rsidRDefault="008C6D09" w:rsidP="008C6D09">
      <w:pPr>
        <w:pStyle w:val="GG-body"/>
        <w:rPr>
          <w:b/>
          <w:bCs/>
        </w:rPr>
      </w:pPr>
      <w:r w:rsidRPr="00B1592D">
        <w:rPr>
          <w:b/>
          <w:bCs/>
        </w:rPr>
        <w:t>2—Compensation</w:t>
      </w:r>
    </w:p>
    <w:p w:rsidR="008C6D09" w:rsidRPr="00B1592D" w:rsidRDefault="008C6D09" w:rsidP="008C6D09">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8C6D09" w:rsidRPr="00B1592D" w:rsidRDefault="008C6D09" w:rsidP="008C6D09">
      <w:pPr>
        <w:pStyle w:val="GG-body"/>
        <w:rPr>
          <w:b/>
          <w:bCs/>
        </w:rPr>
      </w:pPr>
      <w:r w:rsidRPr="00B1592D">
        <w:rPr>
          <w:b/>
          <w:bCs/>
        </w:rPr>
        <w:t>3—Inquiries</w:t>
      </w:r>
    </w:p>
    <w:p w:rsidR="008C6D09" w:rsidRPr="00B1592D" w:rsidRDefault="008C6D09" w:rsidP="008C6D09">
      <w:pPr>
        <w:pStyle w:val="GG-body"/>
        <w:ind w:left="320"/>
      </w:pPr>
      <w:r w:rsidRPr="00B1592D">
        <w:t>Inquiries should be directed to:</w:t>
      </w:r>
    </w:p>
    <w:p w:rsidR="008C6D09" w:rsidRPr="00B1592D" w:rsidRDefault="008C6D09" w:rsidP="008C6D09">
      <w:pPr>
        <w:pStyle w:val="GG-body"/>
        <w:spacing w:after="0"/>
        <w:ind w:left="480"/>
      </w:pPr>
      <w:r w:rsidRPr="00B1592D">
        <w:t>Peta Mantzarapis, Project Director, Brown Hill Keswick Creek Stormwater Project</w:t>
      </w:r>
    </w:p>
    <w:p w:rsidR="008C6D09" w:rsidRPr="00B1592D" w:rsidRDefault="008C6D09" w:rsidP="008C6D09">
      <w:pPr>
        <w:pStyle w:val="GG-body"/>
        <w:spacing w:after="0"/>
        <w:ind w:left="480"/>
      </w:pPr>
      <w:r w:rsidRPr="00B1592D">
        <w:t>Postal: PO Box 124, Unley SA 5061</w:t>
      </w:r>
    </w:p>
    <w:p w:rsidR="008C6D09" w:rsidRPr="00B1592D" w:rsidRDefault="008C6D09" w:rsidP="008C6D09">
      <w:pPr>
        <w:pStyle w:val="GG-body"/>
        <w:spacing w:after="0"/>
        <w:ind w:left="480"/>
      </w:pPr>
      <w:r w:rsidRPr="00B1592D">
        <w:t xml:space="preserve">Email: </w:t>
      </w:r>
      <w:hyperlink r:id="rId29" w:history="1">
        <w:r w:rsidRPr="00B1592D">
          <w:rPr>
            <w:rStyle w:val="Hyperlink"/>
          </w:rPr>
          <w:t>peta.mantzarapis@bhkcstormwater.com.au</w:t>
        </w:r>
      </w:hyperlink>
    </w:p>
    <w:p w:rsidR="008C6D09" w:rsidRPr="00B1592D" w:rsidRDefault="008C6D09" w:rsidP="008C6D09">
      <w:pPr>
        <w:pStyle w:val="GG-body"/>
        <w:ind w:left="480"/>
        <w:rPr>
          <w:lang w:val="en-GB"/>
        </w:rPr>
      </w:pPr>
      <w:r w:rsidRPr="00B1592D">
        <w:t xml:space="preserve">Mobile: </w:t>
      </w:r>
      <w:r w:rsidRPr="00B1592D">
        <w:rPr>
          <w:lang w:val="en-GB"/>
        </w:rPr>
        <w:t>0412 560 972</w:t>
      </w:r>
    </w:p>
    <w:p w:rsidR="008C6D09" w:rsidRPr="00B1592D" w:rsidRDefault="008C6D09" w:rsidP="008C6D09">
      <w:pPr>
        <w:pStyle w:val="GG-body"/>
      </w:pPr>
      <w:r w:rsidRPr="00B1592D">
        <w:t>Date</w:t>
      </w:r>
      <w:r>
        <w:t>d</w:t>
      </w:r>
      <w:r w:rsidRPr="00B1592D">
        <w:t>: 6 April 2020</w:t>
      </w:r>
    </w:p>
    <w:p w:rsidR="008C6D09" w:rsidRPr="00B1592D" w:rsidRDefault="008C6D09" w:rsidP="008C6D09">
      <w:pPr>
        <w:pStyle w:val="GG-body"/>
      </w:pPr>
      <w:r w:rsidRPr="00B1592D">
        <w:t>The Common Seal of THE CORPORATION OF THE CITY OF UNLEY was affixed hereto in the presence of:</w:t>
      </w:r>
    </w:p>
    <w:p w:rsidR="008C6D09" w:rsidRPr="00B1592D" w:rsidRDefault="008C6D09" w:rsidP="008C6D09">
      <w:pPr>
        <w:pStyle w:val="GG-SName"/>
        <w:rPr>
          <w:szCs w:val="17"/>
        </w:rPr>
      </w:pPr>
      <w:r>
        <w:t>Michael Hewitson AM</w:t>
      </w:r>
    </w:p>
    <w:p w:rsidR="008C6D09" w:rsidRPr="00B1592D" w:rsidRDefault="008C6D09" w:rsidP="008C6D09">
      <w:pPr>
        <w:pStyle w:val="GG-Signature"/>
        <w:spacing w:after="80"/>
      </w:pPr>
      <w:r w:rsidRPr="00B1592D">
        <w:t>Mayor</w:t>
      </w:r>
    </w:p>
    <w:p w:rsidR="008C6D09" w:rsidRPr="00B1592D" w:rsidRDefault="008C6D09" w:rsidP="008C6D09">
      <w:pPr>
        <w:pStyle w:val="GG-SName"/>
        <w:rPr>
          <w:szCs w:val="17"/>
        </w:rPr>
      </w:pPr>
      <w:r w:rsidRPr="00B1592D">
        <w:t xml:space="preserve">Peter </w:t>
      </w:r>
      <w:proofErr w:type="spellStart"/>
      <w:r w:rsidRPr="00B1592D">
        <w:t>Tsokas</w:t>
      </w:r>
      <w:proofErr w:type="spellEnd"/>
    </w:p>
    <w:p w:rsidR="008C6D09" w:rsidRDefault="008C6D09" w:rsidP="008C6D09">
      <w:pPr>
        <w:pStyle w:val="GG-Signature"/>
      </w:pPr>
      <w:r w:rsidRPr="00B1592D">
        <w:t>Chief Executive Officer</w:t>
      </w:r>
    </w:p>
    <w:p w:rsidR="008C6D09" w:rsidRDefault="008C6D09" w:rsidP="008C6D09">
      <w:pPr>
        <w:pStyle w:val="GG-Signature"/>
        <w:pBdr>
          <w:top w:val="single" w:sz="4" w:space="1" w:color="auto"/>
        </w:pBdr>
        <w:spacing w:before="100" w:line="14" w:lineRule="exact"/>
        <w:jc w:val="center"/>
      </w:pPr>
    </w:p>
    <w:p w:rsidR="00A67998" w:rsidRDefault="00A67998" w:rsidP="00A67998">
      <w:pPr>
        <w:pStyle w:val="GG-body"/>
        <w:spacing w:after="0"/>
        <w:rPr>
          <w:lang w:val="en-US"/>
        </w:rPr>
      </w:pPr>
    </w:p>
    <w:p w:rsidR="008C6D09" w:rsidRDefault="008C6D09" w:rsidP="008C6D09">
      <w:pPr>
        <w:pStyle w:val="GG-Title1"/>
      </w:pPr>
      <w:r>
        <w:t>City of Unley</w:t>
      </w:r>
    </w:p>
    <w:p w:rsidR="008C6D09" w:rsidRPr="00B1592D" w:rsidRDefault="008C6D09" w:rsidP="008C6D09">
      <w:pPr>
        <w:pStyle w:val="GG-Title2"/>
      </w:pPr>
      <w:r w:rsidRPr="00B1592D">
        <w:t>Land Acquisition Act 1969</w:t>
      </w:r>
      <w:r>
        <w:t>—</w:t>
      </w:r>
      <w:r w:rsidRPr="00B1592D">
        <w:t>Section 16</w:t>
      </w:r>
    </w:p>
    <w:p w:rsidR="008C6D09" w:rsidRPr="00B1592D" w:rsidRDefault="008C6D09" w:rsidP="008C6D09">
      <w:pPr>
        <w:pStyle w:val="GG-Title3"/>
        <w:spacing w:after="0"/>
      </w:pPr>
      <w:r w:rsidRPr="00826508">
        <w:t>Form 5</w:t>
      </w:r>
      <w:r>
        <w:t>—</w:t>
      </w:r>
      <w:r w:rsidRPr="00B1592D">
        <w:t>Notice of Acquisition</w:t>
      </w:r>
    </w:p>
    <w:p w:rsidR="008C6D09" w:rsidRPr="00B1592D" w:rsidRDefault="008C6D09" w:rsidP="008C6D09">
      <w:pPr>
        <w:pStyle w:val="GG-body"/>
        <w:rPr>
          <w:b/>
          <w:bCs/>
        </w:rPr>
      </w:pPr>
      <w:r w:rsidRPr="00B1592D">
        <w:rPr>
          <w:b/>
          <w:bCs/>
        </w:rPr>
        <w:t>1—Notice of acquisition</w:t>
      </w:r>
    </w:p>
    <w:p w:rsidR="008C6D09" w:rsidRPr="00B1592D" w:rsidRDefault="008C6D09" w:rsidP="008C6D09">
      <w:pPr>
        <w:pStyle w:val="GG-body"/>
        <w:ind w:left="320"/>
      </w:pPr>
      <w:r w:rsidRPr="00B1592D">
        <w:t>The Corporation of the City of Unley (the Authority),</w:t>
      </w:r>
      <w:r>
        <w:t xml:space="preserve"> </w:t>
      </w:r>
      <w:r w:rsidRPr="00B1592D">
        <w:t>of 181 Unley Road, Unley South Australia 5061</w:t>
      </w:r>
      <w:r>
        <w:t xml:space="preserve"> </w:t>
      </w:r>
      <w:r w:rsidRPr="00B1592D">
        <w:t>acquires the following interests in the following land:</w:t>
      </w:r>
    </w:p>
    <w:p w:rsidR="008C6D09" w:rsidRDefault="008C6D09" w:rsidP="008C6D09">
      <w:pPr>
        <w:pStyle w:val="GG-body"/>
        <w:ind w:left="480"/>
      </w:pPr>
      <w:r w:rsidRPr="00897B7A">
        <w:t>Comprising an estate in fee simple in that piece of land being portion of Allotment 23 in Filed Plan 6847 comprised in Certificate of Title Volume 5128 Folio 620 and being the who</w:t>
      </w:r>
      <w:r>
        <w:t>le of the land</w:t>
      </w:r>
      <w:r w:rsidRPr="00897B7A">
        <w:t xml:space="preserve"> identified as Allotment 223 in unapproved plan numbered D123803 lodged in the Lands Titles Office.</w:t>
      </w:r>
    </w:p>
    <w:p w:rsidR="008C6D09" w:rsidRPr="00B1592D" w:rsidRDefault="008C6D09" w:rsidP="008C6D09">
      <w:pPr>
        <w:pStyle w:val="GG-body"/>
        <w:ind w:left="320"/>
      </w:pPr>
      <w:r w:rsidRPr="00B1592D">
        <w:t xml:space="preserve">This notice is given under section 16 of the </w:t>
      </w:r>
      <w:r w:rsidRPr="00B1592D">
        <w:rPr>
          <w:i/>
          <w:iCs/>
        </w:rPr>
        <w:t>Land Acquisition Act 1969</w:t>
      </w:r>
      <w:r w:rsidRPr="00B1592D">
        <w:t>.</w:t>
      </w:r>
    </w:p>
    <w:p w:rsidR="008C6D09" w:rsidRPr="00B1592D" w:rsidRDefault="008C6D09" w:rsidP="008C6D09">
      <w:pPr>
        <w:pStyle w:val="GG-body"/>
        <w:rPr>
          <w:b/>
          <w:bCs/>
        </w:rPr>
      </w:pPr>
      <w:r w:rsidRPr="00B1592D">
        <w:rPr>
          <w:b/>
          <w:bCs/>
        </w:rPr>
        <w:t>2—Compensation</w:t>
      </w:r>
    </w:p>
    <w:p w:rsidR="008C6D09" w:rsidRPr="00B1592D" w:rsidRDefault="008C6D09" w:rsidP="008C6D09">
      <w:pPr>
        <w:pStyle w:val="GG-body"/>
        <w:ind w:left="320"/>
      </w:pPr>
      <w:r w:rsidRPr="00B1592D">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8C6D09" w:rsidRPr="00B1592D" w:rsidRDefault="008C6D09" w:rsidP="008C6D09">
      <w:pPr>
        <w:pStyle w:val="GG-body"/>
        <w:rPr>
          <w:b/>
          <w:bCs/>
        </w:rPr>
      </w:pPr>
      <w:r w:rsidRPr="00B1592D">
        <w:rPr>
          <w:b/>
          <w:bCs/>
        </w:rPr>
        <w:t>3—Inquiries</w:t>
      </w:r>
    </w:p>
    <w:p w:rsidR="008C6D09" w:rsidRPr="00B1592D" w:rsidRDefault="008C6D09" w:rsidP="008C6D09">
      <w:pPr>
        <w:pStyle w:val="GG-body"/>
        <w:ind w:left="320"/>
      </w:pPr>
      <w:r w:rsidRPr="00B1592D">
        <w:t>Inquiries should be directed to:</w:t>
      </w:r>
    </w:p>
    <w:p w:rsidR="008C6D09" w:rsidRPr="00B1592D" w:rsidRDefault="008C6D09" w:rsidP="008C6D09">
      <w:pPr>
        <w:pStyle w:val="GG-body"/>
        <w:spacing w:after="0"/>
        <w:ind w:left="480"/>
      </w:pPr>
      <w:r w:rsidRPr="00B1592D">
        <w:t>Peta Mantzarapis, Project Director, Brown Hill Keswick Creek Stormwater Project</w:t>
      </w:r>
    </w:p>
    <w:p w:rsidR="008C6D09" w:rsidRPr="00B1592D" w:rsidRDefault="008C6D09" w:rsidP="008C6D09">
      <w:pPr>
        <w:pStyle w:val="GG-body"/>
        <w:spacing w:after="0"/>
        <w:ind w:left="480"/>
      </w:pPr>
      <w:r w:rsidRPr="00B1592D">
        <w:t>Postal: PO Box 124, Unley SA 5061</w:t>
      </w:r>
    </w:p>
    <w:p w:rsidR="008C6D09" w:rsidRPr="00B1592D" w:rsidRDefault="008C6D09" w:rsidP="008C6D09">
      <w:pPr>
        <w:pStyle w:val="GG-body"/>
        <w:spacing w:after="0"/>
        <w:ind w:left="480"/>
      </w:pPr>
      <w:r w:rsidRPr="00B1592D">
        <w:t xml:space="preserve">Email: </w:t>
      </w:r>
      <w:hyperlink r:id="rId30" w:history="1">
        <w:r w:rsidRPr="00B1592D">
          <w:rPr>
            <w:rStyle w:val="Hyperlink"/>
          </w:rPr>
          <w:t>peta.mantzarapis@bhkcstormwater.com.au</w:t>
        </w:r>
      </w:hyperlink>
    </w:p>
    <w:p w:rsidR="008C6D09" w:rsidRPr="00B1592D" w:rsidRDefault="008C6D09" w:rsidP="008C6D09">
      <w:pPr>
        <w:pStyle w:val="GG-body"/>
        <w:ind w:left="480"/>
        <w:rPr>
          <w:lang w:val="en-GB"/>
        </w:rPr>
      </w:pPr>
      <w:r w:rsidRPr="00B1592D">
        <w:t xml:space="preserve">Mobile: </w:t>
      </w:r>
      <w:r w:rsidRPr="00B1592D">
        <w:rPr>
          <w:lang w:val="en-GB"/>
        </w:rPr>
        <w:t>0412 560 972</w:t>
      </w:r>
    </w:p>
    <w:p w:rsidR="008C6D09" w:rsidRPr="00B1592D" w:rsidRDefault="008C6D09" w:rsidP="008C6D09">
      <w:pPr>
        <w:pStyle w:val="GG-body"/>
      </w:pPr>
      <w:r w:rsidRPr="00B1592D">
        <w:t>Date</w:t>
      </w:r>
      <w:r>
        <w:t>d</w:t>
      </w:r>
      <w:r w:rsidRPr="00B1592D">
        <w:t xml:space="preserve">: </w:t>
      </w:r>
      <w:r>
        <w:t>21</w:t>
      </w:r>
      <w:r w:rsidRPr="00B1592D">
        <w:t xml:space="preserve"> April 2020</w:t>
      </w:r>
    </w:p>
    <w:p w:rsidR="008C6D09" w:rsidRPr="00B1592D" w:rsidRDefault="008C6D09" w:rsidP="008C6D09">
      <w:pPr>
        <w:pStyle w:val="GG-body"/>
      </w:pPr>
      <w:r w:rsidRPr="00B1592D">
        <w:t>The Common Seal of THE CORPORATION OF THE CITY OF UNLEY was affixed hereto in the presence of:</w:t>
      </w:r>
    </w:p>
    <w:p w:rsidR="008C6D09" w:rsidRPr="00B1592D" w:rsidRDefault="008C6D09" w:rsidP="008C6D09">
      <w:pPr>
        <w:pStyle w:val="GG-SName"/>
        <w:rPr>
          <w:szCs w:val="17"/>
        </w:rPr>
      </w:pPr>
      <w:r>
        <w:t>Michael Hewitson AM</w:t>
      </w:r>
    </w:p>
    <w:p w:rsidR="008C6D09" w:rsidRPr="00B1592D" w:rsidRDefault="008C6D09" w:rsidP="008C6D09">
      <w:pPr>
        <w:pStyle w:val="GG-Signature"/>
        <w:spacing w:after="80"/>
      </w:pPr>
      <w:r w:rsidRPr="00B1592D">
        <w:t>Mayor</w:t>
      </w:r>
    </w:p>
    <w:p w:rsidR="008C6D09" w:rsidRPr="00B1592D" w:rsidRDefault="008C6D09" w:rsidP="008C6D09">
      <w:pPr>
        <w:pStyle w:val="GG-SName"/>
        <w:rPr>
          <w:szCs w:val="17"/>
        </w:rPr>
      </w:pPr>
      <w:r w:rsidRPr="00B1592D">
        <w:t xml:space="preserve">Peter </w:t>
      </w:r>
      <w:proofErr w:type="spellStart"/>
      <w:r w:rsidRPr="00B1592D">
        <w:t>Tsokas</w:t>
      </w:r>
      <w:proofErr w:type="spellEnd"/>
    </w:p>
    <w:p w:rsidR="008C6D09" w:rsidRDefault="008C6D09" w:rsidP="008C6D09">
      <w:pPr>
        <w:pStyle w:val="GG-Signature"/>
      </w:pPr>
      <w:r w:rsidRPr="00B1592D">
        <w:t>Chief Executive Officer</w:t>
      </w:r>
    </w:p>
    <w:p w:rsidR="008C6D09" w:rsidRDefault="008C6D09" w:rsidP="008C6D09">
      <w:pPr>
        <w:pStyle w:val="GG-Signature"/>
        <w:pBdr>
          <w:bottom w:val="single" w:sz="4" w:space="1" w:color="auto"/>
        </w:pBdr>
        <w:spacing w:line="52" w:lineRule="exact"/>
        <w:jc w:val="center"/>
      </w:pPr>
    </w:p>
    <w:p w:rsidR="008C6D09" w:rsidRDefault="008C6D09" w:rsidP="008C6D09">
      <w:pPr>
        <w:pStyle w:val="GG-Signature"/>
        <w:pBdr>
          <w:top w:val="single" w:sz="4" w:space="1" w:color="auto"/>
        </w:pBdr>
        <w:spacing w:before="34" w:line="14" w:lineRule="exact"/>
        <w:jc w:val="center"/>
      </w:pPr>
    </w:p>
    <w:p w:rsidR="00A67998" w:rsidRDefault="00A67998" w:rsidP="00A67998">
      <w:pPr>
        <w:pStyle w:val="GG-body"/>
        <w:spacing w:after="0"/>
        <w:rPr>
          <w:lang w:val="en-US"/>
        </w:rPr>
      </w:pPr>
    </w:p>
    <w:p w:rsidR="008C6D09" w:rsidRDefault="008C6D09" w:rsidP="00211AE2">
      <w:pPr>
        <w:pStyle w:val="Heading2"/>
      </w:pPr>
      <w:r>
        <w:br w:type="page"/>
      </w:r>
      <w:bookmarkStart w:id="53" w:name="_Toc38537321"/>
      <w:r w:rsidRPr="00070B27">
        <w:lastRenderedPageBreak/>
        <w:t>Adelaide Hills Council</w:t>
      </w:r>
      <w:bookmarkEnd w:id="53"/>
      <w:r>
        <w:t xml:space="preserve"> </w:t>
      </w:r>
    </w:p>
    <w:p w:rsidR="008C6D09" w:rsidRPr="00070B27" w:rsidRDefault="008C6D09" w:rsidP="008C6D09">
      <w:pPr>
        <w:pStyle w:val="GG-Title2"/>
      </w:pPr>
      <w:r>
        <w:t>Roads (Opening and Closing) Act</w:t>
      </w:r>
      <w:r w:rsidRPr="00070B27">
        <w:t xml:space="preserve"> 1991</w:t>
      </w:r>
    </w:p>
    <w:p w:rsidR="008C6D09" w:rsidRPr="00070B27" w:rsidRDefault="008C6D09" w:rsidP="008C6D09">
      <w:pPr>
        <w:pStyle w:val="GG-Title3"/>
      </w:pPr>
      <w:r w:rsidRPr="00070B27">
        <w:t>Proposed Road Closing</w:t>
      </w:r>
      <w:r>
        <w:t>—</w:t>
      </w:r>
      <w:r w:rsidRPr="00070B27">
        <w:t xml:space="preserve">Portion </w:t>
      </w:r>
      <w:r>
        <w:t>of Posen Road, Birdwood, SA</w:t>
      </w:r>
    </w:p>
    <w:p w:rsidR="008C6D09" w:rsidRPr="00070B27" w:rsidRDefault="008C6D09" w:rsidP="008C6D09">
      <w:pPr>
        <w:pStyle w:val="GG-body"/>
      </w:pPr>
      <w:r w:rsidRPr="00070B27">
        <w:t>NOTICE is hereby given, pursuant to section 10 of the Roads (Opening and Closing) Act 1991, that ADELAIDE HILLS COUNCIL proposes to make a Road Process Order to close and then merge portion of Posen Road, Birdwood into the adjoining properties, being Allotment comprising Pieces 13 &amp; 14 in DP 63287 Certificate of Title 5911/108.  The portion of road is more particularly delineated and marked “A”, on Preliminary Plan PP 20/0005.</w:t>
      </w:r>
    </w:p>
    <w:p w:rsidR="008C6D09" w:rsidRPr="008C6D09" w:rsidRDefault="008C6D09" w:rsidP="008C6D09">
      <w:pPr>
        <w:pStyle w:val="GG-body"/>
        <w:rPr>
          <w:spacing w:val="-2"/>
        </w:rPr>
      </w:pPr>
      <w:r w:rsidRPr="008C6D09">
        <w:rPr>
          <w:spacing w:val="-2"/>
        </w:rPr>
        <w:t xml:space="preserve">The preliminary plan and a statement of persons affected are available for public inspection at the Surveyor-General’s Office, Level 2, </w:t>
      </w:r>
      <w:proofErr w:type="gramStart"/>
      <w:r w:rsidRPr="008C6D09">
        <w:rPr>
          <w:spacing w:val="-2"/>
        </w:rPr>
        <w:t>101</w:t>
      </w:r>
      <w:proofErr w:type="gramEnd"/>
      <w:r w:rsidRPr="008C6D09">
        <w:rPr>
          <w:spacing w:val="-2"/>
        </w:rPr>
        <w:t xml:space="preserve"> Grenfell Street, Adelaide during normal working hours. The preliminary plan can also be viewed at </w:t>
      </w:r>
      <w:hyperlink r:id="rId31" w:history="1">
        <w:r w:rsidRPr="008C6D09">
          <w:rPr>
            <w:rStyle w:val="Hyperlink"/>
            <w:spacing w:val="-2"/>
          </w:rPr>
          <w:t>www.sa.gov.au/roadsactproposals</w:t>
        </w:r>
      </w:hyperlink>
      <w:r w:rsidRPr="008C6D09">
        <w:rPr>
          <w:spacing w:val="-2"/>
        </w:rPr>
        <w:t xml:space="preserve"> </w:t>
      </w:r>
    </w:p>
    <w:p w:rsidR="008C6D09" w:rsidRPr="00070B27" w:rsidRDefault="008C6D09" w:rsidP="008C6D09">
      <w:pPr>
        <w:pStyle w:val="GG-body"/>
      </w:pPr>
      <w:r w:rsidRPr="00070B27">
        <w:t xml:space="preserve">Any application for easement or objection must set out the full name, address and details of the submission and must be fully supported by reasons. The application for easement or objections must be made in writing to the Surveyor-General at GPO </w:t>
      </w:r>
      <w:smartTag w:uri="urn:schemas-microsoft-com:office:smarttags" w:element="address">
        <w:smartTag w:uri="urn:schemas-microsoft-com:office:smarttags" w:element="Street">
          <w:r w:rsidRPr="00070B27">
            <w:t>Box 1354</w:t>
          </w:r>
        </w:smartTag>
        <w:r w:rsidRPr="00070B27">
          <w:t xml:space="preserve">, </w:t>
        </w:r>
        <w:smartTag w:uri="urn:schemas-microsoft-com:office:smarttags" w:element="City">
          <w:r w:rsidRPr="00070B27">
            <w:t>Adelaide</w:t>
          </w:r>
        </w:smartTag>
      </w:smartTag>
      <w:r w:rsidRPr="00070B27">
        <w:t xml:space="preserve"> SA 5001 WITHIN 28 DAYS OF THIS NOTICE. Where a submission is made, the Surveyor-General will give notification of a meeting at which time the matter will be considered.</w:t>
      </w:r>
    </w:p>
    <w:p w:rsidR="008C6D09" w:rsidRPr="00070B27" w:rsidRDefault="008C6D09" w:rsidP="008C6D09">
      <w:pPr>
        <w:pStyle w:val="GG-SDated"/>
      </w:pPr>
      <w:r w:rsidRPr="00070B27">
        <w:t>Dated: 23 April 2020</w:t>
      </w:r>
    </w:p>
    <w:p w:rsidR="008C6D09" w:rsidRPr="00070B27" w:rsidRDefault="008C6D09" w:rsidP="008C6D09">
      <w:pPr>
        <w:pStyle w:val="GG-SName"/>
      </w:pPr>
      <w:proofErr w:type="gramStart"/>
      <w:r w:rsidRPr="00070B27">
        <w:t>A</w:t>
      </w:r>
      <w:proofErr w:type="gramEnd"/>
      <w:r w:rsidRPr="00070B27">
        <w:t xml:space="preserve"> Aitken</w:t>
      </w:r>
    </w:p>
    <w:p w:rsidR="008C6D09" w:rsidRDefault="008C6D09" w:rsidP="008C6D09">
      <w:pPr>
        <w:pStyle w:val="GG-Signature"/>
      </w:pPr>
      <w:r w:rsidRPr="00070B27">
        <w:t>Chief Executive Officer</w:t>
      </w:r>
    </w:p>
    <w:p w:rsidR="008C6D09" w:rsidRDefault="008C6D09" w:rsidP="008C6D09">
      <w:pPr>
        <w:pStyle w:val="GG-Signature"/>
        <w:pBdr>
          <w:bottom w:val="single" w:sz="4" w:space="1" w:color="auto"/>
        </w:pBdr>
        <w:spacing w:line="52" w:lineRule="exact"/>
        <w:jc w:val="center"/>
      </w:pPr>
    </w:p>
    <w:p w:rsidR="008C6D09" w:rsidRDefault="008C6D09" w:rsidP="008C6D09">
      <w:pPr>
        <w:pStyle w:val="GG-Signature"/>
        <w:pBdr>
          <w:top w:val="single" w:sz="4" w:space="1" w:color="auto"/>
        </w:pBdr>
        <w:spacing w:before="34" w:line="14" w:lineRule="exact"/>
        <w:jc w:val="center"/>
      </w:pPr>
    </w:p>
    <w:p w:rsidR="009D1E2E" w:rsidRPr="009D1E2E" w:rsidRDefault="009D1E2E" w:rsidP="00F80EF5">
      <w:pPr>
        <w:pStyle w:val="Heading1"/>
      </w:pPr>
      <w:r>
        <w:rPr>
          <w:lang w:val="en-US"/>
        </w:rPr>
        <w:br w:type="page"/>
      </w:r>
      <w:bookmarkStart w:id="54" w:name="_Toc33707984"/>
      <w:bookmarkStart w:id="55" w:name="_Toc33708155"/>
      <w:bookmarkStart w:id="56" w:name="_Toc38537322"/>
      <w:r>
        <w:lastRenderedPageBreak/>
        <w:t>Public Notices</w:t>
      </w:r>
      <w:bookmarkEnd w:id="54"/>
      <w:bookmarkEnd w:id="55"/>
      <w:bookmarkEnd w:id="56"/>
    </w:p>
    <w:p w:rsidR="008C6D09" w:rsidRDefault="008C6D09" w:rsidP="007D51A3">
      <w:pPr>
        <w:pStyle w:val="Heading2"/>
      </w:pPr>
      <w:bookmarkStart w:id="57" w:name="_Toc38537323"/>
      <w:r w:rsidRPr="00EB76E8">
        <w:t>Trustee Act 1936</w:t>
      </w:r>
      <w:bookmarkEnd w:id="57"/>
    </w:p>
    <w:p w:rsidR="008C6D09" w:rsidRPr="00B37C1D" w:rsidRDefault="008C6D09" w:rsidP="008C6D09">
      <w:pPr>
        <w:pStyle w:val="GG-Title2"/>
      </w:pPr>
      <w:r>
        <w:t>Public Trustee</w:t>
      </w:r>
    </w:p>
    <w:p w:rsidR="008C6D09" w:rsidRPr="0068005D" w:rsidRDefault="008C6D09" w:rsidP="008C6D09">
      <w:pPr>
        <w:pStyle w:val="GG-Title3"/>
      </w:pPr>
      <w:r w:rsidRPr="00CD3FC3">
        <w:t>Estates of Deceased Persons</w:t>
      </w:r>
    </w:p>
    <w:p w:rsidR="008C6D09" w:rsidRDefault="008C6D09" w:rsidP="008C6D09">
      <w:pPr>
        <w:pStyle w:val="GG-body"/>
      </w:pPr>
      <w:r w:rsidRPr="00CD3FC3">
        <w:t>I</w:t>
      </w:r>
      <w:r>
        <w:t>n</w:t>
      </w:r>
      <w:r w:rsidRPr="00CD3FC3">
        <w:t xml:space="preserve"> the matter of the estates of the undermentioned deceased persons:</w:t>
      </w:r>
    </w:p>
    <w:p w:rsidR="008C6D09" w:rsidRPr="00C82070" w:rsidRDefault="008C6D09" w:rsidP="008C6D09">
      <w:pPr>
        <w:pStyle w:val="Galley"/>
        <w:spacing w:after="0"/>
        <w:ind w:left="160"/>
      </w:pPr>
      <w:r w:rsidRPr="00C82070">
        <w:t>BEAVIS Graham Leslie late of 45 Finniss Avenue Ingle Farm of no occupation who died 17 July 2019</w:t>
      </w:r>
    </w:p>
    <w:p w:rsidR="008C6D09" w:rsidRPr="00C82070" w:rsidRDefault="008C6D09" w:rsidP="008C6D09">
      <w:pPr>
        <w:pStyle w:val="Galley"/>
        <w:spacing w:after="0"/>
        <w:ind w:left="160"/>
      </w:pPr>
      <w:r w:rsidRPr="00C82070">
        <w:t>CORLESS Thomas late of 1 Pioneer Street Stansbury Retired Council Employee who died 28 December 2019</w:t>
      </w:r>
    </w:p>
    <w:p w:rsidR="008C6D09" w:rsidRPr="00C82070" w:rsidRDefault="008C6D09" w:rsidP="008C6D09">
      <w:pPr>
        <w:pStyle w:val="Galley"/>
        <w:spacing w:after="0"/>
        <w:ind w:left="160"/>
      </w:pPr>
      <w:r w:rsidRPr="00C82070">
        <w:t xml:space="preserve">ELSLEY Nita Louvain </w:t>
      </w:r>
      <w:proofErr w:type="spellStart"/>
      <w:r w:rsidRPr="00C82070">
        <w:t>Guillimont</w:t>
      </w:r>
      <w:proofErr w:type="spellEnd"/>
      <w:r w:rsidRPr="00C82070">
        <w:t xml:space="preserve"> late of 60-66 States Road Morphett Vale of no occupation who died 18 October 2019</w:t>
      </w:r>
    </w:p>
    <w:p w:rsidR="008C6D09" w:rsidRPr="00C82070" w:rsidRDefault="008C6D09" w:rsidP="008C6D09">
      <w:pPr>
        <w:pStyle w:val="Galley"/>
        <w:spacing w:after="0"/>
        <w:ind w:left="160"/>
      </w:pPr>
      <w:r w:rsidRPr="00C82070">
        <w:t xml:space="preserve">GLAZBROOK </w:t>
      </w:r>
      <w:proofErr w:type="spellStart"/>
      <w:r w:rsidRPr="00C82070">
        <w:t>Jebb</w:t>
      </w:r>
      <w:proofErr w:type="spellEnd"/>
      <w:r w:rsidRPr="00C82070">
        <w:t xml:space="preserve"> </w:t>
      </w:r>
      <w:proofErr w:type="spellStart"/>
      <w:r w:rsidRPr="00C82070">
        <w:t>Amron</w:t>
      </w:r>
      <w:proofErr w:type="spellEnd"/>
      <w:r w:rsidRPr="00C82070">
        <w:t xml:space="preserve"> late of 30 Main Street Arthurton Quarry Worker who died 12 June 2016</w:t>
      </w:r>
    </w:p>
    <w:p w:rsidR="008C6D09" w:rsidRPr="00C82070" w:rsidRDefault="008C6D09" w:rsidP="008C6D09">
      <w:pPr>
        <w:pStyle w:val="Galley"/>
        <w:spacing w:after="0"/>
        <w:ind w:left="160"/>
      </w:pPr>
      <w:r w:rsidRPr="00C82070">
        <w:t>SANDO Basil Joseph late of 59-67 Joyce Street Murray Bridge Retired Bread Examiner who died 20 November 2019</w:t>
      </w:r>
    </w:p>
    <w:p w:rsidR="008C6D09" w:rsidRPr="00C82070" w:rsidRDefault="008C6D09" w:rsidP="008C6D09">
      <w:pPr>
        <w:pStyle w:val="Galley"/>
        <w:spacing w:after="0"/>
        <w:ind w:left="160"/>
      </w:pPr>
      <w:r w:rsidRPr="00C82070">
        <w:t xml:space="preserve">SICKERDICK Kenneth Brian late of 53 </w:t>
      </w:r>
      <w:proofErr w:type="spellStart"/>
      <w:r w:rsidRPr="00C82070">
        <w:t>Swanport</w:t>
      </w:r>
      <w:proofErr w:type="spellEnd"/>
      <w:r w:rsidRPr="00C82070">
        <w:t xml:space="preserve"> Road Murray Bridge of no occupation who died 11 September 2019</w:t>
      </w:r>
    </w:p>
    <w:p w:rsidR="008C6D09" w:rsidRDefault="008C6D09" w:rsidP="008C6D09">
      <w:pPr>
        <w:pStyle w:val="Galley"/>
        <w:ind w:left="160"/>
      </w:pPr>
      <w:r w:rsidRPr="00C82070">
        <w:t xml:space="preserve">WHITE Loreen Rachel late of 16 </w:t>
      </w:r>
      <w:proofErr w:type="spellStart"/>
      <w:r w:rsidRPr="00C82070">
        <w:t>Musicka</w:t>
      </w:r>
      <w:proofErr w:type="spellEnd"/>
      <w:r w:rsidRPr="00C82070">
        <w:t xml:space="preserve"> Avenue Pooraka Florist who died 03 January 2020</w:t>
      </w:r>
    </w:p>
    <w:p w:rsidR="008C6D09" w:rsidRDefault="008C6D09" w:rsidP="008C6D09">
      <w:pPr>
        <w:pStyle w:val="Galley"/>
      </w:pPr>
      <w:r w:rsidRPr="00C82070">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22 May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8C6D09" w:rsidRDefault="008C6D09" w:rsidP="008C6D09">
      <w:pPr>
        <w:pStyle w:val="GG-SDated"/>
      </w:pPr>
      <w:r w:rsidRPr="00B37C1D">
        <w:t xml:space="preserve">Dated: </w:t>
      </w:r>
      <w:r w:rsidRPr="00C82070">
        <w:t>23 April 2020</w:t>
      </w:r>
    </w:p>
    <w:p w:rsidR="008C6D09" w:rsidRPr="00773EE8" w:rsidRDefault="008C6D09" w:rsidP="008C6D09">
      <w:pPr>
        <w:pStyle w:val="GG-Signature"/>
        <w:rPr>
          <w:smallCaps/>
          <w:szCs w:val="20"/>
        </w:rPr>
      </w:pPr>
      <w:r w:rsidRPr="00773EE8">
        <w:rPr>
          <w:smallCaps/>
          <w:szCs w:val="20"/>
        </w:rPr>
        <w:t xml:space="preserve">N S </w:t>
      </w:r>
      <w:proofErr w:type="spellStart"/>
      <w:r w:rsidRPr="00773EE8">
        <w:rPr>
          <w:smallCaps/>
          <w:szCs w:val="20"/>
        </w:rPr>
        <w:t>Rantanen</w:t>
      </w:r>
      <w:proofErr w:type="spellEnd"/>
      <w:r w:rsidRPr="00773EE8">
        <w:rPr>
          <w:smallCaps/>
          <w:szCs w:val="20"/>
        </w:rPr>
        <w:t xml:space="preserve"> </w:t>
      </w:r>
    </w:p>
    <w:p w:rsidR="008C6D09" w:rsidRDefault="008C6D09" w:rsidP="008C6D09">
      <w:pPr>
        <w:pStyle w:val="GG-Signature"/>
      </w:pPr>
      <w:r w:rsidRPr="00773EE8">
        <w:t>Acting</w:t>
      </w:r>
      <w:r w:rsidRPr="00773EE8">
        <w:rPr>
          <w:smallCaps/>
          <w:szCs w:val="20"/>
        </w:rPr>
        <w:t xml:space="preserve"> </w:t>
      </w:r>
      <w:r>
        <w:t>Public Trustee</w:t>
      </w:r>
    </w:p>
    <w:p w:rsidR="008C6D09" w:rsidRDefault="008C6D09" w:rsidP="008C6D09">
      <w:pPr>
        <w:pStyle w:val="GG-Signature"/>
        <w:pBdr>
          <w:bottom w:val="single" w:sz="4" w:space="1" w:color="auto"/>
        </w:pBdr>
        <w:spacing w:line="52" w:lineRule="exact"/>
        <w:jc w:val="center"/>
      </w:pPr>
    </w:p>
    <w:p w:rsidR="008C6D09" w:rsidRDefault="008C6D09" w:rsidP="008C6D09">
      <w:pPr>
        <w:pStyle w:val="GG-Signature"/>
        <w:pBdr>
          <w:top w:val="single" w:sz="4" w:space="1" w:color="auto"/>
        </w:pBdr>
        <w:spacing w:before="34" w:line="14" w:lineRule="exact"/>
        <w:jc w:val="cente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E07EB1">
      <w:pPr>
        <w:numPr>
          <w:ilvl w:val="0"/>
          <w:numId w:val="7"/>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E07EB1">
      <w:pPr>
        <w:numPr>
          <w:ilvl w:val="0"/>
          <w:numId w:val="7"/>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E07EB1">
      <w:pPr>
        <w:numPr>
          <w:ilvl w:val="0"/>
          <w:numId w:val="7"/>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E07EB1">
      <w:pPr>
        <w:numPr>
          <w:ilvl w:val="0"/>
          <w:numId w:val="7"/>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E07EB1">
      <w:pPr>
        <w:numPr>
          <w:ilvl w:val="0"/>
          <w:numId w:val="7"/>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E07EB1">
      <w:pPr>
        <w:numPr>
          <w:ilvl w:val="0"/>
          <w:numId w:val="7"/>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E07EB1">
      <w:pPr>
        <w:numPr>
          <w:ilvl w:val="0"/>
          <w:numId w:val="7"/>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E07EB1">
      <w:pPr>
        <w:numPr>
          <w:ilvl w:val="0"/>
          <w:numId w:val="7"/>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E07EB1">
      <w:pPr>
        <w:numPr>
          <w:ilvl w:val="0"/>
          <w:numId w:val="7"/>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E07EB1">
      <w:pPr>
        <w:numPr>
          <w:ilvl w:val="0"/>
          <w:numId w:val="7"/>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32"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3"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4" w:history="1">
        <w:r w:rsidRPr="000B6B42">
          <w:rPr>
            <w:rStyle w:val="Hyperlink"/>
            <w:szCs w:val="17"/>
          </w:rPr>
          <w:t>www.governmentgazette.sa.gov.au</w:t>
        </w:r>
      </w:hyperlink>
      <w:r>
        <w:rPr>
          <w:szCs w:val="17"/>
        </w:rPr>
        <w:t xml:space="preserve"> </w:t>
      </w:r>
    </w:p>
    <w:sectPr w:rsidR="00D0446B" w:rsidRPr="00C77C39" w:rsidSect="006D6ED1">
      <w:headerReference w:type="even" r:id="rId35"/>
      <w:headerReference w:type="default" r:id="rId36"/>
      <w:pgSz w:w="11906" w:h="16838"/>
      <w:pgMar w:top="1673" w:right="1259" w:bottom="1134" w:left="1293" w:header="1134" w:footer="936" w:gutter="0"/>
      <w:pgNumType w:start="81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98" w:rsidRDefault="00AD1A98" w:rsidP="00777F88">
      <w:pPr>
        <w:spacing w:after="0" w:line="240" w:lineRule="auto"/>
      </w:pPr>
      <w:r>
        <w:separator/>
      </w:r>
    </w:p>
  </w:endnote>
  <w:endnote w:type="continuationSeparator" w:id="0">
    <w:p w:rsidR="00AD1A98" w:rsidRDefault="00AD1A9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D0446B" w:rsidRDefault="00AD1A9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144772" w:rsidRDefault="00AD1A9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AD1A98" w:rsidRPr="00144772" w:rsidRDefault="00AD1A9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D1A98" w:rsidRPr="00777F88" w:rsidRDefault="00AD1A98"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AD1A98" w:rsidRPr="00777F88" w:rsidRDefault="00AD1A98"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AD1A98" w:rsidRPr="00D0446B" w:rsidRDefault="00AD1A98"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D0446B" w:rsidRDefault="00AD1A98"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144772" w:rsidRDefault="00AD1A9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AD1A98" w:rsidRPr="00144772" w:rsidRDefault="00AD1A9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AD1A98" w:rsidRPr="00777F88" w:rsidRDefault="00AD1A98"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AD1A98" w:rsidRPr="00777F88" w:rsidRDefault="00AD1A98" w:rsidP="00D0446B">
    <w:pPr>
      <w:pStyle w:val="Footer"/>
      <w:spacing w:line="170" w:lineRule="exact"/>
      <w:jc w:val="center"/>
      <w:rPr>
        <w:szCs w:val="17"/>
      </w:rPr>
    </w:pPr>
    <w:r w:rsidRPr="00777F88">
      <w:rPr>
        <w:szCs w:val="17"/>
      </w:rPr>
      <w:t>$7.21 per issue (plus postage), $361.90 per annual subscription—GST inclusive</w:t>
    </w:r>
  </w:p>
  <w:p w:rsidR="00AD1A98" w:rsidRPr="00D0446B" w:rsidRDefault="00AD1A98"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98" w:rsidRDefault="00AD1A98" w:rsidP="00777F88">
      <w:pPr>
        <w:spacing w:after="0" w:line="240" w:lineRule="auto"/>
      </w:pPr>
      <w:r>
        <w:separator/>
      </w:r>
    </w:p>
  </w:footnote>
  <w:footnote w:type="continuationSeparator" w:id="0">
    <w:p w:rsidR="00AD1A98" w:rsidRDefault="00AD1A98"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34074D" w:rsidRDefault="00AD1A98"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D1A98" w:rsidRPr="0034074D" w:rsidRDefault="00AD1A98" w:rsidP="0034074D">
    <w:pPr>
      <w:pStyle w:val="Header"/>
      <w:pBdr>
        <w:top w:val="single" w:sz="4" w:space="1" w:color="auto"/>
      </w:pBdr>
      <w:tabs>
        <w:tab w:val="clear" w:pos="9026"/>
        <w:tab w:val="right" w:pos="9360"/>
      </w:tabs>
      <w:spacing w:before="100" w:line="14" w:lineRule="exact"/>
      <w:jc w:val="center"/>
      <w:rPr>
        <w:sz w:val="20"/>
        <w:szCs w:val="20"/>
      </w:rPr>
    </w:pPr>
  </w:p>
  <w:p w:rsidR="00AD1A98" w:rsidRPr="0034074D" w:rsidRDefault="00AD1A98"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DA30CF" w:rsidRDefault="00AD1A98"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C25241" w:rsidRDefault="00AD1A98"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34</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8B0833">
      <w:rPr>
        <w:noProof/>
        <w:sz w:val="21"/>
        <w:szCs w:val="21"/>
      </w:rPr>
      <w:t>809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34074D" w:rsidRDefault="00AD1A98"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AD1A98" w:rsidRPr="0034074D" w:rsidRDefault="00AD1A98" w:rsidP="0034074D">
    <w:pPr>
      <w:pStyle w:val="Header"/>
      <w:pBdr>
        <w:top w:val="single" w:sz="4" w:space="1" w:color="auto"/>
      </w:pBdr>
      <w:tabs>
        <w:tab w:val="clear" w:pos="9026"/>
        <w:tab w:val="right" w:pos="9360"/>
      </w:tabs>
      <w:spacing w:before="100" w:line="14" w:lineRule="exact"/>
      <w:jc w:val="center"/>
      <w:rPr>
        <w:sz w:val="20"/>
        <w:szCs w:val="20"/>
      </w:rPr>
    </w:pPr>
  </w:p>
  <w:p w:rsidR="00AD1A98" w:rsidRPr="0034074D" w:rsidRDefault="00AD1A98"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DA30CF" w:rsidRDefault="00AD1A98"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C25241" w:rsidRDefault="00AD1A98"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34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B0833">
      <w:rPr>
        <w:rFonts w:eastAsia="Times New Roman"/>
        <w:noProof/>
        <w:sz w:val="21"/>
        <w:szCs w:val="21"/>
      </w:rPr>
      <w:t>830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23 April </w:t>
    </w:r>
    <w:r w:rsidRPr="00C9018A">
      <w:rPr>
        <w:rFonts w:eastAsia="Times New Roman"/>
        <w:sz w:val="21"/>
        <w:szCs w:val="21"/>
      </w:rPr>
      <w:t>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A98" w:rsidRPr="00C25241" w:rsidRDefault="00AD1A98"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23 April</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34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B0833">
      <w:rPr>
        <w:rFonts w:eastAsia="Times New Roman"/>
        <w:noProof/>
        <w:sz w:val="21"/>
        <w:szCs w:val="21"/>
      </w:rPr>
      <w:t>829</w:t>
    </w:r>
    <w:r w:rsidRPr="00C25241">
      <w:rPr>
        <w:rFonts w:eastAsia="Times New Roman"/>
        <w:noProof/>
        <w:sz w:val="21"/>
        <w:szCs w:val="21"/>
      </w:rPr>
      <w:fldChar w:fldCharType="end"/>
    </w:r>
  </w:p>
  <w:p w:rsidR="00AD1A98" w:rsidRPr="00C25241" w:rsidRDefault="00AD1A98">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2" w15:restartNumberingAfterBreak="0">
    <w:nsid w:val="14BE6BD8"/>
    <w:multiLevelType w:val="hybridMultilevel"/>
    <w:tmpl w:val="2836E5E8"/>
    <w:lvl w:ilvl="0" w:tplc="8E84014C">
      <w:start w:val="1"/>
      <w:numFmt w:val="decimal"/>
      <w:lvlText w:val="%1."/>
      <w:lvlJc w:val="left"/>
      <w:pPr>
        <w:ind w:left="502" w:hanging="360"/>
      </w:pPr>
      <w:rPr>
        <w:rFonts w:hint="default"/>
        <w:i w:val="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 w15:restartNumberingAfterBreak="0">
    <w:nsid w:val="1CBE574F"/>
    <w:multiLevelType w:val="hybridMultilevel"/>
    <w:tmpl w:val="7DBC2CF4"/>
    <w:lvl w:ilvl="0" w:tplc="59D6D6B6">
      <w:start w:val="1"/>
      <w:numFmt w:val="bullet"/>
      <w:lvlText w:val=""/>
      <w:lvlJc w:val="left"/>
      <w:pPr>
        <w:ind w:left="-132" w:hanging="360"/>
      </w:pPr>
      <w:rPr>
        <w:rFonts w:ascii="Symbol" w:hAnsi="Symbol" w:hint="default"/>
      </w:rPr>
    </w:lvl>
    <w:lvl w:ilvl="1" w:tplc="0C090003" w:tentative="1">
      <w:start w:val="1"/>
      <w:numFmt w:val="bullet"/>
      <w:lvlText w:val="o"/>
      <w:lvlJc w:val="left"/>
      <w:pPr>
        <w:ind w:left="588" w:hanging="360"/>
      </w:pPr>
      <w:rPr>
        <w:rFonts w:ascii="Courier New" w:hAnsi="Courier New" w:cs="Courier New" w:hint="default"/>
      </w:rPr>
    </w:lvl>
    <w:lvl w:ilvl="2" w:tplc="0C090005" w:tentative="1">
      <w:start w:val="1"/>
      <w:numFmt w:val="bullet"/>
      <w:lvlText w:val=""/>
      <w:lvlJc w:val="left"/>
      <w:pPr>
        <w:ind w:left="1308" w:hanging="360"/>
      </w:pPr>
      <w:rPr>
        <w:rFonts w:ascii="Wingdings" w:hAnsi="Wingdings" w:hint="default"/>
      </w:rPr>
    </w:lvl>
    <w:lvl w:ilvl="3" w:tplc="0C090001" w:tentative="1">
      <w:start w:val="1"/>
      <w:numFmt w:val="bullet"/>
      <w:lvlText w:val=""/>
      <w:lvlJc w:val="left"/>
      <w:pPr>
        <w:ind w:left="2028" w:hanging="360"/>
      </w:pPr>
      <w:rPr>
        <w:rFonts w:ascii="Symbol" w:hAnsi="Symbol" w:hint="default"/>
      </w:rPr>
    </w:lvl>
    <w:lvl w:ilvl="4" w:tplc="0C090003" w:tentative="1">
      <w:start w:val="1"/>
      <w:numFmt w:val="bullet"/>
      <w:lvlText w:val="o"/>
      <w:lvlJc w:val="left"/>
      <w:pPr>
        <w:ind w:left="2748" w:hanging="360"/>
      </w:pPr>
      <w:rPr>
        <w:rFonts w:ascii="Courier New" w:hAnsi="Courier New" w:cs="Courier New" w:hint="default"/>
      </w:rPr>
    </w:lvl>
    <w:lvl w:ilvl="5" w:tplc="0C090005" w:tentative="1">
      <w:start w:val="1"/>
      <w:numFmt w:val="bullet"/>
      <w:lvlText w:val=""/>
      <w:lvlJc w:val="left"/>
      <w:pPr>
        <w:ind w:left="3468" w:hanging="360"/>
      </w:pPr>
      <w:rPr>
        <w:rFonts w:ascii="Wingdings" w:hAnsi="Wingdings" w:hint="default"/>
      </w:rPr>
    </w:lvl>
    <w:lvl w:ilvl="6" w:tplc="0C090001" w:tentative="1">
      <w:start w:val="1"/>
      <w:numFmt w:val="bullet"/>
      <w:lvlText w:val=""/>
      <w:lvlJc w:val="left"/>
      <w:pPr>
        <w:ind w:left="4188" w:hanging="360"/>
      </w:pPr>
      <w:rPr>
        <w:rFonts w:ascii="Symbol" w:hAnsi="Symbol" w:hint="default"/>
      </w:rPr>
    </w:lvl>
    <w:lvl w:ilvl="7" w:tplc="0C090003" w:tentative="1">
      <w:start w:val="1"/>
      <w:numFmt w:val="bullet"/>
      <w:lvlText w:val="o"/>
      <w:lvlJc w:val="left"/>
      <w:pPr>
        <w:ind w:left="4908" w:hanging="360"/>
      </w:pPr>
      <w:rPr>
        <w:rFonts w:ascii="Courier New" w:hAnsi="Courier New" w:cs="Courier New" w:hint="default"/>
      </w:rPr>
    </w:lvl>
    <w:lvl w:ilvl="8" w:tplc="0C090005" w:tentative="1">
      <w:start w:val="1"/>
      <w:numFmt w:val="bullet"/>
      <w:lvlText w:val=""/>
      <w:lvlJc w:val="left"/>
      <w:pPr>
        <w:ind w:left="5628" w:hanging="360"/>
      </w:pPr>
      <w:rPr>
        <w:rFonts w:ascii="Wingdings" w:hAnsi="Wingdings" w:hint="default"/>
      </w:rPr>
    </w:lvl>
  </w:abstractNum>
  <w:abstractNum w:abstractNumId="4" w15:restartNumberingAfterBreak="0">
    <w:nsid w:val="24352DE1"/>
    <w:multiLevelType w:val="hybridMultilevel"/>
    <w:tmpl w:val="17BC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4876E5"/>
    <w:multiLevelType w:val="multilevel"/>
    <w:tmpl w:val="FEAE268C"/>
    <w:lvl w:ilvl="0">
      <w:start w:val="1"/>
      <w:numFmt w:val="upperLetter"/>
      <w:pStyle w:val="MCTBackground1"/>
      <w:lvlText w:val="%1"/>
      <w:lvlJc w:val="left"/>
      <w:pPr>
        <w:tabs>
          <w:tab w:val="num" w:pos="851"/>
        </w:tabs>
        <w:ind w:left="851" w:hanging="851"/>
      </w:pPr>
      <w:rPr>
        <w:rFonts w:hint="default"/>
      </w:rPr>
    </w:lvl>
    <w:lvl w:ilvl="1">
      <w:start w:val="1"/>
      <w:numFmt w:val="lowerRoman"/>
      <w:pStyle w:val="MCTBackground2"/>
      <w:lvlText w:val="(%2)"/>
      <w:lvlJc w:val="left"/>
      <w:pPr>
        <w:tabs>
          <w:tab w:val="num" w:pos="1701"/>
        </w:tabs>
        <w:ind w:left="1701" w:hanging="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2CA1B44"/>
    <w:multiLevelType w:val="hybridMultilevel"/>
    <w:tmpl w:val="58426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E6731"/>
    <w:multiLevelType w:val="hybridMultilevel"/>
    <w:tmpl w:val="1C788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C930E6A"/>
    <w:multiLevelType w:val="hybridMultilevel"/>
    <w:tmpl w:val="6D4EAA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24503B"/>
    <w:multiLevelType w:val="singleLevel"/>
    <w:tmpl w:val="4BA21C3C"/>
    <w:lvl w:ilvl="0">
      <w:start w:val="1"/>
      <w:numFmt w:val="decimal"/>
      <w:lvlText w:val="%1."/>
      <w:legacy w:legacy="1" w:legacySpace="0" w:legacyIndent="283"/>
      <w:lvlJc w:val="left"/>
      <w:pPr>
        <w:ind w:left="283" w:hanging="283"/>
      </w:pPr>
    </w:lvl>
  </w:abstractNum>
  <w:abstractNum w:abstractNumId="10" w15:restartNumberingAfterBreak="0">
    <w:nsid w:val="42B01D31"/>
    <w:multiLevelType w:val="hybridMultilevel"/>
    <w:tmpl w:val="0CCEA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2"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51D21C0A"/>
    <w:multiLevelType w:val="hybridMultilevel"/>
    <w:tmpl w:val="D4E01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C90523"/>
    <w:multiLevelType w:val="hybridMultilevel"/>
    <w:tmpl w:val="C590DC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9A0C5B"/>
    <w:multiLevelType w:val="hybridMultilevel"/>
    <w:tmpl w:val="EB2CB9CE"/>
    <w:lvl w:ilvl="0" w:tplc="6BAE900A">
      <w:start w:val="1"/>
      <w:numFmt w:val="decimal"/>
      <w:lvlText w:val="%1)"/>
      <w:lvlJc w:val="left"/>
      <w:pPr>
        <w:ind w:left="720" w:hanging="360"/>
      </w:pPr>
      <w:rPr>
        <w:rFonts w:hint="default"/>
      </w:rPr>
    </w:lvl>
    <w:lvl w:ilvl="1" w:tplc="33D4C802">
      <w:start w:val="1"/>
      <w:numFmt w:val="lowerLetter"/>
      <w:lvlText w:val="%2."/>
      <w:lvlJc w:val="left"/>
      <w:pPr>
        <w:ind w:left="1440" w:hanging="360"/>
      </w:pPr>
    </w:lvl>
    <w:lvl w:ilvl="2" w:tplc="847289C0" w:tentative="1">
      <w:start w:val="1"/>
      <w:numFmt w:val="lowerRoman"/>
      <w:lvlText w:val="%3."/>
      <w:lvlJc w:val="right"/>
      <w:pPr>
        <w:ind w:left="2160" w:hanging="180"/>
      </w:pPr>
    </w:lvl>
    <w:lvl w:ilvl="3" w:tplc="24A08458" w:tentative="1">
      <w:start w:val="1"/>
      <w:numFmt w:val="decimal"/>
      <w:lvlText w:val="%4."/>
      <w:lvlJc w:val="left"/>
      <w:pPr>
        <w:ind w:left="2880" w:hanging="360"/>
      </w:pPr>
    </w:lvl>
    <w:lvl w:ilvl="4" w:tplc="CBEE0D7E" w:tentative="1">
      <w:start w:val="1"/>
      <w:numFmt w:val="lowerLetter"/>
      <w:lvlText w:val="%5."/>
      <w:lvlJc w:val="left"/>
      <w:pPr>
        <w:ind w:left="3600" w:hanging="360"/>
      </w:pPr>
    </w:lvl>
    <w:lvl w:ilvl="5" w:tplc="E2D6B682" w:tentative="1">
      <w:start w:val="1"/>
      <w:numFmt w:val="lowerRoman"/>
      <w:lvlText w:val="%6."/>
      <w:lvlJc w:val="right"/>
      <w:pPr>
        <w:ind w:left="4320" w:hanging="180"/>
      </w:pPr>
    </w:lvl>
    <w:lvl w:ilvl="6" w:tplc="272A04AE" w:tentative="1">
      <w:start w:val="1"/>
      <w:numFmt w:val="decimal"/>
      <w:lvlText w:val="%7."/>
      <w:lvlJc w:val="left"/>
      <w:pPr>
        <w:ind w:left="5040" w:hanging="360"/>
      </w:pPr>
    </w:lvl>
    <w:lvl w:ilvl="7" w:tplc="D14E3FAE" w:tentative="1">
      <w:start w:val="1"/>
      <w:numFmt w:val="lowerLetter"/>
      <w:lvlText w:val="%8."/>
      <w:lvlJc w:val="left"/>
      <w:pPr>
        <w:ind w:left="5760" w:hanging="360"/>
      </w:pPr>
    </w:lvl>
    <w:lvl w:ilvl="8" w:tplc="8124EB94" w:tentative="1">
      <w:start w:val="1"/>
      <w:numFmt w:val="lowerRoman"/>
      <w:lvlText w:val="%9."/>
      <w:lvlJc w:val="right"/>
      <w:pPr>
        <w:ind w:left="6480" w:hanging="180"/>
      </w:pPr>
    </w:lvl>
  </w:abstractNum>
  <w:abstractNum w:abstractNumId="19" w15:restartNumberingAfterBreak="0">
    <w:nsid w:val="6B8E03DA"/>
    <w:multiLevelType w:val="multilevel"/>
    <w:tmpl w:val="7F22CBAC"/>
    <w:lvl w:ilvl="0">
      <w:start w:val="1"/>
      <w:numFmt w:val="decimal"/>
      <w:pStyle w:val="MCTLegal1"/>
      <w:lvlText w:val="%1."/>
      <w:lvlJc w:val="left"/>
      <w:pPr>
        <w:tabs>
          <w:tab w:val="num" w:pos="851"/>
        </w:tabs>
        <w:ind w:left="851" w:hanging="851"/>
      </w:pPr>
      <w:rPr>
        <w:rFonts w:hint="default"/>
      </w:rPr>
    </w:lvl>
    <w:lvl w:ilvl="1">
      <w:start w:val="1"/>
      <w:numFmt w:val="decimal"/>
      <w:pStyle w:val="MCTLegal2"/>
      <w:lvlText w:val="%1.%2"/>
      <w:lvlJc w:val="left"/>
      <w:pPr>
        <w:tabs>
          <w:tab w:val="num" w:pos="851"/>
        </w:tabs>
        <w:ind w:left="851" w:hanging="851"/>
      </w:pPr>
      <w:rPr>
        <w:rFonts w:ascii="Times New Roman" w:hAnsi="Times New Roman" w:cs="Times New Roman" w:hint="default"/>
        <w:b w:val="0"/>
        <w:sz w:val="17"/>
        <w:szCs w:val="17"/>
      </w:rPr>
    </w:lvl>
    <w:lvl w:ilvl="2">
      <w:start w:val="1"/>
      <w:numFmt w:val="lowerLetter"/>
      <w:pStyle w:val="MCTLegal3"/>
      <w:lvlText w:val="(%3)"/>
      <w:lvlJc w:val="left"/>
      <w:pPr>
        <w:tabs>
          <w:tab w:val="num" w:pos="1701"/>
        </w:tabs>
        <w:ind w:left="1701" w:hanging="85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pStyle w:val="MCTLegal4"/>
      <w:lvlText w:val="(%4)"/>
      <w:lvlJc w:val="left"/>
      <w:pPr>
        <w:tabs>
          <w:tab w:val="num" w:pos="2552"/>
        </w:tabs>
        <w:ind w:left="2552" w:hanging="851"/>
      </w:pPr>
      <w:rPr>
        <w:rFonts w:hint="default"/>
        <w:b w:val="0"/>
      </w:rPr>
    </w:lvl>
    <w:lvl w:ilvl="4">
      <w:start w:val="1"/>
      <w:numFmt w:val="upperLetter"/>
      <w:pStyle w:val="MCTLegal5"/>
      <w:lvlText w:val="(%5)"/>
      <w:lvlJc w:val="left"/>
      <w:pPr>
        <w:tabs>
          <w:tab w:val="num" w:pos="3402"/>
        </w:tabs>
        <w:ind w:left="3402" w:hanging="850"/>
      </w:pPr>
      <w:rPr>
        <w:rFonts w:hint="default"/>
      </w:rPr>
    </w:lvl>
    <w:lvl w:ilvl="5">
      <w:start w:val="1"/>
      <w:numFmt w:val="upperRoman"/>
      <w:pStyle w:val="MCTLegal6"/>
      <w:lvlText w:val="(%6)"/>
      <w:lvlJc w:val="left"/>
      <w:pPr>
        <w:tabs>
          <w:tab w:val="num" w:pos="4253"/>
        </w:tabs>
        <w:ind w:left="4253" w:hanging="851"/>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0" w15:restartNumberingAfterBreak="0">
    <w:nsid w:val="6D9B3123"/>
    <w:multiLevelType w:val="hybridMultilevel"/>
    <w:tmpl w:val="7C7AC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F990BB1"/>
    <w:multiLevelType w:val="multilevel"/>
    <w:tmpl w:val="A57C233A"/>
    <w:lvl w:ilvl="0">
      <w:start w:val="1"/>
      <w:numFmt w:val="decimal"/>
      <w:lvlText w:val="%1."/>
      <w:lvlJc w:val="left"/>
      <w:pPr>
        <w:ind w:left="567" w:hanging="567"/>
      </w:pPr>
      <w:rPr>
        <w:rFonts w:hint="default"/>
      </w:rPr>
    </w:lvl>
    <w:lvl w:ilvl="1">
      <w:start w:val="1"/>
      <w:numFmt w:val="decimal"/>
      <w:lvlText w:val="%1.%2."/>
      <w:lvlJc w:val="left"/>
      <w:pPr>
        <w:ind w:left="1304" w:hanging="737"/>
      </w:pPr>
      <w:rPr>
        <w:rFonts w:hint="default"/>
      </w:rPr>
    </w:lvl>
    <w:lvl w:ilvl="2">
      <w:start w:val="1"/>
      <w:numFmt w:val="decimal"/>
      <w:lvlText w:val="%1.%2.%3."/>
      <w:lvlJc w:val="left"/>
      <w:pPr>
        <w:ind w:left="215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8B517AC"/>
    <w:multiLevelType w:val="singleLevel"/>
    <w:tmpl w:val="C8F4C680"/>
    <w:lvl w:ilvl="0">
      <w:start w:val="1"/>
      <w:numFmt w:val="decimal"/>
      <w:lvlText w:val="%1."/>
      <w:legacy w:legacy="1" w:legacySpace="0" w:legacyIndent="360"/>
      <w:lvlJc w:val="left"/>
      <w:pPr>
        <w:ind w:left="360" w:hanging="360"/>
      </w:pPr>
    </w:lvl>
  </w:abstractNum>
  <w:abstractNum w:abstractNumId="23" w15:restartNumberingAfterBreak="0">
    <w:nsid w:val="7A4B60E7"/>
    <w:multiLevelType w:val="hybridMultilevel"/>
    <w:tmpl w:val="B0BA7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6" w15:restartNumberingAfterBreak="0">
    <w:nsid w:val="7E0305BA"/>
    <w:multiLevelType w:val="hybridMultilevel"/>
    <w:tmpl w:val="C824A1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1"/>
  </w:num>
  <w:num w:numId="4">
    <w:abstractNumId w:val="17"/>
  </w:num>
  <w:num w:numId="5">
    <w:abstractNumId w:val="25"/>
  </w:num>
  <w:num w:numId="6">
    <w:abstractNumId w:val="16"/>
  </w:num>
  <w:num w:numId="7">
    <w:abstractNumId w:val="11"/>
  </w:num>
  <w:num w:numId="8">
    <w:abstractNumId w:val="0"/>
  </w:num>
  <w:num w:numId="9">
    <w:abstractNumId w:val="21"/>
  </w:num>
  <w:num w:numId="10">
    <w:abstractNumId w:val="2"/>
  </w:num>
  <w:num w:numId="11">
    <w:abstractNumId w:val="14"/>
  </w:num>
  <w:num w:numId="12">
    <w:abstractNumId w:val="8"/>
  </w:num>
  <w:num w:numId="13">
    <w:abstractNumId w:val="22"/>
  </w:num>
  <w:num w:numId="14">
    <w:abstractNumId w:val="7"/>
  </w:num>
  <w:num w:numId="15">
    <w:abstractNumId w:val="26"/>
  </w:num>
  <w:num w:numId="16">
    <w:abstractNumId w:val="4"/>
  </w:num>
  <w:num w:numId="17">
    <w:abstractNumId w:val="9"/>
    <w:lvlOverride w:ilvl="0">
      <w:startOverride w:val="1"/>
    </w:lvlOverride>
  </w:num>
  <w:num w:numId="18">
    <w:abstractNumId w:val="23"/>
  </w:num>
  <w:num w:numId="19">
    <w:abstractNumId w:val="18"/>
  </w:num>
  <w:num w:numId="20">
    <w:abstractNumId w:val="13"/>
  </w:num>
  <w:num w:numId="21">
    <w:abstractNumId w:val="6"/>
  </w:num>
  <w:num w:numId="22">
    <w:abstractNumId w:val="5"/>
  </w:num>
  <w:num w:numId="23">
    <w:abstractNumId w:val="1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4"/>
  </w:num>
  <w:num w:numId="27">
    <w:abstractNumId w:val="10"/>
  </w:num>
  <w:num w:numId="2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ED1"/>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72AD"/>
    <w:rsid w:val="001576DB"/>
    <w:rsid w:val="00157E26"/>
    <w:rsid w:val="00160CDB"/>
    <w:rsid w:val="0016463B"/>
    <w:rsid w:val="0018240B"/>
    <w:rsid w:val="00183633"/>
    <w:rsid w:val="001A6981"/>
    <w:rsid w:val="001A7A85"/>
    <w:rsid w:val="001B0B08"/>
    <w:rsid w:val="001B2310"/>
    <w:rsid w:val="001B7138"/>
    <w:rsid w:val="001B79A6"/>
    <w:rsid w:val="001C09DA"/>
    <w:rsid w:val="001D5A30"/>
    <w:rsid w:val="001E78FF"/>
    <w:rsid w:val="001E7A64"/>
    <w:rsid w:val="00203620"/>
    <w:rsid w:val="00204C2A"/>
    <w:rsid w:val="00211AE2"/>
    <w:rsid w:val="002130A5"/>
    <w:rsid w:val="002148EF"/>
    <w:rsid w:val="00222B67"/>
    <w:rsid w:val="00227163"/>
    <w:rsid w:val="00232C6C"/>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F042F"/>
    <w:rsid w:val="00304833"/>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305B0"/>
    <w:rsid w:val="0043387B"/>
    <w:rsid w:val="00435ECE"/>
    <w:rsid w:val="00441E8D"/>
    <w:rsid w:val="004530F1"/>
    <w:rsid w:val="004535E8"/>
    <w:rsid w:val="0046471E"/>
    <w:rsid w:val="00475212"/>
    <w:rsid w:val="004872C1"/>
    <w:rsid w:val="00487DCB"/>
    <w:rsid w:val="00494C5C"/>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86C36"/>
    <w:rsid w:val="005956F0"/>
    <w:rsid w:val="005A3A1B"/>
    <w:rsid w:val="005B4E55"/>
    <w:rsid w:val="005B69B3"/>
    <w:rsid w:val="005C6C9D"/>
    <w:rsid w:val="005D024A"/>
    <w:rsid w:val="005D1449"/>
    <w:rsid w:val="005D24AC"/>
    <w:rsid w:val="005E23E8"/>
    <w:rsid w:val="005E7D95"/>
    <w:rsid w:val="005F4618"/>
    <w:rsid w:val="00602B9D"/>
    <w:rsid w:val="00612978"/>
    <w:rsid w:val="00615806"/>
    <w:rsid w:val="006419CA"/>
    <w:rsid w:val="00645DC8"/>
    <w:rsid w:val="006671B7"/>
    <w:rsid w:val="00667A02"/>
    <w:rsid w:val="00670706"/>
    <w:rsid w:val="00671C1C"/>
    <w:rsid w:val="00682532"/>
    <w:rsid w:val="00682F0B"/>
    <w:rsid w:val="00683755"/>
    <w:rsid w:val="00685927"/>
    <w:rsid w:val="00694D0A"/>
    <w:rsid w:val="006974D4"/>
    <w:rsid w:val="006A510F"/>
    <w:rsid w:val="006B4363"/>
    <w:rsid w:val="006B561D"/>
    <w:rsid w:val="006B5B96"/>
    <w:rsid w:val="006D00AD"/>
    <w:rsid w:val="006D3455"/>
    <w:rsid w:val="006D6ED1"/>
    <w:rsid w:val="006E0C7D"/>
    <w:rsid w:val="006E6060"/>
    <w:rsid w:val="006F06AF"/>
    <w:rsid w:val="00703D70"/>
    <w:rsid w:val="00712938"/>
    <w:rsid w:val="0071453C"/>
    <w:rsid w:val="00724B20"/>
    <w:rsid w:val="00731EA9"/>
    <w:rsid w:val="00732C68"/>
    <w:rsid w:val="00732FC9"/>
    <w:rsid w:val="00737523"/>
    <w:rsid w:val="0075022D"/>
    <w:rsid w:val="007523ED"/>
    <w:rsid w:val="0076638C"/>
    <w:rsid w:val="00777F88"/>
    <w:rsid w:val="007850FA"/>
    <w:rsid w:val="0079069D"/>
    <w:rsid w:val="007A120B"/>
    <w:rsid w:val="007A37F9"/>
    <w:rsid w:val="007A4399"/>
    <w:rsid w:val="007B4546"/>
    <w:rsid w:val="007C3E7B"/>
    <w:rsid w:val="007D51A3"/>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A4DE2"/>
    <w:rsid w:val="008B0833"/>
    <w:rsid w:val="008C6D09"/>
    <w:rsid w:val="008D5F59"/>
    <w:rsid w:val="008E4F1E"/>
    <w:rsid w:val="00901E82"/>
    <w:rsid w:val="00902C46"/>
    <w:rsid w:val="0090520A"/>
    <w:rsid w:val="00914649"/>
    <w:rsid w:val="00920880"/>
    <w:rsid w:val="00920FFF"/>
    <w:rsid w:val="00921240"/>
    <w:rsid w:val="0093079E"/>
    <w:rsid w:val="00947809"/>
    <w:rsid w:val="009562D8"/>
    <w:rsid w:val="00962B7D"/>
    <w:rsid w:val="00964B4D"/>
    <w:rsid w:val="009750C8"/>
    <w:rsid w:val="00977C9F"/>
    <w:rsid w:val="00985AEE"/>
    <w:rsid w:val="00990454"/>
    <w:rsid w:val="009A6661"/>
    <w:rsid w:val="009B05D9"/>
    <w:rsid w:val="009B2C75"/>
    <w:rsid w:val="009B6FFD"/>
    <w:rsid w:val="009C6388"/>
    <w:rsid w:val="009D1E2E"/>
    <w:rsid w:val="009D586E"/>
    <w:rsid w:val="009E2997"/>
    <w:rsid w:val="009F15D7"/>
    <w:rsid w:val="009F7976"/>
    <w:rsid w:val="00A00225"/>
    <w:rsid w:val="00A0211B"/>
    <w:rsid w:val="00A134A3"/>
    <w:rsid w:val="00A25F99"/>
    <w:rsid w:val="00A2611B"/>
    <w:rsid w:val="00A33023"/>
    <w:rsid w:val="00A37EF6"/>
    <w:rsid w:val="00A424A1"/>
    <w:rsid w:val="00A44FFB"/>
    <w:rsid w:val="00A504E5"/>
    <w:rsid w:val="00A50E6A"/>
    <w:rsid w:val="00A55207"/>
    <w:rsid w:val="00A631C3"/>
    <w:rsid w:val="00A67998"/>
    <w:rsid w:val="00A747D0"/>
    <w:rsid w:val="00A74915"/>
    <w:rsid w:val="00A756C0"/>
    <w:rsid w:val="00A773E8"/>
    <w:rsid w:val="00A92C4D"/>
    <w:rsid w:val="00A93B37"/>
    <w:rsid w:val="00A97608"/>
    <w:rsid w:val="00AD1A98"/>
    <w:rsid w:val="00AD71CC"/>
    <w:rsid w:val="00AF2416"/>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E7E02"/>
    <w:rsid w:val="00BF1895"/>
    <w:rsid w:val="00BF6670"/>
    <w:rsid w:val="00BF723C"/>
    <w:rsid w:val="00C00001"/>
    <w:rsid w:val="00C0094C"/>
    <w:rsid w:val="00C032B2"/>
    <w:rsid w:val="00C06ED8"/>
    <w:rsid w:val="00C17168"/>
    <w:rsid w:val="00C25241"/>
    <w:rsid w:val="00C47F68"/>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2CD"/>
    <w:rsid w:val="00DB5A8F"/>
    <w:rsid w:val="00DB6A8B"/>
    <w:rsid w:val="00DC2219"/>
    <w:rsid w:val="00DC7AC3"/>
    <w:rsid w:val="00DD670D"/>
    <w:rsid w:val="00DE347D"/>
    <w:rsid w:val="00DF632D"/>
    <w:rsid w:val="00E07EB1"/>
    <w:rsid w:val="00E21999"/>
    <w:rsid w:val="00E222C6"/>
    <w:rsid w:val="00E27CBD"/>
    <w:rsid w:val="00E4308C"/>
    <w:rsid w:val="00E50B26"/>
    <w:rsid w:val="00E519D3"/>
    <w:rsid w:val="00E525DE"/>
    <w:rsid w:val="00E57D4E"/>
    <w:rsid w:val="00E60854"/>
    <w:rsid w:val="00E663DF"/>
    <w:rsid w:val="00E92649"/>
    <w:rsid w:val="00E95550"/>
    <w:rsid w:val="00EA2CCE"/>
    <w:rsid w:val="00EC2419"/>
    <w:rsid w:val="00ED024C"/>
    <w:rsid w:val="00ED326B"/>
    <w:rsid w:val="00ED3955"/>
    <w:rsid w:val="00EE119B"/>
    <w:rsid w:val="00EE248B"/>
    <w:rsid w:val="00EE2A33"/>
    <w:rsid w:val="00EE327E"/>
    <w:rsid w:val="00EE5D8C"/>
    <w:rsid w:val="00EE7338"/>
    <w:rsid w:val="00EF509F"/>
    <w:rsid w:val="00EF586F"/>
    <w:rsid w:val="00EF6684"/>
    <w:rsid w:val="00F011AF"/>
    <w:rsid w:val="00F0260A"/>
    <w:rsid w:val="00F12687"/>
    <w:rsid w:val="00F2577E"/>
    <w:rsid w:val="00F513CA"/>
    <w:rsid w:val="00F55C07"/>
    <w:rsid w:val="00F577DC"/>
    <w:rsid w:val="00F60921"/>
    <w:rsid w:val="00F80EF5"/>
    <w:rsid w:val="00F8336F"/>
    <w:rsid w:val="00F85D9B"/>
    <w:rsid w:val="00F94AB3"/>
    <w:rsid w:val="00FB0EA1"/>
    <w:rsid w:val="00FB5F67"/>
    <w:rsid w:val="00FB68BE"/>
    <w:rsid w:val="00FC4C8C"/>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6145"/>
    <o:shapelayout v:ext="edit">
      <o:idmap v:ext="edit" data="1"/>
    </o:shapelayout>
  </w:shapeDefaults>
  <w:decimalSymbol w:val="."/>
  <w:listSeparator w:val=","/>
  <w15:chartTrackingRefBased/>
  <w15:docId w15:val="{7931D33C-FC92-491E-B1E1-4351234CE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4"/>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5"/>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6"/>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table" w:styleId="TableGrid">
    <w:name w:val="Table Grid"/>
    <w:basedOn w:val="TableNormal"/>
    <w:uiPriority w:val="59"/>
    <w:rsid w:val="002F04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MCTBackground1">
    <w:name w:val="MCT Background 1"/>
    <w:basedOn w:val="Normal"/>
    <w:uiPriority w:val="1"/>
    <w:qFormat/>
    <w:rsid w:val="001B0B08"/>
    <w:pPr>
      <w:numPr>
        <w:numId w:val="22"/>
      </w:numPr>
      <w:spacing w:after="240" w:line="240" w:lineRule="auto"/>
      <w:jc w:val="left"/>
    </w:pPr>
    <w:rPr>
      <w:rFonts w:ascii="Arial" w:eastAsia="Times New Roman" w:hAnsi="Arial"/>
      <w:sz w:val="21"/>
      <w:szCs w:val="24"/>
      <w:lang w:eastAsia="en-AU"/>
    </w:rPr>
  </w:style>
  <w:style w:type="paragraph" w:customStyle="1" w:styleId="MCTBackground2">
    <w:name w:val="MCT Background 2"/>
    <w:basedOn w:val="Normal"/>
    <w:uiPriority w:val="1"/>
    <w:qFormat/>
    <w:rsid w:val="001B0B08"/>
    <w:pPr>
      <w:numPr>
        <w:ilvl w:val="1"/>
        <w:numId w:val="22"/>
      </w:numPr>
      <w:spacing w:after="240" w:line="240" w:lineRule="auto"/>
      <w:jc w:val="left"/>
    </w:pPr>
    <w:rPr>
      <w:rFonts w:ascii="Arial" w:eastAsia="Times New Roman" w:hAnsi="Arial"/>
      <w:sz w:val="21"/>
      <w:szCs w:val="24"/>
      <w:lang w:eastAsia="en-AU"/>
    </w:rPr>
  </w:style>
  <w:style w:type="paragraph" w:customStyle="1" w:styleId="MCTLegal1">
    <w:name w:val="MCT Legal 1"/>
    <w:basedOn w:val="Normal"/>
    <w:next w:val="Normal"/>
    <w:qFormat/>
    <w:rsid w:val="001B0B08"/>
    <w:pPr>
      <w:keepNext/>
      <w:numPr>
        <w:numId w:val="23"/>
      </w:numPr>
      <w:spacing w:after="240" w:line="240" w:lineRule="auto"/>
      <w:jc w:val="left"/>
    </w:pPr>
    <w:rPr>
      <w:rFonts w:ascii="Arial" w:eastAsia="Times New Roman" w:hAnsi="Arial"/>
      <w:b/>
      <w:sz w:val="28"/>
      <w:szCs w:val="24"/>
      <w:lang w:eastAsia="en-AU"/>
    </w:rPr>
  </w:style>
  <w:style w:type="paragraph" w:customStyle="1" w:styleId="MCTLegal2">
    <w:name w:val="MCT Legal 2"/>
    <w:basedOn w:val="Normal"/>
    <w:next w:val="MCTLegal3"/>
    <w:qFormat/>
    <w:rsid w:val="001B0B08"/>
    <w:pPr>
      <w:keepNext/>
      <w:numPr>
        <w:ilvl w:val="1"/>
        <w:numId w:val="23"/>
      </w:numPr>
      <w:spacing w:after="240" w:line="240" w:lineRule="auto"/>
      <w:jc w:val="left"/>
    </w:pPr>
    <w:rPr>
      <w:rFonts w:ascii="Arial" w:eastAsia="Times New Roman" w:hAnsi="Arial"/>
      <w:sz w:val="21"/>
      <w:szCs w:val="24"/>
      <w:lang w:eastAsia="en-AU"/>
    </w:rPr>
  </w:style>
  <w:style w:type="paragraph" w:customStyle="1" w:styleId="MCTLegal3">
    <w:name w:val="MCT Legal 3"/>
    <w:basedOn w:val="Normal"/>
    <w:qFormat/>
    <w:rsid w:val="001B0B08"/>
    <w:pPr>
      <w:numPr>
        <w:ilvl w:val="2"/>
        <w:numId w:val="23"/>
      </w:numPr>
      <w:spacing w:after="240" w:line="240" w:lineRule="auto"/>
      <w:jc w:val="left"/>
    </w:pPr>
    <w:rPr>
      <w:rFonts w:ascii="Arial" w:eastAsia="Times New Roman" w:hAnsi="Arial"/>
      <w:sz w:val="21"/>
      <w:szCs w:val="24"/>
      <w:lang w:eastAsia="en-AU"/>
    </w:rPr>
  </w:style>
  <w:style w:type="paragraph" w:customStyle="1" w:styleId="MCTLegal4">
    <w:name w:val="MCT Legal 4"/>
    <w:basedOn w:val="Normal"/>
    <w:rsid w:val="001B0B08"/>
    <w:pPr>
      <w:numPr>
        <w:ilvl w:val="3"/>
        <w:numId w:val="23"/>
      </w:numPr>
      <w:spacing w:after="240" w:line="240" w:lineRule="auto"/>
      <w:jc w:val="left"/>
    </w:pPr>
    <w:rPr>
      <w:rFonts w:ascii="Arial" w:eastAsia="Times New Roman" w:hAnsi="Arial"/>
      <w:sz w:val="21"/>
      <w:szCs w:val="24"/>
      <w:lang w:eastAsia="en-AU"/>
    </w:rPr>
  </w:style>
  <w:style w:type="paragraph" w:customStyle="1" w:styleId="MCTLegal5">
    <w:name w:val="MCT Legal 5"/>
    <w:basedOn w:val="Normal"/>
    <w:rsid w:val="001B0B08"/>
    <w:pPr>
      <w:numPr>
        <w:ilvl w:val="4"/>
        <w:numId w:val="23"/>
      </w:numPr>
      <w:spacing w:after="240" w:line="240" w:lineRule="auto"/>
      <w:jc w:val="left"/>
    </w:pPr>
    <w:rPr>
      <w:rFonts w:ascii="Arial" w:eastAsia="Times New Roman" w:hAnsi="Arial"/>
      <w:sz w:val="21"/>
      <w:szCs w:val="24"/>
      <w:lang w:eastAsia="en-AU"/>
    </w:rPr>
  </w:style>
  <w:style w:type="paragraph" w:customStyle="1" w:styleId="MCTLegal6">
    <w:name w:val="MCT Legal 6"/>
    <w:basedOn w:val="Normal"/>
    <w:rsid w:val="001B0B08"/>
    <w:pPr>
      <w:numPr>
        <w:ilvl w:val="5"/>
        <w:numId w:val="23"/>
      </w:numPr>
      <w:spacing w:after="240" w:line="240" w:lineRule="auto"/>
      <w:jc w:val="left"/>
    </w:pPr>
    <w:rPr>
      <w:rFonts w:ascii="Arial" w:eastAsia="Times New Roman" w:hAnsi="Arial"/>
      <w:sz w:val="2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Evidence%20(Reporting%20on%20Sexual%20Offences)%20Amendment%20Act%202020" TargetMode="External"/><Relationship Id="rId26" Type="http://schemas.openxmlformats.org/officeDocument/2006/relationships/hyperlink" Target="mailto:peta.mantzarapis@bhkcstormwater.com.au" TargetMode="External"/><Relationship Id="rId3" Type="http://schemas.openxmlformats.org/officeDocument/2006/relationships/styles" Target="styles.xml"/><Relationship Id="rId21" Type="http://schemas.openxmlformats.org/officeDocument/2006/relationships/hyperlink" Target="http://www.sa.gov.au/roadsactproposals" TargetMode="External"/><Relationship Id="rId34"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mailto:peta.mantzarapis@bhkcstormwater.com.au" TargetMode="External"/><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steve.shanks@sa.gov.au" TargetMode="External"/><Relationship Id="rId29" Type="http://schemas.openxmlformats.org/officeDocument/2006/relationships/hyperlink" Target="mailto:peta.mantzarapis@bhkcstormwater.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peta.mantzarapis@bhkcstormwater.com.au" TargetMode="External"/><Relationship Id="rId32" Type="http://schemas.openxmlformats.org/officeDocument/2006/relationships/hyperlink" Target="mailto:governmentgazettesa@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mailto:peta.mantzarapis@bhkcstormwater.com.au" TargetMode="External"/><Relationship Id="rId28" Type="http://schemas.openxmlformats.org/officeDocument/2006/relationships/hyperlink" Target="mailto:peta.mantzarapis@bhkcstormwater.com.au"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mailto:pirsa.fishwatch@sa.gov.au" TargetMode="External"/><Relationship Id="rId31" Type="http://schemas.openxmlformats.org/officeDocument/2006/relationships/hyperlink" Target="http://www.sa.gov.au/roadsactpropos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cityofpae.sa.gov.au/connect/media-hub/public-notices/" TargetMode="External"/><Relationship Id="rId27" Type="http://schemas.openxmlformats.org/officeDocument/2006/relationships/hyperlink" Target="mailto:peta.mantzarapis@bhkcstormwater.com.au" TargetMode="External"/><Relationship Id="rId30" Type="http://schemas.openxmlformats.org/officeDocument/2006/relationships/hyperlink" Target="mailto:peta.mantzarapis@bhkcstormwater.com.au" TargetMode="External"/><Relationship Id="rId35"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6B35D-F2B5-45EA-9D5F-E6508FB5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23</Pages>
  <Words>12034</Words>
  <Characters>68596</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No. 34 - Thursday, 23 April 2020 (pp. 809–831)</vt:lpstr>
    </vt:vector>
  </TitlesOfParts>
  <Company>SA Government</Company>
  <LinksUpToDate>false</LinksUpToDate>
  <CharactersWithSpaces>80470</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34 - Thursday, 23 April 2020 (pp. 809–831)</dc:title>
  <dc:subject/>
  <dc:creator>Elyse Ellgar</dc:creator>
  <cp:keywords/>
  <cp:lastModifiedBy>Alicia Wheaton</cp:lastModifiedBy>
  <cp:revision>25</cp:revision>
  <cp:lastPrinted>2020-04-23T03:18:00Z</cp:lastPrinted>
  <dcterms:created xsi:type="dcterms:W3CDTF">2020-04-23T00:42:00Z</dcterms:created>
  <dcterms:modified xsi:type="dcterms:W3CDTF">2020-04-23T03:48:00Z</dcterms:modified>
</cp:coreProperties>
</file>