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E20579"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A31522">
        <w:rPr>
          <w:smallCaps/>
          <w:color w:val="000000"/>
          <w:sz w:val="28"/>
          <w:szCs w:val="26"/>
        </w:rPr>
        <w:t>20</w:t>
      </w:r>
      <w:r w:rsidR="00A55207">
        <w:rPr>
          <w:smallCaps/>
          <w:color w:val="000000"/>
          <w:sz w:val="28"/>
          <w:szCs w:val="26"/>
        </w:rPr>
        <w:t xml:space="preserve"> </w:t>
      </w:r>
      <w:r w:rsidR="00A31522">
        <w:rPr>
          <w:smallCaps/>
          <w:color w:val="000000"/>
          <w:sz w:val="28"/>
          <w:szCs w:val="26"/>
        </w:rPr>
        <w:t>August</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0508FA">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349"/>
          <w:cols w:space="708"/>
          <w:titlePg/>
          <w:docGrid w:linePitch="360"/>
        </w:sectPr>
      </w:pPr>
    </w:p>
    <w:sdt>
      <w:sdtPr>
        <w:rPr>
          <w:rFonts w:eastAsia="Calibri"/>
          <w:color w:val="auto"/>
          <w:szCs w:val="22"/>
          <w:lang w:eastAsia="en-US"/>
        </w:rPr>
        <w:id w:val="1776279272"/>
        <w:docPartObj>
          <w:docPartGallery w:val="Table of Contents"/>
          <w:docPartUnique/>
        </w:docPartObj>
      </w:sdtPr>
      <w:sdtEndPr>
        <w:rPr>
          <w:b/>
          <w:bCs/>
          <w:noProof/>
        </w:rPr>
      </w:sdtEndPr>
      <w:sdtContent>
        <w:p w:rsidR="00510DE1" w:rsidRPr="00510DE1" w:rsidRDefault="0031488D" w:rsidP="00510DE1">
          <w:pPr>
            <w:pStyle w:val="TOC1"/>
            <w:tabs>
              <w:tab w:val="right" w:leader="dot" w:pos="4550"/>
            </w:tabs>
            <w:rPr>
              <w:rStyle w:val="Heading5Cha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48744330" w:history="1">
            <w:r w:rsidR="00510DE1" w:rsidRPr="00510DE1">
              <w:rPr>
                <w:rStyle w:val="Heading5Char"/>
                <w:noProof/>
              </w:rPr>
              <w:t>Governor’s Instruments</w:t>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31" w:history="1">
            <w:r w:rsidR="00510DE1" w:rsidRPr="00361F1C">
              <w:rPr>
                <w:rStyle w:val="Hyperlink"/>
                <w:noProof/>
              </w:rPr>
              <w:t>Appointments and Revocations</w:t>
            </w:r>
            <w:r w:rsidR="00510DE1">
              <w:rPr>
                <w:noProof/>
                <w:webHidden/>
              </w:rPr>
              <w:tab/>
            </w:r>
            <w:r w:rsidR="00510DE1">
              <w:rPr>
                <w:noProof/>
                <w:webHidden/>
              </w:rPr>
              <w:fldChar w:fldCharType="begin"/>
            </w:r>
            <w:r w:rsidR="00510DE1">
              <w:rPr>
                <w:noProof/>
                <w:webHidden/>
              </w:rPr>
              <w:instrText xml:space="preserve"> PAGEREF _Toc48744331 \h </w:instrText>
            </w:r>
            <w:r w:rsidR="00510DE1">
              <w:rPr>
                <w:noProof/>
                <w:webHidden/>
              </w:rPr>
            </w:r>
            <w:r w:rsidR="00510DE1">
              <w:rPr>
                <w:noProof/>
                <w:webHidden/>
              </w:rPr>
              <w:fldChar w:fldCharType="separate"/>
            </w:r>
            <w:r w:rsidR="00BC042A">
              <w:rPr>
                <w:noProof/>
                <w:webHidden/>
              </w:rPr>
              <w:t>4350</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32" w:history="1">
            <w:r w:rsidR="00510DE1" w:rsidRPr="00361F1C">
              <w:rPr>
                <w:rStyle w:val="Hyperlink"/>
                <w:noProof/>
              </w:rPr>
              <w:t>Emergency Management Act 2004</w:t>
            </w:r>
            <w:r w:rsidR="00510DE1">
              <w:rPr>
                <w:noProof/>
                <w:webHidden/>
              </w:rPr>
              <w:tab/>
            </w:r>
            <w:r w:rsidR="00510DE1">
              <w:rPr>
                <w:noProof/>
                <w:webHidden/>
              </w:rPr>
              <w:fldChar w:fldCharType="begin"/>
            </w:r>
            <w:r w:rsidR="00510DE1">
              <w:rPr>
                <w:noProof/>
                <w:webHidden/>
              </w:rPr>
              <w:instrText xml:space="preserve"> PAGEREF _Toc48744332 \h </w:instrText>
            </w:r>
            <w:r w:rsidR="00510DE1">
              <w:rPr>
                <w:noProof/>
                <w:webHidden/>
              </w:rPr>
            </w:r>
            <w:r w:rsidR="00510DE1">
              <w:rPr>
                <w:noProof/>
                <w:webHidden/>
              </w:rPr>
              <w:fldChar w:fldCharType="separate"/>
            </w:r>
            <w:r w:rsidR="00BC042A">
              <w:rPr>
                <w:noProof/>
                <w:webHidden/>
              </w:rPr>
              <w:t>4351</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33" w:history="1">
            <w:r w:rsidR="00510DE1" w:rsidRPr="00361F1C">
              <w:rPr>
                <w:rStyle w:val="Hyperlink"/>
                <w:noProof/>
              </w:rPr>
              <w:t>Proclamations</w:t>
            </w:r>
            <w:r w:rsidR="00EF4CE4">
              <w:rPr>
                <w:noProof/>
                <w:webHidden/>
              </w:rPr>
              <w:t>—</w:t>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4" w:history="1">
            <w:r w:rsidR="00510DE1" w:rsidRPr="00361F1C">
              <w:rPr>
                <w:rStyle w:val="Hyperlink"/>
                <w:noProof/>
              </w:rPr>
              <w:t>National Parks and Wildlife (Canunda National Park) Proclamation 2020</w:t>
            </w:r>
            <w:r w:rsidR="00510DE1">
              <w:rPr>
                <w:noProof/>
                <w:webHidden/>
              </w:rPr>
              <w:tab/>
            </w:r>
            <w:r w:rsidR="00510DE1">
              <w:rPr>
                <w:noProof/>
                <w:webHidden/>
              </w:rPr>
              <w:fldChar w:fldCharType="begin"/>
            </w:r>
            <w:r w:rsidR="00510DE1">
              <w:rPr>
                <w:noProof/>
                <w:webHidden/>
              </w:rPr>
              <w:instrText xml:space="preserve"> PAGEREF _Toc48744334 \h </w:instrText>
            </w:r>
            <w:r w:rsidR="00510DE1">
              <w:rPr>
                <w:noProof/>
                <w:webHidden/>
              </w:rPr>
            </w:r>
            <w:r w:rsidR="00510DE1">
              <w:rPr>
                <w:noProof/>
                <w:webHidden/>
              </w:rPr>
              <w:fldChar w:fldCharType="separate"/>
            </w:r>
            <w:r w:rsidR="00BC042A">
              <w:rPr>
                <w:noProof/>
                <w:webHidden/>
              </w:rPr>
              <w:t>4352</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5" w:history="1">
            <w:r w:rsidR="00510DE1" w:rsidRPr="00361F1C">
              <w:rPr>
                <w:rStyle w:val="Hyperlink"/>
                <w:noProof/>
              </w:rPr>
              <w:t>National Parks and Wildlife (Canunda National Park—</w:t>
            </w:r>
            <w:r w:rsidR="003E143D">
              <w:rPr>
                <w:rStyle w:val="Hyperlink"/>
                <w:noProof/>
              </w:rPr>
              <w:br/>
            </w:r>
            <w:r w:rsidR="00510DE1" w:rsidRPr="00361F1C">
              <w:rPr>
                <w:rStyle w:val="Hyperlink"/>
                <w:noProof/>
              </w:rPr>
              <w:t>Mining Rights) Proclamation 2020</w:t>
            </w:r>
            <w:r w:rsidR="00510DE1">
              <w:rPr>
                <w:noProof/>
                <w:webHidden/>
              </w:rPr>
              <w:tab/>
            </w:r>
            <w:r w:rsidR="00510DE1">
              <w:rPr>
                <w:noProof/>
                <w:webHidden/>
              </w:rPr>
              <w:fldChar w:fldCharType="begin"/>
            </w:r>
            <w:r w:rsidR="00510DE1">
              <w:rPr>
                <w:noProof/>
                <w:webHidden/>
              </w:rPr>
              <w:instrText xml:space="preserve"> PAGEREF _Toc48744335 \h </w:instrText>
            </w:r>
            <w:r w:rsidR="00510DE1">
              <w:rPr>
                <w:noProof/>
                <w:webHidden/>
              </w:rPr>
            </w:r>
            <w:r w:rsidR="00510DE1">
              <w:rPr>
                <w:noProof/>
                <w:webHidden/>
              </w:rPr>
              <w:fldChar w:fldCharType="separate"/>
            </w:r>
            <w:r w:rsidR="00BC042A">
              <w:rPr>
                <w:noProof/>
                <w:webHidden/>
              </w:rPr>
              <w:t>4352</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6" w:history="1">
            <w:r w:rsidR="00510DE1" w:rsidRPr="00361F1C">
              <w:rPr>
                <w:rStyle w:val="Hyperlink"/>
                <w:noProof/>
              </w:rPr>
              <w:t xml:space="preserve">National Parks and Wildlife (Carpenter Rocks </w:t>
            </w:r>
            <w:r w:rsidR="003E143D">
              <w:rPr>
                <w:rStyle w:val="Hyperlink"/>
                <w:noProof/>
              </w:rPr>
              <w:br/>
            </w:r>
            <w:r w:rsidR="00510DE1" w:rsidRPr="00361F1C">
              <w:rPr>
                <w:rStyle w:val="Hyperlink"/>
                <w:noProof/>
              </w:rPr>
              <w:t>Conservation Park) Proclamation 2020</w:t>
            </w:r>
            <w:r w:rsidR="00510DE1">
              <w:rPr>
                <w:noProof/>
                <w:webHidden/>
              </w:rPr>
              <w:tab/>
            </w:r>
            <w:r w:rsidR="00510DE1">
              <w:rPr>
                <w:noProof/>
                <w:webHidden/>
              </w:rPr>
              <w:fldChar w:fldCharType="begin"/>
            </w:r>
            <w:r w:rsidR="00510DE1">
              <w:rPr>
                <w:noProof/>
                <w:webHidden/>
              </w:rPr>
              <w:instrText xml:space="preserve"> PAGEREF _Toc48744336 \h </w:instrText>
            </w:r>
            <w:r w:rsidR="00510DE1">
              <w:rPr>
                <w:noProof/>
                <w:webHidden/>
              </w:rPr>
            </w:r>
            <w:r w:rsidR="00510DE1">
              <w:rPr>
                <w:noProof/>
                <w:webHidden/>
              </w:rPr>
              <w:fldChar w:fldCharType="separate"/>
            </w:r>
            <w:r w:rsidR="00BC042A">
              <w:rPr>
                <w:noProof/>
                <w:webHidden/>
              </w:rPr>
              <w:t>4355</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7" w:history="1">
            <w:r w:rsidR="00510DE1" w:rsidRPr="00361F1C">
              <w:rPr>
                <w:rStyle w:val="Hyperlink"/>
                <w:noProof/>
              </w:rPr>
              <w:t xml:space="preserve">National Parks and Wildlife (Carpenter Rocks </w:t>
            </w:r>
            <w:r w:rsidR="003E143D">
              <w:rPr>
                <w:rStyle w:val="Hyperlink"/>
                <w:noProof/>
              </w:rPr>
              <w:br/>
            </w:r>
            <w:r w:rsidR="00510DE1" w:rsidRPr="00361F1C">
              <w:rPr>
                <w:rStyle w:val="Hyperlink"/>
                <w:noProof/>
              </w:rPr>
              <w:t xml:space="preserve">Conservation Park—Mining Rights) </w:t>
            </w:r>
            <w:r w:rsidR="003E143D">
              <w:rPr>
                <w:rStyle w:val="Hyperlink"/>
                <w:noProof/>
              </w:rPr>
              <w:br/>
            </w:r>
            <w:r w:rsidR="00510DE1" w:rsidRPr="00361F1C">
              <w:rPr>
                <w:rStyle w:val="Hyperlink"/>
                <w:noProof/>
              </w:rPr>
              <w:t>Proclamation 2020</w:t>
            </w:r>
            <w:r w:rsidR="00510DE1">
              <w:rPr>
                <w:noProof/>
                <w:webHidden/>
              </w:rPr>
              <w:tab/>
            </w:r>
            <w:r w:rsidR="00510DE1">
              <w:rPr>
                <w:noProof/>
                <w:webHidden/>
              </w:rPr>
              <w:fldChar w:fldCharType="begin"/>
            </w:r>
            <w:r w:rsidR="00510DE1">
              <w:rPr>
                <w:noProof/>
                <w:webHidden/>
              </w:rPr>
              <w:instrText xml:space="preserve"> PAGEREF _Toc48744337 \h </w:instrText>
            </w:r>
            <w:r w:rsidR="00510DE1">
              <w:rPr>
                <w:noProof/>
                <w:webHidden/>
              </w:rPr>
            </w:r>
            <w:r w:rsidR="00510DE1">
              <w:rPr>
                <w:noProof/>
                <w:webHidden/>
              </w:rPr>
              <w:fldChar w:fldCharType="separate"/>
            </w:r>
            <w:r w:rsidR="00BC042A">
              <w:rPr>
                <w:noProof/>
                <w:webHidden/>
              </w:rPr>
              <w:t>4356</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8" w:history="1">
            <w:r w:rsidR="00510DE1" w:rsidRPr="00361F1C">
              <w:rPr>
                <w:rStyle w:val="Hyperlink"/>
                <w:noProof/>
              </w:rPr>
              <w:t xml:space="preserve">National Parks and Wildlife (Charleston Conservation </w:t>
            </w:r>
            <w:r w:rsidR="003E143D">
              <w:rPr>
                <w:rStyle w:val="Hyperlink"/>
                <w:noProof/>
              </w:rPr>
              <w:br/>
            </w:r>
            <w:r w:rsidR="00510DE1" w:rsidRPr="00361F1C">
              <w:rPr>
                <w:rStyle w:val="Hyperlink"/>
                <w:noProof/>
              </w:rPr>
              <w:t>Park) Proclamation 2020</w:t>
            </w:r>
            <w:r w:rsidR="00510DE1">
              <w:rPr>
                <w:noProof/>
                <w:webHidden/>
              </w:rPr>
              <w:tab/>
            </w:r>
            <w:r w:rsidR="00510DE1">
              <w:rPr>
                <w:noProof/>
                <w:webHidden/>
              </w:rPr>
              <w:fldChar w:fldCharType="begin"/>
            </w:r>
            <w:r w:rsidR="00510DE1">
              <w:rPr>
                <w:noProof/>
                <w:webHidden/>
              </w:rPr>
              <w:instrText xml:space="preserve"> PAGEREF _Toc48744338 \h </w:instrText>
            </w:r>
            <w:r w:rsidR="00510DE1">
              <w:rPr>
                <w:noProof/>
                <w:webHidden/>
              </w:rPr>
            </w:r>
            <w:r w:rsidR="00510DE1">
              <w:rPr>
                <w:noProof/>
                <w:webHidden/>
              </w:rPr>
              <w:fldChar w:fldCharType="separate"/>
            </w:r>
            <w:r w:rsidR="00BC042A">
              <w:rPr>
                <w:noProof/>
                <w:webHidden/>
              </w:rPr>
              <w:t>4358</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39" w:history="1">
            <w:r w:rsidR="00510DE1" w:rsidRPr="00361F1C">
              <w:rPr>
                <w:rStyle w:val="Hyperlink"/>
                <w:noProof/>
              </w:rPr>
              <w:t xml:space="preserve">National Parks and Wildlife (Charleston Conservation </w:t>
            </w:r>
            <w:r w:rsidR="003E143D">
              <w:rPr>
                <w:rStyle w:val="Hyperlink"/>
                <w:noProof/>
              </w:rPr>
              <w:br/>
            </w:r>
            <w:r w:rsidR="00510DE1" w:rsidRPr="00361F1C">
              <w:rPr>
                <w:rStyle w:val="Hyperlink"/>
                <w:noProof/>
              </w:rPr>
              <w:t>Park—Mining Rights) Proclamation 2020</w:t>
            </w:r>
            <w:r w:rsidR="00510DE1">
              <w:rPr>
                <w:noProof/>
                <w:webHidden/>
              </w:rPr>
              <w:tab/>
            </w:r>
            <w:r w:rsidR="00510DE1">
              <w:rPr>
                <w:noProof/>
                <w:webHidden/>
              </w:rPr>
              <w:fldChar w:fldCharType="begin"/>
            </w:r>
            <w:r w:rsidR="00510DE1">
              <w:rPr>
                <w:noProof/>
                <w:webHidden/>
              </w:rPr>
              <w:instrText xml:space="preserve"> PAGEREF _Toc48744339 \h </w:instrText>
            </w:r>
            <w:r w:rsidR="00510DE1">
              <w:rPr>
                <w:noProof/>
                <w:webHidden/>
              </w:rPr>
            </w:r>
            <w:r w:rsidR="00510DE1">
              <w:rPr>
                <w:noProof/>
                <w:webHidden/>
              </w:rPr>
              <w:fldChar w:fldCharType="separate"/>
            </w:r>
            <w:r w:rsidR="00BC042A">
              <w:rPr>
                <w:noProof/>
                <w:webHidden/>
              </w:rPr>
              <w:t>4359</w:t>
            </w:r>
            <w:r w:rsidR="00510DE1">
              <w:rPr>
                <w:noProof/>
                <w:webHidden/>
              </w:rPr>
              <w:fldChar w:fldCharType="end"/>
            </w:r>
          </w:hyperlink>
        </w:p>
        <w:p w:rsidR="00510DE1" w:rsidRDefault="0053678A" w:rsidP="007051D0">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40" w:history="1">
            <w:r w:rsidR="00510DE1" w:rsidRPr="00361F1C">
              <w:rPr>
                <w:rStyle w:val="Hyperlink"/>
                <w:noProof/>
              </w:rPr>
              <w:t xml:space="preserve">National Parks and Wildlife (Para Wirra Conservation </w:t>
            </w:r>
            <w:r w:rsidR="003E143D">
              <w:rPr>
                <w:rStyle w:val="Hyperlink"/>
                <w:noProof/>
              </w:rPr>
              <w:br/>
            </w:r>
            <w:r w:rsidR="00510DE1" w:rsidRPr="00361F1C">
              <w:rPr>
                <w:rStyle w:val="Hyperlink"/>
                <w:noProof/>
              </w:rPr>
              <w:t>Park) Proclamation 2020</w:t>
            </w:r>
            <w:r w:rsidR="00510DE1">
              <w:rPr>
                <w:noProof/>
                <w:webHidden/>
              </w:rPr>
              <w:tab/>
            </w:r>
            <w:r w:rsidR="00510DE1">
              <w:rPr>
                <w:noProof/>
                <w:webHidden/>
              </w:rPr>
              <w:fldChar w:fldCharType="begin"/>
            </w:r>
            <w:r w:rsidR="00510DE1">
              <w:rPr>
                <w:noProof/>
                <w:webHidden/>
              </w:rPr>
              <w:instrText xml:space="preserve"> PAGEREF _Toc48744340 \h </w:instrText>
            </w:r>
            <w:r w:rsidR="00510DE1">
              <w:rPr>
                <w:noProof/>
                <w:webHidden/>
              </w:rPr>
            </w:r>
            <w:r w:rsidR="00510DE1">
              <w:rPr>
                <w:noProof/>
                <w:webHidden/>
              </w:rPr>
              <w:fldChar w:fldCharType="separate"/>
            </w:r>
            <w:r w:rsidR="00BC042A">
              <w:rPr>
                <w:noProof/>
                <w:webHidden/>
              </w:rPr>
              <w:t>4362</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41" w:history="1">
            <w:r w:rsidR="00510DE1" w:rsidRPr="00361F1C">
              <w:rPr>
                <w:rStyle w:val="Hyperlink"/>
                <w:noProof/>
              </w:rPr>
              <w:t>Regulations</w:t>
            </w:r>
            <w:r w:rsidR="00EF4CE4">
              <w:rPr>
                <w:noProof/>
                <w:webHidden/>
              </w:rPr>
              <w:t>—</w:t>
            </w:r>
          </w:hyperlink>
        </w:p>
        <w:p w:rsidR="00510DE1" w:rsidRDefault="0053678A" w:rsidP="003E143D">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42" w:history="1">
            <w:r w:rsidR="00510DE1" w:rsidRPr="00361F1C">
              <w:rPr>
                <w:rStyle w:val="Hyperlink"/>
                <w:noProof/>
              </w:rPr>
              <w:t>Disability Inclusion (Publication of Plans) Variation Regulations 2020</w:t>
            </w:r>
            <w:r w:rsidR="001D108B">
              <w:rPr>
                <w:rStyle w:val="Hyperlink"/>
                <w:noProof/>
              </w:rPr>
              <w:t>—No. 257 of 2020</w:t>
            </w:r>
            <w:r w:rsidR="00510DE1">
              <w:rPr>
                <w:noProof/>
                <w:webHidden/>
              </w:rPr>
              <w:tab/>
            </w:r>
            <w:r w:rsidR="00510DE1">
              <w:rPr>
                <w:noProof/>
                <w:webHidden/>
              </w:rPr>
              <w:fldChar w:fldCharType="begin"/>
            </w:r>
            <w:r w:rsidR="00510DE1">
              <w:rPr>
                <w:noProof/>
                <w:webHidden/>
              </w:rPr>
              <w:instrText xml:space="preserve"> PAGEREF _Toc48744342 \h </w:instrText>
            </w:r>
            <w:r w:rsidR="00510DE1">
              <w:rPr>
                <w:noProof/>
                <w:webHidden/>
              </w:rPr>
            </w:r>
            <w:r w:rsidR="00510DE1">
              <w:rPr>
                <w:noProof/>
                <w:webHidden/>
              </w:rPr>
              <w:fldChar w:fldCharType="separate"/>
            </w:r>
            <w:r w:rsidR="00BC042A">
              <w:rPr>
                <w:noProof/>
                <w:webHidden/>
              </w:rPr>
              <w:t>4363</w:t>
            </w:r>
            <w:r w:rsidR="00510DE1">
              <w:rPr>
                <w:noProof/>
                <w:webHidden/>
              </w:rPr>
              <w:fldChar w:fldCharType="end"/>
            </w:r>
          </w:hyperlink>
        </w:p>
        <w:p w:rsidR="00510DE1" w:rsidRDefault="0053678A" w:rsidP="00FE0E5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43" w:history="1">
            <w:r w:rsidR="00510DE1" w:rsidRPr="00361F1C">
              <w:rPr>
                <w:rStyle w:val="Hyperlink"/>
                <w:noProof/>
              </w:rPr>
              <w:t>Sheriff's Regulations 2020</w:t>
            </w:r>
            <w:r w:rsidR="001D108B" w:rsidRPr="001D108B">
              <w:rPr>
                <w:rStyle w:val="Hyperlink"/>
                <w:noProof/>
              </w:rPr>
              <w:t>—No. 25</w:t>
            </w:r>
            <w:r w:rsidR="001D108B">
              <w:rPr>
                <w:rStyle w:val="Hyperlink"/>
                <w:noProof/>
              </w:rPr>
              <w:t>8</w:t>
            </w:r>
            <w:r w:rsidR="001D108B" w:rsidRPr="001D108B">
              <w:rPr>
                <w:rStyle w:val="Hyperlink"/>
                <w:noProof/>
              </w:rPr>
              <w:t xml:space="preserve"> of 2020</w:t>
            </w:r>
            <w:r w:rsidR="00510DE1">
              <w:rPr>
                <w:noProof/>
                <w:webHidden/>
              </w:rPr>
              <w:tab/>
            </w:r>
            <w:r w:rsidR="00510DE1">
              <w:rPr>
                <w:noProof/>
                <w:webHidden/>
              </w:rPr>
              <w:fldChar w:fldCharType="begin"/>
            </w:r>
            <w:r w:rsidR="00510DE1">
              <w:rPr>
                <w:noProof/>
                <w:webHidden/>
              </w:rPr>
              <w:instrText xml:space="preserve"> PAGEREF _Toc48744343 \h </w:instrText>
            </w:r>
            <w:r w:rsidR="00510DE1">
              <w:rPr>
                <w:noProof/>
                <w:webHidden/>
              </w:rPr>
            </w:r>
            <w:r w:rsidR="00510DE1">
              <w:rPr>
                <w:noProof/>
                <w:webHidden/>
              </w:rPr>
              <w:fldChar w:fldCharType="separate"/>
            </w:r>
            <w:r w:rsidR="00BC042A">
              <w:rPr>
                <w:noProof/>
                <w:webHidden/>
              </w:rPr>
              <w:t>4365</w:t>
            </w:r>
            <w:r w:rsidR="00510DE1">
              <w:rPr>
                <w:noProof/>
                <w:webHidden/>
              </w:rPr>
              <w:fldChar w:fldCharType="end"/>
            </w:r>
          </w:hyperlink>
        </w:p>
        <w:p w:rsidR="00510DE1" w:rsidRDefault="0053678A" w:rsidP="00FE0E5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8744344" w:history="1">
            <w:r w:rsidR="00510DE1" w:rsidRPr="00361F1C">
              <w:rPr>
                <w:rStyle w:val="Hyperlink"/>
                <w:noProof/>
              </w:rPr>
              <w:t>State Procurement Regulations 2020</w:t>
            </w:r>
            <w:r w:rsidR="001D108B" w:rsidRPr="001D108B">
              <w:rPr>
                <w:rStyle w:val="Hyperlink"/>
                <w:noProof/>
              </w:rPr>
              <w:t>—</w:t>
            </w:r>
            <w:r w:rsidR="007053DF">
              <w:rPr>
                <w:rStyle w:val="Hyperlink"/>
                <w:noProof/>
              </w:rPr>
              <w:br/>
            </w:r>
            <w:r w:rsidR="001D108B" w:rsidRPr="001D108B">
              <w:rPr>
                <w:rStyle w:val="Hyperlink"/>
                <w:noProof/>
              </w:rPr>
              <w:t>No. 25</w:t>
            </w:r>
            <w:r w:rsidR="007053DF">
              <w:rPr>
                <w:rStyle w:val="Hyperlink"/>
                <w:noProof/>
              </w:rPr>
              <w:t>9</w:t>
            </w:r>
            <w:r w:rsidR="001D108B" w:rsidRPr="001D108B">
              <w:rPr>
                <w:rStyle w:val="Hyperlink"/>
                <w:noProof/>
              </w:rPr>
              <w:t xml:space="preserve"> of 2020</w:t>
            </w:r>
            <w:r w:rsidR="00510DE1">
              <w:rPr>
                <w:noProof/>
                <w:webHidden/>
              </w:rPr>
              <w:tab/>
            </w:r>
            <w:r w:rsidR="00510DE1">
              <w:rPr>
                <w:noProof/>
                <w:webHidden/>
              </w:rPr>
              <w:fldChar w:fldCharType="begin"/>
            </w:r>
            <w:r w:rsidR="00510DE1">
              <w:rPr>
                <w:noProof/>
                <w:webHidden/>
              </w:rPr>
              <w:instrText xml:space="preserve"> PAGEREF _Toc48744344 \h </w:instrText>
            </w:r>
            <w:r w:rsidR="00510DE1">
              <w:rPr>
                <w:noProof/>
                <w:webHidden/>
              </w:rPr>
            </w:r>
            <w:r w:rsidR="00510DE1">
              <w:rPr>
                <w:noProof/>
                <w:webHidden/>
              </w:rPr>
              <w:fldChar w:fldCharType="separate"/>
            </w:r>
            <w:r w:rsidR="00BC042A">
              <w:rPr>
                <w:noProof/>
                <w:webHidden/>
              </w:rPr>
              <w:t>4367</w:t>
            </w:r>
            <w:r w:rsidR="00510DE1">
              <w:rPr>
                <w:noProof/>
                <w:webHidden/>
              </w:rPr>
              <w:fldChar w:fldCharType="end"/>
            </w:r>
          </w:hyperlink>
        </w:p>
        <w:p w:rsidR="00510DE1" w:rsidRDefault="0053678A" w:rsidP="006E4F8B">
          <w:pPr>
            <w:pStyle w:val="Heading5"/>
            <w:spacing w:before="80"/>
            <w:rPr>
              <w:rFonts w:asciiTheme="minorHAnsi" w:eastAsiaTheme="minorEastAsia" w:hAnsiTheme="minorHAnsi" w:cstheme="minorBidi"/>
              <w:noProof/>
              <w:sz w:val="22"/>
              <w:szCs w:val="22"/>
            </w:rPr>
          </w:pPr>
          <w:hyperlink w:anchor="_Toc48744345" w:history="1">
            <w:r w:rsidR="00510DE1" w:rsidRPr="00361F1C">
              <w:rPr>
                <w:rStyle w:val="Hyperlink"/>
                <w:noProof/>
              </w:rPr>
              <w:t>State Government Instruments</w:t>
            </w:r>
          </w:hyperlink>
        </w:p>
        <w:p w:rsidR="00510DE1" w:rsidRDefault="0053678A" w:rsidP="000477CE">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48744346" w:history="1">
            <w:r w:rsidR="00510DE1" w:rsidRPr="00361F1C">
              <w:rPr>
                <w:rStyle w:val="Hyperlink"/>
                <w:noProof/>
              </w:rPr>
              <w:t xml:space="preserve">Aquaculture (Zones—Eastern Spencer Gulf) </w:t>
            </w:r>
            <w:r w:rsidR="000477CE">
              <w:rPr>
                <w:rStyle w:val="Hyperlink"/>
                <w:noProof/>
              </w:rPr>
              <w:br/>
            </w:r>
            <w:r w:rsidR="00510DE1" w:rsidRPr="00361F1C">
              <w:rPr>
                <w:rStyle w:val="Hyperlink"/>
                <w:noProof/>
              </w:rPr>
              <w:t>Amendment Policy 2020</w:t>
            </w:r>
            <w:r w:rsidR="00510DE1">
              <w:rPr>
                <w:noProof/>
                <w:webHidden/>
              </w:rPr>
              <w:tab/>
            </w:r>
            <w:r w:rsidR="00510DE1">
              <w:rPr>
                <w:noProof/>
                <w:webHidden/>
              </w:rPr>
              <w:fldChar w:fldCharType="begin"/>
            </w:r>
            <w:r w:rsidR="00510DE1">
              <w:rPr>
                <w:noProof/>
                <w:webHidden/>
              </w:rPr>
              <w:instrText xml:space="preserve"> PAGEREF _Toc48744346 \h </w:instrText>
            </w:r>
            <w:r w:rsidR="00510DE1">
              <w:rPr>
                <w:noProof/>
                <w:webHidden/>
              </w:rPr>
            </w:r>
            <w:r w:rsidR="00510DE1">
              <w:rPr>
                <w:noProof/>
                <w:webHidden/>
              </w:rPr>
              <w:fldChar w:fldCharType="separate"/>
            </w:r>
            <w:r w:rsidR="00BC042A">
              <w:rPr>
                <w:noProof/>
                <w:webHidden/>
              </w:rPr>
              <w:t>4369</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47" w:history="1">
            <w:r w:rsidR="00510DE1" w:rsidRPr="00361F1C">
              <w:rPr>
                <w:rStyle w:val="Hyperlink"/>
                <w:noProof/>
              </w:rPr>
              <w:t>Development Act 1993</w:t>
            </w:r>
            <w:r w:rsidR="00510DE1">
              <w:rPr>
                <w:noProof/>
                <w:webHidden/>
              </w:rPr>
              <w:tab/>
            </w:r>
            <w:r w:rsidR="00510DE1">
              <w:rPr>
                <w:noProof/>
                <w:webHidden/>
              </w:rPr>
              <w:fldChar w:fldCharType="begin"/>
            </w:r>
            <w:r w:rsidR="00510DE1">
              <w:rPr>
                <w:noProof/>
                <w:webHidden/>
              </w:rPr>
              <w:instrText xml:space="preserve"> PAGEREF _Toc48744347 \h </w:instrText>
            </w:r>
            <w:r w:rsidR="00510DE1">
              <w:rPr>
                <w:noProof/>
                <w:webHidden/>
              </w:rPr>
            </w:r>
            <w:r w:rsidR="00510DE1">
              <w:rPr>
                <w:noProof/>
                <w:webHidden/>
              </w:rPr>
              <w:fldChar w:fldCharType="separate"/>
            </w:r>
            <w:r w:rsidR="00BC042A">
              <w:rPr>
                <w:noProof/>
                <w:webHidden/>
              </w:rPr>
              <w:t>4369</w:t>
            </w:r>
            <w:r w:rsidR="00510DE1">
              <w:rPr>
                <w:noProof/>
                <w:webHidden/>
              </w:rPr>
              <w:fldChar w:fldCharType="end"/>
            </w:r>
          </w:hyperlink>
        </w:p>
        <w:p w:rsidR="00510DE1" w:rsidRDefault="00E76078" w:rsidP="00510DE1">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48744348" w:history="1">
            <w:r w:rsidR="00510DE1" w:rsidRPr="00361F1C">
              <w:rPr>
                <w:rStyle w:val="Hyperlink"/>
                <w:noProof/>
              </w:rPr>
              <w:t>Education and Children’s Services Act 2019</w:t>
            </w:r>
            <w:r w:rsidR="00510DE1">
              <w:rPr>
                <w:noProof/>
                <w:webHidden/>
              </w:rPr>
              <w:tab/>
            </w:r>
            <w:r w:rsidR="00510DE1">
              <w:rPr>
                <w:noProof/>
                <w:webHidden/>
              </w:rPr>
              <w:fldChar w:fldCharType="begin"/>
            </w:r>
            <w:r w:rsidR="00510DE1">
              <w:rPr>
                <w:noProof/>
                <w:webHidden/>
              </w:rPr>
              <w:instrText xml:space="preserve"> PAGEREF _Toc48744348 \h </w:instrText>
            </w:r>
            <w:r w:rsidR="00510DE1">
              <w:rPr>
                <w:noProof/>
                <w:webHidden/>
              </w:rPr>
            </w:r>
            <w:r w:rsidR="00510DE1">
              <w:rPr>
                <w:noProof/>
                <w:webHidden/>
              </w:rPr>
              <w:fldChar w:fldCharType="separate"/>
            </w:r>
            <w:r w:rsidR="00BC042A">
              <w:rPr>
                <w:noProof/>
                <w:webHidden/>
              </w:rPr>
              <w:t>4370</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49" w:history="1">
            <w:r w:rsidR="00510DE1" w:rsidRPr="00361F1C">
              <w:rPr>
                <w:rStyle w:val="Hyperlink"/>
                <w:noProof/>
              </w:rPr>
              <w:t>Emergency Management Act 2004</w:t>
            </w:r>
            <w:r w:rsidR="00510DE1">
              <w:rPr>
                <w:noProof/>
                <w:webHidden/>
              </w:rPr>
              <w:tab/>
            </w:r>
            <w:r w:rsidR="00510DE1">
              <w:rPr>
                <w:noProof/>
                <w:webHidden/>
              </w:rPr>
              <w:fldChar w:fldCharType="begin"/>
            </w:r>
            <w:r w:rsidR="00510DE1">
              <w:rPr>
                <w:noProof/>
                <w:webHidden/>
              </w:rPr>
              <w:instrText xml:space="preserve"> PAGEREF _Toc48744349 \h </w:instrText>
            </w:r>
            <w:r w:rsidR="00510DE1">
              <w:rPr>
                <w:noProof/>
                <w:webHidden/>
              </w:rPr>
            </w:r>
            <w:r w:rsidR="00510DE1">
              <w:rPr>
                <w:noProof/>
                <w:webHidden/>
              </w:rPr>
              <w:fldChar w:fldCharType="separate"/>
            </w:r>
            <w:r w:rsidR="00BC042A">
              <w:rPr>
                <w:noProof/>
                <w:webHidden/>
              </w:rPr>
              <w:t>4371</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0" w:history="1">
            <w:r w:rsidR="00510DE1" w:rsidRPr="00361F1C">
              <w:rPr>
                <w:rStyle w:val="Hyperlink"/>
                <w:noProof/>
              </w:rPr>
              <w:t>Essential Services Commission Act 2002</w:t>
            </w:r>
            <w:r w:rsidR="00510DE1">
              <w:rPr>
                <w:noProof/>
                <w:webHidden/>
              </w:rPr>
              <w:tab/>
            </w:r>
            <w:r w:rsidR="00510DE1">
              <w:rPr>
                <w:noProof/>
                <w:webHidden/>
              </w:rPr>
              <w:fldChar w:fldCharType="begin"/>
            </w:r>
            <w:r w:rsidR="00510DE1">
              <w:rPr>
                <w:noProof/>
                <w:webHidden/>
              </w:rPr>
              <w:instrText xml:space="preserve"> PAGEREF _Toc48744350 \h </w:instrText>
            </w:r>
            <w:r w:rsidR="00510DE1">
              <w:rPr>
                <w:noProof/>
                <w:webHidden/>
              </w:rPr>
            </w:r>
            <w:r w:rsidR="00510DE1">
              <w:rPr>
                <w:noProof/>
                <w:webHidden/>
              </w:rPr>
              <w:fldChar w:fldCharType="separate"/>
            </w:r>
            <w:r w:rsidR="00BC042A">
              <w:rPr>
                <w:noProof/>
                <w:webHidden/>
              </w:rPr>
              <w:t>4372</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1" w:history="1">
            <w:r w:rsidR="00510DE1" w:rsidRPr="00361F1C">
              <w:rPr>
                <w:rStyle w:val="Hyperlink"/>
                <w:noProof/>
              </w:rPr>
              <w:t>Fire and Emergency Services Act 2005</w:t>
            </w:r>
            <w:r w:rsidR="00510DE1">
              <w:rPr>
                <w:noProof/>
                <w:webHidden/>
              </w:rPr>
              <w:tab/>
            </w:r>
            <w:r w:rsidR="00510DE1">
              <w:rPr>
                <w:noProof/>
                <w:webHidden/>
              </w:rPr>
              <w:fldChar w:fldCharType="begin"/>
            </w:r>
            <w:r w:rsidR="00510DE1">
              <w:rPr>
                <w:noProof/>
                <w:webHidden/>
              </w:rPr>
              <w:instrText xml:space="preserve"> PAGEREF _Toc48744351 \h </w:instrText>
            </w:r>
            <w:r w:rsidR="00510DE1">
              <w:rPr>
                <w:noProof/>
                <w:webHidden/>
              </w:rPr>
            </w:r>
            <w:r w:rsidR="00510DE1">
              <w:rPr>
                <w:noProof/>
                <w:webHidden/>
              </w:rPr>
              <w:fldChar w:fldCharType="separate"/>
            </w:r>
            <w:r w:rsidR="00BC042A">
              <w:rPr>
                <w:noProof/>
                <w:webHidden/>
              </w:rPr>
              <w:t>4372</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2" w:history="1">
            <w:r w:rsidR="00510DE1" w:rsidRPr="00361F1C">
              <w:rPr>
                <w:rStyle w:val="Hyperlink"/>
                <w:noProof/>
              </w:rPr>
              <w:t>Housing Improvement Act 2016</w:t>
            </w:r>
            <w:r w:rsidR="00510DE1">
              <w:rPr>
                <w:noProof/>
                <w:webHidden/>
              </w:rPr>
              <w:tab/>
            </w:r>
            <w:r w:rsidR="00510DE1">
              <w:rPr>
                <w:noProof/>
                <w:webHidden/>
              </w:rPr>
              <w:fldChar w:fldCharType="begin"/>
            </w:r>
            <w:r w:rsidR="00510DE1">
              <w:rPr>
                <w:noProof/>
                <w:webHidden/>
              </w:rPr>
              <w:instrText xml:space="preserve"> PAGEREF _Toc48744352 \h </w:instrText>
            </w:r>
            <w:r w:rsidR="00510DE1">
              <w:rPr>
                <w:noProof/>
                <w:webHidden/>
              </w:rPr>
            </w:r>
            <w:r w:rsidR="00510DE1">
              <w:rPr>
                <w:noProof/>
                <w:webHidden/>
              </w:rPr>
              <w:fldChar w:fldCharType="separate"/>
            </w:r>
            <w:r w:rsidR="00BC042A">
              <w:rPr>
                <w:noProof/>
                <w:webHidden/>
              </w:rPr>
              <w:t>4373</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3" w:history="1">
            <w:r w:rsidR="00510DE1" w:rsidRPr="00361F1C">
              <w:rPr>
                <w:rStyle w:val="Hyperlink"/>
                <w:noProof/>
              </w:rPr>
              <w:t>Land Acquisition Act 1969</w:t>
            </w:r>
            <w:r w:rsidR="00510DE1">
              <w:rPr>
                <w:noProof/>
                <w:webHidden/>
              </w:rPr>
              <w:tab/>
            </w:r>
            <w:r w:rsidR="00510DE1">
              <w:rPr>
                <w:noProof/>
                <w:webHidden/>
              </w:rPr>
              <w:fldChar w:fldCharType="begin"/>
            </w:r>
            <w:r w:rsidR="00510DE1">
              <w:rPr>
                <w:noProof/>
                <w:webHidden/>
              </w:rPr>
              <w:instrText xml:space="preserve"> PAGEREF _Toc48744353 \h </w:instrText>
            </w:r>
            <w:r w:rsidR="00510DE1">
              <w:rPr>
                <w:noProof/>
                <w:webHidden/>
              </w:rPr>
            </w:r>
            <w:r w:rsidR="00510DE1">
              <w:rPr>
                <w:noProof/>
                <w:webHidden/>
              </w:rPr>
              <w:fldChar w:fldCharType="separate"/>
            </w:r>
            <w:r w:rsidR="00BC042A">
              <w:rPr>
                <w:noProof/>
                <w:webHidden/>
              </w:rPr>
              <w:t>4373</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4" w:history="1">
            <w:r w:rsidR="00510DE1" w:rsidRPr="00361F1C">
              <w:rPr>
                <w:rStyle w:val="Hyperlink"/>
                <w:noProof/>
              </w:rPr>
              <w:t>Landscape South Australia Act 2019</w:t>
            </w:r>
            <w:r w:rsidR="00510DE1">
              <w:rPr>
                <w:noProof/>
                <w:webHidden/>
              </w:rPr>
              <w:tab/>
            </w:r>
            <w:r w:rsidR="00510DE1">
              <w:rPr>
                <w:noProof/>
                <w:webHidden/>
              </w:rPr>
              <w:fldChar w:fldCharType="begin"/>
            </w:r>
            <w:r w:rsidR="00510DE1">
              <w:rPr>
                <w:noProof/>
                <w:webHidden/>
              </w:rPr>
              <w:instrText xml:space="preserve"> PAGEREF _Toc48744354 \h </w:instrText>
            </w:r>
            <w:r w:rsidR="00510DE1">
              <w:rPr>
                <w:noProof/>
                <w:webHidden/>
              </w:rPr>
            </w:r>
            <w:r w:rsidR="00510DE1">
              <w:rPr>
                <w:noProof/>
                <w:webHidden/>
              </w:rPr>
              <w:fldChar w:fldCharType="separate"/>
            </w:r>
            <w:r w:rsidR="00BC042A">
              <w:rPr>
                <w:noProof/>
                <w:webHidden/>
              </w:rPr>
              <w:t>4375</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5" w:history="1">
            <w:r w:rsidR="00510DE1" w:rsidRPr="00361F1C">
              <w:rPr>
                <w:rStyle w:val="Hyperlink"/>
                <w:noProof/>
              </w:rPr>
              <w:t>Mining Act 1971</w:t>
            </w:r>
            <w:r w:rsidR="00510DE1">
              <w:rPr>
                <w:noProof/>
                <w:webHidden/>
              </w:rPr>
              <w:tab/>
            </w:r>
            <w:r w:rsidR="00510DE1">
              <w:rPr>
                <w:noProof/>
                <w:webHidden/>
              </w:rPr>
              <w:fldChar w:fldCharType="begin"/>
            </w:r>
            <w:r w:rsidR="00510DE1">
              <w:rPr>
                <w:noProof/>
                <w:webHidden/>
              </w:rPr>
              <w:instrText xml:space="preserve"> PAGEREF _Toc48744355 \h </w:instrText>
            </w:r>
            <w:r w:rsidR="00510DE1">
              <w:rPr>
                <w:noProof/>
                <w:webHidden/>
              </w:rPr>
            </w:r>
            <w:r w:rsidR="00510DE1">
              <w:rPr>
                <w:noProof/>
                <w:webHidden/>
              </w:rPr>
              <w:fldChar w:fldCharType="separate"/>
            </w:r>
            <w:r w:rsidR="00BC042A">
              <w:rPr>
                <w:noProof/>
                <w:webHidden/>
              </w:rPr>
              <w:t>4376</w:t>
            </w:r>
            <w:r w:rsidR="00510DE1">
              <w:rPr>
                <w:noProof/>
                <w:webHidden/>
              </w:rPr>
              <w:fldChar w:fldCharType="end"/>
            </w:r>
          </w:hyperlink>
        </w:p>
        <w:p w:rsidR="00510DE1" w:rsidRDefault="0053678A" w:rsidP="000477CE">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48744356" w:history="1">
            <w:r w:rsidR="00510DE1" w:rsidRPr="00361F1C">
              <w:rPr>
                <w:rStyle w:val="Hyperlink"/>
                <w:noProof/>
              </w:rPr>
              <w:t xml:space="preserve">National Electricity Amendment (Interim Reliability </w:t>
            </w:r>
            <w:r w:rsidR="000477CE">
              <w:rPr>
                <w:rStyle w:val="Hyperlink"/>
                <w:noProof/>
              </w:rPr>
              <w:br/>
            </w:r>
            <w:r w:rsidR="00510DE1" w:rsidRPr="00361F1C">
              <w:rPr>
                <w:rStyle w:val="Hyperlink"/>
                <w:noProof/>
              </w:rPr>
              <w:t>Measure) Rule 2020</w:t>
            </w:r>
            <w:r w:rsidR="00510DE1">
              <w:rPr>
                <w:noProof/>
                <w:webHidden/>
              </w:rPr>
              <w:tab/>
            </w:r>
            <w:r w:rsidR="00510DE1">
              <w:rPr>
                <w:noProof/>
                <w:webHidden/>
              </w:rPr>
              <w:fldChar w:fldCharType="begin"/>
            </w:r>
            <w:r w:rsidR="00510DE1">
              <w:rPr>
                <w:noProof/>
                <w:webHidden/>
              </w:rPr>
              <w:instrText xml:space="preserve"> PAGEREF _Toc48744356 \h </w:instrText>
            </w:r>
            <w:r w:rsidR="00510DE1">
              <w:rPr>
                <w:noProof/>
                <w:webHidden/>
              </w:rPr>
            </w:r>
            <w:r w:rsidR="00510DE1">
              <w:rPr>
                <w:noProof/>
                <w:webHidden/>
              </w:rPr>
              <w:fldChar w:fldCharType="separate"/>
            </w:r>
            <w:r w:rsidR="00BC042A">
              <w:rPr>
                <w:noProof/>
                <w:webHidden/>
              </w:rPr>
              <w:t>4377</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7" w:history="1">
            <w:r w:rsidR="00510DE1" w:rsidRPr="00361F1C">
              <w:rPr>
                <w:rStyle w:val="Hyperlink"/>
                <w:noProof/>
              </w:rPr>
              <w:t>Petroleum and Geothermal Energy Act 2000</w:t>
            </w:r>
            <w:r w:rsidR="00510DE1">
              <w:rPr>
                <w:noProof/>
                <w:webHidden/>
              </w:rPr>
              <w:tab/>
            </w:r>
            <w:r w:rsidR="00510DE1">
              <w:rPr>
                <w:noProof/>
                <w:webHidden/>
              </w:rPr>
              <w:fldChar w:fldCharType="begin"/>
            </w:r>
            <w:r w:rsidR="00510DE1">
              <w:rPr>
                <w:noProof/>
                <w:webHidden/>
              </w:rPr>
              <w:instrText xml:space="preserve"> PAGEREF _Toc48744357 \h </w:instrText>
            </w:r>
            <w:r w:rsidR="00510DE1">
              <w:rPr>
                <w:noProof/>
                <w:webHidden/>
              </w:rPr>
            </w:r>
            <w:r w:rsidR="00510DE1">
              <w:rPr>
                <w:noProof/>
                <w:webHidden/>
              </w:rPr>
              <w:fldChar w:fldCharType="separate"/>
            </w:r>
            <w:r w:rsidR="00BC042A">
              <w:rPr>
                <w:noProof/>
                <w:webHidden/>
              </w:rPr>
              <w:t>4377</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8" w:history="1">
            <w:r w:rsidR="00510DE1" w:rsidRPr="00361F1C">
              <w:rPr>
                <w:rStyle w:val="Hyperlink"/>
                <w:noProof/>
              </w:rPr>
              <w:t>Planning, Development and Infrastructure Act 2016</w:t>
            </w:r>
            <w:r w:rsidR="00510DE1">
              <w:rPr>
                <w:noProof/>
                <w:webHidden/>
              </w:rPr>
              <w:tab/>
            </w:r>
            <w:r w:rsidR="00510DE1">
              <w:rPr>
                <w:noProof/>
                <w:webHidden/>
              </w:rPr>
              <w:fldChar w:fldCharType="begin"/>
            </w:r>
            <w:r w:rsidR="00510DE1">
              <w:rPr>
                <w:noProof/>
                <w:webHidden/>
              </w:rPr>
              <w:instrText xml:space="preserve"> PAGEREF _Toc48744358 \h </w:instrText>
            </w:r>
            <w:r w:rsidR="00510DE1">
              <w:rPr>
                <w:noProof/>
                <w:webHidden/>
              </w:rPr>
            </w:r>
            <w:r w:rsidR="00510DE1">
              <w:rPr>
                <w:noProof/>
                <w:webHidden/>
              </w:rPr>
              <w:fldChar w:fldCharType="separate"/>
            </w:r>
            <w:r w:rsidR="00BC042A">
              <w:rPr>
                <w:noProof/>
                <w:webHidden/>
              </w:rPr>
              <w:t>4378</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59" w:history="1">
            <w:r w:rsidR="00510DE1" w:rsidRPr="00361F1C">
              <w:rPr>
                <w:rStyle w:val="Hyperlink"/>
                <w:noProof/>
              </w:rPr>
              <w:t>Plant Health Act 2009</w:t>
            </w:r>
            <w:r w:rsidR="00510DE1">
              <w:rPr>
                <w:noProof/>
                <w:webHidden/>
              </w:rPr>
              <w:tab/>
            </w:r>
            <w:r w:rsidR="00510DE1">
              <w:rPr>
                <w:noProof/>
                <w:webHidden/>
              </w:rPr>
              <w:fldChar w:fldCharType="begin"/>
            </w:r>
            <w:r w:rsidR="00510DE1">
              <w:rPr>
                <w:noProof/>
                <w:webHidden/>
              </w:rPr>
              <w:instrText xml:space="preserve"> PAGEREF _Toc48744359 \h </w:instrText>
            </w:r>
            <w:r w:rsidR="00510DE1">
              <w:rPr>
                <w:noProof/>
                <w:webHidden/>
              </w:rPr>
            </w:r>
            <w:r w:rsidR="00510DE1">
              <w:rPr>
                <w:noProof/>
                <w:webHidden/>
              </w:rPr>
              <w:fldChar w:fldCharType="separate"/>
            </w:r>
            <w:r w:rsidR="00BC042A">
              <w:rPr>
                <w:noProof/>
                <w:webHidden/>
              </w:rPr>
              <w:t>4382</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0" w:history="1">
            <w:r w:rsidR="00510DE1" w:rsidRPr="00361F1C">
              <w:rPr>
                <w:rStyle w:val="Hyperlink"/>
                <w:noProof/>
              </w:rPr>
              <w:t>Service SA Price List</w:t>
            </w:r>
            <w:r w:rsidR="00510DE1">
              <w:rPr>
                <w:noProof/>
                <w:webHidden/>
              </w:rPr>
              <w:tab/>
            </w:r>
            <w:r w:rsidR="00510DE1">
              <w:rPr>
                <w:noProof/>
                <w:webHidden/>
              </w:rPr>
              <w:fldChar w:fldCharType="begin"/>
            </w:r>
            <w:r w:rsidR="00510DE1">
              <w:rPr>
                <w:noProof/>
                <w:webHidden/>
              </w:rPr>
              <w:instrText xml:space="preserve"> PAGEREF _Toc48744360 \h </w:instrText>
            </w:r>
            <w:r w:rsidR="00510DE1">
              <w:rPr>
                <w:noProof/>
                <w:webHidden/>
              </w:rPr>
            </w:r>
            <w:r w:rsidR="00510DE1">
              <w:rPr>
                <w:noProof/>
                <w:webHidden/>
              </w:rPr>
              <w:fldChar w:fldCharType="separate"/>
            </w:r>
            <w:r w:rsidR="00BC042A">
              <w:rPr>
                <w:noProof/>
                <w:webHidden/>
              </w:rPr>
              <w:t>4384</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1" w:history="1">
            <w:r w:rsidR="00510DE1" w:rsidRPr="00361F1C">
              <w:rPr>
                <w:rStyle w:val="Hyperlink"/>
                <w:noProof/>
              </w:rPr>
              <w:t>Roads (Opening and Closing) Act 1991</w:t>
            </w:r>
            <w:r w:rsidR="00510DE1">
              <w:rPr>
                <w:noProof/>
                <w:webHidden/>
              </w:rPr>
              <w:tab/>
            </w:r>
            <w:r w:rsidR="00510DE1">
              <w:rPr>
                <w:noProof/>
                <w:webHidden/>
              </w:rPr>
              <w:fldChar w:fldCharType="begin"/>
            </w:r>
            <w:r w:rsidR="00510DE1">
              <w:rPr>
                <w:noProof/>
                <w:webHidden/>
              </w:rPr>
              <w:instrText xml:space="preserve"> PAGEREF _Toc48744361 \h </w:instrText>
            </w:r>
            <w:r w:rsidR="00510DE1">
              <w:rPr>
                <w:noProof/>
                <w:webHidden/>
              </w:rPr>
            </w:r>
            <w:r w:rsidR="00510DE1">
              <w:rPr>
                <w:noProof/>
                <w:webHidden/>
              </w:rPr>
              <w:fldChar w:fldCharType="separate"/>
            </w:r>
            <w:r w:rsidR="00BC042A">
              <w:rPr>
                <w:noProof/>
                <w:webHidden/>
              </w:rPr>
              <w:t>4385</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2" w:history="1">
            <w:r w:rsidR="00510DE1" w:rsidRPr="00361F1C">
              <w:rPr>
                <w:rStyle w:val="Hyperlink"/>
                <w:noProof/>
              </w:rPr>
              <w:t>Survey Act 1992</w:t>
            </w:r>
            <w:r w:rsidR="00510DE1">
              <w:rPr>
                <w:noProof/>
                <w:webHidden/>
              </w:rPr>
              <w:tab/>
            </w:r>
            <w:r w:rsidR="00510DE1">
              <w:rPr>
                <w:noProof/>
                <w:webHidden/>
              </w:rPr>
              <w:fldChar w:fldCharType="begin"/>
            </w:r>
            <w:r w:rsidR="00510DE1">
              <w:rPr>
                <w:noProof/>
                <w:webHidden/>
              </w:rPr>
              <w:instrText xml:space="preserve"> PAGEREF _Toc48744362 \h </w:instrText>
            </w:r>
            <w:r w:rsidR="00510DE1">
              <w:rPr>
                <w:noProof/>
                <w:webHidden/>
              </w:rPr>
            </w:r>
            <w:r w:rsidR="00510DE1">
              <w:rPr>
                <w:noProof/>
                <w:webHidden/>
              </w:rPr>
              <w:fldChar w:fldCharType="separate"/>
            </w:r>
            <w:r w:rsidR="00BC042A">
              <w:rPr>
                <w:noProof/>
                <w:webHidden/>
              </w:rPr>
              <w:t>4385</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3" w:history="1">
            <w:r w:rsidR="00510DE1" w:rsidRPr="00361F1C">
              <w:rPr>
                <w:rStyle w:val="Hyperlink"/>
                <w:noProof/>
              </w:rPr>
              <w:t>Survey Regulations 2020</w:t>
            </w:r>
            <w:r w:rsidR="00510DE1">
              <w:rPr>
                <w:noProof/>
                <w:webHidden/>
              </w:rPr>
              <w:tab/>
            </w:r>
            <w:r w:rsidR="00510DE1">
              <w:rPr>
                <w:noProof/>
                <w:webHidden/>
              </w:rPr>
              <w:fldChar w:fldCharType="begin"/>
            </w:r>
            <w:r w:rsidR="00510DE1">
              <w:rPr>
                <w:noProof/>
                <w:webHidden/>
              </w:rPr>
              <w:instrText xml:space="preserve"> PAGEREF _Toc48744363 \h </w:instrText>
            </w:r>
            <w:r w:rsidR="00510DE1">
              <w:rPr>
                <w:noProof/>
                <w:webHidden/>
              </w:rPr>
            </w:r>
            <w:r w:rsidR="00510DE1">
              <w:rPr>
                <w:noProof/>
                <w:webHidden/>
              </w:rPr>
              <w:fldChar w:fldCharType="separate"/>
            </w:r>
            <w:r w:rsidR="00BC042A">
              <w:rPr>
                <w:noProof/>
                <w:webHidden/>
              </w:rPr>
              <w:t>4388</w:t>
            </w:r>
            <w:r w:rsidR="00510DE1">
              <w:rPr>
                <w:noProof/>
                <w:webHidden/>
              </w:rPr>
              <w:fldChar w:fldCharType="end"/>
            </w:r>
          </w:hyperlink>
        </w:p>
        <w:p w:rsidR="00510DE1" w:rsidRDefault="0053678A" w:rsidP="006E4F8B">
          <w:pPr>
            <w:pStyle w:val="Heading5"/>
            <w:spacing w:before="80"/>
            <w:rPr>
              <w:rFonts w:asciiTheme="minorHAnsi" w:eastAsiaTheme="minorEastAsia" w:hAnsiTheme="minorHAnsi" w:cstheme="minorBidi"/>
              <w:noProof/>
              <w:sz w:val="22"/>
              <w:szCs w:val="22"/>
            </w:rPr>
          </w:pPr>
          <w:hyperlink w:anchor="_Toc48744364" w:history="1">
            <w:r w:rsidR="00510DE1" w:rsidRPr="00361F1C">
              <w:rPr>
                <w:rStyle w:val="Hyperlink"/>
                <w:noProof/>
              </w:rPr>
              <w:t>Local Government Instruments</w:t>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5" w:history="1">
            <w:r w:rsidR="00510DE1" w:rsidRPr="00361F1C">
              <w:rPr>
                <w:rStyle w:val="Hyperlink"/>
                <w:noProof/>
              </w:rPr>
              <w:t>City of Adelaide</w:t>
            </w:r>
            <w:r w:rsidR="00510DE1">
              <w:rPr>
                <w:noProof/>
                <w:webHidden/>
              </w:rPr>
              <w:tab/>
            </w:r>
            <w:r w:rsidR="00510DE1">
              <w:rPr>
                <w:noProof/>
                <w:webHidden/>
              </w:rPr>
              <w:fldChar w:fldCharType="begin"/>
            </w:r>
            <w:r w:rsidR="00510DE1">
              <w:rPr>
                <w:noProof/>
                <w:webHidden/>
              </w:rPr>
              <w:instrText xml:space="preserve"> PAGEREF _Toc48744365 \h </w:instrText>
            </w:r>
            <w:r w:rsidR="00510DE1">
              <w:rPr>
                <w:noProof/>
                <w:webHidden/>
              </w:rPr>
            </w:r>
            <w:r w:rsidR="00510DE1">
              <w:rPr>
                <w:noProof/>
                <w:webHidden/>
              </w:rPr>
              <w:fldChar w:fldCharType="separate"/>
            </w:r>
            <w:r w:rsidR="00BC042A">
              <w:rPr>
                <w:noProof/>
                <w:webHidden/>
              </w:rPr>
              <w:t>4396</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6" w:history="1">
            <w:r w:rsidR="00510DE1" w:rsidRPr="00361F1C">
              <w:rPr>
                <w:rStyle w:val="Hyperlink"/>
                <w:noProof/>
              </w:rPr>
              <w:t xml:space="preserve">City </w:t>
            </w:r>
            <w:r w:rsidR="002B7FC7">
              <w:rPr>
                <w:rStyle w:val="Hyperlink"/>
                <w:noProof/>
              </w:rPr>
              <w:t>o</w:t>
            </w:r>
            <w:r w:rsidR="00510DE1" w:rsidRPr="00361F1C">
              <w:rPr>
                <w:rStyle w:val="Hyperlink"/>
                <w:noProof/>
              </w:rPr>
              <w:t>f Mitcham</w:t>
            </w:r>
            <w:r w:rsidR="00510DE1">
              <w:rPr>
                <w:noProof/>
                <w:webHidden/>
              </w:rPr>
              <w:tab/>
            </w:r>
            <w:r w:rsidR="00510DE1">
              <w:rPr>
                <w:noProof/>
                <w:webHidden/>
              </w:rPr>
              <w:fldChar w:fldCharType="begin"/>
            </w:r>
            <w:r w:rsidR="00510DE1">
              <w:rPr>
                <w:noProof/>
                <w:webHidden/>
              </w:rPr>
              <w:instrText xml:space="preserve"> PAGEREF _Toc48744366 \h </w:instrText>
            </w:r>
            <w:r w:rsidR="00510DE1">
              <w:rPr>
                <w:noProof/>
                <w:webHidden/>
              </w:rPr>
            </w:r>
            <w:r w:rsidR="00510DE1">
              <w:rPr>
                <w:noProof/>
                <w:webHidden/>
              </w:rPr>
              <w:fldChar w:fldCharType="separate"/>
            </w:r>
            <w:r w:rsidR="00BC042A">
              <w:rPr>
                <w:noProof/>
                <w:webHidden/>
              </w:rPr>
              <w:t>4396</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7" w:history="1">
            <w:r w:rsidR="00510DE1" w:rsidRPr="00361F1C">
              <w:rPr>
                <w:rStyle w:val="Hyperlink"/>
                <w:noProof/>
              </w:rPr>
              <w:t>Regional Council of Goyder</w:t>
            </w:r>
            <w:r w:rsidR="00510DE1">
              <w:rPr>
                <w:noProof/>
                <w:webHidden/>
              </w:rPr>
              <w:tab/>
            </w:r>
            <w:r w:rsidR="00510DE1">
              <w:rPr>
                <w:noProof/>
                <w:webHidden/>
              </w:rPr>
              <w:fldChar w:fldCharType="begin"/>
            </w:r>
            <w:r w:rsidR="00510DE1">
              <w:rPr>
                <w:noProof/>
                <w:webHidden/>
              </w:rPr>
              <w:instrText xml:space="preserve"> PAGEREF _Toc48744367 \h </w:instrText>
            </w:r>
            <w:r w:rsidR="00510DE1">
              <w:rPr>
                <w:noProof/>
                <w:webHidden/>
              </w:rPr>
            </w:r>
            <w:r w:rsidR="00510DE1">
              <w:rPr>
                <w:noProof/>
                <w:webHidden/>
              </w:rPr>
              <w:fldChar w:fldCharType="separate"/>
            </w:r>
            <w:r w:rsidR="00BC042A">
              <w:rPr>
                <w:noProof/>
                <w:webHidden/>
              </w:rPr>
              <w:t>4397</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8" w:history="1">
            <w:r w:rsidR="00510DE1" w:rsidRPr="00361F1C">
              <w:rPr>
                <w:rStyle w:val="Hyperlink"/>
                <w:noProof/>
              </w:rPr>
              <w:t>Kangaroo Island Council</w:t>
            </w:r>
            <w:r w:rsidR="00510DE1">
              <w:rPr>
                <w:noProof/>
                <w:webHidden/>
              </w:rPr>
              <w:tab/>
            </w:r>
            <w:r w:rsidR="00510DE1">
              <w:rPr>
                <w:noProof/>
                <w:webHidden/>
              </w:rPr>
              <w:fldChar w:fldCharType="begin"/>
            </w:r>
            <w:r w:rsidR="00510DE1">
              <w:rPr>
                <w:noProof/>
                <w:webHidden/>
              </w:rPr>
              <w:instrText xml:space="preserve"> PAGEREF _Toc48744368 \h </w:instrText>
            </w:r>
            <w:r w:rsidR="00510DE1">
              <w:rPr>
                <w:noProof/>
                <w:webHidden/>
              </w:rPr>
            </w:r>
            <w:r w:rsidR="00510DE1">
              <w:rPr>
                <w:noProof/>
                <w:webHidden/>
              </w:rPr>
              <w:fldChar w:fldCharType="separate"/>
            </w:r>
            <w:r w:rsidR="00BC042A">
              <w:rPr>
                <w:noProof/>
                <w:webHidden/>
              </w:rPr>
              <w:t>4397</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69" w:history="1">
            <w:r w:rsidR="00510DE1" w:rsidRPr="00361F1C">
              <w:rPr>
                <w:rStyle w:val="Hyperlink"/>
                <w:noProof/>
              </w:rPr>
              <w:t>Renmark Paringa Council</w:t>
            </w:r>
            <w:r w:rsidR="00510DE1">
              <w:rPr>
                <w:noProof/>
                <w:webHidden/>
              </w:rPr>
              <w:tab/>
            </w:r>
            <w:r w:rsidR="00510DE1">
              <w:rPr>
                <w:noProof/>
                <w:webHidden/>
              </w:rPr>
              <w:fldChar w:fldCharType="begin"/>
            </w:r>
            <w:r w:rsidR="00510DE1">
              <w:rPr>
                <w:noProof/>
                <w:webHidden/>
              </w:rPr>
              <w:instrText xml:space="preserve"> PAGEREF _Toc48744369 \h </w:instrText>
            </w:r>
            <w:r w:rsidR="00510DE1">
              <w:rPr>
                <w:noProof/>
                <w:webHidden/>
              </w:rPr>
            </w:r>
            <w:r w:rsidR="00510DE1">
              <w:rPr>
                <w:noProof/>
                <w:webHidden/>
              </w:rPr>
              <w:fldChar w:fldCharType="separate"/>
            </w:r>
            <w:r w:rsidR="00BC042A">
              <w:rPr>
                <w:noProof/>
                <w:webHidden/>
              </w:rPr>
              <w:t>4398</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70" w:history="1">
            <w:r w:rsidR="00510DE1" w:rsidRPr="00361F1C">
              <w:rPr>
                <w:rStyle w:val="Hyperlink"/>
                <w:noProof/>
              </w:rPr>
              <w:t>Municipal Council of Roxby Downs</w:t>
            </w:r>
            <w:r w:rsidR="00510DE1">
              <w:rPr>
                <w:noProof/>
                <w:webHidden/>
              </w:rPr>
              <w:tab/>
            </w:r>
            <w:r w:rsidR="00510DE1">
              <w:rPr>
                <w:noProof/>
                <w:webHidden/>
              </w:rPr>
              <w:fldChar w:fldCharType="begin"/>
            </w:r>
            <w:r w:rsidR="00510DE1">
              <w:rPr>
                <w:noProof/>
                <w:webHidden/>
              </w:rPr>
              <w:instrText xml:space="preserve"> PAGEREF _Toc48744370 \h </w:instrText>
            </w:r>
            <w:r w:rsidR="00510DE1">
              <w:rPr>
                <w:noProof/>
                <w:webHidden/>
              </w:rPr>
            </w:r>
            <w:r w:rsidR="00510DE1">
              <w:rPr>
                <w:noProof/>
                <w:webHidden/>
              </w:rPr>
              <w:fldChar w:fldCharType="separate"/>
            </w:r>
            <w:r w:rsidR="00BC042A">
              <w:rPr>
                <w:noProof/>
                <w:webHidden/>
              </w:rPr>
              <w:t>4398</w:t>
            </w:r>
            <w:r w:rsidR="00510DE1">
              <w:rPr>
                <w:noProof/>
                <w:webHidden/>
              </w:rPr>
              <w:fldChar w:fldCharType="end"/>
            </w:r>
          </w:hyperlink>
        </w:p>
        <w:p w:rsidR="00510DE1" w:rsidRDefault="0053678A" w:rsidP="006E4F8B">
          <w:pPr>
            <w:pStyle w:val="Heading5"/>
            <w:spacing w:before="80"/>
            <w:rPr>
              <w:rFonts w:asciiTheme="minorHAnsi" w:eastAsiaTheme="minorEastAsia" w:hAnsiTheme="minorHAnsi" w:cstheme="minorBidi"/>
              <w:noProof/>
              <w:sz w:val="22"/>
              <w:szCs w:val="22"/>
            </w:rPr>
          </w:pPr>
          <w:hyperlink w:anchor="_Toc48744371" w:history="1">
            <w:r w:rsidR="00510DE1" w:rsidRPr="00361F1C">
              <w:rPr>
                <w:rStyle w:val="Hyperlink"/>
                <w:noProof/>
              </w:rPr>
              <w:t>Public Notices</w:t>
            </w:r>
          </w:hyperlink>
        </w:p>
        <w:p w:rsidR="00510DE1" w:rsidRDefault="0053678A" w:rsidP="00510DE1">
          <w:pPr>
            <w:pStyle w:val="TOC2"/>
            <w:tabs>
              <w:tab w:val="right" w:leader="dot" w:pos="4550"/>
            </w:tabs>
            <w:rPr>
              <w:noProof/>
            </w:rPr>
          </w:pPr>
          <w:hyperlink w:anchor="_Toc48744372" w:history="1">
            <w:r w:rsidR="00510DE1" w:rsidRPr="00361F1C">
              <w:rPr>
                <w:rStyle w:val="Hyperlink"/>
                <w:noProof/>
              </w:rPr>
              <w:t>Trustee Act 1936</w:t>
            </w:r>
            <w:r w:rsidR="00E76078">
              <w:rPr>
                <w:rStyle w:val="Hyperlink"/>
                <w:noProof/>
              </w:rPr>
              <w:t>—</w:t>
            </w:r>
          </w:hyperlink>
        </w:p>
        <w:p w:rsidR="00E76078" w:rsidRPr="00E76078" w:rsidRDefault="00E76078" w:rsidP="00E76078">
          <w:pPr>
            <w:pStyle w:val="TOC2"/>
            <w:tabs>
              <w:tab w:val="right" w:leader="dot" w:pos="4550"/>
            </w:tabs>
            <w:ind w:left="142"/>
            <w:rPr>
              <w:rFonts w:eastAsiaTheme="minorEastAsia"/>
              <w:noProof/>
            </w:rPr>
          </w:pPr>
          <w:r>
            <w:rPr>
              <w:noProof/>
            </w:rPr>
            <w:t>Public Trustee</w:t>
          </w:r>
          <w:r w:rsidRPr="00E76078">
            <w:rPr>
              <w:noProof/>
              <w:webHidden/>
            </w:rPr>
            <w:tab/>
          </w:r>
          <w:r w:rsidRPr="00E76078">
            <w:rPr>
              <w:noProof/>
              <w:webHidden/>
            </w:rPr>
            <w:fldChar w:fldCharType="begin"/>
          </w:r>
          <w:r w:rsidRPr="00E76078">
            <w:rPr>
              <w:noProof/>
              <w:webHidden/>
            </w:rPr>
            <w:instrText xml:space="preserve"> PAGEREF _Toc48744372 \h </w:instrText>
          </w:r>
          <w:r w:rsidRPr="00E76078">
            <w:rPr>
              <w:noProof/>
              <w:webHidden/>
            </w:rPr>
          </w:r>
          <w:r w:rsidRPr="00E76078">
            <w:rPr>
              <w:noProof/>
              <w:webHidden/>
            </w:rPr>
            <w:fldChar w:fldCharType="separate"/>
          </w:r>
          <w:r w:rsidR="00BC042A">
            <w:rPr>
              <w:noProof/>
              <w:webHidden/>
            </w:rPr>
            <w:t>4400</w:t>
          </w:r>
          <w:r w:rsidRPr="00E76078">
            <w:rPr>
              <w:noProof/>
              <w:webHidden/>
            </w:rPr>
            <w:fldChar w:fldCharType="end"/>
          </w:r>
        </w:p>
        <w:p w:rsidR="00510DE1" w:rsidRDefault="0053678A" w:rsidP="00E76078">
          <w:pPr>
            <w:pStyle w:val="TOC2"/>
            <w:tabs>
              <w:tab w:val="right" w:leader="dot" w:pos="4550"/>
            </w:tabs>
            <w:ind w:left="142"/>
            <w:rPr>
              <w:rFonts w:asciiTheme="minorHAnsi" w:eastAsiaTheme="minorEastAsia" w:hAnsiTheme="minorHAnsi" w:cstheme="minorBidi"/>
              <w:noProof/>
              <w:color w:val="auto"/>
              <w:sz w:val="22"/>
              <w:szCs w:val="22"/>
            </w:rPr>
          </w:pPr>
          <w:hyperlink w:anchor="_Toc48744373" w:history="1">
            <w:r w:rsidR="00E76078">
              <w:rPr>
                <w:rStyle w:val="Hyperlink"/>
                <w:noProof/>
              </w:rPr>
              <w:t>Deceased Estates</w:t>
            </w:r>
            <w:r w:rsidR="00510DE1">
              <w:rPr>
                <w:noProof/>
                <w:webHidden/>
              </w:rPr>
              <w:tab/>
            </w:r>
            <w:r w:rsidR="00510DE1">
              <w:rPr>
                <w:noProof/>
                <w:webHidden/>
              </w:rPr>
              <w:fldChar w:fldCharType="begin"/>
            </w:r>
            <w:r w:rsidR="00510DE1">
              <w:rPr>
                <w:noProof/>
                <w:webHidden/>
              </w:rPr>
              <w:instrText xml:space="preserve"> PAGEREF _Toc48744373 \h </w:instrText>
            </w:r>
            <w:r w:rsidR="00510DE1">
              <w:rPr>
                <w:noProof/>
                <w:webHidden/>
              </w:rPr>
            </w:r>
            <w:r w:rsidR="00510DE1">
              <w:rPr>
                <w:noProof/>
                <w:webHidden/>
              </w:rPr>
              <w:fldChar w:fldCharType="separate"/>
            </w:r>
            <w:r w:rsidR="00BC042A">
              <w:rPr>
                <w:noProof/>
                <w:webHidden/>
              </w:rPr>
              <w:t>4400</w:t>
            </w:r>
            <w:r w:rsidR="00510DE1">
              <w:rPr>
                <w:noProof/>
                <w:webHidden/>
              </w:rPr>
              <w:fldChar w:fldCharType="end"/>
            </w:r>
          </w:hyperlink>
        </w:p>
        <w:p w:rsidR="00510DE1" w:rsidRDefault="0053678A" w:rsidP="00510DE1">
          <w:pPr>
            <w:pStyle w:val="TOC2"/>
            <w:tabs>
              <w:tab w:val="right" w:leader="dot" w:pos="4550"/>
            </w:tabs>
            <w:rPr>
              <w:rFonts w:asciiTheme="minorHAnsi" w:eastAsiaTheme="minorEastAsia" w:hAnsiTheme="minorHAnsi" w:cstheme="minorBidi"/>
              <w:noProof/>
              <w:color w:val="auto"/>
              <w:sz w:val="22"/>
              <w:szCs w:val="22"/>
            </w:rPr>
          </w:pPr>
          <w:hyperlink w:anchor="_Toc48744374" w:history="1">
            <w:r w:rsidR="00510DE1" w:rsidRPr="00361F1C">
              <w:rPr>
                <w:rStyle w:val="Hyperlink"/>
                <w:noProof/>
              </w:rPr>
              <w:t>National Electricity Law</w:t>
            </w:r>
            <w:r w:rsidR="00510DE1">
              <w:rPr>
                <w:noProof/>
                <w:webHidden/>
              </w:rPr>
              <w:tab/>
            </w:r>
            <w:r w:rsidR="00510DE1">
              <w:rPr>
                <w:noProof/>
                <w:webHidden/>
              </w:rPr>
              <w:fldChar w:fldCharType="begin"/>
            </w:r>
            <w:r w:rsidR="00510DE1">
              <w:rPr>
                <w:noProof/>
                <w:webHidden/>
              </w:rPr>
              <w:instrText xml:space="preserve"> PAGEREF _Toc48744374 \h </w:instrText>
            </w:r>
            <w:r w:rsidR="00510DE1">
              <w:rPr>
                <w:noProof/>
                <w:webHidden/>
              </w:rPr>
            </w:r>
            <w:r w:rsidR="00510DE1">
              <w:rPr>
                <w:noProof/>
                <w:webHidden/>
              </w:rPr>
              <w:fldChar w:fldCharType="separate"/>
            </w:r>
            <w:r w:rsidR="00BC042A">
              <w:rPr>
                <w:noProof/>
                <w:webHidden/>
              </w:rPr>
              <w:t>4400</w:t>
            </w:r>
            <w:r w:rsidR="00510DE1">
              <w:rPr>
                <w:noProof/>
                <w:webHidden/>
              </w:rPr>
              <w:fldChar w:fldCharType="end"/>
            </w:r>
          </w:hyperlink>
        </w:p>
        <w:p w:rsidR="0031488D" w:rsidRDefault="0031488D" w:rsidP="00510DE1">
          <w:pPr>
            <w:spacing w:after="0"/>
            <w:jc w:val="left"/>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8744330"/>
      <w:r w:rsidRPr="009D1E2E">
        <w:lastRenderedPageBreak/>
        <w:t>Governor’s Instruments</w:t>
      </w:r>
      <w:bookmarkEnd w:id="1"/>
      <w:bookmarkEnd w:id="2"/>
      <w:bookmarkEnd w:id="3"/>
    </w:p>
    <w:p w:rsidR="00C734D4" w:rsidRPr="00C734D4" w:rsidRDefault="00C734D4" w:rsidP="00C734D4">
      <w:pPr>
        <w:pStyle w:val="Heading2"/>
      </w:pPr>
      <w:bookmarkStart w:id="4" w:name="_Toc48744331"/>
      <w:r w:rsidRPr="00C734D4">
        <w:t>Appointments and Revocations</w:t>
      </w:r>
      <w:bookmarkEnd w:id="4"/>
    </w:p>
    <w:p w:rsidR="00C734D4" w:rsidRPr="00C734D4" w:rsidRDefault="00C734D4" w:rsidP="00C734D4">
      <w:pPr>
        <w:spacing w:after="0"/>
        <w:jc w:val="right"/>
        <w:rPr>
          <w:rFonts w:eastAsia="Times New Roman"/>
          <w:szCs w:val="17"/>
        </w:rPr>
      </w:pPr>
      <w:r w:rsidRPr="00C734D4">
        <w:rPr>
          <w:rFonts w:eastAsia="Times New Roman"/>
          <w:szCs w:val="17"/>
        </w:rPr>
        <w:t>Department of the Premier and Cabinet</w:t>
      </w:r>
    </w:p>
    <w:p w:rsidR="00C734D4" w:rsidRPr="00C734D4" w:rsidRDefault="00C734D4" w:rsidP="00C734D4">
      <w:pPr>
        <w:jc w:val="right"/>
        <w:rPr>
          <w:rFonts w:eastAsia="Times New Roman"/>
          <w:szCs w:val="17"/>
        </w:rPr>
      </w:pPr>
      <w:r w:rsidRPr="00C734D4">
        <w:rPr>
          <w:rFonts w:eastAsia="Times New Roman"/>
          <w:szCs w:val="17"/>
        </w:rPr>
        <w:t>Adelaide, 20 August 2020</w:t>
      </w:r>
    </w:p>
    <w:p w:rsidR="00C734D4" w:rsidRPr="00C734D4" w:rsidRDefault="00C734D4" w:rsidP="00C734D4">
      <w:pPr>
        <w:rPr>
          <w:rFonts w:eastAsia="Times New Roman"/>
          <w:spacing w:val="-2"/>
          <w:szCs w:val="17"/>
        </w:rPr>
      </w:pPr>
      <w:r w:rsidRPr="00C734D4">
        <w:rPr>
          <w:rFonts w:eastAsia="Times New Roman"/>
          <w:spacing w:val="-2"/>
          <w:szCs w:val="17"/>
        </w:rPr>
        <w:t>His Excellency the Governor in Executive Council has been pleased to appoint the undermentioned to the South Australian Country Arts Trust, pursuant to the provisions of the South Australian Country Arts Trust Act 1992:</w:t>
      </w:r>
    </w:p>
    <w:p w:rsidR="00C734D4" w:rsidRPr="00C734D4" w:rsidRDefault="00C734D4" w:rsidP="00C734D4">
      <w:pPr>
        <w:spacing w:after="0"/>
        <w:ind w:left="142"/>
        <w:jc w:val="left"/>
        <w:rPr>
          <w:szCs w:val="17"/>
        </w:rPr>
      </w:pPr>
      <w:r w:rsidRPr="00C734D4">
        <w:rPr>
          <w:szCs w:val="17"/>
        </w:rPr>
        <w:t>Member: from 20 August 2020 until 19 August 2023</w:t>
      </w:r>
    </w:p>
    <w:p w:rsidR="00C734D4" w:rsidRPr="00C734D4" w:rsidRDefault="00C734D4" w:rsidP="00C734D4">
      <w:pPr>
        <w:spacing w:after="240"/>
        <w:ind w:left="284"/>
        <w:contextualSpacing/>
        <w:jc w:val="left"/>
        <w:rPr>
          <w:szCs w:val="17"/>
        </w:rPr>
      </w:pPr>
      <w:r w:rsidRPr="00C734D4">
        <w:rPr>
          <w:szCs w:val="17"/>
        </w:rPr>
        <w:t xml:space="preserve">Rebekah Ruth </w:t>
      </w:r>
      <w:proofErr w:type="spellStart"/>
      <w:r w:rsidR="0041073F">
        <w:rPr>
          <w:szCs w:val="17"/>
        </w:rPr>
        <w:t>Danzic</w:t>
      </w:r>
      <w:proofErr w:type="spellEnd"/>
    </w:p>
    <w:p w:rsidR="00C734D4" w:rsidRPr="00C734D4" w:rsidRDefault="00C734D4" w:rsidP="00C734D4">
      <w:pPr>
        <w:spacing w:after="0"/>
        <w:jc w:val="center"/>
        <w:rPr>
          <w:szCs w:val="17"/>
        </w:rPr>
      </w:pPr>
      <w:r w:rsidRPr="00C734D4">
        <w:rPr>
          <w:szCs w:val="17"/>
        </w:rPr>
        <w:t>By command,</w:t>
      </w:r>
    </w:p>
    <w:p w:rsidR="00C734D4" w:rsidRPr="00C734D4" w:rsidRDefault="00C734D4" w:rsidP="00C734D4">
      <w:pPr>
        <w:spacing w:after="0"/>
        <w:jc w:val="right"/>
        <w:rPr>
          <w:smallCaps/>
          <w:szCs w:val="17"/>
        </w:rPr>
      </w:pPr>
      <w:r w:rsidRPr="00C734D4">
        <w:rPr>
          <w:smallCaps/>
          <w:szCs w:val="17"/>
        </w:rPr>
        <w:t>Steven Spence Marshall</w:t>
      </w:r>
    </w:p>
    <w:p w:rsidR="00C734D4" w:rsidRPr="00C734D4" w:rsidRDefault="00C734D4" w:rsidP="00C734D4">
      <w:pPr>
        <w:spacing w:after="0"/>
        <w:jc w:val="right"/>
        <w:rPr>
          <w:szCs w:val="17"/>
        </w:rPr>
      </w:pPr>
      <w:r w:rsidRPr="00C734D4">
        <w:rPr>
          <w:szCs w:val="17"/>
        </w:rPr>
        <w:t>Premier</w:t>
      </w:r>
    </w:p>
    <w:p w:rsidR="00C734D4" w:rsidRPr="00C734D4" w:rsidRDefault="00C734D4" w:rsidP="00C734D4">
      <w:pPr>
        <w:spacing w:after="0"/>
        <w:jc w:val="left"/>
        <w:rPr>
          <w:szCs w:val="17"/>
        </w:rPr>
      </w:pPr>
      <w:r w:rsidRPr="00C734D4">
        <w:rPr>
          <w:szCs w:val="17"/>
        </w:rPr>
        <w:t>DPC20/046CS</w:t>
      </w:r>
    </w:p>
    <w:p w:rsidR="00C734D4" w:rsidRPr="00C734D4" w:rsidRDefault="00C734D4" w:rsidP="00C734D4">
      <w:pPr>
        <w:pBdr>
          <w:top w:val="single" w:sz="4" w:space="1" w:color="auto"/>
        </w:pBdr>
        <w:spacing w:before="100" w:after="0" w:line="14" w:lineRule="exact"/>
        <w:jc w:val="center"/>
        <w:rPr>
          <w:rFonts w:ascii="Segoe UI Light" w:hAnsi="Segoe UI Light"/>
          <w:sz w:val="22"/>
        </w:rPr>
      </w:pPr>
    </w:p>
    <w:p w:rsidR="00C734D4" w:rsidRPr="00C734D4" w:rsidRDefault="00C734D4" w:rsidP="00C734D4">
      <w:pPr>
        <w:spacing w:after="0"/>
        <w:rPr>
          <w:rFonts w:eastAsia="Times New Roman"/>
          <w:szCs w:val="17"/>
        </w:rPr>
      </w:pPr>
    </w:p>
    <w:p w:rsidR="00C734D4" w:rsidRPr="00C734D4" w:rsidRDefault="00C734D4" w:rsidP="00C734D4">
      <w:pPr>
        <w:spacing w:after="0"/>
        <w:jc w:val="right"/>
        <w:rPr>
          <w:szCs w:val="17"/>
        </w:rPr>
      </w:pPr>
      <w:r w:rsidRPr="00C734D4">
        <w:rPr>
          <w:szCs w:val="17"/>
        </w:rPr>
        <w:t>Department of the Premier and Cabinet</w:t>
      </w:r>
    </w:p>
    <w:p w:rsidR="00C734D4" w:rsidRPr="00C734D4" w:rsidRDefault="00C734D4" w:rsidP="00C734D4">
      <w:pPr>
        <w:jc w:val="right"/>
        <w:rPr>
          <w:szCs w:val="17"/>
        </w:rPr>
      </w:pPr>
      <w:r w:rsidRPr="00C734D4">
        <w:rPr>
          <w:szCs w:val="17"/>
        </w:rPr>
        <w:t>Adelaide, 20 August 2020</w:t>
      </w:r>
    </w:p>
    <w:p w:rsidR="00C734D4" w:rsidRPr="00C734D4" w:rsidRDefault="00C734D4" w:rsidP="00C734D4">
      <w:pPr>
        <w:rPr>
          <w:rFonts w:eastAsia="Times New Roman"/>
          <w:szCs w:val="17"/>
        </w:rPr>
      </w:pPr>
      <w:r w:rsidRPr="00C734D4">
        <w:rPr>
          <w:rFonts w:eastAsia="Times New Roman"/>
          <w:szCs w:val="17"/>
        </w:rPr>
        <w:t xml:space="preserve">His Excellency the Governor in Executive Council has been pleased to appoint the Honourable John Anthony William Gardner, MP, </w:t>
      </w:r>
      <w:proofErr w:type="gramStart"/>
      <w:r w:rsidRPr="00C734D4">
        <w:rPr>
          <w:rFonts w:eastAsia="Times New Roman"/>
          <w:szCs w:val="17"/>
        </w:rPr>
        <w:t>Minister</w:t>
      </w:r>
      <w:proofErr w:type="gramEnd"/>
      <w:r w:rsidRPr="00C734D4">
        <w:rPr>
          <w:rFonts w:eastAsia="Times New Roman"/>
          <w:szCs w:val="17"/>
        </w:rPr>
        <w:t xml:space="preserve"> for Education to be also Acting Minister for Environment and Water for the period from 12.00noon on 20 August 2020 to 11.59pm on 30 August 2020 inclusive, during the absence of the Honourable David James Speirs, MP.</w:t>
      </w:r>
    </w:p>
    <w:p w:rsidR="00C734D4" w:rsidRPr="00C734D4" w:rsidRDefault="00C734D4" w:rsidP="00C734D4">
      <w:pPr>
        <w:jc w:val="center"/>
        <w:rPr>
          <w:rFonts w:eastAsia="Times New Roman"/>
          <w:szCs w:val="17"/>
        </w:rPr>
      </w:pPr>
      <w:r w:rsidRPr="00C734D4">
        <w:rPr>
          <w:rFonts w:eastAsia="Times New Roman"/>
          <w:szCs w:val="17"/>
        </w:rPr>
        <w:t>By command,</w:t>
      </w:r>
    </w:p>
    <w:p w:rsidR="00C734D4" w:rsidRPr="00C734D4" w:rsidRDefault="00C734D4" w:rsidP="00C734D4">
      <w:pPr>
        <w:spacing w:after="0"/>
        <w:jc w:val="right"/>
        <w:rPr>
          <w:smallCaps/>
          <w:szCs w:val="17"/>
        </w:rPr>
      </w:pPr>
      <w:r w:rsidRPr="00C734D4">
        <w:rPr>
          <w:smallCaps/>
          <w:szCs w:val="17"/>
        </w:rPr>
        <w:t>Steven Spence Marshall</w:t>
      </w:r>
    </w:p>
    <w:p w:rsidR="00C734D4" w:rsidRPr="00C734D4" w:rsidRDefault="00C734D4" w:rsidP="00C734D4">
      <w:pPr>
        <w:spacing w:after="0"/>
        <w:jc w:val="right"/>
        <w:rPr>
          <w:szCs w:val="17"/>
        </w:rPr>
      </w:pPr>
      <w:r w:rsidRPr="00C734D4">
        <w:rPr>
          <w:szCs w:val="17"/>
        </w:rPr>
        <w:t>Premier</w:t>
      </w:r>
    </w:p>
    <w:p w:rsidR="00C734D4" w:rsidRPr="00C734D4" w:rsidRDefault="00C734D4" w:rsidP="00C734D4">
      <w:pPr>
        <w:spacing w:after="0"/>
        <w:jc w:val="left"/>
        <w:rPr>
          <w:szCs w:val="17"/>
        </w:rPr>
      </w:pPr>
      <w:r w:rsidRPr="00C734D4">
        <w:rPr>
          <w:szCs w:val="17"/>
        </w:rPr>
        <w:t>20EWDEWCS0025</w:t>
      </w:r>
    </w:p>
    <w:p w:rsidR="00C734D4" w:rsidRPr="00C734D4" w:rsidRDefault="00C734D4" w:rsidP="00C734D4">
      <w:pPr>
        <w:pBdr>
          <w:top w:val="single" w:sz="4" w:space="1" w:color="auto"/>
        </w:pBdr>
        <w:spacing w:before="100" w:after="0" w:line="14" w:lineRule="exact"/>
        <w:jc w:val="center"/>
        <w:rPr>
          <w:rFonts w:ascii="Segoe UI Light" w:hAnsi="Segoe UI Light"/>
          <w:sz w:val="22"/>
        </w:rPr>
      </w:pPr>
    </w:p>
    <w:p w:rsidR="00C734D4" w:rsidRPr="00C734D4" w:rsidRDefault="00C734D4" w:rsidP="00C734D4">
      <w:pPr>
        <w:spacing w:after="0"/>
        <w:rPr>
          <w:rFonts w:eastAsia="Times New Roman"/>
          <w:szCs w:val="17"/>
        </w:rPr>
      </w:pPr>
    </w:p>
    <w:p w:rsidR="00C734D4" w:rsidRPr="00C734D4" w:rsidRDefault="00C734D4" w:rsidP="00C734D4">
      <w:pPr>
        <w:spacing w:after="0"/>
        <w:jc w:val="right"/>
        <w:rPr>
          <w:szCs w:val="17"/>
        </w:rPr>
      </w:pPr>
      <w:r w:rsidRPr="00C734D4">
        <w:rPr>
          <w:szCs w:val="17"/>
        </w:rPr>
        <w:t>Department of the Premier and Cabinet</w:t>
      </w:r>
    </w:p>
    <w:p w:rsidR="00C734D4" w:rsidRPr="00C734D4" w:rsidRDefault="00C734D4" w:rsidP="00C734D4">
      <w:pPr>
        <w:jc w:val="right"/>
        <w:rPr>
          <w:szCs w:val="17"/>
        </w:rPr>
      </w:pPr>
      <w:r w:rsidRPr="00C734D4">
        <w:rPr>
          <w:szCs w:val="17"/>
        </w:rPr>
        <w:t>Adelaide, 20 August 2020</w:t>
      </w:r>
    </w:p>
    <w:p w:rsidR="00C734D4" w:rsidRPr="00C734D4" w:rsidRDefault="00C734D4" w:rsidP="00C734D4">
      <w:pPr>
        <w:rPr>
          <w:rFonts w:eastAsia="Times New Roman"/>
          <w:szCs w:val="17"/>
        </w:rPr>
      </w:pPr>
      <w:r w:rsidRPr="00C734D4">
        <w:rPr>
          <w:rFonts w:eastAsia="Times New Roman"/>
          <w:szCs w:val="17"/>
        </w:rPr>
        <w:t>His Excellency the Governor in Executive Council has revoked the appointment of Anthony Braxton-Smith as State Coordinator-General for the purposes of the Renewing our Streets and Suburbs Stimulus Program and to perform any other functions, or exercise any other powers, conferred on the State Coordinator-General, effective from 20 August 2020 - pursuant to Section 68 of the Constitution Act 1934 and Section 36 of the Acts Interpretation Act 1915.</w:t>
      </w:r>
    </w:p>
    <w:p w:rsidR="00C734D4" w:rsidRPr="00C734D4" w:rsidRDefault="00C734D4" w:rsidP="00C734D4">
      <w:pPr>
        <w:jc w:val="center"/>
        <w:rPr>
          <w:rFonts w:eastAsia="Times New Roman"/>
          <w:szCs w:val="17"/>
        </w:rPr>
      </w:pPr>
      <w:r w:rsidRPr="00C734D4">
        <w:rPr>
          <w:rFonts w:eastAsia="Times New Roman"/>
          <w:szCs w:val="17"/>
        </w:rPr>
        <w:t>By command,</w:t>
      </w:r>
    </w:p>
    <w:p w:rsidR="00C734D4" w:rsidRPr="00C734D4" w:rsidRDefault="00C734D4" w:rsidP="00C734D4">
      <w:pPr>
        <w:spacing w:after="0"/>
        <w:jc w:val="right"/>
        <w:rPr>
          <w:smallCaps/>
          <w:szCs w:val="17"/>
        </w:rPr>
      </w:pPr>
      <w:r w:rsidRPr="00C734D4">
        <w:rPr>
          <w:smallCaps/>
          <w:szCs w:val="17"/>
        </w:rPr>
        <w:t>Steven Spence Marshall</w:t>
      </w:r>
    </w:p>
    <w:p w:rsidR="00C734D4" w:rsidRPr="00C734D4" w:rsidRDefault="00C734D4" w:rsidP="00C734D4">
      <w:pPr>
        <w:spacing w:after="0"/>
        <w:jc w:val="right"/>
        <w:rPr>
          <w:szCs w:val="17"/>
        </w:rPr>
      </w:pPr>
      <w:r w:rsidRPr="00C734D4">
        <w:rPr>
          <w:szCs w:val="17"/>
        </w:rPr>
        <w:t>Premier</w:t>
      </w:r>
    </w:p>
    <w:p w:rsidR="00C734D4" w:rsidRPr="00C734D4" w:rsidRDefault="00C734D4" w:rsidP="00C734D4">
      <w:pPr>
        <w:spacing w:after="0"/>
        <w:jc w:val="left"/>
        <w:rPr>
          <w:szCs w:val="17"/>
        </w:rPr>
      </w:pPr>
      <w:r w:rsidRPr="00C734D4">
        <w:rPr>
          <w:szCs w:val="17"/>
        </w:rPr>
        <w:t>AGO0139-20CS</w:t>
      </w:r>
    </w:p>
    <w:p w:rsidR="00C734D4" w:rsidRPr="00C734D4" w:rsidRDefault="00C734D4" w:rsidP="00C734D4">
      <w:pPr>
        <w:pBdr>
          <w:top w:val="single" w:sz="4" w:space="1" w:color="auto"/>
        </w:pBdr>
        <w:spacing w:before="100" w:after="0" w:line="14" w:lineRule="exact"/>
        <w:jc w:val="center"/>
        <w:rPr>
          <w:rFonts w:ascii="Segoe UI Light" w:hAnsi="Segoe UI Light"/>
          <w:sz w:val="22"/>
        </w:rPr>
      </w:pPr>
    </w:p>
    <w:p w:rsidR="00C734D4" w:rsidRPr="00C734D4" w:rsidRDefault="00C734D4" w:rsidP="00C734D4">
      <w:pPr>
        <w:spacing w:after="0"/>
        <w:rPr>
          <w:rFonts w:eastAsia="Times New Roman"/>
          <w:szCs w:val="17"/>
        </w:rPr>
      </w:pPr>
    </w:p>
    <w:p w:rsidR="00C734D4" w:rsidRPr="00C734D4" w:rsidRDefault="00C734D4" w:rsidP="00C734D4">
      <w:pPr>
        <w:spacing w:after="0"/>
        <w:jc w:val="right"/>
        <w:rPr>
          <w:szCs w:val="17"/>
        </w:rPr>
      </w:pPr>
      <w:r w:rsidRPr="00C734D4">
        <w:rPr>
          <w:szCs w:val="17"/>
        </w:rPr>
        <w:t>Department of the Premier and Cabinet</w:t>
      </w:r>
    </w:p>
    <w:p w:rsidR="00C734D4" w:rsidRPr="00C734D4" w:rsidRDefault="00C734D4" w:rsidP="00C734D4">
      <w:pPr>
        <w:jc w:val="right"/>
        <w:rPr>
          <w:szCs w:val="17"/>
        </w:rPr>
      </w:pPr>
      <w:r w:rsidRPr="00C734D4">
        <w:rPr>
          <w:szCs w:val="17"/>
        </w:rPr>
        <w:t>Adelaide, 20 August 2020</w:t>
      </w:r>
    </w:p>
    <w:p w:rsidR="00C734D4" w:rsidRPr="00C734D4" w:rsidRDefault="00C734D4" w:rsidP="00C734D4">
      <w:pPr>
        <w:rPr>
          <w:rFonts w:eastAsia="Times New Roman"/>
          <w:szCs w:val="17"/>
        </w:rPr>
      </w:pPr>
      <w:r w:rsidRPr="00C734D4">
        <w:rPr>
          <w:rFonts w:eastAsia="Times New Roman"/>
          <w:szCs w:val="17"/>
        </w:rPr>
        <w:t xml:space="preserve">His Excellency the Governor in Executive Council has revoked the appointment of Wayne </w:t>
      </w:r>
      <w:proofErr w:type="spellStart"/>
      <w:r w:rsidRPr="00C734D4">
        <w:rPr>
          <w:rFonts w:eastAsia="Times New Roman"/>
          <w:szCs w:val="17"/>
        </w:rPr>
        <w:t>Buckerfield</w:t>
      </w:r>
      <w:proofErr w:type="spellEnd"/>
      <w:r w:rsidRPr="00C734D4">
        <w:rPr>
          <w:rFonts w:eastAsia="Times New Roman"/>
          <w:szCs w:val="17"/>
        </w:rPr>
        <w:t xml:space="preserve"> and Judith </w:t>
      </w:r>
      <w:proofErr w:type="spellStart"/>
      <w:r w:rsidRPr="00C734D4">
        <w:rPr>
          <w:rFonts w:eastAsia="Times New Roman"/>
          <w:szCs w:val="17"/>
        </w:rPr>
        <w:t>Formston</w:t>
      </w:r>
      <w:proofErr w:type="spellEnd"/>
      <w:r w:rsidRPr="00C734D4">
        <w:rPr>
          <w:rFonts w:eastAsia="Times New Roman"/>
          <w:szCs w:val="17"/>
        </w:rPr>
        <w:t xml:space="preserve"> as Assistant State Coordinator-Generals, effective from 20 August 2020 - pursuant to Section 68 of the Constitution Act 1934 and Section 36 of the Acts Interpretation Act 1915.</w:t>
      </w:r>
    </w:p>
    <w:p w:rsidR="00C734D4" w:rsidRPr="00C734D4" w:rsidRDefault="00C734D4" w:rsidP="00C734D4">
      <w:pPr>
        <w:jc w:val="center"/>
        <w:rPr>
          <w:rFonts w:eastAsia="Times New Roman"/>
          <w:szCs w:val="17"/>
        </w:rPr>
      </w:pPr>
      <w:r w:rsidRPr="00C734D4">
        <w:rPr>
          <w:rFonts w:eastAsia="Times New Roman"/>
          <w:szCs w:val="17"/>
        </w:rPr>
        <w:t>By command,</w:t>
      </w:r>
    </w:p>
    <w:p w:rsidR="00C734D4" w:rsidRPr="00C734D4" w:rsidRDefault="00C734D4" w:rsidP="00C734D4">
      <w:pPr>
        <w:spacing w:after="0"/>
        <w:jc w:val="right"/>
        <w:rPr>
          <w:smallCaps/>
          <w:szCs w:val="17"/>
        </w:rPr>
      </w:pPr>
      <w:r w:rsidRPr="00C734D4">
        <w:rPr>
          <w:smallCaps/>
          <w:szCs w:val="17"/>
        </w:rPr>
        <w:t>Steven Spence Marshall</w:t>
      </w:r>
    </w:p>
    <w:p w:rsidR="00C734D4" w:rsidRPr="00C734D4" w:rsidRDefault="00C734D4" w:rsidP="00C734D4">
      <w:pPr>
        <w:spacing w:after="0"/>
        <w:jc w:val="right"/>
        <w:rPr>
          <w:szCs w:val="17"/>
        </w:rPr>
      </w:pPr>
      <w:r w:rsidRPr="00C734D4">
        <w:rPr>
          <w:szCs w:val="17"/>
        </w:rPr>
        <w:t>Premier</w:t>
      </w:r>
    </w:p>
    <w:p w:rsidR="00C734D4" w:rsidRPr="00C734D4" w:rsidRDefault="00C734D4" w:rsidP="00C734D4">
      <w:pPr>
        <w:spacing w:after="0"/>
        <w:jc w:val="left"/>
        <w:rPr>
          <w:szCs w:val="17"/>
        </w:rPr>
      </w:pPr>
      <w:r w:rsidRPr="00C734D4">
        <w:rPr>
          <w:szCs w:val="17"/>
        </w:rPr>
        <w:t>AGO0139-20CS</w:t>
      </w:r>
    </w:p>
    <w:p w:rsidR="00C734D4" w:rsidRPr="00C734D4" w:rsidRDefault="00C734D4" w:rsidP="00C734D4">
      <w:pPr>
        <w:pBdr>
          <w:top w:val="single" w:sz="4" w:space="1" w:color="auto"/>
        </w:pBdr>
        <w:spacing w:before="100" w:after="0" w:line="14" w:lineRule="exact"/>
        <w:jc w:val="center"/>
        <w:rPr>
          <w:rFonts w:ascii="Segoe UI Light" w:hAnsi="Segoe UI Light"/>
          <w:sz w:val="22"/>
        </w:rPr>
      </w:pPr>
    </w:p>
    <w:p w:rsidR="00C734D4" w:rsidRPr="00C734D4" w:rsidRDefault="00C734D4" w:rsidP="00C734D4">
      <w:pPr>
        <w:spacing w:after="0"/>
        <w:rPr>
          <w:rFonts w:eastAsia="Times New Roman"/>
          <w:szCs w:val="17"/>
        </w:rPr>
      </w:pPr>
    </w:p>
    <w:p w:rsidR="00C734D4" w:rsidRPr="00C734D4" w:rsidRDefault="00C734D4" w:rsidP="00C734D4">
      <w:pPr>
        <w:spacing w:after="0"/>
        <w:jc w:val="right"/>
        <w:rPr>
          <w:szCs w:val="17"/>
        </w:rPr>
      </w:pPr>
      <w:r w:rsidRPr="00C734D4">
        <w:rPr>
          <w:szCs w:val="17"/>
        </w:rPr>
        <w:t>Department of the Premier and Cabinet</w:t>
      </w:r>
    </w:p>
    <w:p w:rsidR="00C734D4" w:rsidRPr="00C734D4" w:rsidRDefault="00C734D4" w:rsidP="00C734D4">
      <w:pPr>
        <w:jc w:val="right"/>
        <w:rPr>
          <w:szCs w:val="17"/>
        </w:rPr>
      </w:pPr>
      <w:r w:rsidRPr="00C734D4">
        <w:rPr>
          <w:szCs w:val="17"/>
        </w:rPr>
        <w:t>Adelaide, 20 August 2020</w:t>
      </w:r>
    </w:p>
    <w:p w:rsidR="00C734D4" w:rsidRPr="00C734D4" w:rsidRDefault="00C734D4" w:rsidP="00C734D4">
      <w:pPr>
        <w:rPr>
          <w:rFonts w:eastAsia="Times New Roman"/>
          <w:szCs w:val="17"/>
        </w:rPr>
      </w:pPr>
      <w:r w:rsidRPr="00C734D4">
        <w:rPr>
          <w:rFonts w:eastAsia="Times New Roman"/>
          <w:szCs w:val="17"/>
        </w:rPr>
        <w:t xml:space="preserve">His Excellency the Governor in Executive Council has been pleased to appoint Caroline </w:t>
      </w:r>
      <w:proofErr w:type="spellStart"/>
      <w:r w:rsidRPr="00C734D4">
        <w:rPr>
          <w:rFonts w:eastAsia="Times New Roman"/>
          <w:szCs w:val="17"/>
        </w:rPr>
        <w:t>Mealor</w:t>
      </w:r>
      <w:proofErr w:type="spellEnd"/>
      <w:r w:rsidRPr="00C734D4">
        <w:rPr>
          <w:rFonts w:eastAsia="Times New Roman"/>
          <w:szCs w:val="17"/>
        </w:rPr>
        <w:t>, Chief Executive, Attorney-General’s Department to the position of State Coordinator-General for the purposes of the Renewing our Streets and Suburbs Stimulus Program and to perform any other functions, or exercise any other powers, conferred on the State Coordinator-General, for a term commencing on 20 August 2020 and expiring on 31 December 2020 - pursuant to Section 68 of the Constitution Act 1934.</w:t>
      </w:r>
    </w:p>
    <w:p w:rsidR="00C734D4" w:rsidRPr="00C734D4" w:rsidRDefault="00C734D4" w:rsidP="00C734D4">
      <w:pPr>
        <w:jc w:val="center"/>
        <w:rPr>
          <w:rFonts w:eastAsia="Times New Roman"/>
          <w:szCs w:val="17"/>
        </w:rPr>
      </w:pPr>
      <w:r w:rsidRPr="00C734D4">
        <w:rPr>
          <w:rFonts w:eastAsia="Times New Roman"/>
          <w:szCs w:val="17"/>
        </w:rPr>
        <w:t>By command,</w:t>
      </w:r>
    </w:p>
    <w:p w:rsidR="00C734D4" w:rsidRPr="00C734D4" w:rsidRDefault="00C734D4" w:rsidP="00C734D4">
      <w:pPr>
        <w:spacing w:after="0"/>
        <w:jc w:val="right"/>
        <w:rPr>
          <w:smallCaps/>
          <w:szCs w:val="17"/>
        </w:rPr>
      </w:pPr>
      <w:r w:rsidRPr="00C734D4">
        <w:rPr>
          <w:smallCaps/>
          <w:szCs w:val="17"/>
        </w:rPr>
        <w:t>Steven Spence Marshall</w:t>
      </w:r>
    </w:p>
    <w:p w:rsidR="00C734D4" w:rsidRPr="00C734D4" w:rsidRDefault="00C734D4" w:rsidP="00C734D4">
      <w:pPr>
        <w:spacing w:after="0"/>
        <w:jc w:val="right"/>
        <w:rPr>
          <w:szCs w:val="17"/>
        </w:rPr>
      </w:pPr>
      <w:r w:rsidRPr="00C734D4">
        <w:rPr>
          <w:szCs w:val="17"/>
        </w:rPr>
        <w:t>Premier</w:t>
      </w:r>
    </w:p>
    <w:p w:rsidR="006F611F" w:rsidRDefault="00C734D4" w:rsidP="006F611F">
      <w:pPr>
        <w:spacing w:after="0"/>
        <w:jc w:val="left"/>
        <w:rPr>
          <w:szCs w:val="17"/>
        </w:rPr>
      </w:pPr>
      <w:r w:rsidRPr="00C734D4">
        <w:rPr>
          <w:szCs w:val="17"/>
        </w:rPr>
        <w:t>AGO0139-20CS</w:t>
      </w:r>
    </w:p>
    <w:p w:rsidR="006F611F" w:rsidRDefault="006F611F" w:rsidP="006F611F">
      <w:pPr>
        <w:pBdr>
          <w:top w:val="single" w:sz="4" w:space="1" w:color="auto"/>
        </w:pBdr>
        <w:spacing w:before="100" w:after="0" w:line="14" w:lineRule="exact"/>
        <w:jc w:val="center"/>
        <w:rPr>
          <w:szCs w:val="17"/>
        </w:rPr>
      </w:pPr>
    </w:p>
    <w:p w:rsidR="006F611F" w:rsidRDefault="006F611F" w:rsidP="006F61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rsidR="00A45869" w:rsidRDefault="00A45869" w:rsidP="006F61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Pr>
          <w:szCs w:val="17"/>
        </w:rPr>
        <w:br w:type="page"/>
      </w:r>
    </w:p>
    <w:p w:rsidR="006F611F" w:rsidRPr="006F611F" w:rsidRDefault="006F611F" w:rsidP="00716FD8">
      <w:pPr>
        <w:pStyle w:val="Heading2"/>
      </w:pPr>
      <w:bookmarkStart w:id="5" w:name="_Toc48744332"/>
      <w:r w:rsidRPr="006F611F">
        <w:lastRenderedPageBreak/>
        <w:t>Emergency Management Act 2004</w:t>
      </w:r>
      <w:bookmarkEnd w:id="5"/>
    </w:p>
    <w:p w:rsidR="006F611F" w:rsidRPr="006F611F" w:rsidRDefault="006F611F" w:rsidP="006F611F">
      <w:pPr>
        <w:jc w:val="center"/>
        <w:rPr>
          <w:smallCaps/>
          <w:szCs w:val="17"/>
        </w:rPr>
      </w:pPr>
      <w:r w:rsidRPr="006F611F">
        <w:rPr>
          <w:smallCaps/>
          <w:szCs w:val="17"/>
        </w:rPr>
        <w:t>Approval of Extension of a Major Emergency Declaration under Section 23</w:t>
      </w:r>
    </w:p>
    <w:p w:rsidR="006F611F" w:rsidRPr="006F611F" w:rsidRDefault="006F611F" w:rsidP="006F611F">
      <w:pPr>
        <w:jc w:val="center"/>
        <w:rPr>
          <w:i/>
          <w:szCs w:val="17"/>
        </w:rPr>
      </w:pPr>
      <w:r w:rsidRPr="006F611F">
        <w:rPr>
          <w:i/>
          <w:szCs w:val="17"/>
        </w:rPr>
        <w:t>Approval of the Governor</w:t>
      </w:r>
    </w:p>
    <w:p w:rsidR="006F611F" w:rsidRPr="006F611F" w:rsidRDefault="006F611F" w:rsidP="006F611F">
      <w:pPr>
        <w:rPr>
          <w:rFonts w:eastAsia="Times New Roman"/>
          <w:i/>
          <w:szCs w:val="17"/>
        </w:rPr>
      </w:pPr>
      <w:r w:rsidRPr="006F611F">
        <w:rPr>
          <w:rFonts w:eastAsia="Times New Roman"/>
          <w:i/>
          <w:szCs w:val="17"/>
        </w:rPr>
        <w:t>Recital</w:t>
      </w:r>
    </w:p>
    <w:p w:rsidR="006F611F" w:rsidRPr="006F611F" w:rsidRDefault="006F611F" w:rsidP="006F611F">
      <w:pPr>
        <w:rPr>
          <w:rFonts w:eastAsia="Times New Roman"/>
          <w:szCs w:val="17"/>
        </w:rPr>
      </w:pPr>
      <w:r w:rsidRPr="006F611F">
        <w:rPr>
          <w:rFonts w:eastAsia="Times New Roman"/>
          <w:szCs w:val="17"/>
        </w:rPr>
        <w:t>The State Co-ordinator declared a Major Emergency on 22 March 2020 under Section 23(1) of the Emergency Management Act 2004 (</w:t>
      </w:r>
      <w:r w:rsidRPr="002A1F42">
        <w:rPr>
          <w:rFonts w:eastAsia="Times New Roman"/>
          <w:b/>
          <w:szCs w:val="17"/>
        </w:rPr>
        <w:t>the Act</w:t>
      </w:r>
      <w:r w:rsidRPr="006F611F">
        <w:rPr>
          <w:rFonts w:eastAsia="Times New Roman"/>
          <w:szCs w:val="17"/>
        </w:rPr>
        <w:t>) in respect of the outbreak of the human disease named COVID-19 within South Australia (</w:t>
      </w:r>
      <w:r w:rsidRPr="002A1F42">
        <w:rPr>
          <w:rFonts w:eastAsia="Times New Roman"/>
          <w:b/>
          <w:szCs w:val="17"/>
        </w:rPr>
        <w:t>the Declaration</w:t>
      </w:r>
      <w:r w:rsidRPr="006F611F">
        <w:rPr>
          <w:rFonts w:eastAsia="Times New Roman"/>
          <w:szCs w:val="17"/>
        </w:rPr>
        <w:t>).</w:t>
      </w:r>
    </w:p>
    <w:p w:rsidR="006F611F" w:rsidRPr="006F611F" w:rsidRDefault="006F611F" w:rsidP="006F611F">
      <w:pPr>
        <w:rPr>
          <w:rFonts w:eastAsia="Times New Roman"/>
          <w:szCs w:val="17"/>
        </w:rPr>
      </w:pPr>
      <w:r w:rsidRPr="006F611F">
        <w:rPr>
          <w:rFonts w:eastAsia="Times New Roman"/>
          <w:szCs w:val="17"/>
        </w:rPr>
        <w:t>With the advice and consent of the Executive Council and pursuant to Section 23(2) of the Act, on the days and for the periods set out in the Schedule to this Approval, I approved an extension of the Declaration.</w:t>
      </w:r>
    </w:p>
    <w:p w:rsidR="006F611F" w:rsidRPr="006F611F" w:rsidRDefault="006F611F" w:rsidP="006F611F">
      <w:pPr>
        <w:rPr>
          <w:rFonts w:eastAsia="Times New Roman"/>
          <w:szCs w:val="17"/>
        </w:rPr>
      </w:pPr>
      <w:r w:rsidRPr="006F611F">
        <w:rPr>
          <w:rFonts w:eastAsia="Times New Roman"/>
          <w:szCs w:val="17"/>
        </w:rPr>
        <w:t>PURSUANT to Section 23(2) of the Act and with the advice and consent of the Executive Council, I NOW approve a further extension of the Declaration for a period of 28 days commencing on 22 August 2020.</w:t>
      </w:r>
    </w:p>
    <w:p w:rsidR="006F611F" w:rsidRDefault="006F611F" w:rsidP="006F611F">
      <w:pPr>
        <w:rPr>
          <w:rFonts w:eastAsia="Times New Roman"/>
          <w:szCs w:val="17"/>
        </w:rPr>
      </w:pPr>
      <w:r w:rsidRPr="006F611F">
        <w:rPr>
          <w:rFonts w:eastAsia="Times New Roman"/>
          <w:szCs w:val="17"/>
        </w:rPr>
        <w:t>Given under my hand and the Public Seal of South Australia at Adelaide on Thursday, 20 August 2020.</w:t>
      </w:r>
    </w:p>
    <w:p w:rsidR="00E7355B" w:rsidRPr="006F611F" w:rsidRDefault="00E562E4" w:rsidP="00E7355B">
      <w:pPr>
        <w:pStyle w:val="GG-SName"/>
      </w:pPr>
      <w:proofErr w:type="spellStart"/>
      <w:r w:rsidRPr="00E562E4">
        <w:t>Hieu</w:t>
      </w:r>
      <w:proofErr w:type="spellEnd"/>
      <w:r w:rsidRPr="00E562E4">
        <w:t xml:space="preserve"> Van Le</w:t>
      </w:r>
    </w:p>
    <w:p w:rsidR="006F611F" w:rsidRPr="006F611F" w:rsidRDefault="006F611F" w:rsidP="006F611F">
      <w:pPr>
        <w:spacing w:after="0"/>
        <w:jc w:val="right"/>
        <w:rPr>
          <w:rFonts w:eastAsia="Times New Roman"/>
          <w:szCs w:val="17"/>
        </w:rPr>
      </w:pPr>
      <w:r w:rsidRPr="006F611F">
        <w:rPr>
          <w:rFonts w:eastAsia="Times New Roman"/>
          <w:szCs w:val="17"/>
        </w:rPr>
        <w:t>Governor</w:t>
      </w:r>
    </w:p>
    <w:p w:rsidR="006F611F" w:rsidRPr="006F611F" w:rsidRDefault="006F611F" w:rsidP="006F611F">
      <w:pPr>
        <w:pBdr>
          <w:top w:val="single" w:sz="4" w:space="1" w:color="auto"/>
        </w:pBdr>
        <w:spacing w:before="100" w:line="14" w:lineRule="exact"/>
        <w:ind w:left="1080" w:right="1080"/>
        <w:jc w:val="center"/>
        <w:rPr>
          <w:rFonts w:eastAsia="Times New Roman"/>
          <w:szCs w:val="17"/>
        </w:rPr>
      </w:pPr>
    </w:p>
    <w:p w:rsidR="006F611F" w:rsidRPr="006F611F" w:rsidRDefault="006F611F" w:rsidP="006F611F">
      <w:pPr>
        <w:jc w:val="center"/>
        <w:rPr>
          <w:smallCaps/>
          <w:szCs w:val="17"/>
        </w:rPr>
      </w:pPr>
      <w:r w:rsidRPr="006F611F">
        <w:rPr>
          <w:smallCaps/>
          <w:szCs w:val="17"/>
        </w:rPr>
        <w:t>Schedule</w:t>
      </w:r>
    </w:p>
    <w:p w:rsidR="006F611F" w:rsidRPr="006F611F" w:rsidRDefault="00757A71" w:rsidP="006F611F">
      <w:pPr>
        <w:ind w:left="284"/>
        <w:rPr>
          <w:rFonts w:eastAsia="Times New Roman"/>
          <w:szCs w:val="17"/>
        </w:rPr>
      </w:pPr>
      <w:r>
        <w:rPr>
          <w:rFonts w:eastAsia="Times New Roman"/>
          <w:szCs w:val="17"/>
        </w:rPr>
        <w:t>•</w:t>
      </w:r>
      <w:r>
        <w:rPr>
          <w:rFonts w:eastAsia="Times New Roman"/>
          <w:szCs w:val="17"/>
        </w:rPr>
        <w:tab/>
        <w:t>On 2 April 2020</w:t>
      </w:r>
      <w:r w:rsidR="006F611F" w:rsidRPr="006F611F">
        <w:rPr>
          <w:rFonts w:eastAsia="Times New Roman"/>
          <w:szCs w:val="17"/>
        </w:rPr>
        <w:t xml:space="preserve"> for a period of 28 days to commence on 4 April 2020.</w:t>
      </w:r>
    </w:p>
    <w:p w:rsidR="006F611F" w:rsidRPr="006F611F" w:rsidRDefault="006F611F" w:rsidP="006F611F">
      <w:pPr>
        <w:ind w:left="284"/>
        <w:rPr>
          <w:rFonts w:eastAsia="Times New Roman"/>
          <w:szCs w:val="17"/>
        </w:rPr>
      </w:pPr>
      <w:r w:rsidRPr="006F611F">
        <w:rPr>
          <w:rFonts w:eastAsia="Times New Roman"/>
          <w:szCs w:val="17"/>
        </w:rPr>
        <w:t>•</w:t>
      </w:r>
      <w:r w:rsidRPr="006F611F">
        <w:rPr>
          <w:rFonts w:eastAsia="Times New Roman"/>
          <w:szCs w:val="17"/>
        </w:rPr>
        <w:tab/>
        <w:t>On 30 April 2020 for a period of 28 days to commence on 2 May 2020.</w:t>
      </w:r>
    </w:p>
    <w:p w:rsidR="006F611F" w:rsidRPr="006F611F" w:rsidRDefault="006F611F" w:rsidP="006F611F">
      <w:pPr>
        <w:ind w:left="284"/>
        <w:rPr>
          <w:rFonts w:eastAsia="Times New Roman"/>
          <w:szCs w:val="17"/>
        </w:rPr>
      </w:pPr>
      <w:r w:rsidRPr="006F611F">
        <w:rPr>
          <w:rFonts w:eastAsia="Times New Roman"/>
          <w:szCs w:val="17"/>
        </w:rPr>
        <w:t>•</w:t>
      </w:r>
      <w:r w:rsidRPr="006F611F">
        <w:rPr>
          <w:rFonts w:eastAsia="Times New Roman"/>
          <w:szCs w:val="17"/>
        </w:rPr>
        <w:tab/>
        <w:t>On 28 May 2020 for a period of 28 days to commence on 30 May 2020.</w:t>
      </w:r>
    </w:p>
    <w:p w:rsidR="006F611F" w:rsidRPr="006F611F" w:rsidRDefault="006F611F" w:rsidP="006F611F">
      <w:pPr>
        <w:ind w:left="284"/>
        <w:rPr>
          <w:rFonts w:eastAsia="Times New Roman"/>
          <w:szCs w:val="17"/>
        </w:rPr>
      </w:pPr>
      <w:r w:rsidRPr="006F611F">
        <w:rPr>
          <w:rFonts w:eastAsia="Times New Roman"/>
          <w:szCs w:val="17"/>
        </w:rPr>
        <w:t>•</w:t>
      </w:r>
      <w:r w:rsidRPr="006F611F">
        <w:rPr>
          <w:rFonts w:eastAsia="Times New Roman"/>
          <w:szCs w:val="17"/>
        </w:rPr>
        <w:tab/>
        <w:t>On 27 June 2020 for a period of 28 days to commence on 27 June 2020.</w:t>
      </w:r>
    </w:p>
    <w:p w:rsidR="006F611F" w:rsidRPr="006F611F" w:rsidRDefault="006F611F" w:rsidP="006F611F">
      <w:pPr>
        <w:ind w:left="284"/>
        <w:rPr>
          <w:rFonts w:eastAsia="Times New Roman"/>
          <w:szCs w:val="17"/>
        </w:rPr>
      </w:pPr>
      <w:r w:rsidRPr="006F611F">
        <w:rPr>
          <w:rFonts w:eastAsia="Times New Roman"/>
          <w:szCs w:val="17"/>
        </w:rPr>
        <w:t>•</w:t>
      </w:r>
      <w:r w:rsidRPr="006F611F">
        <w:rPr>
          <w:rFonts w:eastAsia="Times New Roman"/>
          <w:szCs w:val="17"/>
        </w:rPr>
        <w:tab/>
        <w:t>On 23 July 2020 for a period of 28 days to commence on 25 July 2020.</w:t>
      </w:r>
    </w:p>
    <w:p w:rsidR="006F611F" w:rsidRPr="006F611F" w:rsidRDefault="006F611F" w:rsidP="006F611F">
      <w:pPr>
        <w:pBdr>
          <w:bottom w:val="single" w:sz="4" w:space="1" w:color="auto"/>
        </w:pBdr>
        <w:spacing w:after="0" w:line="52" w:lineRule="exact"/>
        <w:jc w:val="center"/>
        <w:rPr>
          <w:rFonts w:eastAsia="Times New Roman"/>
          <w:szCs w:val="17"/>
        </w:rPr>
      </w:pPr>
    </w:p>
    <w:p w:rsidR="006F611F" w:rsidRPr="006F611F" w:rsidRDefault="006F611F" w:rsidP="006F611F">
      <w:pPr>
        <w:pBdr>
          <w:top w:val="single" w:sz="4" w:space="1" w:color="auto"/>
        </w:pBdr>
        <w:spacing w:before="34" w:after="0" w:line="14" w:lineRule="exact"/>
        <w:jc w:val="center"/>
        <w:rPr>
          <w:rFonts w:eastAsia="Times New Roman"/>
          <w:szCs w:val="17"/>
        </w:rPr>
      </w:pPr>
    </w:p>
    <w:p w:rsidR="006F611F" w:rsidRPr="006F611F" w:rsidRDefault="006F611F" w:rsidP="006F61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694D0A" w:rsidRDefault="000249AC" w:rsidP="00694D0A">
      <w:pPr>
        <w:pStyle w:val="Heading2"/>
      </w:pPr>
      <w:r>
        <w:br w:type="page"/>
      </w:r>
      <w:bookmarkStart w:id="6" w:name="_Toc33707979"/>
      <w:bookmarkStart w:id="7" w:name="_Toc33708150"/>
      <w:bookmarkStart w:id="8" w:name="_Toc48744333"/>
      <w:r w:rsidR="00694D0A">
        <w:lastRenderedPageBreak/>
        <w:t>Proclamations</w:t>
      </w:r>
      <w:bookmarkEnd w:id="6"/>
      <w:bookmarkEnd w:id="7"/>
      <w:bookmarkEnd w:id="8"/>
    </w:p>
    <w:p w:rsidR="003F5885" w:rsidRPr="003F5885" w:rsidRDefault="003F5885" w:rsidP="003F5885">
      <w:pPr>
        <w:keepLines/>
        <w:autoSpaceDE w:val="0"/>
        <w:autoSpaceDN w:val="0"/>
        <w:adjustRightInd w:val="0"/>
        <w:spacing w:before="240" w:after="0" w:line="240" w:lineRule="auto"/>
        <w:jc w:val="left"/>
        <w:rPr>
          <w:rFonts w:eastAsia="Times New Roman"/>
          <w:color w:val="000000"/>
          <w:sz w:val="28"/>
          <w:szCs w:val="28"/>
          <w:lang w:eastAsia="en-AU"/>
        </w:rPr>
      </w:pPr>
      <w:r w:rsidRPr="003F5885">
        <w:rPr>
          <w:rFonts w:eastAsia="Times New Roman"/>
          <w:color w:val="000000"/>
          <w:sz w:val="28"/>
          <w:szCs w:val="28"/>
          <w:lang w:eastAsia="en-AU"/>
        </w:rPr>
        <w:t>South Australia</w:t>
      </w:r>
    </w:p>
    <w:p w:rsidR="003F5885" w:rsidRPr="003F5885" w:rsidRDefault="003F5885" w:rsidP="00990C42">
      <w:pPr>
        <w:pStyle w:val="Heading3"/>
        <w:rPr>
          <w:lang w:eastAsia="en-AU"/>
        </w:rPr>
      </w:pPr>
      <w:bookmarkStart w:id="9" w:name="_Toc48744334"/>
      <w:r w:rsidRPr="003F5885">
        <w:rPr>
          <w:lang w:eastAsia="en-AU"/>
        </w:rPr>
        <w:t>National Parks and Wildlife (</w:t>
      </w:r>
      <w:proofErr w:type="spellStart"/>
      <w:r w:rsidRPr="003F5885">
        <w:rPr>
          <w:lang w:eastAsia="en-AU"/>
        </w:rPr>
        <w:t>Canunda</w:t>
      </w:r>
      <w:proofErr w:type="spellEnd"/>
      <w:r w:rsidRPr="003F5885">
        <w:rPr>
          <w:lang w:eastAsia="en-AU"/>
        </w:rPr>
        <w:t xml:space="preserve"> National Park) Proclamation 2020</w:t>
      </w:r>
      <w:bookmarkEnd w:id="9"/>
    </w:p>
    <w:p w:rsidR="003F5885" w:rsidRPr="003F5885" w:rsidRDefault="003F5885" w:rsidP="003F5885">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3F5885">
        <w:rPr>
          <w:rFonts w:eastAsia="Times New Roman"/>
          <w:color w:val="000000"/>
          <w:sz w:val="24"/>
          <w:szCs w:val="24"/>
          <w:lang w:eastAsia="en-AU"/>
        </w:rPr>
        <w:t>under</w:t>
      </w:r>
      <w:proofErr w:type="gramEnd"/>
      <w:r w:rsidRPr="003F5885">
        <w:rPr>
          <w:rFonts w:eastAsia="Times New Roman"/>
          <w:color w:val="000000"/>
          <w:sz w:val="24"/>
          <w:szCs w:val="24"/>
          <w:lang w:eastAsia="en-AU"/>
        </w:rPr>
        <w:t xml:space="preserve"> section 27(3) of the </w:t>
      </w:r>
      <w:r w:rsidRPr="003F5885">
        <w:rPr>
          <w:rFonts w:eastAsia="Times New Roman"/>
          <w:i/>
          <w:iCs/>
          <w:color w:val="000000"/>
          <w:sz w:val="24"/>
          <w:szCs w:val="24"/>
          <w:lang w:eastAsia="en-AU"/>
        </w:rPr>
        <w:t>National Parks and Wildlife Act 1972</w:t>
      </w:r>
    </w:p>
    <w:p w:rsidR="003F5885" w:rsidRPr="003F5885" w:rsidRDefault="003F5885" w:rsidP="003F58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F5885">
        <w:rPr>
          <w:rFonts w:eastAsia="Times New Roman"/>
          <w:b/>
          <w:bCs/>
          <w:color w:val="000000"/>
          <w:sz w:val="26"/>
          <w:szCs w:val="26"/>
          <w:lang w:eastAsia="en-AU"/>
        </w:rPr>
        <w:t>1—Short title</w:t>
      </w:r>
    </w:p>
    <w:p w:rsidR="003F5885" w:rsidRPr="003F5885" w:rsidRDefault="003F5885" w:rsidP="003F588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F5885">
        <w:rPr>
          <w:rFonts w:eastAsia="Times New Roman"/>
          <w:color w:val="000000"/>
          <w:sz w:val="23"/>
          <w:szCs w:val="23"/>
          <w:lang w:eastAsia="en-AU"/>
        </w:rPr>
        <w:t xml:space="preserve">This proclamation may be cited as the </w:t>
      </w:r>
      <w:r w:rsidRPr="003F5885">
        <w:rPr>
          <w:rFonts w:eastAsia="Times New Roman"/>
          <w:i/>
          <w:iCs/>
          <w:color w:val="000000"/>
          <w:sz w:val="23"/>
          <w:szCs w:val="23"/>
          <w:lang w:eastAsia="en-AU"/>
        </w:rPr>
        <w:t>National Parks and Wildlife (</w:t>
      </w:r>
      <w:proofErr w:type="spellStart"/>
      <w:r w:rsidRPr="003F5885">
        <w:rPr>
          <w:rFonts w:eastAsia="Times New Roman"/>
          <w:i/>
          <w:iCs/>
          <w:color w:val="000000"/>
          <w:sz w:val="23"/>
          <w:szCs w:val="23"/>
          <w:lang w:eastAsia="en-AU"/>
        </w:rPr>
        <w:t>Canunda</w:t>
      </w:r>
      <w:proofErr w:type="spellEnd"/>
      <w:r w:rsidRPr="003F5885">
        <w:rPr>
          <w:rFonts w:eastAsia="Times New Roman"/>
          <w:i/>
          <w:iCs/>
          <w:color w:val="000000"/>
          <w:sz w:val="23"/>
          <w:szCs w:val="23"/>
          <w:lang w:eastAsia="en-AU"/>
        </w:rPr>
        <w:t xml:space="preserve"> National Park) Proclamation 2020</w:t>
      </w:r>
      <w:r w:rsidRPr="003F5885">
        <w:rPr>
          <w:rFonts w:eastAsia="Times New Roman"/>
          <w:color w:val="000000"/>
          <w:sz w:val="23"/>
          <w:szCs w:val="23"/>
          <w:lang w:eastAsia="en-AU"/>
        </w:rPr>
        <w:t>.</w:t>
      </w:r>
    </w:p>
    <w:p w:rsidR="003F5885" w:rsidRPr="003F5885" w:rsidRDefault="003F5885" w:rsidP="003F58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F5885">
        <w:rPr>
          <w:rFonts w:eastAsia="Times New Roman"/>
          <w:b/>
          <w:bCs/>
          <w:color w:val="000000"/>
          <w:sz w:val="26"/>
          <w:szCs w:val="26"/>
          <w:lang w:eastAsia="en-AU"/>
        </w:rPr>
        <w:t>2—Commencement</w:t>
      </w:r>
    </w:p>
    <w:p w:rsidR="003F5885" w:rsidRPr="003F5885" w:rsidRDefault="003F5885" w:rsidP="003F588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F5885">
        <w:rPr>
          <w:rFonts w:eastAsia="Times New Roman"/>
          <w:color w:val="000000"/>
          <w:sz w:val="23"/>
          <w:szCs w:val="23"/>
          <w:lang w:eastAsia="en-AU"/>
        </w:rPr>
        <w:t>This proclamation comes into operation on the day on which it is made.</w:t>
      </w:r>
    </w:p>
    <w:p w:rsidR="003F5885" w:rsidRPr="003F5885" w:rsidRDefault="003F5885" w:rsidP="003F58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F5885">
        <w:rPr>
          <w:rFonts w:eastAsia="Times New Roman"/>
          <w:b/>
          <w:bCs/>
          <w:color w:val="000000"/>
          <w:sz w:val="26"/>
          <w:szCs w:val="26"/>
          <w:lang w:eastAsia="en-AU"/>
        </w:rPr>
        <w:t xml:space="preserve">3—Alteration of boundaries of </w:t>
      </w:r>
      <w:proofErr w:type="spellStart"/>
      <w:r w:rsidRPr="003F5885">
        <w:rPr>
          <w:rFonts w:eastAsia="Times New Roman"/>
          <w:b/>
          <w:bCs/>
          <w:color w:val="000000"/>
          <w:sz w:val="26"/>
          <w:szCs w:val="26"/>
          <w:lang w:eastAsia="en-AU"/>
        </w:rPr>
        <w:t>Canunda</w:t>
      </w:r>
      <w:proofErr w:type="spellEnd"/>
      <w:r w:rsidRPr="003F5885">
        <w:rPr>
          <w:rFonts w:eastAsia="Times New Roman"/>
          <w:b/>
          <w:bCs/>
          <w:color w:val="000000"/>
          <w:sz w:val="26"/>
          <w:szCs w:val="26"/>
          <w:lang w:eastAsia="en-AU"/>
        </w:rPr>
        <w:t xml:space="preserve"> National Park</w:t>
      </w:r>
    </w:p>
    <w:p w:rsidR="003F5885" w:rsidRPr="003F5885" w:rsidRDefault="003F5885" w:rsidP="003F588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F5885">
        <w:rPr>
          <w:rFonts w:eastAsia="Times New Roman"/>
          <w:color w:val="000000"/>
          <w:sz w:val="23"/>
          <w:szCs w:val="23"/>
          <w:lang w:eastAsia="en-AU"/>
        </w:rPr>
        <w:t xml:space="preserve">The boundaries of the </w:t>
      </w:r>
      <w:proofErr w:type="spellStart"/>
      <w:r w:rsidRPr="003F5885">
        <w:rPr>
          <w:rFonts w:eastAsia="Times New Roman"/>
          <w:color w:val="000000"/>
          <w:sz w:val="23"/>
          <w:szCs w:val="23"/>
          <w:lang w:eastAsia="en-AU"/>
        </w:rPr>
        <w:t>Canunda</w:t>
      </w:r>
      <w:proofErr w:type="spellEnd"/>
      <w:r w:rsidRPr="003F5885">
        <w:rPr>
          <w:rFonts w:eastAsia="Times New Roman"/>
          <w:color w:val="000000"/>
          <w:sz w:val="23"/>
          <w:szCs w:val="23"/>
          <w:lang w:eastAsia="en-AU"/>
        </w:rPr>
        <w:t xml:space="preserve"> National Park are altered by adding to the Park the following Crown land:</w:t>
      </w:r>
    </w:p>
    <w:p w:rsidR="003F5885" w:rsidRPr="003F5885" w:rsidRDefault="003F5885" w:rsidP="003F5885">
      <w:pPr>
        <w:keepLines/>
        <w:autoSpaceDE w:val="0"/>
        <w:autoSpaceDN w:val="0"/>
        <w:adjustRightInd w:val="0"/>
        <w:spacing w:before="120" w:after="0" w:line="240" w:lineRule="auto"/>
        <w:ind w:left="1191"/>
        <w:jc w:val="left"/>
        <w:rPr>
          <w:rFonts w:eastAsia="Times New Roman"/>
          <w:color w:val="000000"/>
          <w:sz w:val="23"/>
          <w:szCs w:val="23"/>
          <w:lang w:eastAsia="en-AU"/>
        </w:rPr>
      </w:pPr>
      <w:r w:rsidRPr="003F5885">
        <w:rPr>
          <w:rFonts w:eastAsia="Times New Roman"/>
          <w:color w:val="000000"/>
          <w:sz w:val="23"/>
          <w:szCs w:val="23"/>
          <w:lang w:eastAsia="en-AU"/>
        </w:rPr>
        <w:t xml:space="preserve">Allotment 61 in Deposited Plan 110725, </w:t>
      </w:r>
      <w:proofErr w:type="spellStart"/>
      <w:r w:rsidRPr="003F5885">
        <w:rPr>
          <w:rFonts w:eastAsia="Times New Roman"/>
          <w:color w:val="000000"/>
          <w:sz w:val="23"/>
          <w:szCs w:val="23"/>
          <w:lang w:eastAsia="en-AU"/>
        </w:rPr>
        <w:t>Hundred</w:t>
      </w:r>
      <w:proofErr w:type="spellEnd"/>
      <w:r w:rsidRPr="003F5885">
        <w:rPr>
          <w:rFonts w:eastAsia="Times New Roman"/>
          <w:color w:val="000000"/>
          <w:sz w:val="23"/>
          <w:szCs w:val="23"/>
          <w:lang w:eastAsia="en-AU"/>
        </w:rPr>
        <w:t xml:space="preserve"> of Kongorong, County of Grey;</w:t>
      </w:r>
    </w:p>
    <w:p w:rsidR="003F5885" w:rsidRPr="003F5885" w:rsidRDefault="003F5885" w:rsidP="003F5885">
      <w:pPr>
        <w:keepLines/>
        <w:autoSpaceDE w:val="0"/>
        <w:autoSpaceDN w:val="0"/>
        <w:adjustRightInd w:val="0"/>
        <w:spacing w:before="120" w:after="0" w:line="240" w:lineRule="auto"/>
        <w:ind w:left="1191"/>
        <w:jc w:val="left"/>
        <w:rPr>
          <w:rFonts w:eastAsia="Times New Roman"/>
          <w:color w:val="000000"/>
          <w:sz w:val="23"/>
          <w:szCs w:val="23"/>
          <w:lang w:eastAsia="en-AU"/>
        </w:rPr>
      </w:pPr>
      <w:r w:rsidRPr="003F5885">
        <w:rPr>
          <w:rFonts w:eastAsia="Times New Roman"/>
          <w:color w:val="000000"/>
          <w:sz w:val="23"/>
          <w:szCs w:val="23"/>
          <w:lang w:eastAsia="en-AU"/>
        </w:rPr>
        <w:t xml:space="preserve">Sections 404, 412, 413, 545, 561, 631, 753 and 754, </w:t>
      </w:r>
      <w:proofErr w:type="spellStart"/>
      <w:r w:rsidRPr="003F5885">
        <w:rPr>
          <w:rFonts w:eastAsia="Times New Roman"/>
          <w:color w:val="000000"/>
          <w:sz w:val="23"/>
          <w:szCs w:val="23"/>
          <w:lang w:eastAsia="en-AU"/>
        </w:rPr>
        <w:t>Hundred</w:t>
      </w:r>
      <w:proofErr w:type="spellEnd"/>
      <w:r w:rsidRPr="003F5885">
        <w:rPr>
          <w:rFonts w:eastAsia="Times New Roman"/>
          <w:color w:val="000000"/>
          <w:sz w:val="23"/>
          <w:szCs w:val="23"/>
          <w:lang w:eastAsia="en-AU"/>
        </w:rPr>
        <w:t xml:space="preserve"> of Kongorong, County of Grey;</w:t>
      </w:r>
    </w:p>
    <w:p w:rsidR="003F5885" w:rsidRPr="003F5885" w:rsidRDefault="003F5885" w:rsidP="003F5885">
      <w:pPr>
        <w:keepLines/>
        <w:autoSpaceDE w:val="0"/>
        <w:autoSpaceDN w:val="0"/>
        <w:adjustRightInd w:val="0"/>
        <w:spacing w:before="120" w:after="0" w:line="240" w:lineRule="auto"/>
        <w:ind w:left="1191"/>
        <w:jc w:val="left"/>
        <w:rPr>
          <w:rFonts w:eastAsia="Times New Roman"/>
          <w:color w:val="000000"/>
          <w:sz w:val="23"/>
          <w:szCs w:val="23"/>
          <w:lang w:eastAsia="en-AU"/>
        </w:rPr>
      </w:pPr>
      <w:r w:rsidRPr="003F5885">
        <w:rPr>
          <w:rFonts w:eastAsia="Times New Roman"/>
          <w:color w:val="000000"/>
          <w:sz w:val="23"/>
          <w:szCs w:val="23"/>
          <w:lang w:eastAsia="en-AU"/>
        </w:rPr>
        <w:t xml:space="preserve">Allotment 100 in Deposited Plan 45630, </w:t>
      </w:r>
      <w:proofErr w:type="spellStart"/>
      <w:r w:rsidRPr="003F5885">
        <w:rPr>
          <w:rFonts w:eastAsia="Times New Roman"/>
          <w:color w:val="000000"/>
          <w:sz w:val="23"/>
          <w:szCs w:val="23"/>
          <w:lang w:eastAsia="en-AU"/>
        </w:rPr>
        <w:t>Hundred</w:t>
      </w:r>
      <w:proofErr w:type="spellEnd"/>
      <w:r w:rsidRPr="003F5885">
        <w:rPr>
          <w:rFonts w:eastAsia="Times New Roman"/>
          <w:color w:val="000000"/>
          <w:sz w:val="23"/>
          <w:szCs w:val="23"/>
          <w:lang w:eastAsia="en-AU"/>
        </w:rPr>
        <w:t xml:space="preserve"> of </w:t>
      </w:r>
      <w:proofErr w:type="spellStart"/>
      <w:r w:rsidRPr="003F5885">
        <w:rPr>
          <w:rFonts w:eastAsia="Times New Roman"/>
          <w:color w:val="000000"/>
          <w:sz w:val="23"/>
          <w:szCs w:val="23"/>
          <w:lang w:eastAsia="en-AU"/>
        </w:rPr>
        <w:t>Rivoli</w:t>
      </w:r>
      <w:proofErr w:type="spellEnd"/>
      <w:r w:rsidRPr="003F5885">
        <w:rPr>
          <w:rFonts w:eastAsia="Times New Roman"/>
          <w:color w:val="000000"/>
          <w:sz w:val="23"/>
          <w:szCs w:val="23"/>
          <w:lang w:eastAsia="en-AU"/>
        </w:rPr>
        <w:t xml:space="preserve"> Bay, County of Grey;</w:t>
      </w:r>
    </w:p>
    <w:p w:rsidR="003F5885" w:rsidRPr="003F5885" w:rsidRDefault="003F5885" w:rsidP="003F5885">
      <w:pPr>
        <w:keepLines/>
        <w:autoSpaceDE w:val="0"/>
        <w:autoSpaceDN w:val="0"/>
        <w:adjustRightInd w:val="0"/>
        <w:spacing w:before="120" w:after="0" w:line="240" w:lineRule="auto"/>
        <w:ind w:left="1191"/>
        <w:jc w:val="left"/>
        <w:rPr>
          <w:rFonts w:eastAsia="Times New Roman"/>
          <w:color w:val="000000"/>
          <w:sz w:val="23"/>
          <w:szCs w:val="23"/>
          <w:lang w:eastAsia="en-AU"/>
        </w:rPr>
      </w:pPr>
      <w:r w:rsidRPr="003F5885">
        <w:rPr>
          <w:rFonts w:eastAsia="Times New Roman"/>
          <w:color w:val="000000"/>
          <w:sz w:val="23"/>
          <w:szCs w:val="23"/>
          <w:lang w:eastAsia="en-AU"/>
        </w:rPr>
        <w:t xml:space="preserve">Allotment 12 in Deposited Plan 88772, </w:t>
      </w:r>
      <w:proofErr w:type="spellStart"/>
      <w:r w:rsidRPr="003F5885">
        <w:rPr>
          <w:rFonts w:eastAsia="Times New Roman"/>
          <w:color w:val="000000"/>
          <w:sz w:val="23"/>
          <w:szCs w:val="23"/>
          <w:lang w:eastAsia="en-AU"/>
        </w:rPr>
        <w:t>Hundred</w:t>
      </w:r>
      <w:proofErr w:type="spellEnd"/>
      <w:r w:rsidRPr="003F5885">
        <w:rPr>
          <w:rFonts w:eastAsia="Times New Roman"/>
          <w:color w:val="000000"/>
          <w:sz w:val="23"/>
          <w:szCs w:val="23"/>
          <w:lang w:eastAsia="en-AU"/>
        </w:rPr>
        <w:t xml:space="preserve"> of </w:t>
      </w:r>
      <w:proofErr w:type="spellStart"/>
      <w:r w:rsidRPr="003F5885">
        <w:rPr>
          <w:rFonts w:eastAsia="Times New Roman"/>
          <w:color w:val="000000"/>
          <w:sz w:val="23"/>
          <w:szCs w:val="23"/>
          <w:lang w:eastAsia="en-AU"/>
        </w:rPr>
        <w:t>Rivoli</w:t>
      </w:r>
      <w:proofErr w:type="spellEnd"/>
      <w:r w:rsidRPr="003F5885">
        <w:rPr>
          <w:rFonts w:eastAsia="Times New Roman"/>
          <w:color w:val="000000"/>
          <w:sz w:val="23"/>
          <w:szCs w:val="23"/>
          <w:lang w:eastAsia="en-AU"/>
        </w:rPr>
        <w:t xml:space="preserve"> Bay, County of Grey;</w:t>
      </w:r>
    </w:p>
    <w:p w:rsidR="003F5885" w:rsidRPr="003F5885" w:rsidRDefault="003F5885" w:rsidP="003F5885">
      <w:pPr>
        <w:keepLines/>
        <w:autoSpaceDE w:val="0"/>
        <w:autoSpaceDN w:val="0"/>
        <w:adjustRightInd w:val="0"/>
        <w:spacing w:before="120" w:after="0" w:line="240" w:lineRule="auto"/>
        <w:ind w:left="1191"/>
        <w:jc w:val="left"/>
        <w:rPr>
          <w:rFonts w:eastAsia="Times New Roman"/>
          <w:color w:val="000000"/>
          <w:sz w:val="23"/>
          <w:szCs w:val="23"/>
          <w:lang w:eastAsia="en-AU"/>
        </w:rPr>
      </w:pPr>
      <w:r w:rsidRPr="003F5885">
        <w:rPr>
          <w:rFonts w:eastAsia="Times New Roman"/>
          <w:color w:val="000000"/>
          <w:sz w:val="23"/>
          <w:szCs w:val="23"/>
          <w:lang w:eastAsia="en-AU"/>
        </w:rPr>
        <w:t xml:space="preserve">Section 112, </w:t>
      </w:r>
      <w:proofErr w:type="spellStart"/>
      <w:r w:rsidRPr="003F5885">
        <w:rPr>
          <w:rFonts w:eastAsia="Times New Roman"/>
          <w:color w:val="000000"/>
          <w:sz w:val="23"/>
          <w:szCs w:val="23"/>
          <w:lang w:eastAsia="en-AU"/>
        </w:rPr>
        <w:t>Hundred</w:t>
      </w:r>
      <w:proofErr w:type="spellEnd"/>
      <w:r w:rsidRPr="003F5885">
        <w:rPr>
          <w:rFonts w:eastAsia="Times New Roman"/>
          <w:color w:val="000000"/>
          <w:sz w:val="23"/>
          <w:szCs w:val="23"/>
          <w:lang w:eastAsia="en-AU"/>
        </w:rPr>
        <w:t xml:space="preserve"> of </w:t>
      </w:r>
      <w:proofErr w:type="spellStart"/>
      <w:r w:rsidRPr="003F5885">
        <w:rPr>
          <w:rFonts w:eastAsia="Times New Roman"/>
          <w:color w:val="000000"/>
          <w:sz w:val="23"/>
          <w:szCs w:val="23"/>
          <w:lang w:eastAsia="en-AU"/>
        </w:rPr>
        <w:t>Mayurra</w:t>
      </w:r>
      <w:proofErr w:type="spellEnd"/>
      <w:r w:rsidRPr="003F5885">
        <w:rPr>
          <w:rFonts w:eastAsia="Times New Roman"/>
          <w:color w:val="000000"/>
          <w:sz w:val="23"/>
          <w:szCs w:val="23"/>
          <w:lang w:eastAsia="en-AU"/>
        </w:rPr>
        <w:t>, County of Grey.</w:t>
      </w:r>
    </w:p>
    <w:p w:rsidR="003F5885" w:rsidRPr="003F5885" w:rsidRDefault="003F5885" w:rsidP="003F588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F5885">
        <w:rPr>
          <w:rFonts w:eastAsia="Times New Roman"/>
          <w:b/>
          <w:bCs/>
          <w:color w:val="000000"/>
          <w:sz w:val="26"/>
          <w:szCs w:val="26"/>
          <w:lang w:eastAsia="en-AU"/>
        </w:rPr>
        <w:t>Made by the Governor</w:t>
      </w:r>
    </w:p>
    <w:p w:rsidR="003F5885" w:rsidRPr="003F5885" w:rsidRDefault="003F5885" w:rsidP="003F5885">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3F5885">
        <w:rPr>
          <w:rFonts w:eastAsia="Times New Roman"/>
          <w:color w:val="000000"/>
          <w:sz w:val="23"/>
          <w:szCs w:val="23"/>
          <w:lang w:eastAsia="en-AU"/>
        </w:rPr>
        <w:t>with</w:t>
      </w:r>
      <w:proofErr w:type="gramEnd"/>
      <w:r w:rsidRPr="003F5885">
        <w:rPr>
          <w:rFonts w:eastAsia="Times New Roman"/>
          <w:color w:val="000000"/>
          <w:sz w:val="23"/>
          <w:szCs w:val="23"/>
          <w:lang w:eastAsia="en-AU"/>
        </w:rPr>
        <w:t xml:space="preserve"> the advice and consent of the Executive Council</w:t>
      </w:r>
    </w:p>
    <w:p w:rsidR="003F5885" w:rsidRDefault="003F5885" w:rsidP="003F5885">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3F5885">
        <w:rPr>
          <w:rFonts w:eastAsia="Times New Roman"/>
          <w:color w:val="000000"/>
          <w:sz w:val="23"/>
          <w:szCs w:val="23"/>
          <w:lang w:eastAsia="en-AU"/>
        </w:rPr>
        <w:t>on</w:t>
      </w:r>
      <w:proofErr w:type="gramEnd"/>
      <w:r w:rsidRPr="003F5885">
        <w:rPr>
          <w:rFonts w:eastAsia="Times New Roman"/>
          <w:color w:val="000000"/>
          <w:sz w:val="23"/>
          <w:szCs w:val="23"/>
          <w:lang w:eastAsia="en-AU"/>
        </w:rPr>
        <w:t xml:space="preserve"> 20 August 2020</w:t>
      </w:r>
    </w:p>
    <w:p w:rsidR="003F5885" w:rsidRDefault="003F5885" w:rsidP="003F5885">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C26A1C" w:rsidRPr="00C26A1C" w:rsidRDefault="00C26A1C" w:rsidP="00C26A1C">
      <w:pPr>
        <w:keepLines/>
        <w:autoSpaceDE w:val="0"/>
        <w:autoSpaceDN w:val="0"/>
        <w:adjustRightInd w:val="0"/>
        <w:spacing w:before="240" w:after="0" w:line="240" w:lineRule="auto"/>
        <w:jc w:val="left"/>
        <w:rPr>
          <w:rFonts w:eastAsia="Times New Roman"/>
          <w:color w:val="000000"/>
          <w:sz w:val="28"/>
          <w:szCs w:val="28"/>
          <w:lang w:eastAsia="en-AU"/>
        </w:rPr>
      </w:pPr>
      <w:r w:rsidRPr="00C26A1C">
        <w:rPr>
          <w:rFonts w:eastAsia="Times New Roman"/>
          <w:color w:val="000000"/>
          <w:sz w:val="28"/>
          <w:szCs w:val="28"/>
          <w:lang w:eastAsia="en-AU"/>
        </w:rPr>
        <w:t>South Australia</w:t>
      </w:r>
    </w:p>
    <w:p w:rsidR="00C26A1C" w:rsidRPr="00C26A1C" w:rsidRDefault="00C26A1C" w:rsidP="00990C42">
      <w:pPr>
        <w:pStyle w:val="Heading3"/>
        <w:rPr>
          <w:lang w:eastAsia="en-AU"/>
        </w:rPr>
      </w:pPr>
      <w:bookmarkStart w:id="10" w:name="_Toc48744335"/>
      <w:r w:rsidRPr="00C26A1C">
        <w:rPr>
          <w:lang w:eastAsia="en-AU"/>
        </w:rPr>
        <w:t>National Parks and Wildlife (</w:t>
      </w:r>
      <w:proofErr w:type="spellStart"/>
      <w:r w:rsidRPr="00C26A1C">
        <w:rPr>
          <w:lang w:eastAsia="en-AU"/>
        </w:rPr>
        <w:t>Canunda</w:t>
      </w:r>
      <w:proofErr w:type="spellEnd"/>
      <w:r w:rsidRPr="00C26A1C">
        <w:rPr>
          <w:lang w:eastAsia="en-AU"/>
        </w:rPr>
        <w:t xml:space="preserve"> National Park—Mining Rights) Proclamation 2020</w:t>
      </w:r>
      <w:bookmarkEnd w:id="10"/>
    </w:p>
    <w:p w:rsidR="00C26A1C" w:rsidRPr="00C26A1C" w:rsidRDefault="00C26A1C" w:rsidP="00C26A1C">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C26A1C">
        <w:rPr>
          <w:rFonts w:eastAsia="Times New Roman"/>
          <w:color w:val="000000"/>
          <w:sz w:val="24"/>
          <w:szCs w:val="24"/>
          <w:lang w:eastAsia="en-AU"/>
        </w:rPr>
        <w:t>under</w:t>
      </w:r>
      <w:proofErr w:type="gramEnd"/>
      <w:r w:rsidRPr="00C26A1C">
        <w:rPr>
          <w:rFonts w:eastAsia="Times New Roman"/>
          <w:color w:val="000000"/>
          <w:sz w:val="24"/>
          <w:szCs w:val="24"/>
          <w:lang w:eastAsia="en-AU"/>
        </w:rPr>
        <w:t xml:space="preserve"> section 43 of the </w:t>
      </w:r>
      <w:r w:rsidRPr="00C26A1C">
        <w:rPr>
          <w:rFonts w:eastAsia="Times New Roman"/>
          <w:i/>
          <w:iCs/>
          <w:color w:val="000000"/>
          <w:sz w:val="24"/>
          <w:szCs w:val="24"/>
          <w:lang w:eastAsia="en-AU"/>
        </w:rPr>
        <w:t>National Parks and Wildlife Act 1972</w:t>
      </w:r>
    </w:p>
    <w:p w:rsidR="00C26A1C" w:rsidRPr="00C26A1C" w:rsidRDefault="00C26A1C" w:rsidP="00C26A1C">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C26A1C" w:rsidRPr="00C26A1C" w:rsidRDefault="00C26A1C" w:rsidP="00C26A1C">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1" w:name="preamble"/>
      <w:r w:rsidRPr="00C26A1C">
        <w:rPr>
          <w:rFonts w:eastAsia="Times New Roman"/>
          <w:b/>
          <w:bCs/>
          <w:color w:val="000000"/>
          <w:sz w:val="32"/>
          <w:szCs w:val="32"/>
          <w:lang w:eastAsia="en-AU"/>
        </w:rPr>
        <w:t>Preamble</w:t>
      </w:r>
      <w:bookmarkEnd w:id="11"/>
    </w:p>
    <w:p w:rsidR="00C26A1C" w:rsidRPr="00C26A1C" w:rsidRDefault="00C26A1C" w:rsidP="00C26A1C">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A1C">
        <w:rPr>
          <w:rFonts w:eastAsia="Times New Roman"/>
          <w:color w:val="000000"/>
          <w:sz w:val="23"/>
          <w:szCs w:val="23"/>
          <w:lang w:eastAsia="en-AU"/>
        </w:rPr>
        <w:t>1</w:t>
      </w:r>
      <w:r w:rsidRPr="00C26A1C">
        <w:rPr>
          <w:rFonts w:eastAsia="Times New Roman"/>
          <w:color w:val="000000"/>
          <w:sz w:val="23"/>
          <w:szCs w:val="23"/>
          <w:lang w:eastAsia="en-AU"/>
        </w:rPr>
        <w:tab/>
        <w:t xml:space="preserve">The Crown land described in </w:t>
      </w:r>
      <w:hyperlink w:anchor="idc986d50e_7f0c_47a4_8798_2d8de0cf25" w:history="1">
        <w:r w:rsidRPr="00C26A1C">
          <w:rPr>
            <w:rFonts w:eastAsia="Times New Roman"/>
            <w:color w:val="000000"/>
            <w:sz w:val="23"/>
            <w:szCs w:val="23"/>
            <w:lang w:eastAsia="en-AU"/>
          </w:rPr>
          <w:t>Schedule 1</w:t>
        </w:r>
      </w:hyperlink>
      <w:r w:rsidRPr="00C26A1C">
        <w:rPr>
          <w:rFonts w:eastAsia="Times New Roman"/>
          <w:color w:val="000000"/>
          <w:sz w:val="23"/>
          <w:szCs w:val="23"/>
          <w:lang w:eastAsia="en-AU"/>
        </w:rPr>
        <w:t xml:space="preserve"> is, by another proclamation made on this day, added to the </w:t>
      </w:r>
      <w:proofErr w:type="spellStart"/>
      <w:r w:rsidRPr="00C26A1C">
        <w:rPr>
          <w:rFonts w:eastAsia="Times New Roman"/>
          <w:color w:val="000000"/>
          <w:sz w:val="23"/>
          <w:szCs w:val="23"/>
          <w:lang w:eastAsia="en-AU"/>
        </w:rPr>
        <w:t>Canunda</w:t>
      </w:r>
      <w:proofErr w:type="spellEnd"/>
      <w:r w:rsidRPr="00C26A1C">
        <w:rPr>
          <w:rFonts w:eastAsia="Times New Roman"/>
          <w:color w:val="000000"/>
          <w:sz w:val="23"/>
          <w:szCs w:val="23"/>
          <w:lang w:eastAsia="en-AU"/>
        </w:rPr>
        <w:t xml:space="preserve"> National Park under section 27(3) of the </w:t>
      </w:r>
      <w:hyperlink r:id="rId18" w:history="1">
        <w:r w:rsidRPr="00C26A1C">
          <w:rPr>
            <w:rFonts w:eastAsia="Times New Roman"/>
            <w:i/>
            <w:iCs/>
            <w:color w:val="000000"/>
            <w:sz w:val="23"/>
            <w:szCs w:val="23"/>
            <w:lang w:eastAsia="en-AU"/>
          </w:rPr>
          <w:t>National Parks and Wildlife Act 1972</w:t>
        </w:r>
      </w:hyperlink>
      <w:r w:rsidRPr="00C26A1C">
        <w:rPr>
          <w:rFonts w:eastAsia="Times New Roman"/>
          <w:color w:val="000000"/>
          <w:sz w:val="23"/>
          <w:szCs w:val="23"/>
          <w:lang w:eastAsia="en-AU"/>
        </w:rPr>
        <w:t>.</w:t>
      </w:r>
    </w:p>
    <w:p w:rsidR="00C26A1C" w:rsidRPr="00C26A1C" w:rsidRDefault="00C26A1C" w:rsidP="00C26A1C">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A1C">
        <w:rPr>
          <w:rFonts w:eastAsia="Times New Roman"/>
          <w:color w:val="000000"/>
          <w:sz w:val="23"/>
          <w:szCs w:val="23"/>
          <w:lang w:eastAsia="en-AU"/>
        </w:rPr>
        <w:t>2</w:t>
      </w:r>
      <w:r w:rsidRPr="00C26A1C">
        <w:rPr>
          <w:rFonts w:eastAsia="Times New Roman"/>
          <w:color w:val="000000"/>
          <w:sz w:val="23"/>
          <w:szCs w:val="23"/>
          <w:lang w:eastAsia="en-AU"/>
        </w:rPr>
        <w:tab/>
        <w:t xml:space="preserve">It is intended that, by this proclamation, certain existing and future rights of entry, prospecting, exploration or mining be preserved in relation to the land described in </w:t>
      </w:r>
      <w:hyperlink w:anchor="idc986d50e_7f0c_47a4_8798_2d8de0cf25" w:history="1">
        <w:r w:rsidRPr="00C26A1C">
          <w:rPr>
            <w:rFonts w:eastAsia="Times New Roman"/>
            <w:color w:val="000000"/>
            <w:sz w:val="23"/>
            <w:szCs w:val="23"/>
            <w:lang w:eastAsia="en-AU"/>
          </w:rPr>
          <w:t>Schedule 1</w:t>
        </w:r>
      </w:hyperlink>
      <w:r w:rsidRPr="00C26A1C">
        <w:rPr>
          <w:rFonts w:eastAsia="Times New Roman"/>
          <w:color w:val="000000"/>
          <w:sz w:val="23"/>
          <w:szCs w:val="23"/>
          <w:lang w:eastAsia="en-AU"/>
        </w:rPr>
        <w:t>.</w:t>
      </w:r>
    </w:p>
    <w:p w:rsidR="00C26A1C" w:rsidRPr="00C26A1C" w:rsidRDefault="00C26A1C" w:rsidP="00C26A1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A1C">
        <w:rPr>
          <w:rFonts w:eastAsia="Times New Roman"/>
          <w:b/>
          <w:bCs/>
          <w:color w:val="000000"/>
          <w:sz w:val="26"/>
          <w:szCs w:val="26"/>
          <w:lang w:eastAsia="en-AU"/>
        </w:rPr>
        <w:lastRenderedPageBreak/>
        <w:t>1—Short title</w:t>
      </w:r>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 xml:space="preserve">This proclamation may be cited as the </w:t>
      </w:r>
      <w:r w:rsidRPr="00C26A1C">
        <w:rPr>
          <w:rFonts w:eastAsia="Times New Roman"/>
          <w:i/>
          <w:iCs/>
          <w:color w:val="000000"/>
          <w:sz w:val="23"/>
          <w:szCs w:val="23"/>
          <w:lang w:eastAsia="en-AU"/>
        </w:rPr>
        <w:t>National Parks and Wildlife (</w:t>
      </w:r>
      <w:proofErr w:type="spellStart"/>
      <w:r w:rsidRPr="00C26A1C">
        <w:rPr>
          <w:rFonts w:eastAsia="Times New Roman"/>
          <w:i/>
          <w:iCs/>
          <w:color w:val="000000"/>
          <w:sz w:val="23"/>
          <w:szCs w:val="23"/>
          <w:lang w:eastAsia="en-AU"/>
        </w:rPr>
        <w:t>Canunda</w:t>
      </w:r>
      <w:proofErr w:type="spellEnd"/>
      <w:r w:rsidRPr="00C26A1C">
        <w:rPr>
          <w:rFonts w:eastAsia="Times New Roman"/>
          <w:i/>
          <w:iCs/>
          <w:color w:val="000000"/>
          <w:sz w:val="23"/>
          <w:szCs w:val="23"/>
          <w:lang w:eastAsia="en-AU"/>
        </w:rPr>
        <w:t xml:space="preserve"> National Park—Mining Rights) Proclamation 2020</w:t>
      </w:r>
      <w:r w:rsidRPr="00C26A1C">
        <w:rPr>
          <w:rFonts w:eastAsia="Times New Roman"/>
          <w:color w:val="000000"/>
          <w:sz w:val="23"/>
          <w:szCs w:val="23"/>
          <w:lang w:eastAsia="en-AU"/>
        </w:rPr>
        <w:t>.</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A1C">
        <w:rPr>
          <w:rFonts w:eastAsia="Times New Roman"/>
          <w:b/>
          <w:bCs/>
          <w:color w:val="000000"/>
          <w:sz w:val="26"/>
          <w:szCs w:val="26"/>
          <w:lang w:eastAsia="en-AU"/>
        </w:rPr>
        <w:t>2—Commencement</w:t>
      </w:r>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This proclamation comes into operation on the day on which it is made.</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A1C">
        <w:rPr>
          <w:rFonts w:eastAsia="Times New Roman"/>
          <w:b/>
          <w:bCs/>
          <w:color w:val="000000"/>
          <w:sz w:val="26"/>
          <w:szCs w:val="26"/>
          <w:lang w:eastAsia="en-AU"/>
        </w:rPr>
        <w:t>3—Interpretation</w:t>
      </w:r>
    </w:p>
    <w:p w:rsidR="00C26A1C" w:rsidRPr="00C26A1C" w:rsidRDefault="00C26A1C" w:rsidP="00C26A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In this proclamation—</w:t>
      </w:r>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b/>
          <w:bCs/>
          <w:i/>
          <w:iCs/>
          <w:color w:val="000000"/>
          <w:sz w:val="23"/>
          <w:szCs w:val="23"/>
          <w:lang w:eastAsia="en-AU"/>
        </w:rPr>
        <w:t>Environment Minister</w:t>
      </w:r>
      <w:r w:rsidRPr="00C26A1C">
        <w:rPr>
          <w:rFonts w:eastAsia="Times New Roman"/>
          <w:color w:val="000000"/>
          <w:sz w:val="23"/>
          <w:szCs w:val="23"/>
          <w:lang w:eastAsia="en-AU"/>
        </w:rPr>
        <w:t xml:space="preserve"> means the Minister for the time being administering the </w:t>
      </w:r>
      <w:hyperlink r:id="rId19" w:history="1">
        <w:r w:rsidRPr="00C26A1C">
          <w:rPr>
            <w:rFonts w:eastAsia="Times New Roman"/>
            <w:i/>
            <w:iCs/>
            <w:color w:val="000000"/>
            <w:sz w:val="23"/>
            <w:szCs w:val="23"/>
            <w:lang w:eastAsia="en-AU"/>
          </w:rPr>
          <w:t>National Parks and Wildlife Act 1972</w:t>
        </w:r>
      </w:hyperlink>
      <w:r w:rsidRPr="00C26A1C">
        <w:rPr>
          <w:rFonts w:eastAsia="Times New Roman"/>
          <w:color w:val="000000"/>
          <w:sz w:val="23"/>
          <w:szCs w:val="23"/>
          <w:lang w:eastAsia="en-AU"/>
        </w:rPr>
        <w:t>;</w:t>
      </w:r>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b/>
          <w:bCs/>
          <w:i/>
          <w:iCs/>
          <w:color w:val="000000"/>
          <w:sz w:val="23"/>
          <w:szCs w:val="23"/>
          <w:lang w:eastAsia="en-AU"/>
        </w:rPr>
        <w:t>Mining Minister</w:t>
      </w:r>
      <w:r w:rsidRPr="00C26A1C">
        <w:rPr>
          <w:rFonts w:eastAsia="Times New Roman"/>
          <w:color w:val="000000"/>
          <w:sz w:val="23"/>
          <w:szCs w:val="23"/>
          <w:lang w:eastAsia="en-AU"/>
        </w:rPr>
        <w:t xml:space="preserve"> means the Minister for the time being administering the </w:t>
      </w:r>
      <w:hyperlink r:id="rId20" w:history="1">
        <w:r w:rsidRPr="00C26A1C">
          <w:rPr>
            <w:rFonts w:eastAsia="Times New Roman"/>
            <w:i/>
            <w:iCs/>
            <w:color w:val="000000"/>
            <w:sz w:val="23"/>
            <w:szCs w:val="23"/>
            <w:lang w:eastAsia="en-AU"/>
          </w:rPr>
          <w:t>Petroleum and Geothermal Energy Act 2000</w:t>
        </w:r>
      </w:hyperlink>
      <w:r w:rsidRPr="00C26A1C">
        <w:rPr>
          <w:rFonts w:eastAsia="Times New Roman"/>
          <w:color w:val="000000"/>
          <w:sz w:val="23"/>
          <w:szCs w:val="23"/>
          <w:lang w:eastAsia="en-AU"/>
        </w:rPr>
        <w:t>.</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id7ecd06d7_c4f9_47a3_9a92_91c011468ea0_0"/>
      <w:r w:rsidRPr="00C26A1C">
        <w:rPr>
          <w:rFonts w:eastAsia="Times New Roman"/>
          <w:b/>
          <w:bCs/>
          <w:color w:val="000000"/>
          <w:sz w:val="26"/>
          <w:szCs w:val="26"/>
          <w:lang w:eastAsia="en-AU"/>
        </w:rPr>
        <w:t>4—Existing rights to continue</w:t>
      </w:r>
      <w:bookmarkEnd w:id="12"/>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 xml:space="preserve">Subject to </w:t>
      </w:r>
      <w:hyperlink w:anchor="id4b03fa7a_bc10_4238_80fa_61c38f9a0db5_d" w:history="1">
        <w:r w:rsidRPr="00C26A1C">
          <w:rPr>
            <w:rFonts w:eastAsia="Times New Roman"/>
            <w:color w:val="000000"/>
            <w:sz w:val="23"/>
            <w:szCs w:val="23"/>
            <w:lang w:eastAsia="en-AU"/>
          </w:rPr>
          <w:t>clause 6</w:t>
        </w:r>
      </w:hyperlink>
      <w:r w:rsidRPr="00C26A1C">
        <w:rPr>
          <w:rFonts w:eastAsia="Times New Roman"/>
          <w:color w:val="000000"/>
          <w:sz w:val="23"/>
          <w:szCs w:val="23"/>
          <w:lang w:eastAsia="en-AU"/>
        </w:rPr>
        <w:t xml:space="preserve">, rights of entry, prospecting, exploration or mining under the </w:t>
      </w:r>
      <w:hyperlink r:id="rId21" w:history="1">
        <w:r w:rsidRPr="00C26A1C">
          <w:rPr>
            <w:rFonts w:eastAsia="Times New Roman"/>
            <w:i/>
            <w:iCs/>
            <w:color w:val="000000"/>
            <w:sz w:val="23"/>
            <w:szCs w:val="23"/>
            <w:lang w:eastAsia="en-AU"/>
          </w:rPr>
          <w:t>Petroleum and Geothermal Energy Act 2000</w:t>
        </w:r>
      </w:hyperlink>
      <w:r w:rsidRPr="00C26A1C">
        <w:rPr>
          <w:rFonts w:eastAsia="Times New Roman"/>
          <w:color w:val="000000"/>
          <w:sz w:val="23"/>
          <w:szCs w:val="23"/>
          <w:lang w:eastAsia="en-AU"/>
        </w:rPr>
        <w:t xml:space="preserve"> existing immediately before the commencement of this proclamation may continue to be exercised in respect of the land described in </w:t>
      </w:r>
      <w:hyperlink w:anchor="idc986d50e_7f0c_47a4_8798_2d8de0cf25" w:history="1">
        <w:r w:rsidRPr="00C26A1C">
          <w:rPr>
            <w:rFonts w:eastAsia="Times New Roman"/>
            <w:color w:val="000000"/>
            <w:sz w:val="23"/>
            <w:szCs w:val="23"/>
            <w:lang w:eastAsia="en-AU"/>
          </w:rPr>
          <w:t>Schedule 1</w:t>
        </w:r>
      </w:hyperlink>
      <w:r w:rsidRPr="00C26A1C">
        <w:rPr>
          <w:rFonts w:eastAsia="Times New Roman"/>
          <w:color w:val="000000"/>
          <w:sz w:val="23"/>
          <w:szCs w:val="23"/>
          <w:lang w:eastAsia="en-AU"/>
        </w:rPr>
        <w:t>.</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 w:name="ida07ac5d2_7020_4b1d_88a4_6e4120505239_e"/>
      <w:r w:rsidRPr="00C26A1C">
        <w:rPr>
          <w:rFonts w:eastAsia="Times New Roman"/>
          <w:b/>
          <w:bCs/>
          <w:color w:val="000000"/>
          <w:sz w:val="26"/>
          <w:szCs w:val="26"/>
          <w:lang w:eastAsia="en-AU"/>
        </w:rPr>
        <w:t>5—</w:t>
      </w:r>
      <w:proofErr w:type="gramStart"/>
      <w:r w:rsidRPr="00C26A1C">
        <w:rPr>
          <w:rFonts w:eastAsia="Times New Roman"/>
          <w:b/>
          <w:bCs/>
          <w:color w:val="000000"/>
          <w:sz w:val="26"/>
          <w:szCs w:val="26"/>
          <w:lang w:eastAsia="en-AU"/>
        </w:rPr>
        <w:t>New</w:t>
      </w:r>
      <w:proofErr w:type="gramEnd"/>
      <w:r w:rsidRPr="00C26A1C">
        <w:rPr>
          <w:rFonts w:eastAsia="Times New Roman"/>
          <w:b/>
          <w:bCs/>
          <w:color w:val="000000"/>
          <w:sz w:val="26"/>
          <w:szCs w:val="26"/>
          <w:lang w:eastAsia="en-AU"/>
        </w:rPr>
        <w:t xml:space="preserve"> rights may be acquired</w:t>
      </w:r>
      <w:bookmarkEnd w:id="13"/>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 xml:space="preserve">Rights of entry, prospecting, exploration or mining may, with the approval of the Mining Minister and the Environment Minister, be acquired pursuant to the </w:t>
      </w:r>
      <w:hyperlink r:id="rId22" w:history="1">
        <w:r w:rsidRPr="00C26A1C">
          <w:rPr>
            <w:rFonts w:eastAsia="Times New Roman"/>
            <w:i/>
            <w:iCs/>
            <w:color w:val="000000"/>
            <w:sz w:val="23"/>
            <w:szCs w:val="23"/>
            <w:lang w:eastAsia="en-AU"/>
          </w:rPr>
          <w:t>Petroleum and Geothermal Energy Act 2000</w:t>
        </w:r>
      </w:hyperlink>
      <w:r w:rsidRPr="00C26A1C">
        <w:rPr>
          <w:rFonts w:eastAsia="Times New Roman"/>
          <w:color w:val="000000"/>
          <w:sz w:val="23"/>
          <w:szCs w:val="23"/>
          <w:lang w:eastAsia="en-AU"/>
        </w:rPr>
        <w:t xml:space="preserve"> in respect of the land described in </w:t>
      </w:r>
      <w:hyperlink w:anchor="idc986d50e_7f0c_47a4_8798_2d8de0cf25" w:history="1">
        <w:r w:rsidRPr="00C26A1C">
          <w:rPr>
            <w:rFonts w:eastAsia="Times New Roman"/>
            <w:color w:val="000000"/>
            <w:sz w:val="23"/>
            <w:szCs w:val="23"/>
            <w:lang w:eastAsia="en-AU"/>
          </w:rPr>
          <w:t>Schedule 1</w:t>
        </w:r>
      </w:hyperlink>
      <w:r w:rsidRPr="00C26A1C">
        <w:rPr>
          <w:rFonts w:eastAsia="Times New Roman"/>
          <w:color w:val="000000"/>
          <w:sz w:val="23"/>
          <w:szCs w:val="23"/>
          <w:lang w:eastAsia="en-AU"/>
        </w:rPr>
        <w:t xml:space="preserve"> and may, subject to </w:t>
      </w:r>
      <w:hyperlink w:anchor="id4b03fa7a_bc10_4238_80fa_61c38f9a0db5_d" w:history="1">
        <w:r w:rsidRPr="00C26A1C">
          <w:rPr>
            <w:rFonts w:eastAsia="Times New Roman"/>
            <w:color w:val="000000"/>
            <w:sz w:val="23"/>
            <w:szCs w:val="23"/>
            <w:lang w:eastAsia="en-AU"/>
          </w:rPr>
          <w:t>clause 6</w:t>
        </w:r>
      </w:hyperlink>
      <w:r w:rsidRPr="00C26A1C">
        <w:rPr>
          <w:rFonts w:eastAsia="Times New Roman"/>
          <w:color w:val="000000"/>
          <w:sz w:val="23"/>
          <w:szCs w:val="23"/>
          <w:lang w:eastAsia="en-AU"/>
        </w:rPr>
        <w:t>, be exercised in respect of that land.</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id4b03fa7a_bc10_4238_80fa_61c38f9a0db5_d"/>
      <w:r w:rsidRPr="00C26A1C">
        <w:rPr>
          <w:rFonts w:eastAsia="Times New Roman"/>
          <w:b/>
          <w:bCs/>
          <w:color w:val="000000"/>
          <w:sz w:val="26"/>
          <w:szCs w:val="26"/>
          <w:lang w:eastAsia="en-AU"/>
        </w:rPr>
        <w:t>6—Conditions for exercise of rights</w:t>
      </w:r>
      <w:bookmarkEnd w:id="14"/>
    </w:p>
    <w:p w:rsidR="00C26A1C" w:rsidRPr="00C26A1C" w:rsidRDefault="00C26A1C" w:rsidP="00C26A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 xml:space="preserve">A person in whom rights of entry, prospecting, exploration or mining are vested pursuant to the </w:t>
      </w:r>
      <w:hyperlink r:id="rId23" w:history="1">
        <w:r w:rsidRPr="00C26A1C">
          <w:rPr>
            <w:rFonts w:eastAsia="Times New Roman"/>
            <w:i/>
            <w:iCs/>
            <w:color w:val="000000"/>
            <w:sz w:val="23"/>
            <w:szCs w:val="23"/>
            <w:lang w:eastAsia="en-AU"/>
          </w:rPr>
          <w:t>Petroleum and Geothermal Energy Act 2000</w:t>
        </w:r>
      </w:hyperlink>
      <w:r w:rsidRPr="00C26A1C">
        <w:rPr>
          <w:rFonts w:eastAsia="Times New Roman"/>
          <w:color w:val="000000"/>
          <w:sz w:val="23"/>
          <w:szCs w:val="23"/>
          <w:lang w:eastAsia="en-AU"/>
        </w:rPr>
        <w:t xml:space="preserve"> (whether those rights were acquired before or after the making of this proclamation) must not exercise those rights in respect of the land described in </w:t>
      </w:r>
      <w:hyperlink w:anchor="idc986d50e_7f0c_47a4_8798_2d8de0cf25" w:history="1">
        <w:r w:rsidRPr="00C26A1C">
          <w:rPr>
            <w:rFonts w:eastAsia="Times New Roman"/>
            <w:color w:val="000000"/>
            <w:sz w:val="23"/>
            <w:szCs w:val="23"/>
            <w:lang w:eastAsia="en-AU"/>
          </w:rPr>
          <w:t>Schedule 1</w:t>
        </w:r>
      </w:hyperlink>
      <w:r w:rsidRPr="00C26A1C">
        <w:rPr>
          <w:rFonts w:eastAsia="Times New Roman"/>
          <w:color w:val="000000"/>
          <w:sz w:val="23"/>
          <w:szCs w:val="23"/>
          <w:lang w:eastAsia="en-AU"/>
        </w:rPr>
        <w:t xml:space="preserve"> unless the person complies with the following conditions:</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5" w:name="ided0d2f8e_b55d_470b_998d_ba05c60b8294_1"/>
      <w:r w:rsidRPr="00C26A1C">
        <w:rPr>
          <w:rFonts w:eastAsia="Times New Roman"/>
          <w:color w:val="000000"/>
          <w:sz w:val="23"/>
          <w:szCs w:val="23"/>
          <w:lang w:eastAsia="en-AU"/>
        </w:rPr>
        <w:tab/>
        <w:t>(a)</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if</w:t>
      </w:r>
      <w:proofErr w:type="gramEnd"/>
      <w:r w:rsidRPr="00C26A1C">
        <w:rPr>
          <w:rFonts w:eastAsia="Times New Roman"/>
          <w:color w:val="000000"/>
          <w:sz w:val="23"/>
          <w:szCs w:val="23"/>
          <w:lang w:eastAsia="en-AU"/>
        </w:rPr>
        <w:t xml:space="preserve"> work to be carried out in relation to the land in the exercise of those rights is a regulated activity within the meaning of the </w:t>
      </w:r>
      <w:hyperlink r:id="rId24" w:history="1">
        <w:r w:rsidRPr="00C26A1C">
          <w:rPr>
            <w:rFonts w:eastAsia="Times New Roman"/>
            <w:i/>
            <w:iCs/>
            <w:color w:val="000000"/>
            <w:sz w:val="23"/>
            <w:szCs w:val="23"/>
            <w:lang w:eastAsia="en-AU"/>
          </w:rPr>
          <w:t>Petroleum and Geothermal Energy Act 2000</w:t>
        </w:r>
      </w:hyperlink>
      <w:r w:rsidRPr="00C26A1C">
        <w:rPr>
          <w:rFonts w:eastAsia="Times New Roman"/>
          <w:color w:val="000000"/>
          <w:sz w:val="23"/>
          <w:szCs w:val="23"/>
          <w:lang w:eastAsia="en-AU"/>
        </w:rPr>
        <w:t>, the person must ensure that—</w:t>
      </w:r>
      <w:bookmarkEnd w:id="15"/>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w:t>
      </w:r>
      <w:proofErr w:type="spellStart"/>
      <w:r w:rsidRPr="00C26A1C">
        <w:rPr>
          <w:rFonts w:eastAsia="Times New Roman"/>
          <w:color w:val="000000"/>
          <w:sz w:val="23"/>
          <w:szCs w:val="23"/>
          <w:lang w:eastAsia="en-AU"/>
        </w:rPr>
        <w:t>i</w:t>
      </w:r>
      <w:proofErr w:type="spellEnd"/>
      <w:r w:rsidRPr="00C26A1C">
        <w:rPr>
          <w:rFonts w:eastAsia="Times New Roman"/>
          <w:color w:val="000000"/>
          <w:sz w:val="23"/>
          <w:szCs w:val="23"/>
          <w:lang w:eastAsia="en-AU"/>
        </w:rPr>
        <w:t>)</w:t>
      </w:r>
      <w:r w:rsidRPr="00C26A1C">
        <w:rPr>
          <w:rFonts w:eastAsia="Times New Roman"/>
          <w:color w:val="000000"/>
          <w:sz w:val="23"/>
          <w:szCs w:val="23"/>
          <w:lang w:eastAsia="en-AU"/>
        </w:rPr>
        <w:tab/>
        <w:t>the work is not carried out until a statement of environmental objectives in relation to the activity that has been approved under that Act has also been approved by the Environment Minister; and</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(ii)</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the</w:t>
      </w:r>
      <w:proofErr w:type="gramEnd"/>
      <w:r w:rsidRPr="00C26A1C">
        <w:rPr>
          <w:rFonts w:eastAsia="Times New Roman"/>
          <w:color w:val="000000"/>
          <w:sz w:val="23"/>
          <w:szCs w:val="23"/>
          <w:lang w:eastAsia="en-AU"/>
        </w:rPr>
        <w:t xml:space="preserve"> work is carried out in accordance with the statement as so approved;</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(b)</w:t>
      </w:r>
      <w:r w:rsidRPr="00C26A1C">
        <w:rPr>
          <w:rFonts w:eastAsia="Times New Roman"/>
          <w:color w:val="000000"/>
          <w:sz w:val="23"/>
          <w:szCs w:val="23"/>
          <w:lang w:eastAsia="en-AU"/>
        </w:rPr>
        <w:tab/>
        <w:t xml:space="preserve">if work to be carried out in relation to the land in the exercise of those rights has not previously been authorised (whether by inclusion in an approved statement of environmental objectives referred to in </w:t>
      </w:r>
      <w:hyperlink w:anchor="ided0d2f8e_b55d_470b_998d_ba05c60b8294_1" w:history="1">
        <w:r w:rsidRPr="00C26A1C">
          <w:rPr>
            <w:rFonts w:eastAsia="Times New Roman"/>
            <w:color w:val="000000"/>
            <w:sz w:val="23"/>
            <w:szCs w:val="23"/>
            <w:lang w:eastAsia="en-AU"/>
          </w:rPr>
          <w:t>paragraph (a)</w:t>
        </w:r>
      </w:hyperlink>
      <w:r w:rsidRPr="00C26A1C">
        <w:rPr>
          <w:rFonts w:eastAsia="Times New Roman"/>
          <w:color w:val="000000"/>
          <w:sz w:val="23"/>
          <w:szCs w:val="23"/>
          <w:lang w:eastAsia="en-AU"/>
        </w:rPr>
        <w:t xml:space="preserve"> or otherwise), the person must give at least 3 </w:t>
      </w:r>
      <w:proofErr w:type="spellStart"/>
      <w:r w:rsidRPr="00C26A1C">
        <w:rPr>
          <w:rFonts w:eastAsia="Times New Roman"/>
          <w:color w:val="000000"/>
          <w:sz w:val="23"/>
          <w:szCs w:val="23"/>
          <w:lang w:eastAsia="en-AU"/>
        </w:rPr>
        <w:t>months notice</w:t>
      </w:r>
      <w:proofErr w:type="spellEnd"/>
      <w:r w:rsidRPr="00C26A1C">
        <w:rPr>
          <w:rFonts w:eastAsia="Times New Roman"/>
          <w:color w:val="000000"/>
          <w:sz w:val="23"/>
          <w:szCs w:val="23"/>
          <w:lang w:eastAsia="en-AU"/>
        </w:rPr>
        <w:t xml:space="preserve"> of the proposed work to the Mining Minister and the Environment Minister and must supply each Minister with such information relating to the proposed work as the Minister may require;</w:t>
      </w:r>
    </w:p>
    <w:p w:rsidR="00594262" w:rsidRDefault="00594262">
      <w:pPr>
        <w:spacing w:after="0" w:line="240" w:lineRule="auto"/>
        <w:jc w:val="left"/>
        <w:rPr>
          <w:rFonts w:eastAsia="Times New Roman"/>
          <w:color w:val="000000"/>
          <w:sz w:val="23"/>
          <w:szCs w:val="23"/>
          <w:lang w:eastAsia="en-AU"/>
        </w:rPr>
      </w:pPr>
      <w:bookmarkStart w:id="16" w:name="idd5c9251c_9166_4c9f_9808_71896ead59bb_1"/>
      <w:r>
        <w:rPr>
          <w:rFonts w:eastAsia="Times New Roman"/>
          <w:color w:val="000000"/>
          <w:sz w:val="23"/>
          <w:szCs w:val="23"/>
          <w:lang w:eastAsia="en-AU"/>
        </w:rPr>
        <w:br w:type="page"/>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lastRenderedPageBreak/>
        <w:tab/>
        <w:t>(c)</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if</w:t>
      </w:r>
      <w:proofErr w:type="gramEnd"/>
      <w:r w:rsidRPr="00C26A1C">
        <w:rPr>
          <w:rFonts w:eastAsia="Times New Roman"/>
          <w:color w:val="000000"/>
          <w:sz w:val="23"/>
          <w:szCs w:val="23"/>
          <w:lang w:eastAsia="en-AU"/>
        </w:rPr>
        <w:t xml:space="preserve"> directions are agreed between the Mining Minister and the Environment Minister and given to the person in writing in relation to—</w:t>
      </w:r>
      <w:bookmarkEnd w:id="16"/>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w:t>
      </w:r>
      <w:proofErr w:type="spellStart"/>
      <w:r w:rsidRPr="00C26A1C">
        <w:rPr>
          <w:rFonts w:eastAsia="Times New Roman"/>
          <w:color w:val="000000"/>
          <w:sz w:val="23"/>
          <w:szCs w:val="23"/>
          <w:lang w:eastAsia="en-AU"/>
        </w:rPr>
        <w:t>i</w:t>
      </w:r>
      <w:proofErr w:type="spellEnd"/>
      <w:r w:rsidRPr="00C26A1C">
        <w:rPr>
          <w:rFonts w:eastAsia="Times New Roman"/>
          <w:color w:val="000000"/>
          <w:sz w:val="23"/>
          <w:szCs w:val="23"/>
          <w:lang w:eastAsia="en-AU"/>
        </w:rPr>
        <w:t>)</w:t>
      </w:r>
      <w:r w:rsidRPr="00C26A1C">
        <w:rPr>
          <w:rFonts w:eastAsia="Times New Roman"/>
          <w:color w:val="000000"/>
          <w:sz w:val="23"/>
          <w:szCs w:val="23"/>
          <w:lang w:eastAsia="en-AU"/>
        </w:rPr>
        <w:tab/>
        <w:t>carrying out work in relation to the land in a manner that minimises damage to the land (including the land's vegetation and wildlife) and the environment generally; or</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(ii)</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preserving</w:t>
      </w:r>
      <w:proofErr w:type="gramEnd"/>
      <w:r w:rsidRPr="00C26A1C">
        <w:rPr>
          <w:rFonts w:eastAsia="Times New Roman"/>
          <w:color w:val="000000"/>
          <w:sz w:val="23"/>
          <w:szCs w:val="23"/>
          <w:lang w:eastAsia="en-AU"/>
        </w:rPr>
        <w:t xml:space="preserve"> objects, structures or sites of historical, scientific or cultural interest; or</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7" w:name="ide937142c_c5d0_4e4f_a729_5c9755488cb2_e"/>
      <w:r w:rsidRPr="00C26A1C">
        <w:rPr>
          <w:rFonts w:eastAsia="Times New Roman"/>
          <w:color w:val="000000"/>
          <w:sz w:val="23"/>
          <w:szCs w:val="23"/>
          <w:lang w:eastAsia="en-AU"/>
        </w:rPr>
        <w:tab/>
        <w:t>(iii)</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rehabilitating</w:t>
      </w:r>
      <w:proofErr w:type="gramEnd"/>
      <w:r w:rsidRPr="00C26A1C">
        <w:rPr>
          <w:rFonts w:eastAsia="Times New Roman"/>
          <w:color w:val="000000"/>
          <w:sz w:val="23"/>
          <w:szCs w:val="23"/>
          <w:lang w:eastAsia="en-AU"/>
        </w:rPr>
        <w:t xml:space="preserve"> the land (including the land's vegetation and wildlife) on completion of the work; or</w:t>
      </w:r>
      <w:bookmarkEnd w:id="17"/>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(iv)</w:t>
      </w:r>
      <w:r w:rsidRPr="00C26A1C">
        <w:rPr>
          <w:rFonts w:eastAsia="Times New Roman"/>
          <w:color w:val="000000"/>
          <w:sz w:val="23"/>
          <w:szCs w:val="23"/>
          <w:lang w:eastAsia="en-AU"/>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rsidR="00C26A1C" w:rsidRPr="00C26A1C" w:rsidRDefault="00C26A1C" w:rsidP="00C26A1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6A1C">
        <w:rPr>
          <w:rFonts w:eastAsia="Times New Roman"/>
          <w:color w:val="000000"/>
          <w:sz w:val="23"/>
          <w:szCs w:val="23"/>
          <w:lang w:eastAsia="en-AU"/>
        </w:rPr>
        <w:t xml:space="preserve">(being directions that do not reduce or otherwise detract from any requirement in respect of any of those matters contained in an approved statement of environmental objectives referred to in </w:t>
      </w:r>
      <w:hyperlink w:anchor="ided0d2f8e_b55d_470b_998d_ba05c60b8294_1" w:history="1">
        <w:r w:rsidRPr="00C26A1C">
          <w:rPr>
            <w:rFonts w:eastAsia="Times New Roman"/>
            <w:color w:val="000000"/>
            <w:sz w:val="23"/>
            <w:szCs w:val="23"/>
            <w:lang w:eastAsia="en-AU"/>
          </w:rPr>
          <w:t>paragraph (a)</w:t>
        </w:r>
      </w:hyperlink>
      <w:r w:rsidRPr="00C26A1C">
        <w:rPr>
          <w:rFonts w:eastAsia="Times New Roman"/>
          <w:color w:val="000000"/>
          <w:sz w:val="23"/>
          <w:szCs w:val="23"/>
          <w:lang w:eastAsia="en-AU"/>
        </w:rPr>
        <w:t>), the person must comply with those directions in carrying out the work;</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(d)</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if</w:t>
      </w:r>
      <w:proofErr w:type="gramEnd"/>
      <w:r w:rsidRPr="00C26A1C">
        <w:rPr>
          <w:rFonts w:eastAsia="Times New Roman"/>
          <w:color w:val="000000"/>
          <w:sz w:val="23"/>
          <w:szCs w:val="23"/>
          <w:lang w:eastAsia="en-AU"/>
        </w:rPr>
        <w:t xml:space="preserve"> a plan of management is in operation under section 38 of the </w:t>
      </w:r>
      <w:hyperlink r:id="rId25" w:history="1">
        <w:r w:rsidRPr="00C26A1C">
          <w:rPr>
            <w:rFonts w:eastAsia="Times New Roman"/>
            <w:i/>
            <w:iCs/>
            <w:color w:val="000000"/>
            <w:sz w:val="23"/>
            <w:szCs w:val="23"/>
            <w:lang w:eastAsia="en-AU"/>
          </w:rPr>
          <w:t>National Parks and Wildlife Act 1972</w:t>
        </w:r>
      </w:hyperlink>
      <w:r w:rsidRPr="00C26A1C">
        <w:rPr>
          <w:rFonts w:eastAsia="Times New Roman"/>
          <w:color w:val="000000"/>
          <w:sz w:val="23"/>
          <w:szCs w:val="23"/>
          <w:lang w:eastAsia="en-AU"/>
        </w:rPr>
        <w:t xml:space="preserve"> in respect of the land, the person must have regard to the provisions of the plan of management;</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(e)</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in</w:t>
      </w:r>
      <w:proofErr w:type="gramEnd"/>
      <w:r w:rsidRPr="00C26A1C">
        <w:rPr>
          <w:rFonts w:eastAsia="Times New Roman"/>
          <w:color w:val="000000"/>
          <w:sz w:val="23"/>
          <w:szCs w:val="23"/>
          <w:lang w:eastAsia="en-AU"/>
        </w:rPr>
        <w:t xml:space="preserve"> addition to complying with the other requirements of this proclamation, the person—</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w:t>
      </w:r>
      <w:proofErr w:type="spellStart"/>
      <w:r w:rsidRPr="00C26A1C">
        <w:rPr>
          <w:rFonts w:eastAsia="Times New Roman"/>
          <w:color w:val="000000"/>
          <w:sz w:val="23"/>
          <w:szCs w:val="23"/>
          <w:lang w:eastAsia="en-AU"/>
        </w:rPr>
        <w:t>i</w:t>
      </w:r>
      <w:proofErr w:type="spellEnd"/>
      <w:r w:rsidRPr="00C26A1C">
        <w:rPr>
          <w:rFonts w:eastAsia="Times New Roman"/>
          <w:color w:val="000000"/>
          <w:sz w:val="23"/>
          <w:szCs w:val="23"/>
          <w:lang w:eastAsia="en-AU"/>
        </w:rPr>
        <w:t>)</w:t>
      </w:r>
      <w:r w:rsidRPr="00C26A1C">
        <w:rPr>
          <w:rFonts w:eastAsia="Times New Roman"/>
          <w:color w:val="000000"/>
          <w:sz w:val="23"/>
          <w:szCs w:val="23"/>
          <w:lang w:eastAsia="en-AU"/>
        </w:rPr>
        <w:tab/>
        <w:t>must take such steps as are reasonably necessary to ensure that objects, structures and sites of historical, scientific or cultural interest and the land's vegetation and wildlife are not unduly affected by any work; and</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(ii)</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must</w:t>
      </w:r>
      <w:proofErr w:type="gramEnd"/>
      <w:r w:rsidRPr="00C26A1C">
        <w:rPr>
          <w:rFonts w:eastAsia="Times New Roman"/>
          <w:color w:val="000000"/>
          <w:sz w:val="23"/>
          <w:szCs w:val="23"/>
          <w:lang w:eastAsia="en-AU"/>
        </w:rPr>
        <w:t xml:space="preserve"> maintain all work areas in a clean and tidy condition; and</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(iii)</w:t>
      </w:r>
      <w:r w:rsidRPr="00C26A1C">
        <w:rPr>
          <w:rFonts w:eastAsia="Times New Roman"/>
          <w:color w:val="000000"/>
          <w:sz w:val="23"/>
          <w:szCs w:val="23"/>
          <w:lang w:eastAsia="en-AU"/>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(f)</w:t>
      </w:r>
      <w:r w:rsidRPr="00C26A1C">
        <w:rPr>
          <w:rFonts w:eastAsia="Times New Roman"/>
          <w:color w:val="000000"/>
          <w:sz w:val="23"/>
          <w:szCs w:val="23"/>
          <w:lang w:eastAsia="en-AU"/>
        </w:rPr>
        <w:tab/>
        <w:t xml:space="preserve">if no direction has been given by the Mining Minister and the Environment Minister under </w:t>
      </w:r>
      <w:hyperlink w:anchor="ide937142c_c5d0_4e4f_a729_5c9755488cb2_e" w:history="1">
        <w:r w:rsidRPr="00C26A1C">
          <w:rPr>
            <w:rFonts w:eastAsia="Times New Roman"/>
            <w:color w:val="000000"/>
            <w:sz w:val="23"/>
            <w:szCs w:val="23"/>
            <w:lang w:eastAsia="en-AU"/>
          </w:rPr>
          <w:t>paragraph (c)(iii)</w:t>
        </w:r>
      </w:hyperlink>
      <w:r w:rsidRPr="00C26A1C">
        <w:rPr>
          <w:rFonts w:eastAsia="Times New Roman"/>
          <w:color w:val="000000"/>
          <w:sz w:val="23"/>
          <w:szCs w:val="23"/>
          <w:lang w:eastAsia="en-AU"/>
        </w:rPr>
        <w:t xml:space="preserve">, the person must (in addition to complying with any approved statement of environmental objectives referred to in </w:t>
      </w:r>
      <w:hyperlink w:anchor="ided0d2f8e_b55d_470b_998d_ba05c60b8294_1" w:history="1">
        <w:r w:rsidRPr="00C26A1C">
          <w:rPr>
            <w:rFonts w:eastAsia="Times New Roman"/>
            <w:color w:val="000000"/>
            <w:sz w:val="23"/>
            <w:szCs w:val="23"/>
            <w:lang w:eastAsia="en-AU"/>
          </w:rPr>
          <w:t>paragraph (a)</w:t>
        </w:r>
      </w:hyperlink>
      <w:r w:rsidRPr="00C26A1C">
        <w:rPr>
          <w:rFonts w:eastAsia="Times New Roman"/>
          <w:color w:val="000000"/>
          <w:sz w:val="23"/>
          <w:szCs w:val="23"/>
          <w:lang w:eastAsia="en-AU"/>
        </w:rPr>
        <w:t>) rehabilitate the land (including its vegetation and wildlife) on completion of any work to the satisfaction of the Environment Minister.</w:t>
      </w:r>
    </w:p>
    <w:p w:rsidR="00C26A1C" w:rsidRPr="00C26A1C" w:rsidRDefault="00C26A1C" w:rsidP="00C26A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A1C">
        <w:rPr>
          <w:rFonts w:eastAsia="Times New Roman"/>
          <w:b/>
          <w:bCs/>
          <w:color w:val="000000"/>
          <w:sz w:val="26"/>
          <w:szCs w:val="26"/>
          <w:lang w:eastAsia="en-AU"/>
        </w:rPr>
        <w:t>7—Governor may give approvals, directions</w:t>
      </w:r>
    </w:p>
    <w:p w:rsidR="00C26A1C" w:rsidRPr="00C26A1C" w:rsidRDefault="00C26A1C" w:rsidP="00C26A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6A1C">
        <w:rPr>
          <w:rFonts w:eastAsia="Times New Roman"/>
          <w:color w:val="000000"/>
          <w:sz w:val="23"/>
          <w:szCs w:val="23"/>
          <w:lang w:eastAsia="en-AU"/>
        </w:rPr>
        <w:t>If—</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(a)</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the</w:t>
      </w:r>
      <w:proofErr w:type="gramEnd"/>
      <w:r w:rsidRPr="00C26A1C">
        <w:rPr>
          <w:rFonts w:eastAsia="Times New Roman"/>
          <w:color w:val="000000"/>
          <w:sz w:val="23"/>
          <w:szCs w:val="23"/>
          <w:lang w:eastAsia="en-AU"/>
        </w:rPr>
        <w:t xml:space="preserve"> Mining Minister and the Environment Minister cannot agree as to whether—</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w:t>
      </w:r>
      <w:proofErr w:type="spellStart"/>
      <w:r w:rsidRPr="00C26A1C">
        <w:rPr>
          <w:rFonts w:eastAsia="Times New Roman"/>
          <w:color w:val="000000"/>
          <w:sz w:val="23"/>
          <w:szCs w:val="23"/>
          <w:lang w:eastAsia="en-AU"/>
        </w:rPr>
        <w:t>i</w:t>
      </w:r>
      <w:proofErr w:type="spellEnd"/>
      <w:r w:rsidRPr="00C26A1C">
        <w:rPr>
          <w:rFonts w:eastAsia="Times New Roman"/>
          <w:color w:val="000000"/>
          <w:sz w:val="23"/>
          <w:szCs w:val="23"/>
          <w:lang w:eastAsia="en-AU"/>
        </w:rPr>
        <w:t>)</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approval</w:t>
      </w:r>
      <w:proofErr w:type="gramEnd"/>
      <w:r w:rsidRPr="00C26A1C">
        <w:rPr>
          <w:rFonts w:eastAsia="Times New Roman"/>
          <w:color w:val="000000"/>
          <w:sz w:val="23"/>
          <w:szCs w:val="23"/>
          <w:lang w:eastAsia="en-AU"/>
        </w:rPr>
        <w:t xml:space="preserve"> should be granted or refused under </w:t>
      </w:r>
      <w:hyperlink w:anchor="ida07ac5d2_7020_4b1d_88a4_6e4120505239_e" w:history="1">
        <w:r w:rsidRPr="00C26A1C">
          <w:rPr>
            <w:rFonts w:eastAsia="Times New Roman"/>
            <w:color w:val="000000"/>
            <w:sz w:val="23"/>
            <w:szCs w:val="23"/>
            <w:lang w:eastAsia="en-AU"/>
          </w:rPr>
          <w:t>clause 5</w:t>
        </w:r>
      </w:hyperlink>
      <w:r w:rsidRPr="00C26A1C">
        <w:rPr>
          <w:rFonts w:eastAsia="Times New Roman"/>
          <w:color w:val="000000"/>
          <w:sz w:val="23"/>
          <w:szCs w:val="23"/>
          <w:lang w:eastAsia="en-AU"/>
        </w:rPr>
        <w:t>; or</w:t>
      </w:r>
    </w:p>
    <w:p w:rsidR="00C26A1C" w:rsidRPr="00C26A1C" w:rsidRDefault="00C26A1C" w:rsidP="00C26A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A1C">
        <w:rPr>
          <w:rFonts w:eastAsia="Times New Roman"/>
          <w:color w:val="000000"/>
          <w:sz w:val="23"/>
          <w:szCs w:val="23"/>
          <w:lang w:eastAsia="en-AU"/>
        </w:rPr>
        <w:tab/>
        <w:t>(ii)</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a</w:t>
      </w:r>
      <w:proofErr w:type="gramEnd"/>
      <w:r w:rsidRPr="00C26A1C">
        <w:rPr>
          <w:rFonts w:eastAsia="Times New Roman"/>
          <w:color w:val="000000"/>
          <w:sz w:val="23"/>
          <w:szCs w:val="23"/>
          <w:lang w:eastAsia="en-AU"/>
        </w:rPr>
        <w:t xml:space="preserve"> direction should be given under </w:t>
      </w:r>
      <w:hyperlink w:anchor="idd5c9251c_9166_4c9f_9808_71896ead59bb_1" w:history="1">
        <w:r w:rsidRPr="00C26A1C">
          <w:rPr>
            <w:rFonts w:eastAsia="Times New Roman"/>
            <w:color w:val="000000"/>
            <w:sz w:val="23"/>
            <w:szCs w:val="23"/>
            <w:lang w:eastAsia="en-AU"/>
          </w:rPr>
          <w:t>clause 6(c)</w:t>
        </w:r>
      </w:hyperlink>
      <w:r w:rsidRPr="00C26A1C">
        <w:rPr>
          <w:rFonts w:eastAsia="Times New Roman"/>
          <w:color w:val="000000"/>
          <w:sz w:val="23"/>
          <w:szCs w:val="23"/>
          <w:lang w:eastAsia="en-AU"/>
        </w:rPr>
        <w:t>; or</w:t>
      </w:r>
    </w:p>
    <w:p w:rsidR="00AC740F" w:rsidRDefault="00AC740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lastRenderedPageBreak/>
        <w:tab/>
        <w:t>(b)</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the</w:t>
      </w:r>
      <w:proofErr w:type="gramEnd"/>
      <w:r w:rsidRPr="00C26A1C">
        <w:rPr>
          <w:rFonts w:eastAsia="Times New Roman"/>
          <w:color w:val="000000"/>
          <w:sz w:val="23"/>
          <w:szCs w:val="23"/>
          <w:lang w:eastAsia="en-AU"/>
        </w:rPr>
        <w:t xml:space="preserve"> Environment Minister does not approve a statement of environmental objectives under </w:t>
      </w:r>
      <w:hyperlink w:anchor="ided0d2f8e_b55d_470b_998d_ba05c60b8294_1" w:history="1">
        <w:r w:rsidRPr="00C26A1C">
          <w:rPr>
            <w:rFonts w:eastAsia="Times New Roman"/>
            <w:color w:val="000000"/>
            <w:sz w:val="23"/>
            <w:szCs w:val="23"/>
            <w:lang w:eastAsia="en-AU"/>
          </w:rPr>
          <w:t>clause 6(a)</w:t>
        </w:r>
      </w:hyperlink>
      <w:r w:rsidRPr="00C26A1C">
        <w:rPr>
          <w:rFonts w:eastAsia="Times New Roman"/>
          <w:color w:val="000000"/>
          <w:sz w:val="23"/>
          <w:szCs w:val="23"/>
          <w:lang w:eastAsia="en-AU"/>
        </w:rPr>
        <w:t>,</w:t>
      </w:r>
    </w:p>
    <w:p w:rsidR="00C26A1C" w:rsidRPr="00C26A1C" w:rsidRDefault="00C26A1C" w:rsidP="00C26A1C">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C26A1C">
        <w:rPr>
          <w:rFonts w:eastAsia="Times New Roman"/>
          <w:color w:val="000000"/>
          <w:sz w:val="23"/>
          <w:szCs w:val="23"/>
          <w:lang w:eastAsia="en-AU"/>
        </w:rPr>
        <w:t>the</w:t>
      </w:r>
      <w:proofErr w:type="gramEnd"/>
      <w:r w:rsidRPr="00C26A1C">
        <w:rPr>
          <w:rFonts w:eastAsia="Times New Roman"/>
          <w:color w:val="000000"/>
          <w:sz w:val="23"/>
          <w:szCs w:val="23"/>
          <w:lang w:eastAsia="en-AU"/>
        </w:rPr>
        <w:t xml:space="preserve"> Governor may, with the advice and consent of the Executive Council—</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(c)</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grant</w:t>
      </w:r>
      <w:proofErr w:type="gramEnd"/>
      <w:r w:rsidRPr="00C26A1C">
        <w:rPr>
          <w:rFonts w:eastAsia="Times New Roman"/>
          <w:color w:val="000000"/>
          <w:sz w:val="23"/>
          <w:szCs w:val="23"/>
          <w:lang w:eastAsia="en-AU"/>
        </w:rPr>
        <w:t xml:space="preserve"> or refuse the necessary approval under </w:t>
      </w:r>
      <w:hyperlink w:anchor="ida07ac5d2_7020_4b1d_88a4_6e4120505239_e" w:history="1">
        <w:r w:rsidRPr="00C26A1C">
          <w:rPr>
            <w:rFonts w:eastAsia="Times New Roman"/>
            <w:color w:val="000000"/>
            <w:sz w:val="23"/>
            <w:szCs w:val="23"/>
            <w:lang w:eastAsia="en-AU"/>
          </w:rPr>
          <w:t>clause 5</w:t>
        </w:r>
      </w:hyperlink>
      <w:r w:rsidRPr="00C26A1C">
        <w:rPr>
          <w:rFonts w:eastAsia="Times New Roman"/>
          <w:color w:val="000000"/>
          <w:sz w:val="23"/>
          <w:szCs w:val="23"/>
          <w:lang w:eastAsia="en-AU"/>
        </w:rPr>
        <w:t>; or</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(d)</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give</w:t>
      </w:r>
      <w:proofErr w:type="gramEnd"/>
      <w:r w:rsidRPr="00C26A1C">
        <w:rPr>
          <w:rFonts w:eastAsia="Times New Roman"/>
          <w:color w:val="000000"/>
          <w:sz w:val="23"/>
          <w:szCs w:val="23"/>
          <w:lang w:eastAsia="en-AU"/>
        </w:rPr>
        <w:t xml:space="preserve"> a direction in writing under </w:t>
      </w:r>
      <w:hyperlink w:anchor="idd5c9251c_9166_4c9f_9808_71896ead59bb_1" w:history="1">
        <w:r w:rsidRPr="00C26A1C">
          <w:rPr>
            <w:rFonts w:eastAsia="Times New Roman"/>
            <w:color w:val="000000"/>
            <w:sz w:val="23"/>
            <w:szCs w:val="23"/>
            <w:lang w:eastAsia="en-AU"/>
          </w:rPr>
          <w:t>clause 6(c)</w:t>
        </w:r>
      </w:hyperlink>
      <w:r w:rsidRPr="00C26A1C">
        <w:rPr>
          <w:rFonts w:eastAsia="Times New Roman"/>
          <w:color w:val="000000"/>
          <w:sz w:val="23"/>
          <w:szCs w:val="23"/>
          <w:lang w:eastAsia="en-AU"/>
        </w:rPr>
        <w:t>; or</w:t>
      </w:r>
    </w:p>
    <w:p w:rsidR="00C26A1C" w:rsidRPr="00C26A1C" w:rsidRDefault="00C26A1C" w:rsidP="00C26A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26A1C">
        <w:rPr>
          <w:rFonts w:eastAsia="Times New Roman"/>
          <w:color w:val="000000"/>
          <w:sz w:val="23"/>
          <w:szCs w:val="23"/>
          <w:lang w:eastAsia="en-AU"/>
        </w:rPr>
        <w:tab/>
        <w:t>(e)</w:t>
      </w:r>
      <w:r w:rsidRPr="00C26A1C">
        <w:rPr>
          <w:rFonts w:eastAsia="Times New Roman"/>
          <w:color w:val="000000"/>
          <w:sz w:val="23"/>
          <w:szCs w:val="23"/>
          <w:lang w:eastAsia="en-AU"/>
        </w:rPr>
        <w:tab/>
      </w:r>
      <w:proofErr w:type="gramStart"/>
      <w:r w:rsidRPr="00C26A1C">
        <w:rPr>
          <w:rFonts w:eastAsia="Times New Roman"/>
          <w:color w:val="000000"/>
          <w:sz w:val="23"/>
          <w:szCs w:val="23"/>
          <w:lang w:eastAsia="en-AU"/>
        </w:rPr>
        <w:t>grant</w:t>
      </w:r>
      <w:proofErr w:type="gramEnd"/>
      <w:r w:rsidRPr="00C26A1C">
        <w:rPr>
          <w:rFonts w:eastAsia="Times New Roman"/>
          <w:color w:val="000000"/>
          <w:sz w:val="23"/>
          <w:szCs w:val="23"/>
          <w:lang w:eastAsia="en-AU"/>
        </w:rPr>
        <w:t xml:space="preserve"> or refuse the necessary approval under </w:t>
      </w:r>
      <w:hyperlink w:anchor="ided0d2f8e_b55d_470b_998d_ba05c60b8294_1" w:history="1">
        <w:r w:rsidRPr="00C26A1C">
          <w:rPr>
            <w:rFonts w:eastAsia="Times New Roman"/>
            <w:color w:val="000000"/>
            <w:sz w:val="23"/>
            <w:szCs w:val="23"/>
            <w:lang w:eastAsia="en-AU"/>
          </w:rPr>
          <w:t>clause 6(a)</w:t>
        </w:r>
      </w:hyperlink>
      <w:r w:rsidRPr="00C26A1C">
        <w:rPr>
          <w:rFonts w:eastAsia="Times New Roman"/>
          <w:color w:val="000000"/>
          <w:sz w:val="23"/>
          <w:szCs w:val="23"/>
          <w:lang w:eastAsia="en-AU"/>
        </w:rPr>
        <w:t>.</w:t>
      </w:r>
    </w:p>
    <w:p w:rsidR="00C26A1C" w:rsidRPr="00C26A1C" w:rsidRDefault="00C26A1C" w:rsidP="00C26A1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idc986d50e_7f0c_47a4_8798_2d8de0cf25"/>
      <w:r w:rsidRPr="00C26A1C">
        <w:rPr>
          <w:rFonts w:eastAsia="Times New Roman"/>
          <w:b/>
          <w:bCs/>
          <w:color w:val="000000"/>
          <w:sz w:val="32"/>
          <w:szCs w:val="32"/>
          <w:lang w:eastAsia="en-AU"/>
        </w:rPr>
        <w:t>Schedule 1—Description of land</w:t>
      </w:r>
      <w:bookmarkEnd w:id="18"/>
    </w:p>
    <w:p w:rsidR="00C26A1C" w:rsidRPr="00C26A1C" w:rsidRDefault="00C26A1C" w:rsidP="00C26A1C">
      <w:pPr>
        <w:keepLines/>
        <w:autoSpaceDE w:val="0"/>
        <w:autoSpaceDN w:val="0"/>
        <w:adjustRightInd w:val="0"/>
        <w:spacing w:before="120" w:after="0" w:line="240" w:lineRule="auto"/>
        <w:ind w:left="397"/>
        <w:jc w:val="left"/>
        <w:rPr>
          <w:rFonts w:eastAsia="Times New Roman"/>
          <w:color w:val="000000"/>
          <w:sz w:val="23"/>
          <w:szCs w:val="23"/>
          <w:lang w:eastAsia="en-AU"/>
        </w:rPr>
      </w:pPr>
      <w:r w:rsidRPr="00C26A1C">
        <w:rPr>
          <w:rFonts w:eastAsia="Times New Roman"/>
          <w:color w:val="000000"/>
          <w:sz w:val="23"/>
          <w:szCs w:val="23"/>
          <w:lang w:eastAsia="en-AU"/>
        </w:rPr>
        <w:t xml:space="preserve">Allotment 61 in Deposited Plan 110725, </w:t>
      </w:r>
      <w:proofErr w:type="spellStart"/>
      <w:r w:rsidRPr="00C26A1C">
        <w:rPr>
          <w:rFonts w:eastAsia="Times New Roman"/>
          <w:color w:val="000000"/>
          <w:sz w:val="23"/>
          <w:szCs w:val="23"/>
          <w:lang w:eastAsia="en-AU"/>
        </w:rPr>
        <w:t>Hundred</w:t>
      </w:r>
      <w:proofErr w:type="spellEnd"/>
      <w:r w:rsidRPr="00C26A1C">
        <w:rPr>
          <w:rFonts w:eastAsia="Times New Roman"/>
          <w:color w:val="000000"/>
          <w:sz w:val="23"/>
          <w:szCs w:val="23"/>
          <w:lang w:eastAsia="en-AU"/>
        </w:rPr>
        <w:t xml:space="preserve"> of Kongorong, County of Grey;</w:t>
      </w:r>
    </w:p>
    <w:p w:rsidR="00C26A1C" w:rsidRPr="00C26A1C" w:rsidRDefault="00C26A1C" w:rsidP="00C26A1C">
      <w:pPr>
        <w:keepLines/>
        <w:autoSpaceDE w:val="0"/>
        <w:autoSpaceDN w:val="0"/>
        <w:adjustRightInd w:val="0"/>
        <w:spacing w:before="120" w:after="0" w:line="240" w:lineRule="auto"/>
        <w:ind w:left="397"/>
        <w:jc w:val="left"/>
        <w:rPr>
          <w:rFonts w:eastAsia="Times New Roman"/>
          <w:color w:val="000000"/>
          <w:sz w:val="23"/>
          <w:szCs w:val="23"/>
          <w:lang w:eastAsia="en-AU"/>
        </w:rPr>
      </w:pPr>
      <w:r w:rsidRPr="00C26A1C">
        <w:rPr>
          <w:rFonts w:eastAsia="Times New Roman"/>
          <w:color w:val="000000"/>
          <w:sz w:val="23"/>
          <w:szCs w:val="23"/>
          <w:lang w:eastAsia="en-AU"/>
        </w:rPr>
        <w:t xml:space="preserve">Sections 404, 412, 413, 545, 561, 631, 753 and 754, </w:t>
      </w:r>
      <w:proofErr w:type="spellStart"/>
      <w:r w:rsidRPr="00C26A1C">
        <w:rPr>
          <w:rFonts w:eastAsia="Times New Roman"/>
          <w:color w:val="000000"/>
          <w:sz w:val="23"/>
          <w:szCs w:val="23"/>
          <w:lang w:eastAsia="en-AU"/>
        </w:rPr>
        <w:t>Hundred</w:t>
      </w:r>
      <w:proofErr w:type="spellEnd"/>
      <w:r w:rsidRPr="00C26A1C">
        <w:rPr>
          <w:rFonts w:eastAsia="Times New Roman"/>
          <w:color w:val="000000"/>
          <w:sz w:val="23"/>
          <w:szCs w:val="23"/>
          <w:lang w:eastAsia="en-AU"/>
        </w:rPr>
        <w:t xml:space="preserve"> of Kongorong, County of Grey;</w:t>
      </w:r>
    </w:p>
    <w:p w:rsidR="00C26A1C" w:rsidRPr="00C26A1C" w:rsidRDefault="00C26A1C" w:rsidP="00C26A1C">
      <w:pPr>
        <w:keepLines/>
        <w:autoSpaceDE w:val="0"/>
        <w:autoSpaceDN w:val="0"/>
        <w:adjustRightInd w:val="0"/>
        <w:spacing w:before="120" w:after="0" w:line="240" w:lineRule="auto"/>
        <w:ind w:left="397"/>
        <w:jc w:val="left"/>
        <w:rPr>
          <w:rFonts w:eastAsia="Times New Roman"/>
          <w:color w:val="000000"/>
          <w:sz w:val="23"/>
          <w:szCs w:val="23"/>
          <w:lang w:eastAsia="en-AU"/>
        </w:rPr>
      </w:pPr>
      <w:r w:rsidRPr="00C26A1C">
        <w:rPr>
          <w:rFonts w:eastAsia="Times New Roman"/>
          <w:color w:val="000000"/>
          <w:sz w:val="23"/>
          <w:szCs w:val="23"/>
          <w:lang w:eastAsia="en-AU"/>
        </w:rPr>
        <w:t xml:space="preserve">Allotment 100 in Deposited Plan 45630, </w:t>
      </w:r>
      <w:proofErr w:type="spellStart"/>
      <w:r w:rsidRPr="00C26A1C">
        <w:rPr>
          <w:rFonts w:eastAsia="Times New Roman"/>
          <w:color w:val="000000"/>
          <w:sz w:val="23"/>
          <w:szCs w:val="23"/>
          <w:lang w:eastAsia="en-AU"/>
        </w:rPr>
        <w:t>Hundred</w:t>
      </w:r>
      <w:proofErr w:type="spellEnd"/>
      <w:r w:rsidRPr="00C26A1C">
        <w:rPr>
          <w:rFonts w:eastAsia="Times New Roman"/>
          <w:color w:val="000000"/>
          <w:sz w:val="23"/>
          <w:szCs w:val="23"/>
          <w:lang w:eastAsia="en-AU"/>
        </w:rPr>
        <w:t xml:space="preserve"> of </w:t>
      </w:r>
      <w:proofErr w:type="spellStart"/>
      <w:r w:rsidRPr="00C26A1C">
        <w:rPr>
          <w:rFonts w:eastAsia="Times New Roman"/>
          <w:color w:val="000000"/>
          <w:sz w:val="23"/>
          <w:szCs w:val="23"/>
          <w:lang w:eastAsia="en-AU"/>
        </w:rPr>
        <w:t>Rivoli</w:t>
      </w:r>
      <w:proofErr w:type="spellEnd"/>
      <w:r w:rsidRPr="00C26A1C">
        <w:rPr>
          <w:rFonts w:eastAsia="Times New Roman"/>
          <w:color w:val="000000"/>
          <w:sz w:val="23"/>
          <w:szCs w:val="23"/>
          <w:lang w:eastAsia="en-AU"/>
        </w:rPr>
        <w:t xml:space="preserve"> Bay, County of Grey;</w:t>
      </w:r>
    </w:p>
    <w:p w:rsidR="00C26A1C" w:rsidRPr="00C26A1C" w:rsidRDefault="00C26A1C" w:rsidP="00C26A1C">
      <w:pPr>
        <w:keepLines/>
        <w:autoSpaceDE w:val="0"/>
        <w:autoSpaceDN w:val="0"/>
        <w:adjustRightInd w:val="0"/>
        <w:spacing w:before="120" w:after="0" w:line="240" w:lineRule="auto"/>
        <w:ind w:left="397"/>
        <w:jc w:val="left"/>
        <w:rPr>
          <w:rFonts w:eastAsia="Times New Roman"/>
          <w:color w:val="000000"/>
          <w:sz w:val="23"/>
          <w:szCs w:val="23"/>
          <w:lang w:eastAsia="en-AU"/>
        </w:rPr>
      </w:pPr>
      <w:r w:rsidRPr="00C26A1C">
        <w:rPr>
          <w:rFonts w:eastAsia="Times New Roman"/>
          <w:color w:val="000000"/>
          <w:sz w:val="23"/>
          <w:szCs w:val="23"/>
          <w:lang w:eastAsia="en-AU"/>
        </w:rPr>
        <w:t xml:space="preserve">Allotment 12 in Deposited Plan 88772, </w:t>
      </w:r>
      <w:proofErr w:type="spellStart"/>
      <w:r w:rsidRPr="00C26A1C">
        <w:rPr>
          <w:rFonts w:eastAsia="Times New Roman"/>
          <w:color w:val="000000"/>
          <w:sz w:val="23"/>
          <w:szCs w:val="23"/>
          <w:lang w:eastAsia="en-AU"/>
        </w:rPr>
        <w:t>Hundred</w:t>
      </w:r>
      <w:proofErr w:type="spellEnd"/>
      <w:r w:rsidRPr="00C26A1C">
        <w:rPr>
          <w:rFonts w:eastAsia="Times New Roman"/>
          <w:color w:val="000000"/>
          <w:sz w:val="23"/>
          <w:szCs w:val="23"/>
          <w:lang w:eastAsia="en-AU"/>
        </w:rPr>
        <w:t xml:space="preserve"> of </w:t>
      </w:r>
      <w:proofErr w:type="spellStart"/>
      <w:r w:rsidRPr="00C26A1C">
        <w:rPr>
          <w:rFonts w:eastAsia="Times New Roman"/>
          <w:color w:val="000000"/>
          <w:sz w:val="23"/>
          <w:szCs w:val="23"/>
          <w:lang w:eastAsia="en-AU"/>
        </w:rPr>
        <w:t>Rivoli</w:t>
      </w:r>
      <w:proofErr w:type="spellEnd"/>
      <w:r w:rsidRPr="00C26A1C">
        <w:rPr>
          <w:rFonts w:eastAsia="Times New Roman"/>
          <w:color w:val="000000"/>
          <w:sz w:val="23"/>
          <w:szCs w:val="23"/>
          <w:lang w:eastAsia="en-AU"/>
        </w:rPr>
        <w:t xml:space="preserve"> Bay, County of Grey;</w:t>
      </w:r>
    </w:p>
    <w:p w:rsidR="00C26A1C" w:rsidRPr="00C26A1C" w:rsidRDefault="00C26A1C" w:rsidP="00C26A1C">
      <w:pPr>
        <w:keepLines/>
        <w:autoSpaceDE w:val="0"/>
        <w:autoSpaceDN w:val="0"/>
        <w:adjustRightInd w:val="0"/>
        <w:spacing w:before="120" w:after="0" w:line="240" w:lineRule="auto"/>
        <w:ind w:left="397"/>
        <w:jc w:val="left"/>
        <w:rPr>
          <w:rFonts w:eastAsia="Times New Roman"/>
          <w:color w:val="000000"/>
          <w:sz w:val="23"/>
          <w:szCs w:val="23"/>
          <w:lang w:eastAsia="en-AU"/>
        </w:rPr>
      </w:pPr>
      <w:r w:rsidRPr="00C26A1C">
        <w:rPr>
          <w:rFonts w:eastAsia="Times New Roman"/>
          <w:color w:val="000000"/>
          <w:sz w:val="23"/>
          <w:szCs w:val="23"/>
          <w:lang w:eastAsia="en-AU"/>
        </w:rPr>
        <w:t xml:space="preserve">Section 112, </w:t>
      </w:r>
      <w:proofErr w:type="spellStart"/>
      <w:r w:rsidRPr="00C26A1C">
        <w:rPr>
          <w:rFonts w:eastAsia="Times New Roman"/>
          <w:color w:val="000000"/>
          <w:sz w:val="23"/>
          <w:szCs w:val="23"/>
          <w:lang w:eastAsia="en-AU"/>
        </w:rPr>
        <w:t>Hundred</w:t>
      </w:r>
      <w:proofErr w:type="spellEnd"/>
      <w:r w:rsidRPr="00C26A1C">
        <w:rPr>
          <w:rFonts w:eastAsia="Times New Roman"/>
          <w:color w:val="000000"/>
          <w:sz w:val="23"/>
          <w:szCs w:val="23"/>
          <w:lang w:eastAsia="en-AU"/>
        </w:rPr>
        <w:t xml:space="preserve"> of </w:t>
      </w:r>
      <w:proofErr w:type="spellStart"/>
      <w:r w:rsidRPr="00C26A1C">
        <w:rPr>
          <w:rFonts w:eastAsia="Times New Roman"/>
          <w:color w:val="000000"/>
          <w:sz w:val="23"/>
          <w:szCs w:val="23"/>
          <w:lang w:eastAsia="en-AU"/>
        </w:rPr>
        <w:t>Mayurra</w:t>
      </w:r>
      <w:proofErr w:type="spellEnd"/>
      <w:r w:rsidRPr="00C26A1C">
        <w:rPr>
          <w:rFonts w:eastAsia="Times New Roman"/>
          <w:color w:val="000000"/>
          <w:sz w:val="23"/>
          <w:szCs w:val="23"/>
          <w:lang w:eastAsia="en-AU"/>
        </w:rPr>
        <w:t>, County of Grey.</w:t>
      </w:r>
    </w:p>
    <w:p w:rsidR="00C26A1C" w:rsidRPr="00C26A1C" w:rsidRDefault="00C26A1C" w:rsidP="00C26A1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26A1C">
        <w:rPr>
          <w:rFonts w:eastAsia="Times New Roman"/>
          <w:b/>
          <w:bCs/>
          <w:color w:val="000000"/>
          <w:sz w:val="26"/>
          <w:szCs w:val="26"/>
          <w:lang w:eastAsia="en-AU"/>
        </w:rPr>
        <w:t>Made by the Governor</w:t>
      </w:r>
    </w:p>
    <w:p w:rsidR="00C26A1C" w:rsidRPr="00C26A1C" w:rsidRDefault="00C26A1C" w:rsidP="00C26A1C">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C26A1C">
        <w:rPr>
          <w:rFonts w:eastAsia="Times New Roman"/>
          <w:color w:val="000000"/>
          <w:sz w:val="23"/>
          <w:szCs w:val="23"/>
          <w:lang w:eastAsia="en-AU"/>
        </w:rPr>
        <w:t>with</w:t>
      </w:r>
      <w:proofErr w:type="gramEnd"/>
      <w:r w:rsidRPr="00C26A1C">
        <w:rPr>
          <w:rFonts w:eastAsia="Times New Roman"/>
          <w:color w:val="000000"/>
          <w:sz w:val="23"/>
          <w:szCs w:val="23"/>
          <w:lang w:eastAsia="en-AU"/>
        </w:rPr>
        <w:t xml:space="preserve"> the advice and consent of the Executive Council</w:t>
      </w:r>
    </w:p>
    <w:p w:rsidR="00C26A1C" w:rsidRDefault="00C26A1C" w:rsidP="00C26A1C">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C26A1C">
        <w:rPr>
          <w:rFonts w:eastAsia="Times New Roman"/>
          <w:color w:val="000000"/>
          <w:sz w:val="23"/>
          <w:szCs w:val="23"/>
          <w:lang w:eastAsia="en-AU"/>
        </w:rPr>
        <w:t>on</w:t>
      </w:r>
      <w:proofErr w:type="gramEnd"/>
      <w:r w:rsidRPr="00C26A1C">
        <w:rPr>
          <w:rFonts w:eastAsia="Times New Roman"/>
          <w:color w:val="000000"/>
          <w:sz w:val="23"/>
          <w:szCs w:val="23"/>
          <w:lang w:eastAsia="en-AU"/>
        </w:rPr>
        <w:t xml:space="preserve"> 20 August 2020</w:t>
      </w:r>
    </w:p>
    <w:p w:rsidR="00C26A1C" w:rsidRDefault="00C26A1C" w:rsidP="00C26A1C">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402F3" w:rsidRDefault="00E402F3">
      <w:pPr>
        <w:spacing w:after="0" w:line="240" w:lineRule="auto"/>
        <w:jc w:val="left"/>
        <w:rPr>
          <w:rFonts w:eastAsia="Times New Roman"/>
          <w:szCs w:val="17"/>
          <w:lang w:val="en-US"/>
        </w:rPr>
      </w:pPr>
    </w:p>
    <w:p w:rsidR="00594262" w:rsidRDefault="00594262">
      <w:pPr>
        <w:spacing w:after="0" w:line="240" w:lineRule="auto"/>
        <w:jc w:val="left"/>
        <w:rPr>
          <w:rFonts w:eastAsia="Times New Roman"/>
          <w:szCs w:val="17"/>
          <w:lang w:val="en-US"/>
        </w:rPr>
      </w:pPr>
    </w:p>
    <w:p w:rsidR="00C26A1C" w:rsidRDefault="00C26A1C" w:rsidP="00E402F3">
      <w:pPr>
        <w:pStyle w:val="RegSpace"/>
        <w:rPr>
          <w:lang w:val="en-US"/>
        </w:rPr>
      </w:pPr>
    </w:p>
    <w:p w:rsidR="00E402F3" w:rsidRPr="00E402F3" w:rsidRDefault="00E402F3" w:rsidP="00E402F3">
      <w:pPr>
        <w:keepLines/>
        <w:autoSpaceDE w:val="0"/>
        <w:autoSpaceDN w:val="0"/>
        <w:adjustRightInd w:val="0"/>
        <w:spacing w:before="240" w:after="0" w:line="240" w:lineRule="auto"/>
        <w:jc w:val="left"/>
        <w:rPr>
          <w:rFonts w:eastAsia="Times New Roman"/>
          <w:color w:val="000000"/>
          <w:sz w:val="28"/>
          <w:szCs w:val="28"/>
          <w:lang w:eastAsia="en-AU"/>
        </w:rPr>
      </w:pPr>
      <w:r w:rsidRPr="00E402F3">
        <w:rPr>
          <w:rFonts w:eastAsia="Times New Roman"/>
          <w:color w:val="000000"/>
          <w:sz w:val="28"/>
          <w:szCs w:val="28"/>
          <w:lang w:eastAsia="en-AU"/>
        </w:rPr>
        <w:t>South Australia</w:t>
      </w:r>
    </w:p>
    <w:p w:rsidR="00E402F3" w:rsidRPr="00E402F3" w:rsidRDefault="00E402F3" w:rsidP="00990C42">
      <w:pPr>
        <w:pStyle w:val="Heading3"/>
        <w:rPr>
          <w:lang w:eastAsia="en-AU"/>
        </w:rPr>
      </w:pPr>
      <w:bookmarkStart w:id="19" w:name="_Toc48744336"/>
      <w:r w:rsidRPr="00E402F3">
        <w:rPr>
          <w:lang w:eastAsia="en-AU"/>
        </w:rPr>
        <w:t>National Parks and Wildlife (Carpenter Rocks Conservation Park) Proclamation 2020</w:t>
      </w:r>
      <w:bookmarkEnd w:id="19"/>
    </w:p>
    <w:p w:rsidR="00E402F3" w:rsidRPr="00E402F3" w:rsidRDefault="00E402F3" w:rsidP="00E402F3">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402F3">
        <w:rPr>
          <w:rFonts w:eastAsia="Times New Roman"/>
          <w:color w:val="000000"/>
          <w:sz w:val="24"/>
          <w:szCs w:val="24"/>
          <w:lang w:eastAsia="en-AU"/>
        </w:rPr>
        <w:t>under</w:t>
      </w:r>
      <w:proofErr w:type="gramEnd"/>
      <w:r w:rsidRPr="00E402F3">
        <w:rPr>
          <w:rFonts w:eastAsia="Times New Roman"/>
          <w:color w:val="000000"/>
          <w:sz w:val="24"/>
          <w:szCs w:val="24"/>
          <w:lang w:eastAsia="en-AU"/>
        </w:rPr>
        <w:t xml:space="preserve"> section 30(2) of the </w:t>
      </w:r>
      <w:r w:rsidRPr="00E402F3">
        <w:rPr>
          <w:rFonts w:eastAsia="Times New Roman"/>
          <w:i/>
          <w:iCs/>
          <w:color w:val="000000"/>
          <w:sz w:val="24"/>
          <w:szCs w:val="24"/>
          <w:lang w:eastAsia="en-AU"/>
        </w:rPr>
        <w:t>National Parks and Wildlife Act 1972</w:t>
      </w:r>
    </w:p>
    <w:p w:rsidR="00E402F3" w:rsidRPr="00E402F3" w:rsidRDefault="00E402F3" w:rsidP="00E402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02F3">
        <w:rPr>
          <w:rFonts w:eastAsia="Times New Roman"/>
          <w:b/>
          <w:bCs/>
          <w:color w:val="000000"/>
          <w:sz w:val="26"/>
          <w:szCs w:val="26"/>
          <w:lang w:eastAsia="en-AU"/>
        </w:rPr>
        <w:t>1—Short title</w:t>
      </w:r>
    </w:p>
    <w:p w:rsidR="00E402F3" w:rsidRPr="00E402F3" w:rsidRDefault="00E402F3" w:rsidP="00E402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402F3">
        <w:rPr>
          <w:rFonts w:eastAsia="Times New Roman"/>
          <w:color w:val="000000"/>
          <w:sz w:val="23"/>
          <w:szCs w:val="23"/>
          <w:lang w:eastAsia="en-AU"/>
        </w:rPr>
        <w:t xml:space="preserve">This proclamation may be cited as the </w:t>
      </w:r>
      <w:r w:rsidRPr="00E402F3">
        <w:rPr>
          <w:rFonts w:eastAsia="Times New Roman"/>
          <w:i/>
          <w:iCs/>
          <w:color w:val="000000"/>
          <w:sz w:val="23"/>
          <w:szCs w:val="23"/>
          <w:lang w:eastAsia="en-AU"/>
        </w:rPr>
        <w:t>National Parks and Wildlife (Carpenter Rocks Conservation Park) Proclamation 2020</w:t>
      </w:r>
      <w:r w:rsidRPr="00E402F3">
        <w:rPr>
          <w:rFonts w:eastAsia="Times New Roman"/>
          <w:color w:val="000000"/>
          <w:sz w:val="23"/>
          <w:szCs w:val="23"/>
          <w:lang w:eastAsia="en-AU"/>
        </w:rPr>
        <w:t>.</w:t>
      </w:r>
    </w:p>
    <w:p w:rsidR="00E402F3" w:rsidRPr="00E402F3" w:rsidRDefault="00E402F3" w:rsidP="00E402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02F3">
        <w:rPr>
          <w:rFonts w:eastAsia="Times New Roman"/>
          <w:b/>
          <w:bCs/>
          <w:color w:val="000000"/>
          <w:sz w:val="26"/>
          <w:szCs w:val="26"/>
          <w:lang w:eastAsia="en-AU"/>
        </w:rPr>
        <w:t>2—Commencement</w:t>
      </w:r>
    </w:p>
    <w:p w:rsidR="00E402F3" w:rsidRPr="00E402F3" w:rsidRDefault="00E402F3" w:rsidP="00E402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402F3">
        <w:rPr>
          <w:rFonts w:eastAsia="Times New Roman"/>
          <w:color w:val="000000"/>
          <w:sz w:val="23"/>
          <w:szCs w:val="23"/>
          <w:lang w:eastAsia="en-AU"/>
        </w:rPr>
        <w:t>This proclamation comes into operation on the day on which it is made.</w:t>
      </w:r>
    </w:p>
    <w:p w:rsidR="00E402F3" w:rsidRPr="00E402F3" w:rsidRDefault="00E402F3" w:rsidP="00E402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02F3">
        <w:rPr>
          <w:rFonts w:eastAsia="Times New Roman"/>
          <w:b/>
          <w:bCs/>
          <w:color w:val="000000"/>
          <w:sz w:val="26"/>
          <w:szCs w:val="26"/>
          <w:lang w:eastAsia="en-AU"/>
        </w:rPr>
        <w:t>3—Alteration of boundaries of Carpenter Rocks Conservation Park</w:t>
      </w:r>
    </w:p>
    <w:p w:rsidR="00E402F3" w:rsidRPr="00E402F3" w:rsidRDefault="00E402F3" w:rsidP="00E402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402F3">
        <w:rPr>
          <w:rFonts w:eastAsia="Times New Roman"/>
          <w:color w:val="000000"/>
          <w:sz w:val="23"/>
          <w:szCs w:val="23"/>
          <w:lang w:eastAsia="en-AU"/>
        </w:rPr>
        <w:t>The boundaries of the Carpenter Rocks Conservation Park are altered by adding to the Park the following Crown land:</w:t>
      </w:r>
    </w:p>
    <w:p w:rsidR="00E402F3" w:rsidRPr="00E402F3" w:rsidRDefault="00E402F3" w:rsidP="00E402F3">
      <w:pPr>
        <w:keepLines/>
        <w:autoSpaceDE w:val="0"/>
        <w:autoSpaceDN w:val="0"/>
        <w:adjustRightInd w:val="0"/>
        <w:spacing w:before="120" w:after="0" w:line="240" w:lineRule="auto"/>
        <w:ind w:left="1191"/>
        <w:jc w:val="left"/>
        <w:rPr>
          <w:rFonts w:eastAsia="Times New Roman"/>
          <w:color w:val="000000"/>
          <w:sz w:val="23"/>
          <w:szCs w:val="23"/>
          <w:lang w:eastAsia="en-AU"/>
        </w:rPr>
      </w:pPr>
      <w:r w:rsidRPr="00E402F3">
        <w:rPr>
          <w:rFonts w:eastAsia="Times New Roman"/>
          <w:color w:val="000000"/>
          <w:sz w:val="23"/>
          <w:szCs w:val="23"/>
          <w:lang w:eastAsia="en-AU"/>
        </w:rPr>
        <w:t xml:space="preserve">Allotment 6 in Filed Plan 1606, </w:t>
      </w:r>
      <w:proofErr w:type="spellStart"/>
      <w:r w:rsidRPr="00E402F3">
        <w:rPr>
          <w:rFonts w:eastAsia="Times New Roman"/>
          <w:color w:val="000000"/>
          <w:sz w:val="23"/>
          <w:szCs w:val="23"/>
          <w:lang w:eastAsia="en-AU"/>
        </w:rPr>
        <w:t>Hundred</w:t>
      </w:r>
      <w:proofErr w:type="spellEnd"/>
      <w:r w:rsidRPr="00E402F3">
        <w:rPr>
          <w:rFonts w:eastAsia="Times New Roman"/>
          <w:color w:val="000000"/>
          <w:sz w:val="23"/>
          <w:szCs w:val="23"/>
          <w:lang w:eastAsia="en-AU"/>
        </w:rPr>
        <w:t xml:space="preserve"> of Kongorong, County of Grey.</w:t>
      </w:r>
    </w:p>
    <w:p w:rsidR="00E402F3" w:rsidRPr="00E402F3" w:rsidRDefault="00E402F3" w:rsidP="00E402F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402F3">
        <w:rPr>
          <w:rFonts w:eastAsia="Times New Roman"/>
          <w:b/>
          <w:bCs/>
          <w:color w:val="000000"/>
          <w:sz w:val="26"/>
          <w:szCs w:val="26"/>
          <w:lang w:eastAsia="en-AU"/>
        </w:rPr>
        <w:t>Made by the Governor</w:t>
      </w:r>
    </w:p>
    <w:p w:rsidR="00E402F3" w:rsidRPr="00E402F3" w:rsidRDefault="00E402F3" w:rsidP="00E402F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402F3">
        <w:rPr>
          <w:rFonts w:eastAsia="Times New Roman"/>
          <w:color w:val="000000"/>
          <w:sz w:val="23"/>
          <w:szCs w:val="23"/>
          <w:lang w:eastAsia="en-AU"/>
        </w:rPr>
        <w:t>with</w:t>
      </w:r>
      <w:proofErr w:type="gramEnd"/>
      <w:r w:rsidRPr="00E402F3">
        <w:rPr>
          <w:rFonts w:eastAsia="Times New Roman"/>
          <w:color w:val="000000"/>
          <w:sz w:val="23"/>
          <w:szCs w:val="23"/>
          <w:lang w:eastAsia="en-AU"/>
        </w:rPr>
        <w:t xml:space="preserve"> the advice and consent of the Executive Council</w:t>
      </w:r>
    </w:p>
    <w:p w:rsidR="00E402F3" w:rsidRDefault="00E402F3" w:rsidP="00E402F3">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402F3">
        <w:rPr>
          <w:rFonts w:eastAsia="Times New Roman"/>
          <w:color w:val="000000"/>
          <w:sz w:val="23"/>
          <w:szCs w:val="23"/>
          <w:lang w:eastAsia="en-AU"/>
        </w:rPr>
        <w:t>on</w:t>
      </w:r>
      <w:proofErr w:type="gramEnd"/>
      <w:r w:rsidRPr="00E402F3">
        <w:rPr>
          <w:rFonts w:eastAsia="Times New Roman"/>
          <w:color w:val="000000"/>
          <w:sz w:val="23"/>
          <w:szCs w:val="23"/>
          <w:lang w:eastAsia="en-AU"/>
        </w:rPr>
        <w:t xml:space="preserve"> 20 August 2020</w:t>
      </w:r>
    </w:p>
    <w:p w:rsidR="00E402F3" w:rsidRDefault="00E402F3" w:rsidP="00E402F3">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402F3" w:rsidRDefault="00E402F3" w:rsidP="0016463B">
      <w:pPr>
        <w:pStyle w:val="GG-body"/>
        <w:rPr>
          <w:lang w:val="en-US"/>
        </w:rPr>
      </w:pPr>
    </w:p>
    <w:p w:rsidR="00594262" w:rsidRDefault="00594262">
      <w:pPr>
        <w:spacing w:after="0" w:line="240" w:lineRule="auto"/>
        <w:jc w:val="left"/>
        <w:rPr>
          <w:rFonts w:eastAsia="Times New Roman"/>
          <w:szCs w:val="17"/>
          <w:lang w:val="en-US"/>
        </w:rPr>
      </w:pPr>
      <w:r>
        <w:rPr>
          <w:lang w:val="en-US"/>
        </w:rPr>
        <w:br w:type="page"/>
      </w:r>
    </w:p>
    <w:p w:rsidR="00594262" w:rsidRDefault="00594262" w:rsidP="00594262">
      <w:pPr>
        <w:pStyle w:val="RegSpace"/>
        <w:rPr>
          <w:lang w:val="en-US"/>
        </w:rPr>
      </w:pPr>
    </w:p>
    <w:p w:rsidR="002773A2" w:rsidRPr="002773A2" w:rsidRDefault="002773A2" w:rsidP="002773A2">
      <w:pPr>
        <w:keepLines/>
        <w:autoSpaceDE w:val="0"/>
        <w:autoSpaceDN w:val="0"/>
        <w:adjustRightInd w:val="0"/>
        <w:spacing w:before="240" w:after="0" w:line="240" w:lineRule="auto"/>
        <w:jc w:val="left"/>
        <w:rPr>
          <w:rFonts w:eastAsia="Times New Roman"/>
          <w:color w:val="000000"/>
          <w:sz w:val="28"/>
          <w:szCs w:val="28"/>
          <w:lang w:eastAsia="en-AU"/>
        </w:rPr>
      </w:pPr>
      <w:r w:rsidRPr="002773A2">
        <w:rPr>
          <w:rFonts w:eastAsia="Times New Roman"/>
          <w:color w:val="000000"/>
          <w:sz w:val="28"/>
          <w:szCs w:val="28"/>
          <w:lang w:eastAsia="en-AU"/>
        </w:rPr>
        <w:t>South Australia</w:t>
      </w:r>
    </w:p>
    <w:p w:rsidR="002773A2" w:rsidRPr="002773A2" w:rsidRDefault="002773A2" w:rsidP="00990C42">
      <w:pPr>
        <w:pStyle w:val="Heading3"/>
        <w:rPr>
          <w:lang w:eastAsia="en-AU"/>
        </w:rPr>
      </w:pPr>
      <w:bookmarkStart w:id="20" w:name="_Toc48744337"/>
      <w:r w:rsidRPr="002773A2">
        <w:rPr>
          <w:lang w:eastAsia="en-AU"/>
        </w:rPr>
        <w:t>National Parks and Wildlife (Carpenter Rocks Conservation Park—Mining Rights) Proclamation 2020</w:t>
      </w:r>
      <w:bookmarkEnd w:id="20"/>
    </w:p>
    <w:p w:rsidR="002773A2" w:rsidRPr="002773A2" w:rsidRDefault="002773A2" w:rsidP="002773A2">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773A2">
        <w:rPr>
          <w:rFonts w:eastAsia="Times New Roman"/>
          <w:color w:val="000000"/>
          <w:sz w:val="24"/>
          <w:szCs w:val="24"/>
          <w:lang w:eastAsia="en-AU"/>
        </w:rPr>
        <w:t>under</w:t>
      </w:r>
      <w:proofErr w:type="gramEnd"/>
      <w:r w:rsidRPr="002773A2">
        <w:rPr>
          <w:rFonts w:eastAsia="Times New Roman"/>
          <w:color w:val="000000"/>
          <w:sz w:val="24"/>
          <w:szCs w:val="24"/>
          <w:lang w:eastAsia="en-AU"/>
        </w:rPr>
        <w:t xml:space="preserve"> section 43 of the </w:t>
      </w:r>
      <w:r w:rsidRPr="002773A2">
        <w:rPr>
          <w:rFonts w:eastAsia="Times New Roman"/>
          <w:i/>
          <w:iCs/>
          <w:color w:val="000000"/>
          <w:sz w:val="24"/>
          <w:szCs w:val="24"/>
          <w:lang w:eastAsia="en-AU"/>
        </w:rPr>
        <w:t>National Parks and Wildlife Act 1972</w:t>
      </w:r>
    </w:p>
    <w:p w:rsidR="002773A2" w:rsidRPr="002773A2" w:rsidRDefault="002773A2" w:rsidP="002773A2">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2773A2" w:rsidRPr="002773A2" w:rsidRDefault="002773A2" w:rsidP="002773A2">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2773A2">
        <w:rPr>
          <w:rFonts w:eastAsia="Times New Roman"/>
          <w:b/>
          <w:bCs/>
          <w:color w:val="000000"/>
          <w:sz w:val="32"/>
          <w:szCs w:val="32"/>
          <w:lang w:eastAsia="en-AU"/>
        </w:rPr>
        <w:t>Preamble</w:t>
      </w:r>
    </w:p>
    <w:p w:rsidR="002773A2" w:rsidRPr="002773A2" w:rsidRDefault="002773A2" w:rsidP="002773A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773A2">
        <w:rPr>
          <w:rFonts w:eastAsia="Times New Roman"/>
          <w:color w:val="000000"/>
          <w:sz w:val="23"/>
          <w:szCs w:val="23"/>
          <w:lang w:eastAsia="en-AU"/>
        </w:rPr>
        <w:t>1</w:t>
      </w:r>
      <w:r w:rsidRPr="002773A2">
        <w:rPr>
          <w:rFonts w:eastAsia="Times New Roman"/>
          <w:color w:val="000000"/>
          <w:sz w:val="23"/>
          <w:szCs w:val="23"/>
          <w:lang w:eastAsia="en-AU"/>
        </w:rPr>
        <w:tab/>
        <w:t xml:space="preserve">The Crown land described in </w:t>
      </w:r>
      <w:hyperlink w:anchor="ide527762c_721b_4a03_9519_920ee2bee3" w:history="1">
        <w:r w:rsidRPr="002773A2">
          <w:rPr>
            <w:rFonts w:eastAsia="Times New Roman"/>
            <w:color w:val="000000"/>
            <w:sz w:val="23"/>
            <w:szCs w:val="23"/>
            <w:lang w:eastAsia="en-AU"/>
          </w:rPr>
          <w:t>Schedule 1</w:t>
        </w:r>
      </w:hyperlink>
      <w:r w:rsidRPr="002773A2">
        <w:rPr>
          <w:rFonts w:eastAsia="Times New Roman"/>
          <w:color w:val="000000"/>
          <w:sz w:val="23"/>
          <w:szCs w:val="23"/>
          <w:lang w:eastAsia="en-AU"/>
        </w:rPr>
        <w:t xml:space="preserve"> is, by another proclamation made on this day, added to the Carpenter Rocks Conservation Park under section 30(2) of the </w:t>
      </w:r>
      <w:hyperlink r:id="rId26" w:history="1">
        <w:r w:rsidRPr="002773A2">
          <w:rPr>
            <w:rFonts w:eastAsia="Times New Roman"/>
            <w:i/>
            <w:iCs/>
            <w:color w:val="000000"/>
            <w:sz w:val="23"/>
            <w:szCs w:val="23"/>
            <w:lang w:eastAsia="en-AU"/>
          </w:rPr>
          <w:t>National Parks and Wildlife Act 1972</w:t>
        </w:r>
      </w:hyperlink>
      <w:r w:rsidRPr="002773A2">
        <w:rPr>
          <w:rFonts w:eastAsia="Times New Roman"/>
          <w:color w:val="000000"/>
          <w:sz w:val="23"/>
          <w:szCs w:val="23"/>
          <w:lang w:eastAsia="en-AU"/>
        </w:rPr>
        <w:t>.</w:t>
      </w:r>
    </w:p>
    <w:p w:rsidR="002773A2" w:rsidRPr="002773A2" w:rsidRDefault="002773A2" w:rsidP="002773A2">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773A2">
        <w:rPr>
          <w:rFonts w:eastAsia="Times New Roman"/>
          <w:color w:val="000000"/>
          <w:sz w:val="23"/>
          <w:szCs w:val="23"/>
          <w:lang w:eastAsia="en-AU"/>
        </w:rPr>
        <w:t>2</w:t>
      </w:r>
      <w:r w:rsidRPr="002773A2">
        <w:rPr>
          <w:rFonts w:eastAsia="Times New Roman"/>
          <w:color w:val="000000"/>
          <w:sz w:val="23"/>
          <w:szCs w:val="23"/>
          <w:lang w:eastAsia="en-AU"/>
        </w:rPr>
        <w:tab/>
        <w:t xml:space="preserve">It is intended that, by this proclamation, certain existing and future rights of entry, prospecting, exploration or mining be preserved in relation to the land described in </w:t>
      </w:r>
      <w:hyperlink w:anchor="ide527762c_721b_4a03_9519_920ee2bee3" w:history="1">
        <w:r w:rsidRPr="002773A2">
          <w:rPr>
            <w:rFonts w:eastAsia="Times New Roman"/>
            <w:color w:val="000000"/>
            <w:sz w:val="23"/>
            <w:szCs w:val="23"/>
            <w:lang w:eastAsia="en-AU"/>
          </w:rPr>
          <w:t>Schedule 1</w:t>
        </w:r>
      </w:hyperlink>
      <w:r w:rsidRPr="002773A2">
        <w:rPr>
          <w:rFonts w:eastAsia="Times New Roman"/>
          <w:color w:val="000000"/>
          <w:sz w:val="23"/>
          <w:szCs w:val="23"/>
          <w:lang w:eastAsia="en-AU"/>
        </w:rPr>
        <w:t>.</w:t>
      </w:r>
    </w:p>
    <w:p w:rsidR="002773A2" w:rsidRPr="002773A2" w:rsidRDefault="002773A2" w:rsidP="002773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73A2">
        <w:rPr>
          <w:rFonts w:eastAsia="Times New Roman"/>
          <w:b/>
          <w:bCs/>
          <w:color w:val="000000"/>
          <w:sz w:val="26"/>
          <w:szCs w:val="26"/>
          <w:lang w:eastAsia="en-AU"/>
        </w:rPr>
        <w:t>1—Short title</w:t>
      </w:r>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 xml:space="preserve">This proclamation may be cited as the </w:t>
      </w:r>
      <w:r w:rsidRPr="002773A2">
        <w:rPr>
          <w:rFonts w:eastAsia="Times New Roman"/>
          <w:i/>
          <w:iCs/>
          <w:color w:val="000000"/>
          <w:sz w:val="23"/>
          <w:szCs w:val="23"/>
          <w:lang w:eastAsia="en-AU"/>
        </w:rPr>
        <w:t>National Parks and Wildlife (Carpenter Rocks Conservation Park—Mining Rights) Proclamation 2020</w:t>
      </w:r>
      <w:r w:rsidRPr="002773A2">
        <w:rPr>
          <w:rFonts w:eastAsia="Times New Roman"/>
          <w:color w:val="000000"/>
          <w:sz w:val="23"/>
          <w:szCs w:val="23"/>
          <w:lang w:eastAsia="en-AU"/>
        </w:rPr>
        <w:t>.</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73A2">
        <w:rPr>
          <w:rFonts w:eastAsia="Times New Roman"/>
          <w:b/>
          <w:bCs/>
          <w:color w:val="000000"/>
          <w:sz w:val="26"/>
          <w:szCs w:val="26"/>
          <w:lang w:eastAsia="en-AU"/>
        </w:rPr>
        <w:t>2—Commencement</w:t>
      </w:r>
    </w:p>
    <w:p w:rsidR="00461B51" w:rsidRPr="00461B51" w:rsidRDefault="002773A2" w:rsidP="00461B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This proclamation comes into operation on the day on which it is made.</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73A2">
        <w:rPr>
          <w:rFonts w:eastAsia="Times New Roman"/>
          <w:b/>
          <w:bCs/>
          <w:color w:val="000000"/>
          <w:sz w:val="26"/>
          <w:szCs w:val="26"/>
          <w:lang w:eastAsia="en-AU"/>
        </w:rPr>
        <w:t>3—Interpretation</w:t>
      </w:r>
    </w:p>
    <w:p w:rsidR="002773A2" w:rsidRPr="002773A2" w:rsidRDefault="002773A2" w:rsidP="002773A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In this proclamation—</w:t>
      </w:r>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b/>
          <w:bCs/>
          <w:i/>
          <w:iCs/>
          <w:color w:val="000000"/>
          <w:sz w:val="23"/>
          <w:szCs w:val="23"/>
          <w:lang w:eastAsia="en-AU"/>
        </w:rPr>
        <w:t>Environment Minister</w:t>
      </w:r>
      <w:r w:rsidRPr="002773A2">
        <w:rPr>
          <w:rFonts w:eastAsia="Times New Roman"/>
          <w:color w:val="000000"/>
          <w:sz w:val="23"/>
          <w:szCs w:val="23"/>
          <w:lang w:eastAsia="en-AU"/>
        </w:rPr>
        <w:t xml:space="preserve"> means the Minister for the time being administering the </w:t>
      </w:r>
      <w:hyperlink r:id="rId27" w:history="1">
        <w:r w:rsidRPr="002773A2">
          <w:rPr>
            <w:rFonts w:eastAsia="Times New Roman"/>
            <w:i/>
            <w:iCs/>
            <w:color w:val="000000"/>
            <w:sz w:val="23"/>
            <w:szCs w:val="23"/>
            <w:lang w:eastAsia="en-AU"/>
          </w:rPr>
          <w:t>National Parks and Wildlife Act 1972</w:t>
        </w:r>
      </w:hyperlink>
      <w:r w:rsidRPr="002773A2">
        <w:rPr>
          <w:rFonts w:eastAsia="Times New Roman"/>
          <w:color w:val="000000"/>
          <w:sz w:val="23"/>
          <w:szCs w:val="23"/>
          <w:lang w:eastAsia="en-AU"/>
        </w:rPr>
        <w:t>;</w:t>
      </w:r>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b/>
          <w:bCs/>
          <w:i/>
          <w:iCs/>
          <w:color w:val="000000"/>
          <w:sz w:val="23"/>
          <w:szCs w:val="23"/>
          <w:lang w:eastAsia="en-AU"/>
        </w:rPr>
        <w:t>Mining Minister</w:t>
      </w:r>
      <w:r w:rsidRPr="002773A2">
        <w:rPr>
          <w:rFonts w:eastAsia="Times New Roman"/>
          <w:color w:val="000000"/>
          <w:sz w:val="23"/>
          <w:szCs w:val="23"/>
          <w:lang w:eastAsia="en-AU"/>
        </w:rPr>
        <w:t xml:space="preserve"> means the Minister for the time being administering the </w:t>
      </w:r>
      <w:hyperlink r:id="rId28" w:history="1">
        <w:r w:rsidRPr="002773A2">
          <w:rPr>
            <w:rFonts w:eastAsia="Times New Roman"/>
            <w:i/>
            <w:iCs/>
            <w:color w:val="000000"/>
            <w:sz w:val="23"/>
            <w:szCs w:val="23"/>
            <w:lang w:eastAsia="en-AU"/>
          </w:rPr>
          <w:t>Petroleum and Geothermal Energy Act 2000</w:t>
        </w:r>
      </w:hyperlink>
      <w:r w:rsidRPr="002773A2">
        <w:rPr>
          <w:rFonts w:eastAsia="Times New Roman"/>
          <w:color w:val="000000"/>
          <w:sz w:val="23"/>
          <w:szCs w:val="23"/>
          <w:lang w:eastAsia="en-AU"/>
        </w:rPr>
        <w:t>.</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id50c0d206_4cbb_410e_9320_afe071c07626_4"/>
      <w:r w:rsidRPr="002773A2">
        <w:rPr>
          <w:rFonts w:eastAsia="Times New Roman"/>
          <w:b/>
          <w:bCs/>
          <w:color w:val="000000"/>
          <w:sz w:val="26"/>
          <w:szCs w:val="26"/>
          <w:lang w:eastAsia="en-AU"/>
        </w:rPr>
        <w:t>4—Existing rights to continue</w:t>
      </w:r>
      <w:bookmarkEnd w:id="21"/>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 xml:space="preserve">Subject to </w:t>
      </w:r>
      <w:hyperlink w:anchor="id98f32e1b_34da_44a1_bd4d_26f4c3ec0418_c" w:history="1">
        <w:r w:rsidRPr="002773A2">
          <w:rPr>
            <w:rFonts w:eastAsia="Times New Roman"/>
            <w:color w:val="000000"/>
            <w:sz w:val="23"/>
            <w:szCs w:val="23"/>
            <w:lang w:eastAsia="en-AU"/>
          </w:rPr>
          <w:t>clause 6</w:t>
        </w:r>
      </w:hyperlink>
      <w:r w:rsidRPr="002773A2">
        <w:rPr>
          <w:rFonts w:eastAsia="Times New Roman"/>
          <w:color w:val="000000"/>
          <w:sz w:val="23"/>
          <w:szCs w:val="23"/>
          <w:lang w:eastAsia="en-AU"/>
        </w:rPr>
        <w:t xml:space="preserve">, rights of entry, prospecting, exploration or mining under the </w:t>
      </w:r>
      <w:hyperlink r:id="rId29" w:history="1">
        <w:r w:rsidRPr="002773A2">
          <w:rPr>
            <w:rFonts w:eastAsia="Times New Roman"/>
            <w:i/>
            <w:iCs/>
            <w:color w:val="000000"/>
            <w:sz w:val="23"/>
            <w:szCs w:val="23"/>
            <w:lang w:eastAsia="en-AU"/>
          </w:rPr>
          <w:t>Petroleum and Geothermal Energy Act 2000</w:t>
        </w:r>
      </w:hyperlink>
      <w:r w:rsidRPr="002773A2">
        <w:rPr>
          <w:rFonts w:eastAsia="Times New Roman"/>
          <w:color w:val="000000"/>
          <w:sz w:val="23"/>
          <w:szCs w:val="23"/>
          <w:lang w:eastAsia="en-AU"/>
        </w:rPr>
        <w:t xml:space="preserve"> existing immediately before the commencement of this proclamation may continue to be exercised in respect of the land described in </w:t>
      </w:r>
      <w:hyperlink w:anchor="ide527762c_721b_4a03_9519_920ee2bee3" w:history="1">
        <w:r w:rsidRPr="002773A2">
          <w:rPr>
            <w:rFonts w:eastAsia="Times New Roman"/>
            <w:color w:val="000000"/>
            <w:sz w:val="23"/>
            <w:szCs w:val="23"/>
            <w:lang w:eastAsia="en-AU"/>
          </w:rPr>
          <w:t>Schedule 1</w:t>
        </w:r>
      </w:hyperlink>
      <w:r w:rsidRPr="002773A2">
        <w:rPr>
          <w:rFonts w:eastAsia="Times New Roman"/>
          <w:color w:val="000000"/>
          <w:sz w:val="23"/>
          <w:szCs w:val="23"/>
          <w:lang w:eastAsia="en-AU"/>
        </w:rPr>
        <w:t>.</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id0936ac0e_b8e3_4a3a_93f2_8da08f93e9d5_f"/>
      <w:r w:rsidRPr="002773A2">
        <w:rPr>
          <w:rFonts w:eastAsia="Times New Roman"/>
          <w:b/>
          <w:bCs/>
          <w:color w:val="000000"/>
          <w:sz w:val="26"/>
          <w:szCs w:val="26"/>
          <w:lang w:eastAsia="en-AU"/>
        </w:rPr>
        <w:t>5—</w:t>
      </w:r>
      <w:proofErr w:type="gramStart"/>
      <w:r w:rsidRPr="002773A2">
        <w:rPr>
          <w:rFonts w:eastAsia="Times New Roman"/>
          <w:b/>
          <w:bCs/>
          <w:color w:val="000000"/>
          <w:sz w:val="26"/>
          <w:szCs w:val="26"/>
          <w:lang w:eastAsia="en-AU"/>
        </w:rPr>
        <w:t>New</w:t>
      </w:r>
      <w:proofErr w:type="gramEnd"/>
      <w:r w:rsidRPr="002773A2">
        <w:rPr>
          <w:rFonts w:eastAsia="Times New Roman"/>
          <w:b/>
          <w:bCs/>
          <w:color w:val="000000"/>
          <w:sz w:val="26"/>
          <w:szCs w:val="26"/>
          <w:lang w:eastAsia="en-AU"/>
        </w:rPr>
        <w:t xml:space="preserve"> rights may be acquired</w:t>
      </w:r>
      <w:bookmarkEnd w:id="22"/>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 xml:space="preserve">Rights of entry, prospecting, exploration or mining may, with the approval of the Mining Minister and the Environment Minister, be acquired pursuant to the </w:t>
      </w:r>
      <w:hyperlink r:id="rId30" w:history="1">
        <w:r w:rsidRPr="002773A2">
          <w:rPr>
            <w:rFonts w:eastAsia="Times New Roman"/>
            <w:i/>
            <w:iCs/>
            <w:color w:val="000000"/>
            <w:sz w:val="23"/>
            <w:szCs w:val="23"/>
            <w:lang w:eastAsia="en-AU"/>
          </w:rPr>
          <w:t>Petroleum and Geothermal Energy Act 2000</w:t>
        </w:r>
      </w:hyperlink>
      <w:r w:rsidRPr="002773A2">
        <w:rPr>
          <w:rFonts w:eastAsia="Times New Roman"/>
          <w:color w:val="000000"/>
          <w:sz w:val="23"/>
          <w:szCs w:val="23"/>
          <w:lang w:eastAsia="en-AU"/>
        </w:rPr>
        <w:t xml:space="preserve"> in respect of the land described in </w:t>
      </w:r>
      <w:hyperlink w:anchor="ide527762c_721b_4a03_9519_920ee2bee3" w:history="1">
        <w:r w:rsidRPr="002773A2">
          <w:rPr>
            <w:rFonts w:eastAsia="Times New Roman"/>
            <w:color w:val="000000"/>
            <w:sz w:val="23"/>
            <w:szCs w:val="23"/>
            <w:lang w:eastAsia="en-AU"/>
          </w:rPr>
          <w:t>Schedule 1</w:t>
        </w:r>
      </w:hyperlink>
      <w:r w:rsidRPr="002773A2">
        <w:rPr>
          <w:rFonts w:eastAsia="Times New Roman"/>
          <w:color w:val="000000"/>
          <w:sz w:val="23"/>
          <w:szCs w:val="23"/>
          <w:lang w:eastAsia="en-AU"/>
        </w:rPr>
        <w:t xml:space="preserve"> and may, subject to </w:t>
      </w:r>
      <w:hyperlink w:anchor="id98f32e1b_34da_44a1_bd4d_26f4c3ec0418_c" w:history="1">
        <w:r w:rsidRPr="002773A2">
          <w:rPr>
            <w:rFonts w:eastAsia="Times New Roman"/>
            <w:color w:val="000000"/>
            <w:sz w:val="23"/>
            <w:szCs w:val="23"/>
            <w:lang w:eastAsia="en-AU"/>
          </w:rPr>
          <w:t>clause 6</w:t>
        </w:r>
      </w:hyperlink>
      <w:r w:rsidRPr="002773A2">
        <w:rPr>
          <w:rFonts w:eastAsia="Times New Roman"/>
          <w:color w:val="000000"/>
          <w:sz w:val="23"/>
          <w:szCs w:val="23"/>
          <w:lang w:eastAsia="en-AU"/>
        </w:rPr>
        <w:t>, be exercised in respect of that land.</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id98f32e1b_34da_44a1_bd4d_26f4c3ec0418_c"/>
      <w:r w:rsidRPr="002773A2">
        <w:rPr>
          <w:rFonts w:eastAsia="Times New Roman"/>
          <w:b/>
          <w:bCs/>
          <w:color w:val="000000"/>
          <w:sz w:val="26"/>
          <w:szCs w:val="26"/>
          <w:lang w:eastAsia="en-AU"/>
        </w:rPr>
        <w:lastRenderedPageBreak/>
        <w:t>6—Conditions for exercise of rights</w:t>
      </w:r>
      <w:bookmarkEnd w:id="23"/>
    </w:p>
    <w:p w:rsidR="002773A2" w:rsidRPr="002773A2" w:rsidRDefault="002773A2" w:rsidP="002773A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 xml:space="preserve">A person in whom rights of entry, prospecting, exploration or mining are vested pursuant to the </w:t>
      </w:r>
      <w:hyperlink r:id="rId31" w:history="1">
        <w:r w:rsidRPr="002773A2">
          <w:rPr>
            <w:rFonts w:eastAsia="Times New Roman"/>
            <w:i/>
            <w:iCs/>
            <w:color w:val="000000"/>
            <w:sz w:val="23"/>
            <w:szCs w:val="23"/>
            <w:lang w:eastAsia="en-AU"/>
          </w:rPr>
          <w:t>Petroleum and Geothermal Energy Act 2000</w:t>
        </w:r>
      </w:hyperlink>
      <w:r w:rsidRPr="002773A2">
        <w:rPr>
          <w:rFonts w:eastAsia="Times New Roman"/>
          <w:color w:val="000000"/>
          <w:sz w:val="23"/>
          <w:szCs w:val="23"/>
          <w:lang w:eastAsia="en-AU"/>
        </w:rPr>
        <w:t xml:space="preserve"> (whether those rights were acquired before or after the making of this proclamation) must not exercise those rights in respect of the land described in </w:t>
      </w:r>
      <w:hyperlink w:anchor="ide527762c_721b_4a03_9519_920ee2bee3" w:history="1">
        <w:r w:rsidRPr="002773A2">
          <w:rPr>
            <w:rFonts w:eastAsia="Times New Roman"/>
            <w:color w:val="000000"/>
            <w:sz w:val="23"/>
            <w:szCs w:val="23"/>
            <w:lang w:eastAsia="en-AU"/>
          </w:rPr>
          <w:t>Schedule 1</w:t>
        </w:r>
      </w:hyperlink>
      <w:r w:rsidRPr="002773A2">
        <w:rPr>
          <w:rFonts w:eastAsia="Times New Roman"/>
          <w:color w:val="000000"/>
          <w:sz w:val="23"/>
          <w:szCs w:val="23"/>
          <w:lang w:eastAsia="en-AU"/>
        </w:rPr>
        <w:t xml:space="preserve"> unless the person complies with the following conditions:</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24" w:name="id3bc0a16c_0a0a_4a15_97a2_fec15de058db_8"/>
      <w:r w:rsidRPr="002773A2">
        <w:rPr>
          <w:rFonts w:eastAsia="Times New Roman"/>
          <w:color w:val="000000"/>
          <w:sz w:val="23"/>
          <w:szCs w:val="23"/>
          <w:lang w:eastAsia="en-AU"/>
        </w:rPr>
        <w:tab/>
        <w:t>(a)</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if</w:t>
      </w:r>
      <w:proofErr w:type="gramEnd"/>
      <w:r w:rsidRPr="002773A2">
        <w:rPr>
          <w:rFonts w:eastAsia="Times New Roman"/>
          <w:color w:val="000000"/>
          <w:sz w:val="23"/>
          <w:szCs w:val="23"/>
          <w:lang w:eastAsia="en-AU"/>
        </w:rPr>
        <w:t xml:space="preserve"> work to be carried out in relation to the land in the exercise of those rights is a regulated activity within the meaning of the </w:t>
      </w:r>
      <w:hyperlink r:id="rId32" w:history="1">
        <w:r w:rsidRPr="002773A2">
          <w:rPr>
            <w:rFonts w:eastAsia="Times New Roman"/>
            <w:i/>
            <w:iCs/>
            <w:color w:val="000000"/>
            <w:sz w:val="23"/>
            <w:szCs w:val="23"/>
            <w:lang w:eastAsia="en-AU"/>
          </w:rPr>
          <w:t>Petroleum and Geothermal Energy Act 2000</w:t>
        </w:r>
      </w:hyperlink>
      <w:r w:rsidRPr="002773A2">
        <w:rPr>
          <w:rFonts w:eastAsia="Times New Roman"/>
          <w:color w:val="000000"/>
          <w:sz w:val="23"/>
          <w:szCs w:val="23"/>
          <w:lang w:eastAsia="en-AU"/>
        </w:rPr>
        <w:t>, the person must ensure that—</w:t>
      </w:r>
      <w:bookmarkEnd w:id="24"/>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w:t>
      </w:r>
      <w:proofErr w:type="spellStart"/>
      <w:r w:rsidRPr="002773A2">
        <w:rPr>
          <w:rFonts w:eastAsia="Times New Roman"/>
          <w:color w:val="000000"/>
          <w:sz w:val="23"/>
          <w:szCs w:val="23"/>
          <w:lang w:eastAsia="en-AU"/>
        </w:rPr>
        <w:t>i</w:t>
      </w:r>
      <w:proofErr w:type="spellEnd"/>
      <w:r w:rsidRPr="002773A2">
        <w:rPr>
          <w:rFonts w:eastAsia="Times New Roman"/>
          <w:color w:val="000000"/>
          <w:sz w:val="23"/>
          <w:szCs w:val="23"/>
          <w:lang w:eastAsia="en-AU"/>
        </w:rPr>
        <w:t>)</w:t>
      </w:r>
      <w:r w:rsidRPr="002773A2">
        <w:rPr>
          <w:rFonts w:eastAsia="Times New Roman"/>
          <w:color w:val="000000"/>
          <w:sz w:val="23"/>
          <w:szCs w:val="23"/>
          <w:lang w:eastAsia="en-AU"/>
        </w:rPr>
        <w:tab/>
        <w:t>the work is not carried out until a statement of environmental objectives in relation to the activity that has been approved under that Act has also been approved by the Environment Minister; and</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(ii)</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the</w:t>
      </w:r>
      <w:proofErr w:type="gramEnd"/>
      <w:r w:rsidRPr="002773A2">
        <w:rPr>
          <w:rFonts w:eastAsia="Times New Roman"/>
          <w:color w:val="000000"/>
          <w:sz w:val="23"/>
          <w:szCs w:val="23"/>
          <w:lang w:eastAsia="en-AU"/>
        </w:rPr>
        <w:t xml:space="preserve"> work is carried out in accordance with the statement as so approved;</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(b)</w:t>
      </w:r>
      <w:r w:rsidRPr="002773A2">
        <w:rPr>
          <w:rFonts w:eastAsia="Times New Roman"/>
          <w:color w:val="000000"/>
          <w:sz w:val="23"/>
          <w:szCs w:val="23"/>
          <w:lang w:eastAsia="en-AU"/>
        </w:rPr>
        <w:tab/>
        <w:t xml:space="preserve">if work to be carried out in relation to the land in the exercise of those rights has not previously been authorised (whether by inclusion in an approved statement of environmental objectives referred to in </w:t>
      </w:r>
      <w:hyperlink w:anchor="id3bc0a16c_0a0a_4a15_97a2_fec15de058db_8" w:history="1">
        <w:r w:rsidRPr="002773A2">
          <w:rPr>
            <w:rFonts w:eastAsia="Times New Roman"/>
            <w:color w:val="000000"/>
            <w:sz w:val="23"/>
            <w:szCs w:val="23"/>
            <w:lang w:eastAsia="en-AU"/>
          </w:rPr>
          <w:t>paragraph (a)</w:t>
        </w:r>
      </w:hyperlink>
      <w:r w:rsidRPr="002773A2">
        <w:rPr>
          <w:rFonts w:eastAsia="Times New Roman"/>
          <w:color w:val="000000"/>
          <w:sz w:val="23"/>
          <w:szCs w:val="23"/>
          <w:lang w:eastAsia="en-AU"/>
        </w:rPr>
        <w:t xml:space="preserve"> or otherwise), the person must give at least 3 </w:t>
      </w:r>
      <w:proofErr w:type="spellStart"/>
      <w:r w:rsidRPr="002773A2">
        <w:rPr>
          <w:rFonts w:eastAsia="Times New Roman"/>
          <w:color w:val="000000"/>
          <w:sz w:val="23"/>
          <w:szCs w:val="23"/>
          <w:lang w:eastAsia="en-AU"/>
        </w:rPr>
        <w:t>months notice</w:t>
      </w:r>
      <w:proofErr w:type="spellEnd"/>
      <w:r w:rsidRPr="002773A2">
        <w:rPr>
          <w:rFonts w:eastAsia="Times New Roman"/>
          <w:color w:val="000000"/>
          <w:sz w:val="23"/>
          <w:szCs w:val="23"/>
          <w:lang w:eastAsia="en-AU"/>
        </w:rPr>
        <w:t xml:space="preserve"> of the proposed work to the Mining Minister and the Environment Minister and must supply each Minister with such information relating to the proposed work as the Minister may require;</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25" w:name="id227706c6_8039_47ce_a134_331f80f970aa_7"/>
      <w:r w:rsidRPr="002773A2">
        <w:rPr>
          <w:rFonts w:eastAsia="Times New Roman"/>
          <w:color w:val="000000"/>
          <w:sz w:val="23"/>
          <w:szCs w:val="23"/>
          <w:lang w:eastAsia="en-AU"/>
        </w:rPr>
        <w:tab/>
        <w:t>(c)</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if</w:t>
      </w:r>
      <w:proofErr w:type="gramEnd"/>
      <w:r w:rsidRPr="002773A2">
        <w:rPr>
          <w:rFonts w:eastAsia="Times New Roman"/>
          <w:color w:val="000000"/>
          <w:sz w:val="23"/>
          <w:szCs w:val="23"/>
          <w:lang w:eastAsia="en-AU"/>
        </w:rPr>
        <w:t xml:space="preserve"> directions are agreed between the Mining Minister and the Environment Minister and given to the person in writing in relation to—</w:t>
      </w:r>
      <w:bookmarkEnd w:id="25"/>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w:t>
      </w:r>
      <w:proofErr w:type="spellStart"/>
      <w:r w:rsidRPr="002773A2">
        <w:rPr>
          <w:rFonts w:eastAsia="Times New Roman"/>
          <w:color w:val="000000"/>
          <w:sz w:val="23"/>
          <w:szCs w:val="23"/>
          <w:lang w:eastAsia="en-AU"/>
        </w:rPr>
        <w:t>i</w:t>
      </w:r>
      <w:proofErr w:type="spellEnd"/>
      <w:r w:rsidRPr="002773A2">
        <w:rPr>
          <w:rFonts w:eastAsia="Times New Roman"/>
          <w:color w:val="000000"/>
          <w:sz w:val="23"/>
          <w:szCs w:val="23"/>
          <w:lang w:eastAsia="en-AU"/>
        </w:rPr>
        <w:t>)</w:t>
      </w:r>
      <w:r w:rsidRPr="002773A2">
        <w:rPr>
          <w:rFonts w:eastAsia="Times New Roman"/>
          <w:color w:val="000000"/>
          <w:sz w:val="23"/>
          <w:szCs w:val="23"/>
          <w:lang w:eastAsia="en-AU"/>
        </w:rPr>
        <w:tab/>
        <w:t>carrying out work in relation to the land in a manner that minimises damage to the land (including the land's vegetation and wildlife) and the environment generally; or</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(ii)</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preserving</w:t>
      </w:r>
      <w:proofErr w:type="gramEnd"/>
      <w:r w:rsidRPr="002773A2">
        <w:rPr>
          <w:rFonts w:eastAsia="Times New Roman"/>
          <w:color w:val="000000"/>
          <w:sz w:val="23"/>
          <w:szCs w:val="23"/>
          <w:lang w:eastAsia="en-AU"/>
        </w:rPr>
        <w:t xml:space="preserve"> objects, structures or sites of historical, scientific or cultural interest; or</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6" w:name="id50df5dbd_81fd_4a3f_b1c5_e51b0e070ba9_5"/>
      <w:r w:rsidRPr="002773A2">
        <w:rPr>
          <w:rFonts w:eastAsia="Times New Roman"/>
          <w:color w:val="000000"/>
          <w:sz w:val="23"/>
          <w:szCs w:val="23"/>
          <w:lang w:eastAsia="en-AU"/>
        </w:rPr>
        <w:tab/>
        <w:t>(iii)</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rehabilitating</w:t>
      </w:r>
      <w:proofErr w:type="gramEnd"/>
      <w:r w:rsidRPr="002773A2">
        <w:rPr>
          <w:rFonts w:eastAsia="Times New Roman"/>
          <w:color w:val="000000"/>
          <w:sz w:val="23"/>
          <w:szCs w:val="23"/>
          <w:lang w:eastAsia="en-AU"/>
        </w:rPr>
        <w:t xml:space="preserve"> the land (including the land's vegetation and wildlife) on completion of the work; or</w:t>
      </w:r>
      <w:bookmarkEnd w:id="26"/>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(iv)</w:t>
      </w:r>
      <w:r w:rsidRPr="002773A2">
        <w:rPr>
          <w:rFonts w:eastAsia="Times New Roman"/>
          <w:color w:val="000000"/>
          <w:sz w:val="23"/>
          <w:szCs w:val="23"/>
          <w:lang w:eastAsia="en-AU"/>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rsidR="002773A2" w:rsidRPr="002773A2" w:rsidRDefault="002773A2" w:rsidP="002773A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773A2">
        <w:rPr>
          <w:rFonts w:eastAsia="Times New Roman"/>
          <w:color w:val="000000"/>
          <w:sz w:val="23"/>
          <w:szCs w:val="23"/>
          <w:lang w:eastAsia="en-AU"/>
        </w:rPr>
        <w:t xml:space="preserve">(being directions that do not reduce or otherwise detract from any requirement in respect of any of those matters contained in an approved statement of environmental objectives referred to in </w:t>
      </w:r>
      <w:hyperlink w:anchor="id3bc0a16c_0a0a_4a15_97a2_fec15de058db_8" w:history="1">
        <w:r w:rsidRPr="002773A2">
          <w:rPr>
            <w:rFonts w:eastAsia="Times New Roman"/>
            <w:color w:val="000000"/>
            <w:sz w:val="23"/>
            <w:szCs w:val="23"/>
            <w:lang w:eastAsia="en-AU"/>
          </w:rPr>
          <w:t>paragraph (a)</w:t>
        </w:r>
      </w:hyperlink>
      <w:r w:rsidRPr="002773A2">
        <w:rPr>
          <w:rFonts w:eastAsia="Times New Roman"/>
          <w:color w:val="000000"/>
          <w:sz w:val="23"/>
          <w:szCs w:val="23"/>
          <w:lang w:eastAsia="en-AU"/>
        </w:rPr>
        <w:t>), the person must comply with those directions in carrying out the work;</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(d)</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if</w:t>
      </w:r>
      <w:proofErr w:type="gramEnd"/>
      <w:r w:rsidRPr="002773A2">
        <w:rPr>
          <w:rFonts w:eastAsia="Times New Roman"/>
          <w:color w:val="000000"/>
          <w:sz w:val="23"/>
          <w:szCs w:val="23"/>
          <w:lang w:eastAsia="en-AU"/>
        </w:rPr>
        <w:t xml:space="preserve"> a plan of management is in operation under section 38 of the </w:t>
      </w:r>
      <w:hyperlink r:id="rId33" w:history="1">
        <w:r w:rsidRPr="002773A2">
          <w:rPr>
            <w:rFonts w:eastAsia="Times New Roman"/>
            <w:i/>
            <w:iCs/>
            <w:color w:val="000000"/>
            <w:sz w:val="23"/>
            <w:szCs w:val="23"/>
            <w:lang w:eastAsia="en-AU"/>
          </w:rPr>
          <w:t>National Parks and Wildlife Act 1972</w:t>
        </w:r>
      </w:hyperlink>
      <w:r w:rsidRPr="002773A2">
        <w:rPr>
          <w:rFonts w:eastAsia="Times New Roman"/>
          <w:color w:val="000000"/>
          <w:sz w:val="23"/>
          <w:szCs w:val="23"/>
          <w:lang w:eastAsia="en-AU"/>
        </w:rPr>
        <w:t xml:space="preserve"> in respect of the land, the person must have regard to the provisions of the plan of management;</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(e)</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in</w:t>
      </w:r>
      <w:proofErr w:type="gramEnd"/>
      <w:r w:rsidRPr="002773A2">
        <w:rPr>
          <w:rFonts w:eastAsia="Times New Roman"/>
          <w:color w:val="000000"/>
          <w:sz w:val="23"/>
          <w:szCs w:val="23"/>
          <w:lang w:eastAsia="en-AU"/>
        </w:rPr>
        <w:t xml:space="preserve"> addition to complying with the other requirements of this proclamation, the person—</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w:t>
      </w:r>
      <w:proofErr w:type="spellStart"/>
      <w:r w:rsidRPr="002773A2">
        <w:rPr>
          <w:rFonts w:eastAsia="Times New Roman"/>
          <w:color w:val="000000"/>
          <w:sz w:val="23"/>
          <w:szCs w:val="23"/>
          <w:lang w:eastAsia="en-AU"/>
        </w:rPr>
        <w:t>i</w:t>
      </w:r>
      <w:proofErr w:type="spellEnd"/>
      <w:r w:rsidRPr="002773A2">
        <w:rPr>
          <w:rFonts w:eastAsia="Times New Roman"/>
          <w:color w:val="000000"/>
          <w:sz w:val="23"/>
          <w:szCs w:val="23"/>
          <w:lang w:eastAsia="en-AU"/>
        </w:rPr>
        <w:t>)</w:t>
      </w:r>
      <w:r w:rsidRPr="002773A2">
        <w:rPr>
          <w:rFonts w:eastAsia="Times New Roman"/>
          <w:color w:val="000000"/>
          <w:sz w:val="23"/>
          <w:szCs w:val="23"/>
          <w:lang w:eastAsia="en-AU"/>
        </w:rPr>
        <w:tab/>
        <w:t>must take such steps as are reasonably necessary to ensure that objects, structures and sites of historical, scientific or cultural interest and the land's vegetation and wildlife are not unduly affected by any work; and</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(ii)</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must</w:t>
      </w:r>
      <w:proofErr w:type="gramEnd"/>
      <w:r w:rsidRPr="002773A2">
        <w:rPr>
          <w:rFonts w:eastAsia="Times New Roman"/>
          <w:color w:val="000000"/>
          <w:sz w:val="23"/>
          <w:szCs w:val="23"/>
          <w:lang w:eastAsia="en-AU"/>
        </w:rPr>
        <w:t xml:space="preserve"> maintain all work areas in a clean and tidy condition; and</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lastRenderedPageBreak/>
        <w:tab/>
        <w:t>(iii)</w:t>
      </w:r>
      <w:r w:rsidRPr="002773A2">
        <w:rPr>
          <w:rFonts w:eastAsia="Times New Roman"/>
          <w:color w:val="000000"/>
          <w:sz w:val="23"/>
          <w:szCs w:val="23"/>
          <w:lang w:eastAsia="en-AU"/>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(f)</w:t>
      </w:r>
      <w:r w:rsidRPr="002773A2">
        <w:rPr>
          <w:rFonts w:eastAsia="Times New Roman"/>
          <w:color w:val="000000"/>
          <w:sz w:val="23"/>
          <w:szCs w:val="23"/>
          <w:lang w:eastAsia="en-AU"/>
        </w:rPr>
        <w:tab/>
        <w:t xml:space="preserve">if no direction has been given by the Mining Minister and the Environment Minister under </w:t>
      </w:r>
      <w:hyperlink w:anchor="id50df5dbd_81fd_4a3f_b1c5_e51b0e070ba9_5" w:history="1">
        <w:r w:rsidRPr="002773A2">
          <w:rPr>
            <w:rFonts w:eastAsia="Times New Roman"/>
            <w:color w:val="000000"/>
            <w:sz w:val="23"/>
            <w:szCs w:val="23"/>
            <w:lang w:eastAsia="en-AU"/>
          </w:rPr>
          <w:t>paragraph (c)(iii)</w:t>
        </w:r>
      </w:hyperlink>
      <w:r w:rsidRPr="002773A2">
        <w:rPr>
          <w:rFonts w:eastAsia="Times New Roman"/>
          <w:color w:val="000000"/>
          <w:sz w:val="23"/>
          <w:szCs w:val="23"/>
          <w:lang w:eastAsia="en-AU"/>
        </w:rPr>
        <w:t xml:space="preserve">, the person must (in addition to complying with any approved statement of environmental objectives referred to in </w:t>
      </w:r>
      <w:hyperlink w:anchor="id3bc0a16c_0a0a_4a15_97a2_fec15de058db_8" w:history="1">
        <w:r w:rsidRPr="002773A2">
          <w:rPr>
            <w:rFonts w:eastAsia="Times New Roman"/>
            <w:color w:val="000000"/>
            <w:sz w:val="23"/>
            <w:szCs w:val="23"/>
            <w:lang w:eastAsia="en-AU"/>
          </w:rPr>
          <w:t>paragraph (a)</w:t>
        </w:r>
      </w:hyperlink>
      <w:r w:rsidRPr="002773A2">
        <w:rPr>
          <w:rFonts w:eastAsia="Times New Roman"/>
          <w:color w:val="000000"/>
          <w:sz w:val="23"/>
          <w:szCs w:val="23"/>
          <w:lang w:eastAsia="en-AU"/>
        </w:rPr>
        <w:t>) rehabilitate the land (including its vegetation and wildlife) on completion of any work to the satisfaction of the Environment Minister.</w:t>
      </w:r>
    </w:p>
    <w:p w:rsidR="002773A2" w:rsidRPr="002773A2" w:rsidRDefault="002773A2" w:rsidP="002773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73A2">
        <w:rPr>
          <w:rFonts w:eastAsia="Times New Roman"/>
          <w:b/>
          <w:bCs/>
          <w:color w:val="000000"/>
          <w:sz w:val="26"/>
          <w:szCs w:val="26"/>
          <w:lang w:eastAsia="en-AU"/>
        </w:rPr>
        <w:t>7—Governor may give approvals, directions</w:t>
      </w:r>
    </w:p>
    <w:p w:rsidR="002773A2" w:rsidRPr="002773A2" w:rsidRDefault="002773A2" w:rsidP="002773A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773A2">
        <w:rPr>
          <w:rFonts w:eastAsia="Times New Roman"/>
          <w:color w:val="000000"/>
          <w:sz w:val="23"/>
          <w:szCs w:val="23"/>
          <w:lang w:eastAsia="en-AU"/>
        </w:rPr>
        <w:t>If—</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(a)</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the</w:t>
      </w:r>
      <w:proofErr w:type="gramEnd"/>
      <w:r w:rsidRPr="002773A2">
        <w:rPr>
          <w:rFonts w:eastAsia="Times New Roman"/>
          <w:color w:val="000000"/>
          <w:sz w:val="23"/>
          <w:szCs w:val="23"/>
          <w:lang w:eastAsia="en-AU"/>
        </w:rPr>
        <w:t xml:space="preserve"> Mining Minister and the Environment Minister cannot agree as to whether—</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w:t>
      </w:r>
      <w:proofErr w:type="spellStart"/>
      <w:r w:rsidRPr="002773A2">
        <w:rPr>
          <w:rFonts w:eastAsia="Times New Roman"/>
          <w:color w:val="000000"/>
          <w:sz w:val="23"/>
          <w:szCs w:val="23"/>
          <w:lang w:eastAsia="en-AU"/>
        </w:rPr>
        <w:t>i</w:t>
      </w:r>
      <w:proofErr w:type="spellEnd"/>
      <w:r w:rsidRPr="002773A2">
        <w:rPr>
          <w:rFonts w:eastAsia="Times New Roman"/>
          <w:color w:val="000000"/>
          <w:sz w:val="23"/>
          <w:szCs w:val="23"/>
          <w:lang w:eastAsia="en-AU"/>
        </w:rPr>
        <w:t>)</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approval</w:t>
      </w:r>
      <w:proofErr w:type="gramEnd"/>
      <w:r w:rsidRPr="002773A2">
        <w:rPr>
          <w:rFonts w:eastAsia="Times New Roman"/>
          <w:color w:val="000000"/>
          <w:sz w:val="23"/>
          <w:szCs w:val="23"/>
          <w:lang w:eastAsia="en-AU"/>
        </w:rPr>
        <w:t xml:space="preserve"> should be granted or refused under </w:t>
      </w:r>
      <w:hyperlink w:anchor="id0936ac0e_b8e3_4a3a_93f2_8da08f93e9d5_f" w:history="1">
        <w:r w:rsidRPr="002773A2">
          <w:rPr>
            <w:rFonts w:eastAsia="Times New Roman"/>
            <w:color w:val="000000"/>
            <w:sz w:val="23"/>
            <w:szCs w:val="23"/>
            <w:lang w:eastAsia="en-AU"/>
          </w:rPr>
          <w:t>clause 5</w:t>
        </w:r>
      </w:hyperlink>
      <w:r w:rsidRPr="002773A2">
        <w:rPr>
          <w:rFonts w:eastAsia="Times New Roman"/>
          <w:color w:val="000000"/>
          <w:sz w:val="23"/>
          <w:szCs w:val="23"/>
          <w:lang w:eastAsia="en-AU"/>
        </w:rPr>
        <w:t>; or</w:t>
      </w:r>
    </w:p>
    <w:p w:rsidR="002773A2" w:rsidRPr="002773A2" w:rsidRDefault="002773A2" w:rsidP="002773A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773A2">
        <w:rPr>
          <w:rFonts w:eastAsia="Times New Roman"/>
          <w:color w:val="000000"/>
          <w:sz w:val="23"/>
          <w:szCs w:val="23"/>
          <w:lang w:eastAsia="en-AU"/>
        </w:rPr>
        <w:tab/>
        <w:t>(ii)</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a</w:t>
      </w:r>
      <w:proofErr w:type="gramEnd"/>
      <w:r w:rsidRPr="002773A2">
        <w:rPr>
          <w:rFonts w:eastAsia="Times New Roman"/>
          <w:color w:val="000000"/>
          <w:sz w:val="23"/>
          <w:szCs w:val="23"/>
          <w:lang w:eastAsia="en-AU"/>
        </w:rPr>
        <w:t xml:space="preserve"> direction should be given under </w:t>
      </w:r>
      <w:hyperlink w:anchor="id227706c6_8039_47ce_a134_331f80f970aa_7" w:history="1">
        <w:r w:rsidRPr="002773A2">
          <w:rPr>
            <w:rFonts w:eastAsia="Times New Roman"/>
            <w:color w:val="000000"/>
            <w:sz w:val="23"/>
            <w:szCs w:val="23"/>
            <w:lang w:eastAsia="en-AU"/>
          </w:rPr>
          <w:t>clause 6(c)</w:t>
        </w:r>
      </w:hyperlink>
      <w:r w:rsidRPr="002773A2">
        <w:rPr>
          <w:rFonts w:eastAsia="Times New Roman"/>
          <w:color w:val="000000"/>
          <w:sz w:val="23"/>
          <w:szCs w:val="23"/>
          <w:lang w:eastAsia="en-AU"/>
        </w:rPr>
        <w:t>; or</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(b)</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the</w:t>
      </w:r>
      <w:proofErr w:type="gramEnd"/>
      <w:r w:rsidRPr="002773A2">
        <w:rPr>
          <w:rFonts w:eastAsia="Times New Roman"/>
          <w:color w:val="000000"/>
          <w:sz w:val="23"/>
          <w:szCs w:val="23"/>
          <w:lang w:eastAsia="en-AU"/>
        </w:rPr>
        <w:t xml:space="preserve"> Environment Minister does not approve a statement of environmental objectives under </w:t>
      </w:r>
      <w:hyperlink w:anchor="id3bc0a16c_0a0a_4a15_97a2_fec15de058db_8" w:history="1">
        <w:r w:rsidRPr="002773A2">
          <w:rPr>
            <w:rFonts w:eastAsia="Times New Roman"/>
            <w:color w:val="000000"/>
            <w:sz w:val="23"/>
            <w:szCs w:val="23"/>
            <w:lang w:eastAsia="en-AU"/>
          </w:rPr>
          <w:t>clause 6(a)</w:t>
        </w:r>
      </w:hyperlink>
      <w:r w:rsidRPr="002773A2">
        <w:rPr>
          <w:rFonts w:eastAsia="Times New Roman"/>
          <w:color w:val="000000"/>
          <w:sz w:val="23"/>
          <w:szCs w:val="23"/>
          <w:lang w:eastAsia="en-AU"/>
        </w:rPr>
        <w:t>,</w:t>
      </w:r>
    </w:p>
    <w:p w:rsidR="002773A2" w:rsidRPr="002773A2" w:rsidRDefault="002773A2" w:rsidP="002773A2">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773A2">
        <w:rPr>
          <w:rFonts w:eastAsia="Times New Roman"/>
          <w:color w:val="000000"/>
          <w:sz w:val="23"/>
          <w:szCs w:val="23"/>
          <w:lang w:eastAsia="en-AU"/>
        </w:rPr>
        <w:t>the</w:t>
      </w:r>
      <w:proofErr w:type="gramEnd"/>
      <w:r w:rsidRPr="002773A2">
        <w:rPr>
          <w:rFonts w:eastAsia="Times New Roman"/>
          <w:color w:val="000000"/>
          <w:sz w:val="23"/>
          <w:szCs w:val="23"/>
          <w:lang w:eastAsia="en-AU"/>
        </w:rPr>
        <w:t xml:space="preserve"> Governor may, with the advice and consent of the Executive Council—</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(c)</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grant</w:t>
      </w:r>
      <w:proofErr w:type="gramEnd"/>
      <w:r w:rsidRPr="002773A2">
        <w:rPr>
          <w:rFonts w:eastAsia="Times New Roman"/>
          <w:color w:val="000000"/>
          <w:sz w:val="23"/>
          <w:szCs w:val="23"/>
          <w:lang w:eastAsia="en-AU"/>
        </w:rPr>
        <w:t xml:space="preserve"> or refuse the necessary approval under </w:t>
      </w:r>
      <w:hyperlink w:anchor="id0936ac0e_b8e3_4a3a_93f2_8da08f93e9d5_f" w:history="1">
        <w:r w:rsidRPr="002773A2">
          <w:rPr>
            <w:rFonts w:eastAsia="Times New Roman"/>
            <w:color w:val="000000"/>
            <w:sz w:val="23"/>
            <w:szCs w:val="23"/>
            <w:lang w:eastAsia="en-AU"/>
          </w:rPr>
          <w:t>clause 5</w:t>
        </w:r>
      </w:hyperlink>
      <w:r w:rsidRPr="002773A2">
        <w:rPr>
          <w:rFonts w:eastAsia="Times New Roman"/>
          <w:color w:val="000000"/>
          <w:sz w:val="23"/>
          <w:szCs w:val="23"/>
          <w:lang w:eastAsia="en-AU"/>
        </w:rPr>
        <w:t>; or</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(d)</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give</w:t>
      </w:r>
      <w:proofErr w:type="gramEnd"/>
      <w:r w:rsidRPr="002773A2">
        <w:rPr>
          <w:rFonts w:eastAsia="Times New Roman"/>
          <w:color w:val="000000"/>
          <w:sz w:val="23"/>
          <w:szCs w:val="23"/>
          <w:lang w:eastAsia="en-AU"/>
        </w:rPr>
        <w:t xml:space="preserve"> a direction in writing under </w:t>
      </w:r>
      <w:hyperlink w:anchor="id227706c6_8039_47ce_a134_331f80f970aa_7" w:history="1">
        <w:r w:rsidRPr="002773A2">
          <w:rPr>
            <w:rFonts w:eastAsia="Times New Roman"/>
            <w:color w:val="000000"/>
            <w:sz w:val="23"/>
            <w:szCs w:val="23"/>
            <w:lang w:eastAsia="en-AU"/>
          </w:rPr>
          <w:t>clause 6(c)</w:t>
        </w:r>
      </w:hyperlink>
      <w:r w:rsidRPr="002773A2">
        <w:rPr>
          <w:rFonts w:eastAsia="Times New Roman"/>
          <w:color w:val="000000"/>
          <w:sz w:val="23"/>
          <w:szCs w:val="23"/>
          <w:lang w:eastAsia="en-AU"/>
        </w:rPr>
        <w:t>; or</w:t>
      </w:r>
    </w:p>
    <w:p w:rsidR="002773A2" w:rsidRPr="002773A2" w:rsidRDefault="002773A2" w:rsidP="002773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773A2">
        <w:rPr>
          <w:rFonts w:eastAsia="Times New Roman"/>
          <w:color w:val="000000"/>
          <w:sz w:val="23"/>
          <w:szCs w:val="23"/>
          <w:lang w:eastAsia="en-AU"/>
        </w:rPr>
        <w:tab/>
        <w:t>(e)</w:t>
      </w:r>
      <w:r w:rsidRPr="002773A2">
        <w:rPr>
          <w:rFonts w:eastAsia="Times New Roman"/>
          <w:color w:val="000000"/>
          <w:sz w:val="23"/>
          <w:szCs w:val="23"/>
          <w:lang w:eastAsia="en-AU"/>
        </w:rPr>
        <w:tab/>
      </w:r>
      <w:proofErr w:type="gramStart"/>
      <w:r w:rsidRPr="002773A2">
        <w:rPr>
          <w:rFonts w:eastAsia="Times New Roman"/>
          <w:color w:val="000000"/>
          <w:sz w:val="23"/>
          <w:szCs w:val="23"/>
          <w:lang w:eastAsia="en-AU"/>
        </w:rPr>
        <w:t>grant</w:t>
      </w:r>
      <w:proofErr w:type="gramEnd"/>
      <w:r w:rsidRPr="002773A2">
        <w:rPr>
          <w:rFonts w:eastAsia="Times New Roman"/>
          <w:color w:val="000000"/>
          <w:sz w:val="23"/>
          <w:szCs w:val="23"/>
          <w:lang w:eastAsia="en-AU"/>
        </w:rPr>
        <w:t xml:space="preserve"> or refuse the necessary approval under </w:t>
      </w:r>
      <w:hyperlink w:anchor="id3bc0a16c_0a0a_4a15_97a2_fec15de058db_8" w:history="1">
        <w:r w:rsidRPr="002773A2">
          <w:rPr>
            <w:rFonts w:eastAsia="Times New Roman"/>
            <w:color w:val="000000"/>
            <w:sz w:val="23"/>
            <w:szCs w:val="23"/>
            <w:lang w:eastAsia="en-AU"/>
          </w:rPr>
          <w:t>clause 6(a)</w:t>
        </w:r>
      </w:hyperlink>
      <w:r w:rsidRPr="002773A2">
        <w:rPr>
          <w:rFonts w:eastAsia="Times New Roman"/>
          <w:color w:val="000000"/>
          <w:sz w:val="23"/>
          <w:szCs w:val="23"/>
          <w:lang w:eastAsia="en-AU"/>
        </w:rPr>
        <w:t>.</w:t>
      </w:r>
    </w:p>
    <w:p w:rsidR="002773A2" w:rsidRPr="002773A2" w:rsidRDefault="002773A2" w:rsidP="002773A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7" w:name="ide527762c_721b_4a03_9519_920ee2bee3"/>
      <w:r w:rsidRPr="002773A2">
        <w:rPr>
          <w:rFonts w:eastAsia="Times New Roman"/>
          <w:b/>
          <w:bCs/>
          <w:color w:val="000000"/>
          <w:sz w:val="32"/>
          <w:szCs w:val="32"/>
          <w:lang w:eastAsia="en-AU"/>
        </w:rPr>
        <w:t>Schedule 1—Description of land</w:t>
      </w:r>
      <w:bookmarkEnd w:id="27"/>
    </w:p>
    <w:p w:rsidR="002773A2" w:rsidRPr="002773A2" w:rsidRDefault="002773A2" w:rsidP="002773A2">
      <w:pPr>
        <w:keepLines/>
        <w:autoSpaceDE w:val="0"/>
        <w:autoSpaceDN w:val="0"/>
        <w:adjustRightInd w:val="0"/>
        <w:spacing w:before="120" w:after="0" w:line="240" w:lineRule="auto"/>
        <w:ind w:left="397"/>
        <w:jc w:val="left"/>
        <w:rPr>
          <w:rFonts w:eastAsia="Times New Roman"/>
          <w:color w:val="000000"/>
          <w:sz w:val="23"/>
          <w:szCs w:val="23"/>
          <w:lang w:eastAsia="en-AU"/>
        </w:rPr>
      </w:pPr>
      <w:r w:rsidRPr="002773A2">
        <w:rPr>
          <w:rFonts w:eastAsia="Times New Roman"/>
          <w:color w:val="000000"/>
          <w:sz w:val="23"/>
          <w:szCs w:val="23"/>
          <w:lang w:eastAsia="en-AU"/>
        </w:rPr>
        <w:t xml:space="preserve">Allotment 6 in Filed Plan 1606, </w:t>
      </w:r>
      <w:proofErr w:type="spellStart"/>
      <w:r w:rsidRPr="002773A2">
        <w:rPr>
          <w:rFonts w:eastAsia="Times New Roman"/>
          <w:color w:val="000000"/>
          <w:sz w:val="23"/>
          <w:szCs w:val="23"/>
          <w:lang w:eastAsia="en-AU"/>
        </w:rPr>
        <w:t>Hundred</w:t>
      </w:r>
      <w:proofErr w:type="spellEnd"/>
      <w:r w:rsidRPr="002773A2">
        <w:rPr>
          <w:rFonts w:eastAsia="Times New Roman"/>
          <w:color w:val="000000"/>
          <w:sz w:val="23"/>
          <w:szCs w:val="23"/>
          <w:lang w:eastAsia="en-AU"/>
        </w:rPr>
        <w:t xml:space="preserve"> of Kongorong, County of Grey.</w:t>
      </w:r>
    </w:p>
    <w:p w:rsidR="002773A2" w:rsidRPr="002773A2" w:rsidRDefault="002773A2" w:rsidP="002773A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773A2">
        <w:rPr>
          <w:rFonts w:eastAsia="Times New Roman"/>
          <w:b/>
          <w:bCs/>
          <w:color w:val="000000"/>
          <w:sz w:val="26"/>
          <w:szCs w:val="26"/>
          <w:lang w:eastAsia="en-AU"/>
        </w:rPr>
        <w:t>Made by the Governor</w:t>
      </w:r>
    </w:p>
    <w:p w:rsidR="002773A2" w:rsidRPr="002773A2" w:rsidRDefault="002773A2" w:rsidP="002773A2">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773A2">
        <w:rPr>
          <w:rFonts w:eastAsia="Times New Roman"/>
          <w:color w:val="000000"/>
          <w:sz w:val="23"/>
          <w:szCs w:val="23"/>
          <w:lang w:eastAsia="en-AU"/>
        </w:rPr>
        <w:t>with</w:t>
      </w:r>
      <w:proofErr w:type="gramEnd"/>
      <w:r w:rsidRPr="002773A2">
        <w:rPr>
          <w:rFonts w:eastAsia="Times New Roman"/>
          <w:color w:val="000000"/>
          <w:sz w:val="23"/>
          <w:szCs w:val="23"/>
          <w:lang w:eastAsia="en-AU"/>
        </w:rPr>
        <w:t xml:space="preserve"> the advice and consent of the Executive Council</w:t>
      </w:r>
    </w:p>
    <w:p w:rsidR="002773A2" w:rsidRDefault="002773A2" w:rsidP="002773A2">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773A2">
        <w:rPr>
          <w:rFonts w:eastAsia="Times New Roman"/>
          <w:color w:val="000000"/>
          <w:sz w:val="23"/>
          <w:szCs w:val="23"/>
          <w:lang w:eastAsia="en-AU"/>
        </w:rPr>
        <w:t>on</w:t>
      </w:r>
      <w:proofErr w:type="gramEnd"/>
      <w:r w:rsidRPr="002773A2">
        <w:rPr>
          <w:rFonts w:eastAsia="Times New Roman"/>
          <w:color w:val="000000"/>
          <w:sz w:val="23"/>
          <w:szCs w:val="23"/>
          <w:lang w:eastAsia="en-AU"/>
        </w:rPr>
        <w:t xml:space="preserve"> 20 August 2020</w:t>
      </w:r>
    </w:p>
    <w:p w:rsidR="002773A2" w:rsidRDefault="002773A2" w:rsidP="002773A2">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402F3" w:rsidRDefault="00E402F3" w:rsidP="0016463B">
      <w:pPr>
        <w:pStyle w:val="GG-body"/>
        <w:rPr>
          <w:lang w:val="en-US"/>
        </w:rPr>
      </w:pPr>
    </w:p>
    <w:p w:rsidR="00461B51" w:rsidRPr="00461B51" w:rsidRDefault="00461B51" w:rsidP="00461B51">
      <w:pPr>
        <w:keepLines/>
        <w:autoSpaceDE w:val="0"/>
        <w:autoSpaceDN w:val="0"/>
        <w:adjustRightInd w:val="0"/>
        <w:spacing w:before="240" w:after="0" w:line="240" w:lineRule="auto"/>
        <w:jc w:val="left"/>
        <w:rPr>
          <w:rFonts w:eastAsia="Times New Roman"/>
          <w:color w:val="000000"/>
          <w:sz w:val="28"/>
          <w:szCs w:val="28"/>
          <w:lang w:eastAsia="en-AU"/>
        </w:rPr>
      </w:pPr>
      <w:r w:rsidRPr="00461B51">
        <w:rPr>
          <w:rFonts w:eastAsia="Times New Roman"/>
          <w:color w:val="000000"/>
          <w:sz w:val="28"/>
          <w:szCs w:val="28"/>
          <w:lang w:eastAsia="en-AU"/>
        </w:rPr>
        <w:t>South Australia</w:t>
      </w:r>
    </w:p>
    <w:p w:rsidR="00461B51" w:rsidRPr="00461B51" w:rsidRDefault="00461B51" w:rsidP="00990C42">
      <w:pPr>
        <w:pStyle w:val="Heading3"/>
        <w:rPr>
          <w:lang w:eastAsia="en-AU"/>
        </w:rPr>
      </w:pPr>
      <w:bookmarkStart w:id="28" w:name="_Toc48744338"/>
      <w:r w:rsidRPr="00461B51">
        <w:rPr>
          <w:lang w:eastAsia="en-AU"/>
        </w:rPr>
        <w:t>National Parks and Wildlife (Charleston Conservation Park) Proclamation 2020</w:t>
      </w:r>
      <w:bookmarkEnd w:id="28"/>
    </w:p>
    <w:p w:rsidR="00461B51" w:rsidRPr="00461B51" w:rsidRDefault="00461B51" w:rsidP="00461B5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461B51">
        <w:rPr>
          <w:rFonts w:eastAsia="Times New Roman"/>
          <w:color w:val="000000"/>
          <w:sz w:val="24"/>
          <w:szCs w:val="24"/>
          <w:lang w:eastAsia="en-AU"/>
        </w:rPr>
        <w:t>under</w:t>
      </w:r>
      <w:proofErr w:type="gramEnd"/>
      <w:r w:rsidRPr="00461B51">
        <w:rPr>
          <w:rFonts w:eastAsia="Times New Roman"/>
          <w:color w:val="000000"/>
          <w:sz w:val="24"/>
          <w:szCs w:val="24"/>
          <w:lang w:eastAsia="en-AU"/>
        </w:rPr>
        <w:t xml:space="preserve"> section 30(2) of the </w:t>
      </w:r>
      <w:r w:rsidRPr="00461B51">
        <w:rPr>
          <w:rFonts w:eastAsia="Times New Roman"/>
          <w:i/>
          <w:iCs/>
          <w:color w:val="000000"/>
          <w:sz w:val="24"/>
          <w:szCs w:val="24"/>
          <w:lang w:eastAsia="en-AU"/>
        </w:rPr>
        <w:t>National Parks and Wildlife Act 1972</w:t>
      </w:r>
    </w:p>
    <w:p w:rsidR="00461B51" w:rsidRPr="00461B51" w:rsidRDefault="00461B51" w:rsidP="00461B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1B51">
        <w:rPr>
          <w:rFonts w:eastAsia="Times New Roman"/>
          <w:b/>
          <w:bCs/>
          <w:color w:val="000000"/>
          <w:sz w:val="26"/>
          <w:szCs w:val="26"/>
          <w:lang w:eastAsia="en-AU"/>
        </w:rPr>
        <w:t>1—Short title</w:t>
      </w:r>
    </w:p>
    <w:p w:rsidR="00461B51" w:rsidRPr="00461B51" w:rsidRDefault="00461B51" w:rsidP="00461B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61B51">
        <w:rPr>
          <w:rFonts w:eastAsia="Times New Roman"/>
          <w:color w:val="000000"/>
          <w:sz w:val="23"/>
          <w:szCs w:val="23"/>
          <w:lang w:eastAsia="en-AU"/>
        </w:rPr>
        <w:t xml:space="preserve">This proclamation may be cited as the </w:t>
      </w:r>
      <w:r w:rsidRPr="00461B51">
        <w:rPr>
          <w:rFonts w:eastAsia="Times New Roman"/>
          <w:i/>
          <w:iCs/>
          <w:color w:val="000000"/>
          <w:sz w:val="23"/>
          <w:szCs w:val="23"/>
          <w:lang w:eastAsia="en-AU"/>
        </w:rPr>
        <w:t>National Parks and Wildlife (Charleston Conservation Park) Proclamation 2020</w:t>
      </w:r>
      <w:r w:rsidRPr="00461B51">
        <w:rPr>
          <w:rFonts w:eastAsia="Times New Roman"/>
          <w:color w:val="000000"/>
          <w:sz w:val="23"/>
          <w:szCs w:val="23"/>
          <w:lang w:eastAsia="en-AU"/>
        </w:rPr>
        <w:t>.</w:t>
      </w:r>
    </w:p>
    <w:p w:rsidR="00461B51" w:rsidRPr="00461B51" w:rsidRDefault="00461B51" w:rsidP="00461B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1B51">
        <w:rPr>
          <w:rFonts w:eastAsia="Times New Roman"/>
          <w:b/>
          <w:bCs/>
          <w:color w:val="000000"/>
          <w:sz w:val="26"/>
          <w:szCs w:val="26"/>
          <w:lang w:eastAsia="en-AU"/>
        </w:rPr>
        <w:t>2—Commencement</w:t>
      </w:r>
    </w:p>
    <w:p w:rsidR="00461B51" w:rsidRPr="00461B51" w:rsidRDefault="00461B51" w:rsidP="00461B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61B51">
        <w:rPr>
          <w:rFonts w:eastAsia="Times New Roman"/>
          <w:color w:val="000000"/>
          <w:sz w:val="23"/>
          <w:szCs w:val="23"/>
          <w:lang w:eastAsia="en-AU"/>
        </w:rPr>
        <w:t>This proclamation comes into operation on the day on which it is made.</w:t>
      </w:r>
    </w:p>
    <w:p w:rsidR="00461B51" w:rsidRPr="00461B51" w:rsidRDefault="00461B51" w:rsidP="00461B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1B51">
        <w:rPr>
          <w:rFonts w:eastAsia="Times New Roman"/>
          <w:b/>
          <w:bCs/>
          <w:color w:val="000000"/>
          <w:sz w:val="26"/>
          <w:szCs w:val="26"/>
          <w:lang w:eastAsia="en-AU"/>
        </w:rPr>
        <w:lastRenderedPageBreak/>
        <w:t>3—Alteration of boundaries of Charleston Conservation Park</w:t>
      </w:r>
    </w:p>
    <w:p w:rsidR="00461B51" w:rsidRPr="00461B51" w:rsidRDefault="00461B51" w:rsidP="00461B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61B51">
        <w:rPr>
          <w:rFonts w:eastAsia="Times New Roman"/>
          <w:color w:val="000000"/>
          <w:sz w:val="23"/>
          <w:szCs w:val="23"/>
          <w:lang w:eastAsia="en-AU"/>
        </w:rPr>
        <w:t>The boundaries of the Charleston Conservation Park are altered by adding to the Park the following Crown land:</w:t>
      </w:r>
    </w:p>
    <w:p w:rsidR="00461B51" w:rsidRPr="00461B51" w:rsidRDefault="00461B51" w:rsidP="00461B51">
      <w:pPr>
        <w:keepLines/>
        <w:autoSpaceDE w:val="0"/>
        <w:autoSpaceDN w:val="0"/>
        <w:adjustRightInd w:val="0"/>
        <w:spacing w:before="120" w:after="0" w:line="240" w:lineRule="auto"/>
        <w:ind w:left="1191"/>
        <w:jc w:val="left"/>
        <w:rPr>
          <w:rFonts w:eastAsia="Times New Roman"/>
          <w:color w:val="000000"/>
          <w:sz w:val="23"/>
          <w:szCs w:val="23"/>
          <w:lang w:eastAsia="en-AU"/>
        </w:rPr>
      </w:pPr>
      <w:r w:rsidRPr="00461B51">
        <w:rPr>
          <w:rFonts w:eastAsia="Times New Roman"/>
          <w:color w:val="000000"/>
          <w:sz w:val="23"/>
          <w:szCs w:val="23"/>
          <w:lang w:eastAsia="en-AU"/>
        </w:rPr>
        <w:t xml:space="preserve">Section 3942, </w:t>
      </w:r>
      <w:proofErr w:type="spellStart"/>
      <w:r w:rsidRPr="00461B51">
        <w:rPr>
          <w:rFonts w:eastAsia="Times New Roman"/>
          <w:color w:val="000000"/>
          <w:sz w:val="23"/>
          <w:szCs w:val="23"/>
          <w:lang w:eastAsia="en-AU"/>
        </w:rPr>
        <w:t>Hundred</w:t>
      </w:r>
      <w:proofErr w:type="spellEnd"/>
      <w:r w:rsidRPr="00461B51">
        <w:rPr>
          <w:rFonts w:eastAsia="Times New Roman"/>
          <w:color w:val="000000"/>
          <w:sz w:val="23"/>
          <w:szCs w:val="23"/>
          <w:lang w:eastAsia="en-AU"/>
        </w:rPr>
        <w:t xml:space="preserve"> of Onkaparinga, County of Adelaide;</w:t>
      </w:r>
    </w:p>
    <w:p w:rsidR="00461B51" w:rsidRPr="00461B51" w:rsidRDefault="00461B51" w:rsidP="00461B51">
      <w:pPr>
        <w:keepLines/>
        <w:autoSpaceDE w:val="0"/>
        <w:autoSpaceDN w:val="0"/>
        <w:adjustRightInd w:val="0"/>
        <w:spacing w:before="120" w:after="0" w:line="240" w:lineRule="auto"/>
        <w:ind w:left="1191"/>
        <w:jc w:val="left"/>
        <w:rPr>
          <w:rFonts w:eastAsia="Times New Roman"/>
          <w:color w:val="000000"/>
          <w:sz w:val="23"/>
          <w:szCs w:val="23"/>
          <w:lang w:eastAsia="en-AU"/>
        </w:rPr>
      </w:pPr>
      <w:r w:rsidRPr="00461B51">
        <w:rPr>
          <w:rFonts w:eastAsia="Times New Roman"/>
          <w:color w:val="000000"/>
          <w:sz w:val="23"/>
          <w:szCs w:val="23"/>
          <w:lang w:eastAsia="en-AU"/>
        </w:rPr>
        <w:t xml:space="preserve">Allotment 50 in Deposited Plan 123495, </w:t>
      </w:r>
      <w:proofErr w:type="spellStart"/>
      <w:r w:rsidRPr="00461B51">
        <w:rPr>
          <w:rFonts w:eastAsia="Times New Roman"/>
          <w:color w:val="000000"/>
          <w:sz w:val="23"/>
          <w:szCs w:val="23"/>
          <w:lang w:eastAsia="en-AU"/>
        </w:rPr>
        <w:t>Hundred</w:t>
      </w:r>
      <w:proofErr w:type="spellEnd"/>
      <w:r w:rsidRPr="00461B51">
        <w:rPr>
          <w:rFonts w:eastAsia="Times New Roman"/>
          <w:color w:val="000000"/>
          <w:sz w:val="23"/>
          <w:szCs w:val="23"/>
          <w:lang w:eastAsia="en-AU"/>
        </w:rPr>
        <w:t xml:space="preserve"> of Onkaparinga, County of Adelaide.</w:t>
      </w:r>
    </w:p>
    <w:p w:rsidR="00461B51" w:rsidRPr="00461B51" w:rsidRDefault="00461B51" w:rsidP="00461B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61B51">
        <w:rPr>
          <w:rFonts w:eastAsia="Times New Roman"/>
          <w:b/>
          <w:bCs/>
          <w:color w:val="000000"/>
          <w:sz w:val="26"/>
          <w:szCs w:val="26"/>
          <w:lang w:eastAsia="en-AU"/>
        </w:rPr>
        <w:t>Made by the Governor</w:t>
      </w:r>
    </w:p>
    <w:p w:rsidR="00461B51" w:rsidRPr="00461B51" w:rsidRDefault="00461B51" w:rsidP="00461B5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461B51">
        <w:rPr>
          <w:rFonts w:eastAsia="Times New Roman"/>
          <w:color w:val="000000"/>
          <w:sz w:val="23"/>
          <w:szCs w:val="23"/>
          <w:lang w:eastAsia="en-AU"/>
        </w:rPr>
        <w:t>with</w:t>
      </w:r>
      <w:proofErr w:type="gramEnd"/>
      <w:r w:rsidRPr="00461B51">
        <w:rPr>
          <w:rFonts w:eastAsia="Times New Roman"/>
          <w:color w:val="000000"/>
          <w:sz w:val="23"/>
          <w:szCs w:val="23"/>
          <w:lang w:eastAsia="en-AU"/>
        </w:rPr>
        <w:t xml:space="preserve"> the advice and consent of the Executive Council</w:t>
      </w:r>
    </w:p>
    <w:p w:rsidR="00461B51" w:rsidRDefault="00461B51" w:rsidP="00461B5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461B51">
        <w:rPr>
          <w:rFonts w:eastAsia="Times New Roman"/>
          <w:color w:val="000000"/>
          <w:sz w:val="23"/>
          <w:szCs w:val="23"/>
          <w:lang w:eastAsia="en-AU"/>
        </w:rPr>
        <w:t>on</w:t>
      </w:r>
      <w:proofErr w:type="gramEnd"/>
      <w:r w:rsidRPr="00461B51">
        <w:rPr>
          <w:rFonts w:eastAsia="Times New Roman"/>
          <w:color w:val="000000"/>
          <w:sz w:val="23"/>
          <w:szCs w:val="23"/>
          <w:lang w:eastAsia="en-AU"/>
        </w:rPr>
        <w:t xml:space="preserve"> 20 August 2020</w:t>
      </w:r>
    </w:p>
    <w:p w:rsidR="00461B51" w:rsidRDefault="00461B51" w:rsidP="00461B5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2773A2" w:rsidRDefault="002773A2" w:rsidP="0016463B">
      <w:pPr>
        <w:pStyle w:val="GG-body"/>
        <w:rPr>
          <w:lang w:val="en-US"/>
        </w:rPr>
      </w:pPr>
    </w:p>
    <w:p w:rsidR="00BE2950" w:rsidRDefault="00BE2950" w:rsidP="00BE2950">
      <w:pPr>
        <w:pStyle w:val="RegSpace"/>
        <w:rPr>
          <w:lang w:eastAsia="en-AU"/>
        </w:rPr>
      </w:pPr>
    </w:p>
    <w:p w:rsidR="005C33C4" w:rsidRPr="005C33C4" w:rsidRDefault="005C33C4" w:rsidP="005C33C4">
      <w:pPr>
        <w:keepLines/>
        <w:autoSpaceDE w:val="0"/>
        <w:autoSpaceDN w:val="0"/>
        <w:adjustRightInd w:val="0"/>
        <w:spacing w:before="240" w:after="0" w:line="240" w:lineRule="auto"/>
        <w:jc w:val="left"/>
        <w:rPr>
          <w:rFonts w:eastAsia="Times New Roman"/>
          <w:color w:val="000000"/>
          <w:sz w:val="28"/>
          <w:szCs w:val="28"/>
          <w:lang w:eastAsia="en-AU"/>
        </w:rPr>
      </w:pPr>
      <w:r w:rsidRPr="005C33C4">
        <w:rPr>
          <w:rFonts w:eastAsia="Times New Roman"/>
          <w:color w:val="000000"/>
          <w:sz w:val="28"/>
          <w:szCs w:val="28"/>
          <w:lang w:eastAsia="en-AU"/>
        </w:rPr>
        <w:t>South Australia</w:t>
      </w:r>
    </w:p>
    <w:p w:rsidR="005C33C4" w:rsidRPr="005C33C4" w:rsidRDefault="005C33C4" w:rsidP="00990C42">
      <w:pPr>
        <w:pStyle w:val="Heading3"/>
        <w:rPr>
          <w:lang w:eastAsia="en-AU"/>
        </w:rPr>
      </w:pPr>
      <w:bookmarkStart w:id="29" w:name="_Toc48744339"/>
      <w:r w:rsidRPr="005C33C4">
        <w:rPr>
          <w:lang w:eastAsia="en-AU"/>
        </w:rPr>
        <w:t>National Parks and Wildlife (Charleston Conservation Park—Mining Rights) Proclamation 2020</w:t>
      </w:r>
      <w:bookmarkEnd w:id="29"/>
    </w:p>
    <w:p w:rsidR="005C33C4" w:rsidRPr="005C33C4" w:rsidRDefault="005C33C4" w:rsidP="005C33C4">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5C33C4">
        <w:rPr>
          <w:rFonts w:eastAsia="Times New Roman"/>
          <w:color w:val="000000"/>
          <w:sz w:val="24"/>
          <w:szCs w:val="24"/>
          <w:lang w:eastAsia="en-AU"/>
        </w:rPr>
        <w:t>under</w:t>
      </w:r>
      <w:proofErr w:type="gramEnd"/>
      <w:r w:rsidRPr="005C33C4">
        <w:rPr>
          <w:rFonts w:eastAsia="Times New Roman"/>
          <w:color w:val="000000"/>
          <w:sz w:val="24"/>
          <w:szCs w:val="24"/>
          <w:lang w:eastAsia="en-AU"/>
        </w:rPr>
        <w:t xml:space="preserve"> section 43 of the </w:t>
      </w:r>
      <w:r w:rsidRPr="005C33C4">
        <w:rPr>
          <w:rFonts w:eastAsia="Times New Roman"/>
          <w:i/>
          <w:iCs/>
          <w:color w:val="000000"/>
          <w:sz w:val="24"/>
          <w:szCs w:val="24"/>
          <w:lang w:eastAsia="en-AU"/>
        </w:rPr>
        <w:t>National Parks and Wildlife Act 1972</w:t>
      </w:r>
    </w:p>
    <w:p w:rsidR="005C33C4" w:rsidRPr="005C33C4" w:rsidRDefault="005C33C4" w:rsidP="005C33C4">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5C33C4" w:rsidRPr="005C33C4" w:rsidRDefault="005C33C4" w:rsidP="005C33C4">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5C33C4">
        <w:rPr>
          <w:rFonts w:eastAsia="Times New Roman"/>
          <w:b/>
          <w:bCs/>
          <w:color w:val="000000"/>
          <w:sz w:val="32"/>
          <w:szCs w:val="32"/>
          <w:lang w:eastAsia="en-AU"/>
        </w:rPr>
        <w:t>Preamble</w:t>
      </w:r>
    </w:p>
    <w:p w:rsidR="005C33C4" w:rsidRPr="005C33C4" w:rsidRDefault="005C33C4" w:rsidP="005C33C4">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C33C4">
        <w:rPr>
          <w:rFonts w:eastAsia="Times New Roman"/>
          <w:color w:val="000000"/>
          <w:sz w:val="23"/>
          <w:szCs w:val="23"/>
          <w:lang w:eastAsia="en-AU"/>
        </w:rPr>
        <w:t>1</w:t>
      </w:r>
      <w:r w:rsidRPr="005C33C4">
        <w:rPr>
          <w:rFonts w:eastAsia="Times New Roman"/>
          <w:color w:val="000000"/>
          <w:sz w:val="23"/>
          <w:szCs w:val="23"/>
          <w:lang w:eastAsia="en-AU"/>
        </w:rPr>
        <w:tab/>
        <w:t xml:space="preserve">The Crown land described in </w:t>
      </w:r>
      <w:hyperlink w:anchor="ida15d794c_fbab_4987_814a_f8ceefd508" w:history="1">
        <w:r w:rsidRPr="005C33C4">
          <w:rPr>
            <w:rFonts w:eastAsia="Times New Roman"/>
            <w:color w:val="000000"/>
            <w:sz w:val="23"/>
            <w:szCs w:val="23"/>
            <w:lang w:eastAsia="en-AU"/>
          </w:rPr>
          <w:t>Schedule 1</w:t>
        </w:r>
      </w:hyperlink>
      <w:r w:rsidRPr="005C33C4">
        <w:rPr>
          <w:rFonts w:eastAsia="Times New Roman"/>
          <w:color w:val="000000"/>
          <w:sz w:val="23"/>
          <w:szCs w:val="23"/>
          <w:lang w:eastAsia="en-AU"/>
        </w:rPr>
        <w:t xml:space="preserve"> is, by another proclamation made on this day, added to the Charleston Conservation Park under section 30(2) of the </w:t>
      </w:r>
      <w:hyperlink r:id="rId34" w:history="1">
        <w:r w:rsidRPr="005C33C4">
          <w:rPr>
            <w:rFonts w:eastAsia="Times New Roman"/>
            <w:i/>
            <w:iCs/>
            <w:color w:val="000000"/>
            <w:sz w:val="23"/>
            <w:szCs w:val="23"/>
            <w:lang w:eastAsia="en-AU"/>
          </w:rPr>
          <w:t>National Parks and Wildlife Act 1972</w:t>
        </w:r>
      </w:hyperlink>
      <w:r w:rsidRPr="005C33C4">
        <w:rPr>
          <w:rFonts w:eastAsia="Times New Roman"/>
          <w:color w:val="000000"/>
          <w:sz w:val="23"/>
          <w:szCs w:val="23"/>
          <w:lang w:eastAsia="en-AU"/>
        </w:rPr>
        <w:t>.</w:t>
      </w:r>
    </w:p>
    <w:p w:rsidR="005C33C4" w:rsidRPr="005C33C4" w:rsidRDefault="005C33C4" w:rsidP="005C33C4">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C33C4">
        <w:rPr>
          <w:rFonts w:eastAsia="Times New Roman"/>
          <w:color w:val="000000"/>
          <w:sz w:val="23"/>
          <w:szCs w:val="23"/>
          <w:lang w:eastAsia="en-AU"/>
        </w:rPr>
        <w:t>2</w:t>
      </w:r>
      <w:r w:rsidRPr="005C33C4">
        <w:rPr>
          <w:rFonts w:eastAsia="Times New Roman"/>
          <w:color w:val="000000"/>
          <w:sz w:val="23"/>
          <w:szCs w:val="23"/>
          <w:lang w:eastAsia="en-AU"/>
        </w:rPr>
        <w:tab/>
        <w:t xml:space="preserve">It is intended that, by this proclamation, certain existing and future rights of entry, prospecting, exploration or mining be preserved in relation to the land described in </w:t>
      </w:r>
      <w:hyperlink w:anchor="ida15d794c_fbab_4987_814a_f8ceefd508" w:history="1">
        <w:r w:rsidRPr="005C33C4">
          <w:rPr>
            <w:rFonts w:eastAsia="Times New Roman"/>
            <w:color w:val="000000"/>
            <w:sz w:val="23"/>
            <w:szCs w:val="23"/>
            <w:lang w:eastAsia="en-AU"/>
          </w:rPr>
          <w:t>Schedule 1</w:t>
        </w:r>
      </w:hyperlink>
      <w:r w:rsidRPr="005C33C4">
        <w:rPr>
          <w:rFonts w:eastAsia="Times New Roman"/>
          <w:color w:val="000000"/>
          <w:sz w:val="23"/>
          <w:szCs w:val="23"/>
          <w:lang w:eastAsia="en-AU"/>
        </w:rPr>
        <w:t>.</w:t>
      </w:r>
    </w:p>
    <w:p w:rsidR="005C33C4" w:rsidRPr="005C33C4" w:rsidRDefault="005C33C4" w:rsidP="005C33C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3C4">
        <w:rPr>
          <w:rFonts w:eastAsia="Times New Roman"/>
          <w:b/>
          <w:bCs/>
          <w:color w:val="000000"/>
          <w:sz w:val="26"/>
          <w:szCs w:val="26"/>
          <w:lang w:eastAsia="en-AU"/>
        </w:rPr>
        <w:t>1—Short title</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 xml:space="preserve">This proclamation may be cited as the </w:t>
      </w:r>
      <w:r w:rsidRPr="005C33C4">
        <w:rPr>
          <w:rFonts w:eastAsia="Times New Roman"/>
          <w:i/>
          <w:iCs/>
          <w:color w:val="000000"/>
          <w:sz w:val="23"/>
          <w:szCs w:val="23"/>
          <w:lang w:eastAsia="en-AU"/>
        </w:rPr>
        <w:t>National Parks and Wildlife (Charleston Conservation Park—Mining Rights) Proclamation 2020</w:t>
      </w:r>
      <w:r w:rsidRPr="005C33C4">
        <w:rPr>
          <w:rFonts w:eastAsia="Times New Roman"/>
          <w:color w:val="000000"/>
          <w:sz w:val="23"/>
          <w:szCs w:val="23"/>
          <w:lang w:eastAsia="en-AU"/>
        </w:rPr>
        <w:t>.</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3C4">
        <w:rPr>
          <w:rFonts w:eastAsia="Times New Roman"/>
          <w:b/>
          <w:bCs/>
          <w:color w:val="000000"/>
          <w:sz w:val="26"/>
          <w:szCs w:val="26"/>
          <w:lang w:eastAsia="en-AU"/>
        </w:rPr>
        <w:t>2—Commencement</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This proclamation comes into operation on the day on which it is made.</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3C4">
        <w:rPr>
          <w:rFonts w:eastAsia="Times New Roman"/>
          <w:b/>
          <w:bCs/>
          <w:color w:val="000000"/>
          <w:sz w:val="26"/>
          <w:szCs w:val="26"/>
          <w:lang w:eastAsia="en-AU"/>
        </w:rPr>
        <w:t>3—Interpretation</w:t>
      </w:r>
    </w:p>
    <w:p w:rsidR="005C33C4" w:rsidRPr="005C33C4" w:rsidRDefault="005C33C4" w:rsidP="005C33C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In this proclamation—</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b/>
          <w:bCs/>
          <w:i/>
          <w:iCs/>
          <w:color w:val="000000"/>
          <w:sz w:val="23"/>
          <w:szCs w:val="23"/>
          <w:lang w:eastAsia="en-AU"/>
        </w:rPr>
        <w:t>Environment Minister</w:t>
      </w:r>
      <w:r w:rsidRPr="005C33C4">
        <w:rPr>
          <w:rFonts w:eastAsia="Times New Roman"/>
          <w:color w:val="000000"/>
          <w:sz w:val="23"/>
          <w:szCs w:val="23"/>
          <w:lang w:eastAsia="en-AU"/>
        </w:rPr>
        <w:t xml:space="preserve"> means the Minister for the time being administering the </w:t>
      </w:r>
      <w:hyperlink r:id="rId35" w:history="1">
        <w:r w:rsidRPr="005C33C4">
          <w:rPr>
            <w:rFonts w:eastAsia="Times New Roman"/>
            <w:i/>
            <w:iCs/>
            <w:color w:val="000000"/>
            <w:sz w:val="23"/>
            <w:szCs w:val="23"/>
            <w:lang w:eastAsia="en-AU"/>
          </w:rPr>
          <w:t>National Parks and Wildlife Act 1972</w:t>
        </w:r>
      </w:hyperlink>
      <w:r w:rsidRPr="005C33C4">
        <w:rPr>
          <w:rFonts w:eastAsia="Times New Roman"/>
          <w:color w:val="000000"/>
          <w:sz w:val="23"/>
          <w:szCs w:val="23"/>
          <w:lang w:eastAsia="en-AU"/>
        </w:rPr>
        <w:t>;</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b/>
          <w:bCs/>
          <w:i/>
          <w:iCs/>
          <w:color w:val="000000"/>
          <w:sz w:val="23"/>
          <w:szCs w:val="23"/>
          <w:lang w:eastAsia="en-AU"/>
        </w:rPr>
        <w:t>Mining Minister</w:t>
      </w:r>
      <w:r w:rsidRPr="005C33C4">
        <w:rPr>
          <w:rFonts w:eastAsia="Times New Roman"/>
          <w:color w:val="000000"/>
          <w:sz w:val="23"/>
          <w:szCs w:val="23"/>
          <w:lang w:eastAsia="en-AU"/>
        </w:rPr>
        <w:t xml:space="preserve"> means the Minister for the time being administering the </w:t>
      </w:r>
      <w:hyperlink r:id="rId36" w:history="1">
        <w:r w:rsidRPr="005C33C4">
          <w:rPr>
            <w:rFonts w:eastAsia="Times New Roman"/>
            <w:i/>
            <w:iCs/>
            <w:color w:val="000000"/>
            <w:sz w:val="23"/>
            <w:szCs w:val="23"/>
            <w:lang w:eastAsia="en-AU"/>
          </w:rPr>
          <w:t>Mining Act 1971</w:t>
        </w:r>
      </w:hyperlink>
      <w:r w:rsidRPr="005C33C4">
        <w:rPr>
          <w:rFonts w:eastAsia="Times New Roman"/>
          <w:color w:val="000000"/>
          <w:sz w:val="23"/>
          <w:szCs w:val="23"/>
          <w:lang w:eastAsia="en-AU"/>
        </w:rPr>
        <w:t xml:space="preserve"> or the Minister for the time being administering the </w:t>
      </w:r>
      <w:hyperlink r:id="rId37"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as the case requires.</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3C4">
        <w:rPr>
          <w:rFonts w:eastAsia="Times New Roman"/>
          <w:b/>
          <w:bCs/>
          <w:color w:val="000000"/>
          <w:sz w:val="26"/>
          <w:szCs w:val="26"/>
          <w:lang w:eastAsia="en-AU"/>
        </w:rPr>
        <w:t>4—Existing rights to continue</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 xml:space="preserve">Subject to </w:t>
      </w:r>
      <w:hyperlink w:anchor="id1a2b5c3e_8cf1_4e45_ad9c_fff952cfa7d5_1" w:history="1">
        <w:r w:rsidRPr="005C33C4">
          <w:rPr>
            <w:rFonts w:eastAsia="Times New Roman"/>
            <w:color w:val="000000"/>
            <w:sz w:val="23"/>
            <w:szCs w:val="23"/>
            <w:lang w:eastAsia="en-AU"/>
          </w:rPr>
          <w:t>clause 6</w:t>
        </w:r>
      </w:hyperlink>
      <w:r w:rsidRPr="005C33C4">
        <w:rPr>
          <w:rFonts w:eastAsia="Times New Roman"/>
          <w:color w:val="000000"/>
          <w:sz w:val="23"/>
          <w:szCs w:val="23"/>
          <w:lang w:eastAsia="en-AU"/>
        </w:rPr>
        <w:t xml:space="preserve">, existing rights of entry, prospecting, exploration or mining under the </w:t>
      </w:r>
      <w:hyperlink r:id="rId38" w:history="1">
        <w:r w:rsidRPr="005C33C4">
          <w:rPr>
            <w:rFonts w:eastAsia="Times New Roman"/>
            <w:i/>
            <w:iCs/>
            <w:color w:val="000000"/>
            <w:sz w:val="23"/>
            <w:szCs w:val="23"/>
            <w:lang w:eastAsia="en-AU"/>
          </w:rPr>
          <w:t>Mining Act 1971</w:t>
        </w:r>
      </w:hyperlink>
      <w:r w:rsidRPr="005C33C4">
        <w:rPr>
          <w:rFonts w:eastAsia="Times New Roman"/>
          <w:color w:val="000000"/>
          <w:sz w:val="23"/>
          <w:szCs w:val="23"/>
          <w:lang w:eastAsia="en-AU"/>
        </w:rPr>
        <w:t xml:space="preserve"> or the </w:t>
      </w:r>
      <w:hyperlink r:id="rId39"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xml:space="preserve"> may continue to be exercised in respect of the land described in </w:t>
      </w:r>
      <w:hyperlink w:anchor="ida15d794c_fbab_4987_814a_f8ceefd508" w:history="1">
        <w:r w:rsidRPr="005C33C4">
          <w:rPr>
            <w:rFonts w:eastAsia="Times New Roman"/>
            <w:color w:val="000000"/>
            <w:sz w:val="23"/>
            <w:szCs w:val="23"/>
            <w:lang w:eastAsia="en-AU"/>
          </w:rPr>
          <w:t>Schedule 1</w:t>
        </w:r>
      </w:hyperlink>
      <w:r w:rsidRPr="005C33C4">
        <w:rPr>
          <w:rFonts w:eastAsia="Times New Roman"/>
          <w:color w:val="000000"/>
          <w:sz w:val="23"/>
          <w:szCs w:val="23"/>
          <w:lang w:eastAsia="en-AU"/>
        </w:rPr>
        <w:t>.</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id31faa353_d191_41d0_aa13_b5bf33f1c97c_8"/>
      <w:r w:rsidRPr="005C33C4">
        <w:rPr>
          <w:rFonts w:eastAsia="Times New Roman"/>
          <w:b/>
          <w:bCs/>
          <w:color w:val="000000"/>
          <w:sz w:val="26"/>
          <w:szCs w:val="26"/>
          <w:lang w:eastAsia="en-AU"/>
        </w:rPr>
        <w:lastRenderedPageBreak/>
        <w:t>5—</w:t>
      </w:r>
      <w:proofErr w:type="gramStart"/>
      <w:r w:rsidRPr="005C33C4">
        <w:rPr>
          <w:rFonts w:eastAsia="Times New Roman"/>
          <w:b/>
          <w:bCs/>
          <w:color w:val="000000"/>
          <w:sz w:val="26"/>
          <w:szCs w:val="26"/>
          <w:lang w:eastAsia="en-AU"/>
        </w:rPr>
        <w:t>New</w:t>
      </w:r>
      <w:proofErr w:type="gramEnd"/>
      <w:r w:rsidRPr="005C33C4">
        <w:rPr>
          <w:rFonts w:eastAsia="Times New Roman"/>
          <w:b/>
          <w:bCs/>
          <w:color w:val="000000"/>
          <w:sz w:val="26"/>
          <w:szCs w:val="26"/>
          <w:lang w:eastAsia="en-AU"/>
        </w:rPr>
        <w:t xml:space="preserve"> rights may be acquired</w:t>
      </w:r>
      <w:bookmarkEnd w:id="30"/>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 xml:space="preserve">Rights of entry, prospecting, exploration or mining may, with the approval of the Mining Minister and the Environment Minister, be acquired pursuant to the </w:t>
      </w:r>
      <w:hyperlink r:id="rId40" w:history="1">
        <w:r w:rsidRPr="005C33C4">
          <w:rPr>
            <w:rFonts w:eastAsia="Times New Roman"/>
            <w:i/>
            <w:iCs/>
            <w:color w:val="000000"/>
            <w:sz w:val="23"/>
            <w:szCs w:val="23"/>
            <w:lang w:eastAsia="en-AU"/>
          </w:rPr>
          <w:t>Mining Act 1971</w:t>
        </w:r>
      </w:hyperlink>
      <w:r w:rsidRPr="005C33C4">
        <w:rPr>
          <w:rFonts w:eastAsia="Times New Roman"/>
          <w:color w:val="000000"/>
          <w:sz w:val="23"/>
          <w:szCs w:val="23"/>
          <w:lang w:eastAsia="en-AU"/>
        </w:rPr>
        <w:t xml:space="preserve"> or the </w:t>
      </w:r>
      <w:hyperlink r:id="rId41"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xml:space="preserve"> in respect of the land described in </w:t>
      </w:r>
      <w:hyperlink w:anchor="ida15d794c_fbab_4987_814a_f8ceefd508" w:history="1">
        <w:r w:rsidRPr="005C33C4">
          <w:rPr>
            <w:rFonts w:eastAsia="Times New Roman"/>
            <w:color w:val="000000"/>
            <w:sz w:val="23"/>
            <w:szCs w:val="23"/>
            <w:lang w:eastAsia="en-AU"/>
          </w:rPr>
          <w:t>Schedule 1</w:t>
        </w:r>
      </w:hyperlink>
      <w:r w:rsidRPr="005C33C4">
        <w:rPr>
          <w:rFonts w:eastAsia="Times New Roman"/>
          <w:color w:val="000000"/>
          <w:sz w:val="23"/>
          <w:szCs w:val="23"/>
          <w:lang w:eastAsia="en-AU"/>
        </w:rPr>
        <w:t xml:space="preserve"> and may, subject to </w:t>
      </w:r>
      <w:hyperlink w:anchor="id1a2b5c3e_8cf1_4e45_ad9c_fff952cfa7d5_1" w:history="1">
        <w:r w:rsidRPr="005C33C4">
          <w:rPr>
            <w:rFonts w:eastAsia="Times New Roman"/>
            <w:color w:val="000000"/>
            <w:sz w:val="23"/>
            <w:szCs w:val="23"/>
            <w:lang w:eastAsia="en-AU"/>
          </w:rPr>
          <w:t>clause 6</w:t>
        </w:r>
      </w:hyperlink>
      <w:r w:rsidRPr="005C33C4">
        <w:rPr>
          <w:rFonts w:eastAsia="Times New Roman"/>
          <w:color w:val="000000"/>
          <w:sz w:val="23"/>
          <w:szCs w:val="23"/>
          <w:lang w:eastAsia="en-AU"/>
        </w:rPr>
        <w:t>, be exercised in respect of that land.</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id1a2b5c3e_8cf1_4e45_ad9c_fff952cfa7d5_1"/>
      <w:r w:rsidRPr="005C33C4">
        <w:rPr>
          <w:rFonts w:eastAsia="Times New Roman"/>
          <w:b/>
          <w:bCs/>
          <w:color w:val="000000"/>
          <w:sz w:val="26"/>
          <w:szCs w:val="26"/>
          <w:lang w:eastAsia="en-AU"/>
        </w:rPr>
        <w:t>6—Conditions for exercise of rights</w:t>
      </w:r>
      <w:bookmarkEnd w:id="31"/>
    </w:p>
    <w:p w:rsidR="005C33C4" w:rsidRPr="005C33C4" w:rsidRDefault="005C33C4" w:rsidP="005C33C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 xml:space="preserve">A person in whom rights of entry, prospecting, exploration or mining are vested pursuant to the </w:t>
      </w:r>
      <w:hyperlink r:id="rId42" w:history="1">
        <w:r w:rsidRPr="005C33C4">
          <w:rPr>
            <w:rFonts w:eastAsia="Times New Roman"/>
            <w:i/>
            <w:iCs/>
            <w:color w:val="000000"/>
            <w:sz w:val="23"/>
            <w:szCs w:val="23"/>
            <w:lang w:eastAsia="en-AU"/>
          </w:rPr>
          <w:t>Mining Act 1971</w:t>
        </w:r>
      </w:hyperlink>
      <w:r w:rsidRPr="005C33C4">
        <w:rPr>
          <w:rFonts w:eastAsia="Times New Roman"/>
          <w:color w:val="000000"/>
          <w:sz w:val="23"/>
          <w:szCs w:val="23"/>
          <w:lang w:eastAsia="en-AU"/>
        </w:rPr>
        <w:t xml:space="preserve"> or the </w:t>
      </w:r>
      <w:hyperlink r:id="rId43"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xml:space="preserve"> (whether those rights were acquired before or after the making of this proclamation) must not exercise those rights in respect of the land described in </w:t>
      </w:r>
      <w:hyperlink w:anchor="ida15d794c_fbab_4987_814a_f8ceefd508" w:history="1">
        <w:r w:rsidRPr="005C33C4">
          <w:rPr>
            <w:rFonts w:eastAsia="Times New Roman"/>
            <w:color w:val="000000"/>
            <w:sz w:val="23"/>
            <w:szCs w:val="23"/>
            <w:lang w:eastAsia="en-AU"/>
          </w:rPr>
          <w:t>Schedule 1</w:t>
        </w:r>
      </w:hyperlink>
      <w:r w:rsidRPr="005C33C4">
        <w:rPr>
          <w:rFonts w:eastAsia="Times New Roman"/>
          <w:color w:val="000000"/>
          <w:sz w:val="23"/>
          <w:szCs w:val="23"/>
          <w:lang w:eastAsia="en-AU"/>
        </w:rPr>
        <w:t xml:space="preserve"> unless the person complies with the following conditions:</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2" w:name="id6395f2d5_54de_4cd1_80d2_8842c82ba4be_b"/>
      <w:r w:rsidRPr="005C33C4">
        <w:rPr>
          <w:rFonts w:eastAsia="Times New Roman"/>
          <w:color w:val="000000"/>
          <w:sz w:val="23"/>
          <w:szCs w:val="23"/>
          <w:lang w:eastAsia="en-AU"/>
        </w:rPr>
        <w:tab/>
        <w:t>(a)</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if</w:t>
      </w:r>
      <w:proofErr w:type="gramEnd"/>
      <w:r w:rsidRPr="005C33C4">
        <w:rPr>
          <w:rFonts w:eastAsia="Times New Roman"/>
          <w:color w:val="000000"/>
          <w:sz w:val="23"/>
          <w:szCs w:val="23"/>
          <w:lang w:eastAsia="en-AU"/>
        </w:rPr>
        <w:t xml:space="preserve"> work to be carried out in relation to the land in the exercise of those rights is a regulated activity within the meaning of the </w:t>
      </w:r>
      <w:hyperlink r:id="rId44"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the person must ensure that—</w:t>
      </w:r>
      <w:bookmarkEnd w:id="32"/>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w:t>
      </w:r>
      <w:proofErr w:type="spellStart"/>
      <w:r w:rsidRPr="005C33C4">
        <w:rPr>
          <w:rFonts w:eastAsia="Times New Roman"/>
          <w:color w:val="000000"/>
          <w:sz w:val="23"/>
          <w:szCs w:val="23"/>
          <w:lang w:eastAsia="en-AU"/>
        </w:rPr>
        <w:t>i</w:t>
      </w:r>
      <w:proofErr w:type="spellEnd"/>
      <w:r w:rsidRPr="005C33C4">
        <w:rPr>
          <w:rFonts w:eastAsia="Times New Roman"/>
          <w:color w:val="000000"/>
          <w:sz w:val="23"/>
          <w:szCs w:val="23"/>
          <w:lang w:eastAsia="en-AU"/>
        </w:rPr>
        <w:t>)</w:t>
      </w:r>
      <w:r w:rsidRPr="005C33C4">
        <w:rPr>
          <w:rFonts w:eastAsia="Times New Roman"/>
          <w:color w:val="000000"/>
          <w:sz w:val="23"/>
          <w:szCs w:val="23"/>
          <w:lang w:eastAsia="en-AU"/>
        </w:rPr>
        <w:tab/>
        <w:t>the work is not carried out until a statement of environmental objectives in relation to the activity that has been approved under that Act has also been approved by the Environment Minister; and</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(ii)</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the</w:t>
      </w:r>
      <w:proofErr w:type="gramEnd"/>
      <w:r w:rsidRPr="005C33C4">
        <w:rPr>
          <w:rFonts w:eastAsia="Times New Roman"/>
          <w:color w:val="000000"/>
          <w:sz w:val="23"/>
          <w:szCs w:val="23"/>
          <w:lang w:eastAsia="en-AU"/>
        </w:rPr>
        <w:t xml:space="preserve"> work is carried out in accordance with the statement as so approved;</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(b)</w:t>
      </w:r>
      <w:r w:rsidRPr="005C33C4">
        <w:rPr>
          <w:rFonts w:eastAsia="Times New Roman"/>
          <w:color w:val="000000"/>
          <w:sz w:val="23"/>
          <w:szCs w:val="23"/>
          <w:lang w:eastAsia="en-AU"/>
        </w:rPr>
        <w:tab/>
        <w:t xml:space="preserve">if work to be carried out in relation to the land in the exercise of rights under the </w:t>
      </w:r>
      <w:hyperlink r:id="rId45" w:history="1">
        <w:r w:rsidRPr="005C33C4">
          <w:rPr>
            <w:rFonts w:eastAsia="Times New Roman"/>
            <w:i/>
            <w:iCs/>
            <w:color w:val="000000"/>
            <w:sz w:val="23"/>
            <w:szCs w:val="23"/>
            <w:lang w:eastAsia="en-AU"/>
          </w:rPr>
          <w:t>Mining Act 1971</w:t>
        </w:r>
      </w:hyperlink>
      <w:r w:rsidRPr="005C33C4">
        <w:rPr>
          <w:rFonts w:eastAsia="Times New Roman"/>
          <w:color w:val="000000"/>
          <w:sz w:val="23"/>
          <w:szCs w:val="23"/>
          <w:lang w:eastAsia="en-AU"/>
        </w:rPr>
        <w:t xml:space="preserve"> or the </w:t>
      </w:r>
      <w:hyperlink r:id="rId46" w:history="1">
        <w:r w:rsidRPr="005C33C4">
          <w:rPr>
            <w:rFonts w:eastAsia="Times New Roman"/>
            <w:i/>
            <w:iCs/>
            <w:color w:val="000000"/>
            <w:sz w:val="23"/>
            <w:szCs w:val="23"/>
            <w:lang w:eastAsia="en-AU"/>
          </w:rPr>
          <w:t>Petroleum and Geothermal Energy Act 2000</w:t>
        </w:r>
      </w:hyperlink>
      <w:r w:rsidRPr="005C33C4">
        <w:rPr>
          <w:rFonts w:eastAsia="Times New Roman"/>
          <w:color w:val="000000"/>
          <w:sz w:val="23"/>
          <w:szCs w:val="23"/>
          <w:lang w:eastAsia="en-AU"/>
        </w:rPr>
        <w:t xml:space="preserve"> has not previously been authorised (whether by inclusion in an approved statement of environmental objectives referred to in </w:t>
      </w:r>
      <w:hyperlink w:anchor="id6395f2d5_54de_4cd1_80d2_8842c82ba4be_b" w:history="1">
        <w:r w:rsidRPr="005C33C4">
          <w:rPr>
            <w:rFonts w:eastAsia="Times New Roman"/>
            <w:color w:val="000000"/>
            <w:sz w:val="23"/>
            <w:szCs w:val="23"/>
            <w:lang w:eastAsia="en-AU"/>
          </w:rPr>
          <w:t>paragraph (a)</w:t>
        </w:r>
      </w:hyperlink>
      <w:r w:rsidRPr="005C33C4">
        <w:rPr>
          <w:rFonts w:eastAsia="Times New Roman"/>
          <w:color w:val="000000"/>
          <w:sz w:val="23"/>
          <w:szCs w:val="23"/>
          <w:lang w:eastAsia="en-AU"/>
        </w:rPr>
        <w:t xml:space="preserve"> or otherwise), the person must give at least 3 </w:t>
      </w:r>
      <w:proofErr w:type="spellStart"/>
      <w:r w:rsidRPr="005C33C4">
        <w:rPr>
          <w:rFonts w:eastAsia="Times New Roman"/>
          <w:color w:val="000000"/>
          <w:sz w:val="23"/>
          <w:szCs w:val="23"/>
          <w:lang w:eastAsia="en-AU"/>
        </w:rPr>
        <w:t>months notice</w:t>
      </w:r>
      <w:proofErr w:type="spellEnd"/>
      <w:r w:rsidRPr="005C33C4">
        <w:rPr>
          <w:rFonts w:eastAsia="Times New Roman"/>
          <w:color w:val="000000"/>
          <w:sz w:val="23"/>
          <w:szCs w:val="23"/>
          <w:lang w:eastAsia="en-AU"/>
        </w:rPr>
        <w:t xml:space="preserve"> of the proposed work to the Mining Minister and the Environment Minister and supply each Minister with such information relating to the proposed work as the Minister may require;</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3" w:name="id6a3072c3_fe82_4c8f_99f4_9491d8bc07e0_b"/>
      <w:r w:rsidRPr="005C33C4">
        <w:rPr>
          <w:rFonts w:eastAsia="Times New Roman"/>
          <w:color w:val="000000"/>
          <w:sz w:val="23"/>
          <w:szCs w:val="23"/>
          <w:lang w:eastAsia="en-AU"/>
        </w:rPr>
        <w:tab/>
        <w:t>(c)</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if</w:t>
      </w:r>
      <w:proofErr w:type="gramEnd"/>
      <w:r w:rsidRPr="005C33C4">
        <w:rPr>
          <w:rFonts w:eastAsia="Times New Roman"/>
          <w:color w:val="000000"/>
          <w:sz w:val="23"/>
          <w:szCs w:val="23"/>
          <w:lang w:eastAsia="en-AU"/>
        </w:rPr>
        <w:t xml:space="preserve"> directions are agreed between the Mining Minister and the Environment Minister and given to the person in writing in relation to—</w:t>
      </w:r>
      <w:bookmarkEnd w:id="33"/>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w:t>
      </w:r>
      <w:proofErr w:type="spellStart"/>
      <w:r w:rsidRPr="005C33C4">
        <w:rPr>
          <w:rFonts w:eastAsia="Times New Roman"/>
          <w:color w:val="000000"/>
          <w:sz w:val="23"/>
          <w:szCs w:val="23"/>
          <w:lang w:eastAsia="en-AU"/>
        </w:rPr>
        <w:t>i</w:t>
      </w:r>
      <w:proofErr w:type="spellEnd"/>
      <w:r w:rsidRPr="005C33C4">
        <w:rPr>
          <w:rFonts w:eastAsia="Times New Roman"/>
          <w:color w:val="000000"/>
          <w:sz w:val="23"/>
          <w:szCs w:val="23"/>
          <w:lang w:eastAsia="en-AU"/>
        </w:rPr>
        <w:t>)</w:t>
      </w:r>
      <w:r w:rsidRPr="005C33C4">
        <w:rPr>
          <w:rFonts w:eastAsia="Times New Roman"/>
          <w:color w:val="000000"/>
          <w:sz w:val="23"/>
          <w:szCs w:val="23"/>
          <w:lang w:eastAsia="en-AU"/>
        </w:rPr>
        <w:tab/>
        <w:t>carrying out work in relation to the land in a manner that minimises damage to the land (including the land's vegetation and wildlife) and the environment generally; or</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(ii)</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preserving</w:t>
      </w:r>
      <w:proofErr w:type="gramEnd"/>
      <w:r w:rsidRPr="005C33C4">
        <w:rPr>
          <w:rFonts w:eastAsia="Times New Roman"/>
          <w:color w:val="000000"/>
          <w:sz w:val="23"/>
          <w:szCs w:val="23"/>
          <w:lang w:eastAsia="en-AU"/>
        </w:rPr>
        <w:t xml:space="preserve"> objects, structures or sites of historical, scientific or cultural interest; or</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 w:name="idfee79b66_2e6f_4e98_a8b6_e9b13f9ad3ef_6"/>
      <w:r w:rsidRPr="005C33C4">
        <w:rPr>
          <w:rFonts w:eastAsia="Times New Roman"/>
          <w:color w:val="000000"/>
          <w:sz w:val="23"/>
          <w:szCs w:val="23"/>
          <w:lang w:eastAsia="en-AU"/>
        </w:rPr>
        <w:tab/>
        <w:t>(iii)</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rehabilitating</w:t>
      </w:r>
      <w:proofErr w:type="gramEnd"/>
      <w:r w:rsidRPr="005C33C4">
        <w:rPr>
          <w:rFonts w:eastAsia="Times New Roman"/>
          <w:color w:val="000000"/>
          <w:sz w:val="23"/>
          <w:szCs w:val="23"/>
          <w:lang w:eastAsia="en-AU"/>
        </w:rPr>
        <w:t xml:space="preserve"> the land (including the land's vegetation and wildlife) on completion of the work; or</w:t>
      </w:r>
      <w:bookmarkEnd w:id="34"/>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(iv)</w:t>
      </w:r>
      <w:r w:rsidRPr="005C33C4">
        <w:rPr>
          <w:rFonts w:eastAsia="Times New Roman"/>
          <w:color w:val="000000"/>
          <w:sz w:val="23"/>
          <w:szCs w:val="23"/>
          <w:lang w:eastAsia="en-AU"/>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rsidR="005C33C4" w:rsidRPr="005C33C4" w:rsidRDefault="005C33C4" w:rsidP="005C33C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C33C4">
        <w:rPr>
          <w:rFonts w:eastAsia="Times New Roman"/>
          <w:color w:val="000000"/>
          <w:sz w:val="23"/>
          <w:szCs w:val="23"/>
          <w:lang w:eastAsia="en-AU"/>
        </w:rPr>
        <w:t xml:space="preserve">(being directions that do not reduce or otherwise detract from any requirement in respect of any of those matters contained in an approved statement of environmental objectives referred to in </w:t>
      </w:r>
      <w:hyperlink w:anchor="id6395f2d5_54de_4cd1_80d2_8842c82ba4be_b" w:history="1">
        <w:r w:rsidRPr="005C33C4">
          <w:rPr>
            <w:rFonts w:eastAsia="Times New Roman"/>
            <w:color w:val="000000"/>
            <w:sz w:val="23"/>
            <w:szCs w:val="23"/>
            <w:lang w:eastAsia="en-AU"/>
          </w:rPr>
          <w:t>paragraph (a)</w:t>
        </w:r>
      </w:hyperlink>
      <w:r w:rsidRPr="005C33C4">
        <w:rPr>
          <w:rFonts w:eastAsia="Times New Roman"/>
          <w:color w:val="000000"/>
          <w:sz w:val="23"/>
          <w:szCs w:val="23"/>
          <w:lang w:eastAsia="en-AU"/>
        </w:rPr>
        <w:t>), the person must comply with those directions in carrying out the work;</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(d)</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if</w:t>
      </w:r>
      <w:proofErr w:type="gramEnd"/>
      <w:r w:rsidRPr="005C33C4">
        <w:rPr>
          <w:rFonts w:eastAsia="Times New Roman"/>
          <w:color w:val="000000"/>
          <w:sz w:val="23"/>
          <w:szCs w:val="23"/>
          <w:lang w:eastAsia="en-AU"/>
        </w:rPr>
        <w:t xml:space="preserve"> a plan of management is in operation under section 38 of the </w:t>
      </w:r>
      <w:hyperlink r:id="rId47" w:history="1">
        <w:r w:rsidRPr="005C33C4">
          <w:rPr>
            <w:rFonts w:eastAsia="Times New Roman"/>
            <w:i/>
            <w:iCs/>
            <w:color w:val="000000"/>
            <w:sz w:val="23"/>
            <w:szCs w:val="23"/>
            <w:lang w:eastAsia="en-AU"/>
          </w:rPr>
          <w:t>National Parks and Wildlife Act 1972</w:t>
        </w:r>
      </w:hyperlink>
      <w:r w:rsidRPr="005C33C4">
        <w:rPr>
          <w:rFonts w:eastAsia="Times New Roman"/>
          <w:color w:val="000000"/>
          <w:sz w:val="23"/>
          <w:szCs w:val="23"/>
          <w:lang w:eastAsia="en-AU"/>
        </w:rPr>
        <w:t xml:space="preserve"> in respect of the land, the person must have regard to the provisions of the plan of management;</w:t>
      </w:r>
    </w:p>
    <w:p w:rsidR="00A455CE" w:rsidRDefault="00A455CE">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lastRenderedPageBreak/>
        <w:tab/>
        <w:t>(e)</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in</w:t>
      </w:r>
      <w:proofErr w:type="gramEnd"/>
      <w:r w:rsidRPr="005C33C4">
        <w:rPr>
          <w:rFonts w:eastAsia="Times New Roman"/>
          <w:color w:val="000000"/>
          <w:sz w:val="23"/>
          <w:szCs w:val="23"/>
          <w:lang w:eastAsia="en-AU"/>
        </w:rPr>
        <w:t xml:space="preserve"> addition to complying with the other requirements of this proclamation, the person—</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w:t>
      </w:r>
      <w:proofErr w:type="spellStart"/>
      <w:r w:rsidRPr="005C33C4">
        <w:rPr>
          <w:rFonts w:eastAsia="Times New Roman"/>
          <w:color w:val="000000"/>
          <w:sz w:val="23"/>
          <w:szCs w:val="23"/>
          <w:lang w:eastAsia="en-AU"/>
        </w:rPr>
        <w:t>i</w:t>
      </w:r>
      <w:proofErr w:type="spellEnd"/>
      <w:r w:rsidRPr="005C33C4">
        <w:rPr>
          <w:rFonts w:eastAsia="Times New Roman"/>
          <w:color w:val="000000"/>
          <w:sz w:val="23"/>
          <w:szCs w:val="23"/>
          <w:lang w:eastAsia="en-AU"/>
        </w:rPr>
        <w:t>)</w:t>
      </w:r>
      <w:r w:rsidRPr="005C33C4">
        <w:rPr>
          <w:rFonts w:eastAsia="Times New Roman"/>
          <w:color w:val="000000"/>
          <w:sz w:val="23"/>
          <w:szCs w:val="23"/>
          <w:lang w:eastAsia="en-AU"/>
        </w:rPr>
        <w:tab/>
        <w:t>must take such steps as are reasonably necessary to ensure that objects, structures and sites of historical, scientific or cultural interest and the land's vegetation and wildlife are not unduly affected by any work; and</w:t>
      </w:r>
    </w:p>
    <w:p w:rsidR="00A455CE" w:rsidRDefault="005C33C4" w:rsidP="00A455C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(ii)</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must</w:t>
      </w:r>
      <w:proofErr w:type="gramEnd"/>
      <w:r w:rsidRPr="005C33C4">
        <w:rPr>
          <w:rFonts w:eastAsia="Times New Roman"/>
          <w:color w:val="000000"/>
          <w:sz w:val="23"/>
          <w:szCs w:val="23"/>
          <w:lang w:eastAsia="en-AU"/>
        </w:rPr>
        <w:t xml:space="preserve"> maintain all work areas in a clean and tidy condition; and</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(iii)</w:t>
      </w:r>
      <w:r w:rsidRPr="005C33C4">
        <w:rPr>
          <w:rFonts w:eastAsia="Times New Roman"/>
          <w:color w:val="000000"/>
          <w:sz w:val="23"/>
          <w:szCs w:val="23"/>
          <w:lang w:eastAsia="en-AU"/>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(f)</w:t>
      </w:r>
      <w:r w:rsidRPr="005C33C4">
        <w:rPr>
          <w:rFonts w:eastAsia="Times New Roman"/>
          <w:color w:val="000000"/>
          <w:sz w:val="23"/>
          <w:szCs w:val="23"/>
          <w:lang w:eastAsia="en-AU"/>
        </w:rPr>
        <w:tab/>
        <w:t xml:space="preserve">if no direction has been given by the Mining Minister and the Environment Minister under </w:t>
      </w:r>
      <w:hyperlink w:anchor="idfee79b66_2e6f_4e98_a8b6_e9b13f9ad3ef_6" w:history="1">
        <w:r w:rsidRPr="005C33C4">
          <w:rPr>
            <w:rFonts w:eastAsia="Times New Roman"/>
            <w:color w:val="000000"/>
            <w:sz w:val="23"/>
            <w:szCs w:val="23"/>
            <w:lang w:eastAsia="en-AU"/>
          </w:rPr>
          <w:t>paragraph (c)(iii)</w:t>
        </w:r>
      </w:hyperlink>
      <w:r w:rsidRPr="005C33C4">
        <w:rPr>
          <w:rFonts w:eastAsia="Times New Roman"/>
          <w:color w:val="000000"/>
          <w:sz w:val="23"/>
          <w:szCs w:val="23"/>
          <w:lang w:eastAsia="en-AU"/>
        </w:rPr>
        <w:t xml:space="preserve">, the person must (in addition to complying with any approved statement of environmental objectives referred to in </w:t>
      </w:r>
      <w:hyperlink w:anchor="id6395f2d5_54de_4cd1_80d2_8842c82ba4be_b" w:history="1">
        <w:r w:rsidRPr="005C33C4">
          <w:rPr>
            <w:rFonts w:eastAsia="Times New Roman"/>
            <w:color w:val="000000"/>
            <w:sz w:val="23"/>
            <w:szCs w:val="23"/>
            <w:lang w:eastAsia="en-AU"/>
          </w:rPr>
          <w:t>paragraph (a)</w:t>
        </w:r>
      </w:hyperlink>
      <w:r w:rsidRPr="005C33C4">
        <w:rPr>
          <w:rFonts w:eastAsia="Times New Roman"/>
          <w:color w:val="000000"/>
          <w:sz w:val="23"/>
          <w:szCs w:val="23"/>
          <w:lang w:eastAsia="en-AU"/>
        </w:rPr>
        <w:t>) rehabilitate the land (including its vegetation and wildlife) on completion of any work to the satisfaction of the Environment Minister.</w:t>
      </w:r>
    </w:p>
    <w:p w:rsidR="005C33C4" w:rsidRPr="005C33C4" w:rsidRDefault="005C33C4" w:rsidP="005C33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3C4">
        <w:rPr>
          <w:rFonts w:eastAsia="Times New Roman"/>
          <w:b/>
          <w:bCs/>
          <w:color w:val="000000"/>
          <w:sz w:val="26"/>
          <w:szCs w:val="26"/>
          <w:lang w:eastAsia="en-AU"/>
        </w:rPr>
        <w:t>7—Governor may give approvals, directions</w:t>
      </w:r>
    </w:p>
    <w:p w:rsidR="005C33C4" w:rsidRPr="005C33C4" w:rsidRDefault="005C33C4" w:rsidP="005C33C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3C4">
        <w:rPr>
          <w:rFonts w:eastAsia="Times New Roman"/>
          <w:color w:val="000000"/>
          <w:sz w:val="23"/>
          <w:szCs w:val="23"/>
          <w:lang w:eastAsia="en-AU"/>
        </w:rPr>
        <w:t>If—</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(a)</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the</w:t>
      </w:r>
      <w:proofErr w:type="gramEnd"/>
      <w:r w:rsidRPr="005C33C4">
        <w:rPr>
          <w:rFonts w:eastAsia="Times New Roman"/>
          <w:color w:val="000000"/>
          <w:sz w:val="23"/>
          <w:szCs w:val="23"/>
          <w:lang w:eastAsia="en-AU"/>
        </w:rPr>
        <w:t xml:space="preserve"> Mining Minister and the Environment Minister cannot agree as to whether—</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w:t>
      </w:r>
      <w:proofErr w:type="spellStart"/>
      <w:r w:rsidRPr="005C33C4">
        <w:rPr>
          <w:rFonts w:eastAsia="Times New Roman"/>
          <w:color w:val="000000"/>
          <w:sz w:val="23"/>
          <w:szCs w:val="23"/>
          <w:lang w:eastAsia="en-AU"/>
        </w:rPr>
        <w:t>i</w:t>
      </w:r>
      <w:proofErr w:type="spellEnd"/>
      <w:r w:rsidRPr="005C33C4">
        <w:rPr>
          <w:rFonts w:eastAsia="Times New Roman"/>
          <w:color w:val="000000"/>
          <w:sz w:val="23"/>
          <w:szCs w:val="23"/>
          <w:lang w:eastAsia="en-AU"/>
        </w:rPr>
        <w:t>)</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approval</w:t>
      </w:r>
      <w:proofErr w:type="gramEnd"/>
      <w:r w:rsidRPr="005C33C4">
        <w:rPr>
          <w:rFonts w:eastAsia="Times New Roman"/>
          <w:color w:val="000000"/>
          <w:sz w:val="23"/>
          <w:szCs w:val="23"/>
          <w:lang w:eastAsia="en-AU"/>
        </w:rPr>
        <w:t xml:space="preserve"> should be granted or refused under </w:t>
      </w:r>
      <w:hyperlink w:anchor="id31faa353_d191_41d0_aa13_b5bf33f1c97c_8" w:history="1">
        <w:r w:rsidRPr="005C33C4">
          <w:rPr>
            <w:rFonts w:eastAsia="Times New Roman"/>
            <w:color w:val="000000"/>
            <w:sz w:val="23"/>
            <w:szCs w:val="23"/>
            <w:lang w:eastAsia="en-AU"/>
          </w:rPr>
          <w:t>clause 5</w:t>
        </w:r>
      </w:hyperlink>
      <w:r w:rsidRPr="005C33C4">
        <w:rPr>
          <w:rFonts w:eastAsia="Times New Roman"/>
          <w:color w:val="000000"/>
          <w:sz w:val="23"/>
          <w:szCs w:val="23"/>
          <w:lang w:eastAsia="en-AU"/>
        </w:rPr>
        <w:t>; or</w:t>
      </w:r>
    </w:p>
    <w:p w:rsidR="005C33C4" w:rsidRPr="005C33C4" w:rsidRDefault="005C33C4" w:rsidP="005C33C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3C4">
        <w:rPr>
          <w:rFonts w:eastAsia="Times New Roman"/>
          <w:color w:val="000000"/>
          <w:sz w:val="23"/>
          <w:szCs w:val="23"/>
          <w:lang w:eastAsia="en-AU"/>
        </w:rPr>
        <w:tab/>
        <w:t>(ii)</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a</w:t>
      </w:r>
      <w:proofErr w:type="gramEnd"/>
      <w:r w:rsidRPr="005C33C4">
        <w:rPr>
          <w:rFonts w:eastAsia="Times New Roman"/>
          <w:color w:val="000000"/>
          <w:sz w:val="23"/>
          <w:szCs w:val="23"/>
          <w:lang w:eastAsia="en-AU"/>
        </w:rPr>
        <w:t xml:space="preserve"> direction should be given under </w:t>
      </w:r>
      <w:hyperlink w:anchor="id6a3072c3_fe82_4c8f_99f4_9491d8bc07e0_b" w:history="1">
        <w:r w:rsidRPr="005C33C4">
          <w:rPr>
            <w:rFonts w:eastAsia="Times New Roman"/>
            <w:color w:val="000000"/>
            <w:sz w:val="23"/>
            <w:szCs w:val="23"/>
            <w:lang w:eastAsia="en-AU"/>
          </w:rPr>
          <w:t>clause 6(c)</w:t>
        </w:r>
      </w:hyperlink>
      <w:r w:rsidRPr="005C33C4">
        <w:rPr>
          <w:rFonts w:eastAsia="Times New Roman"/>
          <w:color w:val="000000"/>
          <w:sz w:val="23"/>
          <w:szCs w:val="23"/>
          <w:lang w:eastAsia="en-AU"/>
        </w:rPr>
        <w:t>; or</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(b)</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the</w:t>
      </w:r>
      <w:proofErr w:type="gramEnd"/>
      <w:r w:rsidRPr="005C33C4">
        <w:rPr>
          <w:rFonts w:eastAsia="Times New Roman"/>
          <w:color w:val="000000"/>
          <w:sz w:val="23"/>
          <w:szCs w:val="23"/>
          <w:lang w:eastAsia="en-AU"/>
        </w:rPr>
        <w:t xml:space="preserve"> Environment Minister does not approve a statement of environmental objectives under </w:t>
      </w:r>
      <w:hyperlink w:anchor="id6395f2d5_54de_4cd1_80d2_8842c82ba4be_b" w:history="1">
        <w:r w:rsidRPr="005C33C4">
          <w:rPr>
            <w:rFonts w:eastAsia="Times New Roman"/>
            <w:color w:val="000000"/>
            <w:sz w:val="23"/>
            <w:szCs w:val="23"/>
            <w:lang w:eastAsia="en-AU"/>
          </w:rPr>
          <w:t>clause 6(a)</w:t>
        </w:r>
      </w:hyperlink>
      <w:r w:rsidRPr="005C33C4">
        <w:rPr>
          <w:rFonts w:eastAsia="Times New Roman"/>
          <w:color w:val="000000"/>
          <w:sz w:val="23"/>
          <w:szCs w:val="23"/>
          <w:lang w:eastAsia="en-AU"/>
        </w:rPr>
        <w:t>,</w:t>
      </w:r>
    </w:p>
    <w:p w:rsidR="005C33C4" w:rsidRPr="005C33C4" w:rsidRDefault="005C33C4" w:rsidP="005C33C4">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5C33C4">
        <w:rPr>
          <w:rFonts w:eastAsia="Times New Roman"/>
          <w:color w:val="000000"/>
          <w:sz w:val="23"/>
          <w:szCs w:val="23"/>
          <w:lang w:eastAsia="en-AU"/>
        </w:rPr>
        <w:t>the</w:t>
      </w:r>
      <w:proofErr w:type="gramEnd"/>
      <w:r w:rsidRPr="005C33C4">
        <w:rPr>
          <w:rFonts w:eastAsia="Times New Roman"/>
          <w:color w:val="000000"/>
          <w:sz w:val="23"/>
          <w:szCs w:val="23"/>
          <w:lang w:eastAsia="en-AU"/>
        </w:rPr>
        <w:t xml:space="preserve"> Governor may, with the advice and consent of the Executive Council—</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(c)</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grant</w:t>
      </w:r>
      <w:proofErr w:type="gramEnd"/>
      <w:r w:rsidRPr="005C33C4">
        <w:rPr>
          <w:rFonts w:eastAsia="Times New Roman"/>
          <w:color w:val="000000"/>
          <w:sz w:val="23"/>
          <w:szCs w:val="23"/>
          <w:lang w:eastAsia="en-AU"/>
        </w:rPr>
        <w:t xml:space="preserve"> or refuse the necessary approval under </w:t>
      </w:r>
      <w:hyperlink w:anchor="id31faa353_d191_41d0_aa13_b5bf33f1c97c_8" w:history="1">
        <w:r w:rsidRPr="005C33C4">
          <w:rPr>
            <w:rFonts w:eastAsia="Times New Roman"/>
            <w:color w:val="000000"/>
            <w:sz w:val="23"/>
            <w:szCs w:val="23"/>
            <w:lang w:eastAsia="en-AU"/>
          </w:rPr>
          <w:t>clause 5</w:t>
        </w:r>
      </w:hyperlink>
      <w:r w:rsidRPr="005C33C4">
        <w:rPr>
          <w:rFonts w:eastAsia="Times New Roman"/>
          <w:color w:val="000000"/>
          <w:sz w:val="23"/>
          <w:szCs w:val="23"/>
          <w:lang w:eastAsia="en-AU"/>
        </w:rPr>
        <w:t>; or</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(d)</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give</w:t>
      </w:r>
      <w:proofErr w:type="gramEnd"/>
      <w:r w:rsidRPr="005C33C4">
        <w:rPr>
          <w:rFonts w:eastAsia="Times New Roman"/>
          <w:color w:val="000000"/>
          <w:sz w:val="23"/>
          <w:szCs w:val="23"/>
          <w:lang w:eastAsia="en-AU"/>
        </w:rPr>
        <w:t xml:space="preserve"> a direction in writing under </w:t>
      </w:r>
      <w:hyperlink w:anchor="id6a3072c3_fe82_4c8f_99f4_9491d8bc07e0_b" w:history="1">
        <w:r w:rsidRPr="005C33C4">
          <w:rPr>
            <w:rFonts w:eastAsia="Times New Roman"/>
            <w:color w:val="000000"/>
            <w:sz w:val="23"/>
            <w:szCs w:val="23"/>
            <w:lang w:eastAsia="en-AU"/>
          </w:rPr>
          <w:t>clause 6(c)</w:t>
        </w:r>
      </w:hyperlink>
      <w:r w:rsidRPr="005C33C4">
        <w:rPr>
          <w:rFonts w:eastAsia="Times New Roman"/>
          <w:color w:val="000000"/>
          <w:sz w:val="23"/>
          <w:szCs w:val="23"/>
          <w:lang w:eastAsia="en-AU"/>
        </w:rPr>
        <w:t>; or</w:t>
      </w:r>
    </w:p>
    <w:p w:rsidR="005C33C4" w:rsidRPr="005C33C4" w:rsidRDefault="005C33C4" w:rsidP="005C33C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C33C4">
        <w:rPr>
          <w:rFonts w:eastAsia="Times New Roman"/>
          <w:color w:val="000000"/>
          <w:sz w:val="23"/>
          <w:szCs w:val="23"/>
          <w:lang w:eastAsia="en-AU"/>
        </w:rPr>
        <w:tab/>
        <w:t>(e)</w:t>
      </w:r>
      <w:r w:rsidRPr="005C33C4">
        <w:rPr>
          <w:rFonts w:eastAsia="Times New Roman"/>
          <w:color w:val="000000"/>
          <w:sz w:val="23"/>
          <w:szCs w:val="23"/>
          <w:lang w:eastAsia="en-AU"/>
        </w:rPr>
        <w:tab/>
      </w:r>
      <w:proofErr w:type="gramStart"/>
      <w:r w:rsidRPr="005C33C4">
        <w:rPr>
          <w:rFonts w:eastAsia="Times New Roman"/>
          <w:color w:val="000000"/>
          <w:sz w:val="23"/>
          <w:szCs w:val="23"/>
          <w:lang w:eastAsia="en-AU"/>
        </w:rPr>
        <w:t>grant</w:t>
      </w:r>
      <w:proofErr w:type="gramEnd"/>
      <w:r w:rsidRPr="005C33C4">
        <w:rPr>
          <w:rFonts w:eastAsia="Times New Roman"/>
          <w:color w:val="000000"/>
          <w:sz w:val="23"/>
          <w:szCs w:val="23"/>
          <w:lang w:eastAsia="en-AU"/>
        </w:rPr>
        <w:t xml:space="preserve"> or refuse the necessary approval under </w:t>
      </w:r>
      <w:hyperlink w:anchor="id6395f2d5_54de_4cd1_80d2_8842c82ba4be_b" w:history="1">
        <w:r w:rsidRPr="005C33C4">
          <w:rPr>
            <w:rFonts w:eastAsia="Times New Roman"/>
            <w:color w:val="000000"/>
            <w:sz w:val="23"/>
            <w:szCs w:val="23"/>
            <w:lang w:eastAsia="en-AU"/>
          </w:rPr>
          <w:t>clause 6(a)</w:t>
        </w:r>
      </w:hyperlink>
      <w:r w:rsidRPr="005C33C4">
        <w:rPr>
          <w:rFonts w:eastAsia="Times New Roman"/>
          <w:color w:val="000000"/>
          <w:sz w:val="23"/>
          <w:szCs w:val="23"/>
          <w:lang w:eastAsia="en-AU"/>
        </w:rPr>
        <w:t>.</w:t>
      </w:r>
    </w:p>
    <w:p w:rsidR="005C33C4" w:rsidRPr="005C33C4" w:rsidRDefault="005C33C4" w:rsidP="005C33C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5" w:name="ida15d794c_fbab_4987_814a_f8ceefd508"/>
      <w:r w:rsidRPr="005C33C4">
        <w:rPr>
          <w:rFonts w:eastAsia="Times New Roman"/>
          <w:b/>
          <w:bCs/>
          <w:color w:val="000000"/>
          <w:sz w:val="32"/>
          <w:szCs w:val="32"/>
          <w:lang w:eastAsia="en-AU"/>
        </w:rPr>
        <w:t>Schedule 1—Description of land</w:t>
      </w:r>
      <w:bookmarkEnd w:id="35"/>
    </w:p>
    <w:p w:rsidR="005C33C4" w:rsidRPr="005C33C4" w:rsidRDefault="005C33C4" w:rsidP="005C33C4">
      <w:pPr>
        <w:keepLines/>
        <w:autoSpaceDE w:val="0"/>
        <w:autoSpaceDN w:val="0"/>
        <w:adjustRightInd w:val="0"/>
        <w:spacing w:before="120" w:after="0" w:line="240" w:lineRule="auto"/>
        <w:ind w:left="397"/>
        <w:jc w:val="left"/>
        <w:rPr>
          <w:rFonts w:eastAsia="Times New Roman"/>
          <w:color w:val="000000"/>
          <w:sz w:val="23"/>
          <w:szCs w:val="23"/>
          <w:lang w:eastAsia="en-AU"/>
        </w:rPr>
      </w:pPr>
      <w:r w:rsidRPr="005C33C4">
        <w:rPr>
          <w:rFonts w:eastAsia="Times New Roman"/>
          <w:color w:val="000000"/>
          <w:sz w:val="23"/>
          <w:szCs w:val="23"/>
          <w:lang w:eastAsia="en-AU"/>
        </w:rPr>
        <w:t xml:space="preserve">Section 3942, </w:t>
      </w:r>
      <w:proofErr w:type="spellStart"/>
      <w:r w:rsidRPr="005C33C4">
        <w:rPr>
          <w:rFonts w:eastAsia="Times New Roman"/>
          <w:color w:val="000000"/>
          <w:sz w:val="23"/>
          <w:szCs w:val="23"/>
          <w:lang w:eastAsia="en-AU"/>
        </w:rPr>
        <w:t>Hundred</w:t>
      </w:r>
      <w:proofErr w:type="spellEnd"/>
      <w:r w:rsidRPr="005C33C4">
        <w:rPr>
          <w:rFonts w:eastAsia="Times New Roman"/>
          <w:color w:val="000000"/>
          <w:sz w:val="23"/>
          <w:szCs w:val="23"/>
          <w:lang w:eastAsia="en-AU"/>
        </w:rPr>
        <w:t xml:space="preserve"> of Onkaparinga, County of Adelaide;</w:t>
      </w:r>
    </w:p>
    <w:p w:rsidR="005C33C4" w:rsidRPr="005C33C4" w:rsidRDefault="005C33C4" w:rsidP="005C33C4">
      <w:pPr>
        <w:keepLines/>
        <w:autoSpaceDE w:val="0"/>
        <w:autoSpaceDN w:val="0"/>
        <w:adjustRightInd w:val="0"/>
        <w:spacing w:before="120" w:after="0" w:line="240" w:lineRule="auto"/>
        <w:ind w:left="397"/>
        <w:jc w:val="left"/>
        <w:rPr>
          <w:rFonts w:eastAsia="Times New Roman"/>
          <w:color w:val="000000"/>
          <w:sz w:val="23"/>
          <w:szCs w:val="23"/>
          <w:lang w:eastAsia="en-AU"/>
        </w:rPr>
      </w:pPr>
      <w:r w:rsidRPr="005C33C4">
        <w:rPr>
          <w:rFonts w:eastAsia="Times New Roman"/>
          <w:color w:val="000000"/>
          <w:sz w:val="23"/>
          <w:szCs w:val="23"/>
          <w:lang w:eastAsia="en-AU"/>
        </w:rPr>
        <w:t xml:space="preserve">Allotment 50 in Deposited Plan 123495, </w:t>
      </w:r>
      <w:proofErr w:type="spellStart"/>
      <w:r w:rsidRPr="005C33C4">
        <w:rPr>
          <w:rFonts w:eastAsia="Times New Roman"/>
          <w:color w:val="000000"/>
          <w:sz w:val="23"/>
          <w:szCs w:val="23"/>
          <w:lang w:eastAsia="en-AU"/>
        </w:rPr>
        <w:t>Hundred</w:t>
      </w:r>
      <w:proofErr w:type="spellEnd"/>
      <w:r w:rsidRPr="005C33C4">
        <w:rPr>
          <w:rFonts w:eastAsia="Times New Roman"/>
          <w:color w:val="000000"/>
          <w:sz w:val="23"/>
          <w:szCs w:val="23"/>
          <w:lang w:eastAsia="en-AU"/>
        </w:rPr>
        <w:t xml:space="preserve"> of Onkaparinga, County of Adelaide.</w:t>
      </w:r>
    </w:p>
    <w:p w:rsidR="005C33C4" w:rsidRPr="005C33C4" w:rsidRDefault="005C33C4" w:rsidP="005C33C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C33C4">
        <w:rPr>
          <w:rFonts w:eastAsia="Times New Roman"/>
          <w:b/>
          <w:bCs/>
          <w:color w:val="000000"/>
          <w:sz w:val="26"/>
          <w:szCs w:val="26"/>
          <w:lang w:eastAsia="en-AU"/>
        </w:rPr>
        <w:t>Made by the Governor</w:t>
      </w:r>
    </w:p>
    <w:p w:rsidR="005C33C4" w:rsidRPr="005C33C4" w:rsidRDefault="005C33C4" w:rsidP="005C33C4">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5C33C4">
        <w:rPr>
          <w:rFonts w:eastAsia="Times New Roman"/>
          <w:color w:val="000000"/>
          <w:sz w:val="23"/>
          <w:szCs w:val="23"/>
          <w:lang w:eastAsia="en-AU"/>
        </w:rPr>
        <w:t>with</w:t>
      </w:r>
      <w:proofErr w:type="gramEnd"/>
      <w:r w:rsidRPr="005C33C4">
        <w:rPr>
          <w:rFonts w:eastAsia="Times New Roman"/>
          <w:color w:val="000000"/>
          <w:sz w:val="23"/>
          <w:szCs w:val="23"/>
          <w:lang w:eastAsia="en-AU"/>
        </w:rPr>
        <w:t xml:space="preserve"> the advice and consent of the Executive Council</w:t>
      </w:r>
    </w:p>
    <w:p w:rsidR="005C33C4" w:rsidRDefault="005C33C4" w:rsidP="005C33C4">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5C33C4">
        <w:rPr>
          <w:rFonts w:eastAsia="Times New Roman"/>
          <w:color w:val="000000"/>
          <w:sz w:val="23"/>
          <w:szCs w:val="23"/>
          <w:lang w:eastAsia="en-AU"/>
        </w:rPr>
        <w:t>on</w:t>
      </w:r>
      <w:proofErr w:type="gramEnd"/>
      <w:r w:rsidRPr="005C33C4">
        <w:rPr>
          <w:rFonts w:eastAsia="Times New Roman"/>
          <w:color w:val="000000"/>
          <w:sz w:val="23"/>
          <w:szCs w:val="23"/>
          <w:lang w:eastAsia="en-AU"/>
        </w:rPr>
        <w:t xml:space="preserve"> 20 August 2020</w:t>
      </w:r>
    </w:p>
    <w:p w:rsidR="005C33C4" w:rsidRDefault="005C33C4" w:rsidP="005C33C4">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461B51" w:rsidRDefault="00461B51" w:rsidP="0016463B">
      <w:pPr>
        <w:pStyle w:val="GG-body"/>
        <w:rPr>
          <w:lang w:val="en-US"/>
        </w:rPr>
      </w:pPr>
    </w:p>
    <w:p w:rsidR="00A455CE" w:rsidRDefault="00A455CE">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A455CE" w:rsidRDefault="00A455CE" w:rsidP="00A455CE">
      <w:pPr>
        <w:pStyle w:val="RegSpace"/>
        <w:rPr>
          <w:lang w:eastAsia="en-AU"/>
        </w:rPr>
      </w:pPr>
    </w:p>
    <w:p w:rsidR="009D4CAB" w:rsidRPr="009D4CAB" w:rsidRDefault="009D4CAB" w:rsidP="009D4CAB">
      <w:pPr>
        <w:keepLines/>
        <w:autoSpaceDE w:val="0"/>
        <w:autoSpaceDN w:val="0"/>
        <w:adjustRightInd w:val="0"/>
        <w:spacing w:before="240" w:after="0" w:line="240" w:lineRule="auto"/>
        <w:jc w:val="left"/>
        <w:rPr>
          <w:rFonts w:eastAsia="Times New Roman"/>
          <w:color w:val="000000"/>
          <w:sz w:val="28"/>
          <w:szCs w:val="28"/>
          <w:lang w:eastAsia="en-AU"/>
        </w:rPr>
      </w:pPr>
      <w:r w:rsidRPr="009D4CAB">
        <w:rPr>
          <w:rFonts w:eastAsia="Times New Roman"/>
          <w:color w:val="000000"/>
          <w:sz w:val="28"/>
          <w:szCs w:val="28"/>
          <w:lang w:eastAsia="en-AU"/>
        </w:rPr>
        <w:t>South Australia</w:t>
      </w:r>
    </w:p>
    <w:p w:rsidR="009D4CAB" w:rsidRPr="009D4CAB" w:rsidRDefault="009D4CAB" w:rsidP="00990C42">
      <w:pPr>
        <w:pStyle w:val="Heading3"/>
        <w:rPr>
          <w:lang w:eastAsia="en-AU"/>
        </w:rPr>
      </w:pPr>
      <w:bookmarkStart w:id="36" w:name="_Toc48744340"/>
      <w:r w:rsidRPr="009D4CAB">
        <w:rPr>
          <w:lang w:eastAsia="en-AU"/>
        </w:rPr>
        <w:t>National Parks and Wildlife (Para Wirra Conservation Park) Proclamation 2020</w:t>
      </w:r>
      <w:bookmarkEnd w:id="36"/>
    </w:p>
    <w:p w:rsidR="009D4CAB" w:rsidRPr="009D4CAB" w:rsidRDefault="009D4CAB" w:rsidP="009D4CAB">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9D4CAB">
        <w:rPr>
          <w:rFonts w:eastAsia="Times New Roman"/>
          <w:color w:val="000000"/>
          <w:sz w:val="24"/>
          <w:szCs w:val="24"/>
          <w:lang w:eastAsia="en-AU"/>
        </w:rPr>
        <w:t>under</w:t>
      </w:r>
      <w:proofErr w:type="gramEnd"/>
      <w:r w:rsidRPr="009D4CAB">
        <w:rPr>
          <w:rFonts w:eastAsia="Times New Roman"/>
          <w:color w:val="000000"/>
          <w:sz w:val="24"/>
          <w:szCs w:val="24"/>
          <w:lang w:eastAsia="en-AU"/>
        </w:rPr>
        <w:t xml:space="preserve"> section 30(2) of the </w:t>
      </w:r>
      <w:r w:rsidRPr="009D4CAB">
        <w:rPr>
          <w:rFonts w:eastAsia="Times New Roman"/>
          <w:i/>
          <w:iCs/>
          <w:color w:val="000000"/>
          <w:sz w:val="24"/>
          <w:szCs w:val="24"/>
          <w:lang w:eastAsia="en-AU"/>
        </w:rPr>
        <w:t>National Parks and Wildlife Act 1972</w:t>
      </w:r>
    </w:p>
    <w:p w:rsidR="009D4CAB" w:rsidRPr="009D4CAB" w:rsidRDefault="009D4CAB" w:rsidP="009D4C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D4CAB">
        <w:rPr>
          <w:rFonts w:eastAsia="Times New Roman"/>
          <w:b/>
          <w:bCs/>
          <w:color w:val="000000"/>
          <w:sz w:val="26"/>
          <w:szCs w:val="26"/>
          <w:lang w:eastAsia="en-AU"/>
        </w:rPr>
        <w:t>1—Short title</w:t>
      </w:r>
    </w:p>
    <w:p w:rsidR="009D4CAB" w:rsidRPr="009D4CAB" w:rsidRDefault="009D4CAB" w:rsidP="009D4CA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D4CAB">
        <w:rPr>
          <w:rFonts w:eastAsia="Times New Roman"/>
          <w:color w:val="000000"/>
          <w:sz w:val="23"/>
          <w:szCs w:val="23"/>
          <w:lang w:eastAsia="en-AU"/>
        </w:rPr>
        <w:t xml:space="preserve">This proclamation may be cited as the </w:t>
      </w:r>
      <w:r w:rsidRPr="009D4CAB">
        <w:rPr>
          <w:rFonts w:eastAsia="Times New Roman"/>
          <w:i/>
          <w:iCs/>
          <w:color w:val="000000"/>
          <w:sz w:val="23"/>
          <w:szCs w:val="23"/>
          <w:lang w:eastAsia="en-AU"/>
        </w:rPr>
        <w:t>National Parks and Wildlife (Para Wirra Conservation Park) Proclamation 2020</w:t>
      </w:r>
      <w:r w:rsidRPr="009D4CAB">
        <w:rPr>
          <w:rFonts w:eastAsia="Times New Roman"/>
          <w:color w:val="000000"/>
          <w:sz w:val="23"/>
          <w:szCs w:val="23"/>
          <w:lang w:eastAsia="en-AU"/>
        </w:rPr>
        <w:t>.</w:t>
      </w:r>
    </w:p>
    <w:p w:rsidR="009D4CAB" w:rsidRPr="009D4CAB" w:rsidRDefault="009D4CAB" w:rsidP="009D4C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D4CAB">
        <w:rPr>
          <w:rFonts w:eastAsia="Times New Roman"/>
          <w:b/>
          <w:bCs/>
          <w:color w:val="000000"/>
          <w:sz w:val="26"/>
          <w:szCs w:val="26"/>
          <w:lang w:eastAsia="en-AU"/>
        </w:rPr>
        <w:t>2—Commencement</w:t>
      </w:r>
    </w:p>
    <w:p w:rsidR="009D4CAB" w:rsidRPr="009D4CAB" w:rsidRDefault="009D4CAB" w:rsidP="009D4CA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D4CAB">
        <w:rPr>
          <w:rFonts w:eastAsia="Times New Roman"/>
          <w:color w:val="000000"/>
          <w:sz w:val="23"/>
          <w:szCs w:val="23"/>
          <w:lang w:eastAsia="en-AU"/>
        </w:rPr>
        <w:t>This proclamation comes into operation on the day on which it is made.</w:t>
      </w:r>
    </w:p>
    <w:p w:rsidR="009D4CAB" w:rsidRPr="009D4CAB" w:rsidRDefault="009D4CAB" w:rsidP="009D4C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D4CAB">
        <w:rPr>
          <w:rFonts w:eastAsia="Times New Roman"/>
          <w:b/>
          <w:bCs/>
          <w:color w:val="000000"/>
          <w:sz w:val="26"/>
          <w:szCs w:val="26"/>
          <w:lang w:eastAsia="en-AU"/>
        </w:rPr>
        <w:t>3—Alteration of boundaries of Para Wirra Conservation Park</w:t>
      </w:r>
    </w:p>
    <w:p w:rsidR="009D4CAB" w:rsidRPr="009D4CAB" w:rsidRDefault="009D4CAB" w:rsidP="009D4CA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D4CAB">
        <w:rPr>
          <w:rFonts w:eastAsia="Times New Roman"/>
          <w:color w:val="000000"/>
          <w:sz w:val="23"/>
          <w:szCs w:val="23"/>
          <w:lang w:eastAsia="en-AU"/>
        </w:rPr>
        <w:t>The boundaries of the Para Wirra Conservation Park are altered by adding to the Park the following Crown land:</w:t>
      </w:r>
    </w:p>
    <w:p w:rsidR="009D4CAB" w:rsidRPr="009D4CAB" w:rsidRDefault="009D4CAB" w:rsidP="009D4CAB">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D4CAB">
        <w:rPr>
          <w:rFonts w:eastAsia="Times New Roman"/>
          <w:color w:val="000000"/>
          <w:sz w:val="23"/>
          <w:szCs w:val="23"/>
          <w:lang w:eastAsia="en-AU"/>
        </w:rPr>
        <w:t xml:space="preserve">Allotment 10 in Deposited Plan 122111, </w:t>
      </w:r>
      <w:proofErr w:type="spellStart"/>
      <w:r w:rsidRPr="009D4CAB">
        <w:rPr>
          <w:rFonts w:eastAsia="Times New Roman"/>
          <w:color w:val="000000"/>
          <w:sz w:val="23"/>
          <w:szCs w:val="23"/>
          <w:lang w:eastAsia="en-AU"/>
        </w:rPr>
        <w:t>Hundred</w:t>
      </w:r>
      <w:proofErr w:type="spellEnd"/>
      <w:r w:rsidRPr="009D4CAB">
        <w:rPr>
          <w:rFonts w:eastAsia="Times New Roman"/>
          <w:color w:val="000000"/>
          <w:sz w:val="23"/>
          <w:szCs w:val="23"/>
          <w:lang w:eastAsia="en-AU"/>
        </w:rPr>
        <w:t xml:space="preserve"> of Para Wirra, County of Adelaide;</w:t>
      </w:r>
    </w:p>
    <w:p w:rsidR="009D4CAB" w:rsidRPr="009D4CAB" w:rsidRDefault="009D4CAB" w:rsidP="009D4CAB">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D4CAB">
        <w:rPr>
          <w:rFonts w:eastAsia="Times New Roman"/>
          <w:color w:val="000000"/>
          <w:sz w:val="23"/>
          <w:szCs w:val="23"/>
          <w:lang w:eastAsia="en-AU"/>
        </w:rPr>
        <w:t xml:space="preserve">Pieces 12, 14 and 15 forming an Allotment in Deposited Plan 122111, </w:t>
      </w:r>
      <w:proofErr w:type="spellStart"/>
      <w:r w:rsidRPr="009D4CAB">
        <w:rPr>
          <w:rFonts w:eastAsia="Times New Roman"/>
          <w:color w:val="000000"/>
          <w:sz w:val="23"/>
          <w:szCs w:val="23"/>
          <w:lang w:eastAsia="en-AU"/>
        </w:rPr>
        <w:t>Hundred</w:t>
      </w:r>
      <w:proofErr w:type="spellEnd"/>
      <w:r w:rsidRPr="009D4CAB">
        <w:rPr>
          <w:rFonts w:eastAsia="Times New Roman"/>
          <w:color w:val="000000"/>
          <w:sz w:val="23"/>
          <w:szCs w:val="23"/>
          <w:lang w:eastAsia="en-AU"/>
        </w:rPr>
        <w:t xml:space="preserve"> of Para Wirra, </w:t>
      </w:r>
      <w:proofErr w:type="gramStart"/>
      <w:r w:rsidRPr="009D4CAB">
        <w:rPr>
          <w:rFonts w:eastAsia="Times New Roman"/>
          <w:color w:val="000000"/>
          <w:sz w:val="23"/>
          <w:szCs w:val="23"/>
          <w:lang w:eastAsia="en-AU"/>
        </w:rPr>
        <w:t>County</w:t>
      </w:r>
      <w:proofErr w:type="gramEnd"/>
      <w:r w:rsidRPr="009D4CAB">
        <w:rPr>
          <w:rFonts w:eastAsia="Times New Roman"/>
          <w:color w:val="000000"/>
          <w:sz w:val="23"/>
          <w:szCs w:val="23"/>
          <w:lang w:eastAsia="en-AU"/>
        </w:rPr>
        <w:t xml:space="preserve"> of Adelaide.</w:t>
      </w:r>
    </w:p>
    <w:p w:rsidR="009D4CAB" w:rsidRPr="009D4CAB" w:rsidRDefault="009D4CAB" w:rsidP="009D4CA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D4CAB">
        <w:rPr>
          <w:rFonts w:eastAsia="Times New Roman"/>
          <w:b/>
          <w:bCs/>
          <w:color w:val="000000"/>
          <w:sz w:val="26"/>
          <w:szCs w:val="26"/>
          <w:lang w:eastAsia="en-AU"/>
        </w:rPr>
        <w:t>Made by the Governor</w:t>
      </w:r>
    </w:p>
    <w:p w:rsidR="009D4CAB" w:rsidRPr="009D4CAB" w:rsidRDefault="009D4CAB" w:rsidP="009D4CAB">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D4CAB">
        <w:rPr>
          <w:rFonts w:eastAsia="Times New Roman"/>
          <w:color w:val="000000"/>
          <w:sz w:val="23"/>
          <w:szCs w:val="23"/>
          <w:lang w:eastAsia="en-AU"/>
        </w:rPr>
        <w:t>with</w:t>
      </w:r>
      <w:proofErr w:type="gramEnd"/>
      <w:r w:rsidRPr="009D4CAB">
        <w:rPr>
          <w:rFonts w:eastAsia="Times New Roman"/>
          <w:color w:val="000000"/>
          <w:sz w:val="23"/>
          <w:szCs w:val="23"/>
          <w:lang w:eastAsia="en-AU"/>
        </w:rPr>
        <w:t xml:space="preserve"> the advice and consent of the Executive Council</w:t>
      </w:r>
    </w:p>
    <w:p w:rsidR="009D4CAB" w:rsidRDefault="009D4CAB" w:rsidP="009D4CAB">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D4CAB">
        <w:rPr>
          <w:rFonts w:eastAsia="Times New Roman"/>
          <w:color w:val="000000"/>
          <w:sz w:val="23"/>
          <w:szCs w:val="23"/>
          <w:lang w:eastAsia="en-AU"/>
        </w:rPr>
        <w:t>on</w:t>
      </w:r>
      <w:proofErr w:type="gramEnd"/>
      <w:r w:rsidRPr="009D4CAB">
        <w:rPr>
          <w:rFonts w:eastAsia="Times New Roman"/>
          <w:color w:val="000000"/>
          <w:sz w:val="23"/>
          <w:szCs w:val="23"/>
          <w:lang w:eastAsia="en-AU"/>
        </w:rPr>
        <w:t xml:space="preserve"> 20 August 2020</w:t>
      </w:r>
    </w:p>
    <w:p w:rsidR="009D4CAB" w:rsidRDefault="009D4CAB" w:rsidP="009D4CAB">
      <w:pPr>
        <w:pBdr>
          <w:bottom w:val="single" w:sz="4" w:space="1" w:color="auto"/>
        </w:pBdr>
        <w:spacing w:after="0" w:line="52" w:lineRule="exact"/>
        <w:jc w:val="center"/>
        <w:rPr>
          <w:rFonts w:eastAsia="Times New Roman"/>
          <w:color w:val="000000"/>
          <w:sz w:val="23"/>
          <w:szCs w:val="23"/>
          <w:lang w:eastAsia="en-AU"/>
        </w:rPr>
      </w:pPr>
    </w:p>
    <w:p w:rsidR="009D4CAB" w:rsidRDefault="009D4CAB" w:rsidP="009D4CAB">
      <w:pPr>
        <w:pBdr>
          <w:top w:val="single" w:sz="4" w:space="1" w:color="auto"/>
        </w:pBdr>
        <w:spacing w:before="34" w:after="0" w:line="14" w:lineRule="exact"/>
        <w:jc w:val="center"/>
        <w:rPr>
          <w:rFonts w:eastAsia="Times New Roman"/>
          <w:color w:val="000000"/>
          <w:sz w:val="23"/>
          <w:szCs w:val="23"/>
          <w:lang w:eastAsia="en-AU"/>
        </w:rPr>
      </w:pPr>
    </w:p>
    <w:p w:rsidR="005C33C4" w:rsidRDefault="005C33C4" w:rsidP="0016463B">
      <w:pPr>
        <w:pStyle w:val="GG-body"/>
        <w:rPr>
          <w:lang w:val="en-US"/>
        </w:rPr>
      </w:pPr>
    </w:p>
    <w:p w:rsidR="00694D0A" w:rsidRDefault="00694D0A" w:rsidP="00694D0A">
      <w:pPr>
        <w:pStyle w:val="Heading2"/>
      </w:pPr>
      <w:r>
        <w:br w:type="page"/>
      </w:r>
      <w:bookmarkStart w:id="37" w:name="_Toc33707980"/>
      <w:bookmarkStart w:id="38" w:name="_Toc33708151"/>
      <w:bookmarkStart w:id="39" w:name="_Toc48744341"/>
      <w:r>
        <w:lastRenderedPageBreak/>
        <w:t>Regulations</w:t>
      </w:r>
      <w:bookmarkEnd w:id="37"/>
      <w:bookmarkEnd w:id="38"/>
      <w:bookmarkEnd w:id="39"/>
    </w:p>
    <w:p w:rsidR="007E72E9" w:rsidRPr="007E72E9" w:rsidRDefault="007E72E9" w:rsidP="007E72E9">
      <w:pPr>
        <w:keepLines/>
        <w:autoSpaceDE w:val="0"/>
        <w:autoSpaceDN w:val="0"/>
        <w:adjustRightInd w:val="0"/>
        <w:spacing w:before="240" w:after="0" w:line="240" w:lineRule="auto"/>
        <w:jc w:val="left"/>
        <w:rPr>
          <w:rFonts w:eastAsia="Times New Roman"/>
          <w:color w:val="000000"/>
          <w:sz w:val="28"/>
          <w:szCs w:val="28"/>
          <w:lang w:eastAsia="en-AU"/>
        </w:rPr>
      </w:pPr>
      <w:r w:rsidRPr="007E72E9">
        <w:rPr>
          <w:rFonts w:eastAsia="Times New Roman"/>
          <w:color w:val="000000"/>
          <w:sz w:val="28"/>
          <w:szCs w:val="28"/>
          <w:lang w:eastAsia="en-AU"/>
        </w:rPr>
        <w:t>South Australia</w:t>
      </w:r>
    </w:p>
    <w:p w:rsidR="007E72E9" w:rsidRPr="007E72E9" w:rsidRDefault="007E72E9" w:rsidP="00B07EE2">
      <w:pPr>
        <w:pStyle w:val="Heading3"/>
        <w:rPr>
          <w:lang w:eastAsia="en-AU"/>
        </w:rPr>
      </w:pPr>
      <w:bookmarkStart w:id="40" w:name="_Toc48744342"/>
      <w:r w:rsidRPr="007E72E9">
        <w:rPr>
          <w:lang w:eastAsia="en-AU"/>
        </w:rPr>
        <w:t>Disability Inclusion (Publication of Plans) Variation Regulations 2020</w:t>
      </w:r>
      <w:bookmarkEnd w:id="40"/>
    </w:p>
    <w:p w:rsidR="007E72E9" w:rsidRPr="007E72E9" w:rsidRDefault="007E72E9" w:rsidP="007E72E9">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7E72E9">
        <w:rPr>
          <w:rFonts w:eastAsia="Times New Roman"/>
          <w:color w:val="000000"/>
          <w:sz w:val="24"/>
          <w:szCs w:val="24"/>
          <w:lang w:eastAsia="en-AU"/>
        </w:rPr>
        <w:t>under</w:t>
      </w:r>
      <w:proofErr w:type="gramEnd"/>
      <w:r w:rsidRPr="007E72E9">
        <w:rPr>
          <w:rFonts w:eastAsia="Times New Roman"/>
          <w:color w:val="000000"/>
          <w:sz w:val="24"/>
          <w:szCs w:val="24"/>
          <w:lang w:eastAsia="en-AU"/>
        </w:rPr>
        <w:t xml:space="preserve"> the </w:t>
      </w:r>
      <w:r w:rsidRPr="007E72E9">
        <w:rPr>
          <w:rFonts w:eastAsia="Times New Roman"/>
          <w:i/>
          <w:iCs/>
          <w:color w:val="000000"/>
          <w:sz w:val="24"/>
          <w:szCs w:val="24"/>
          <w:lang w:eastAsia="en-AU"/>
        </w:rPr>
        <w:t>Disability Inclusion Act 2018</w:t>
      </w:r>
    </w:p>
    <w:p w:rsidR="007E72E9" w:rsidRPr="007E72E9" w:rsidRDefault="007E72E9" w:rsidP="007E72E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E72E9" w:rsidRPr="007E72E9" w:rsidRDefault="007E72E9" w:rsidP="007E72E9">
      <w:pPr>
        <w:keepLines/>
        <w:autoSpaceDE w:val="0"/>
        <w:autoSpaceDN w:val="0"/>
        <w:adjustRightInd w:val="0"/>
        <w:spacing w:before="120" w:after="0" w:line="240" w:lineRule="auto"/>
        <w:jc w:val="left"/>
        <w:rPr>
          <w:rFonts w:eastAsia="Times New Roman"/>
          <w:b/>
          <w:bCs/>
          <w:color w:val="000000"/>
          <w:sz w:val="32"/>
          <w:szCs w:val="32"/>
          <w:lang w:eastAsia="en-AU"/>
        </w:rPr>
      </w:pPr>
      <w:r w:rsidRPr="007E72E9">
        <w:rPr>
          <w:rFonts w:eastAsia="Times New Roman"/>
          <w:b/>
          <w:bCs/>
          <w:color w:val="000000"/>
          <w:sz w:val="32"/>
          <w:szCs w:val="32"/>
          <w:lang w:eastAsia="en-AU"/>
        </w:rPr>
        <w:t>Contents</w:t>
      </w:r>
    </w:p>
    <w:p w:rsidR="007E72E9" w:rsidRPr="007E72E9" w:rsidRDefault="0053678A" w:rsidP="007E72E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E72E9" w:rsidRPr="007E72E9">
          <w:rPr>
            <w:rFonts w:eastAsia="Times New Roman"/>
            <w:color w:val="000000"/>
            <w:sz w:val="28"/>
            <w:szCs w:val="28"/>
            <w:lang w:eastAsia="en-AU"/>
          </w:rPr>
          <w:t>Part 1—Preliminary</w:t>
        </w:r>
      </w:hyperlink>
    </w:p>
    <w:p w:rsidR="007E72E9" w:rsidRPr="007E72E9" w:rsidRDefault="0053678A" w:rsidP="007E72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E72E9" w:rsidRPr="007E72E9">
          <w:rPr>
            <w:rFonts w:eastAsia="Times New Roman"/>
            <w:color w:val="000000"/>
            <w:sz w:val="22"/>
            <w:lang w:eastAsia="en-AU"/>
          </w:rPr>
          <w:t>1</w:t>
        </w:r>
        <w:r w:rsidR="007E72E9" w:rsidRPr="007E72E9">
          <w:rPr>
            <w:rFonts w:eastAsia="Times New Roman"/>
            <w:color w:val="000000"/>
            <w:sz w:val="22"/>
            <w:lang w:eastAsia="en-AU"/>
          </w:rPr>
          <w:tab/>
          <w:t>Short title</w:t>
        </w:r>
      </w:hyperlink>
    </w:p>
    <w:p w:rsidR="007E72E9" w:rsidRPr="007E72E9" w:rsidRDefault="0053678A" w:rsidP="007E72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E72E9" w:rsidRPr="007E72E9">
          <w:rPr>
            <w:rFonts w:eastAsia="Times New Roman"/>
            <w:color w:val="000000"/>
            <w:sz w:val="22"/>
            <w:lang w:eastAsia="en-AU"/>
          </w:rPr>
          <w:t>2</w:t>
        </w:r>
        <w:r w:rsidR="007E72E9" w:rsidRPr="007E72E9">
          <w:rPr>
            <w:rFonts w:eastAsia="Times New Roman"/>
            <w:color w:val="000000"/>
            <w:sz w:val="22"/>
            <w:lang w:eastAsia="en-AU"/>
          </w:rPr>
          <w:tab/>
          <w:t>Commencement</w:t>
        </w:r>
      </w:hyperlink>
    </w:p>
    <w:p w:rsidR="007E72E9" w:rsidRPr="007E72E9" w:rsidRDefault="0053678A" w:rsidP="007E72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E72E9" w:rsidRPr="007E72E9">
          <w:rPr>
            <w:rFonts w:eastAsia="Times New Roman"/>
            <w:color w:val="000000"/>
            <w:sz w:val="22"/>
            <w:lang w:eastAsia="en-AU"/>
          </w:rPr>
          <w:t>3</w:t>
        </w:r>
        <w:r w:rsidR="007E72E9" w:rsidRPr="007E72E9">
          <w:rPr>
            <w:rFonts w:eastAsia="Times New Roman"/>
            <w:color w:val="000000"/>
            <w:sz w:val="22"/>
            <w:lang w:eastAsia="en-AU"/>
          </w:rPr>
          <w:tab/>
          <w:t>Variation provisions</w:t>
        </w:r>
      </w:hyperlink>
    </w:p>
    <w:p w:rsidR="007E72E9" w:rsidRPr="007E72E9" w:rsidRDefault="0053678A" w:rsidP="007E72E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7E72E9" w:rsidRPr="007E72E9">
          <w:rPr>
            <w:rFonts w:eastAsia="Times New Roman"/>
            <w:color w:val="000000"/>
            <w:sz w:val="28"/>
            <w:szCs w:val="28"/>
            <w:lang w:eastAsia="en-AU"/>
          </w:rPr>
          <w:t xml:space="preserve">Part 2—Variation of </w:t>
        </w:r>
        <w:r w:rsidR="007E72E9" w:rsidRPr="007E72E9">
          <w:rPr>
            <w:rFonts w:eastAsia="Times New Roman"/>
            <w:i/>
            <w:iCs/>
            <w:color w:val="000000"/>
            <w:sz w:val="28"/>
            <w:szCs w:val="28"/>
            <w:lang w:eastAsia="en-AU"/>
          </w:rPr>
          <w:t>Disability Inclusion Regulations 2019</w:t>
        </w:r>
      </w:hyperlink>
    </w:p>
    <w:p w:rsidR="007E72E9" w:rsidRPr="007E72E9" w:rsidRDefault="0053678A" w:rsidP="007E72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E72E9" w:rsidRPr="007E72E9">
          <w:rPr>
            <w:rFonts w:eastAsia="Times New Roman"/>
            <w:color w:val="000000"/>
            <w:sz w:val="22"/>
            <w:lang w:eastAsia="en-AU"/>
          </w:rPr>
          <w:t>4</w:t>
        </w:r>
        <w:r w:rsidR="007E72E9" w:rsidRPr="007E72E9">
          <w:rPr>
            <w:rFonts w:eastAsia="Times New Roman"/>
            <w:color w:val="000000"/>
            <w:sz w:val="22"/>
            <w:lang w:eastAsia="en-AU"/>
          </w:rPr>
          <w:tab/>
          <w:t>Variation of regulation 9—Requirements relating to preparation of disability access and inclusion plans</w:t>
        </w:r>
      </w:hyperlink>
    </w:p>
    <w:p w:rsidR="007E72E9" w:rsidRPr="007E72E9" w:rsidRDefault="0053678A" w:rsidP="007E72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7E72E9" w:rsidRPr="007E72E9">
          <w:rPr>
            <w:rFonts w:eastAsia="Times New Roman"/>
            <w:color w:val="000000"/>
            <w:sz w:val="22"/>
            <w:lang w:eastAsia="en-AU"/>
          </w:rPr>
          <w:t>5</w:t>
        </w:r>
        <w:r w:rsidR="007E72E9" w:rsidRPr="007E72E9">
          <w:rPr>
            <w:rFonts w:eastAsia="Times New Roman"/>
            <w:color w:val="000000"/>
            <w:sz w:val="22"/>
            <w:lang w:eastAsia="en-AU"/>
          </w:rPr>
          <w:tab/>
          <w:t>Variation of regulation 11—Variation of disability access and inclusion plans</w:t>
        </w:r>
      </w:hyperlink>
    </w:p>
    <w:p w:rsidR="007E72E9" w:rsidRPr="007E72E9" w:rsidRDefault="007E72E9" w:rsidP="007E72E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E72E9" w:rsidRPr="007E72E9" w:rsidRDefault="007E72E9" w:rsidP="007E72E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E72E9">
        <w:rPr>
          <w:rFonts w:eastAsia="Times New Roman"/>
          <w:b/>
          <w:bCs/>
          <w:color w:val="000000"/>
          <w:sz w:val="32"/>
          <w:szCs w:val="32"/>
          <w:lang w:eastAsia="en-AU"/>
        </w:rPr>
        <w:t>Part 1—Preliminary</w:t>
      </w:r>
    </w:p>
    <w:p w:rsidR="007E72E9" w:rsidRPr="007E72E9" w:rsidRDefault="007E72E9" w:rsidP="007E72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E72E9">
        <w:rPr>
          <w:rFonts w:eastAsia="Times New Roman"/>
          <w:b/>
          <w:bCs/>
          <w:color w:val="000000"/>
          <w:sz w:val="26"/>
          <w:szCs w:val="26"/>
          <w:lang w:eastAsia="en-AU"/>
        </w:rPr>
        <w:t>1—Short title</w:t>
      </w:r>
    </w:p>
    <w:p w:rsidR="007E72E9" w:rsidRPr="007E72E9" w:rsidRDefault="007E72E9" w:rsidP="007E72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7E72E9">
        <w:rPr>
          <w:rFonts w:eastAsia="Times New Roman"/>
          <w:color w:val="000000"/>
          <w:sz w:val="23"/>
          <w:szCs w:val="23"/>
          <w:lang w:eastAsia="en-AU"/>
        </w:rPr>
        <w:t xml:space="preserve">These regulations may be cited as the </w:t>
      </w:r>
      <w:r w:rsidRPr="007E72E9">
        <w:rPr>
          <w:rFonts w:eastAsia="Times New Roman"/>
          <w:i/>
          <w:iCs/>
          <w:color w:val="000000"/>
          <w:sz w:val="23"/>
          <w:szCs w:val="23"/>
          <w:lang w:eastAsia="en-AU"/>
        </w:rPr>
        <w:t>Disability Inclusion (Publication of Plans) Variation Regulations 2020</w:t>
      </w:r>
      <w:r w:rsidRPr="007E72E9">
        <w:rPr>
          <w:rFonts w:eastAsia="Times New Roman"/>
          <w:color w:val="000000"/>
          <w:sz w:val="23"/>
          <w:szCs w:val="23"/>
          <w:lang w:eastAsia="en-AU"/>
        </w:rPr>
        <w:t>.</w:t>
      </w:r>
    </w:p>
    <w:p w:rsidR="007E72E9" w:rsidRPr="007E72E9" w:rsidRDefault="007E72E9" w:rsidP="007E72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E72E9">
        <w:rPr>
          <w:rFonts w:eastAsia="Times New Roman"/>
          <w:b/>
          <w:bCs/>
          <w:color w:val="000000"/>
          <w:sz w:val="26"/>
          <w:szCs w:val="26"/>
          <w:lang w:eastAsia="en-AU"/>
        </w:rPr>
        <w:t>2—Commencement</w:t>
      </w:r>
    </w:p>
    <w:p w:rsidR="007E72E9" w:rsidRPr="007E72E9" w:rsidRDefault="007E72E9" w:rsidP="007E72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7E72E9">
        <w:rPr>
          <w:rFonts w:eastAsia="Times New Roman"/>
          <w:color w:val="000000"/>
          <w:sz w:val="23"/>
          <w:szCs w:val="23"/>
          <w:lang w:eastAsia="en-AU"/>
        </w:rPr>
        <w:t>These regulations come into operation on the day on which they are made.</w:t>
      </w:r>
    </w:p>
    <w:p w:rsidR="007E72E9" w:rsidRPr="007E72E9" w:rsidRDefault="007E72E9" w:rsidP="007E72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E72E9">
        <w:rPr>
          <w:rFonts w:eastAsia="Times New Roman"/>
          <w:b/>
          <w:bCs/>
          <w:color w:val="000000"/>
          <w:sz w:val="26"/>
          <w:szCs w:val="26"/>
          <w:lang w:eastAsia="en-AU"/>
        </w:rPr>
        <w:t>3—Variation provisions</w:t>
      </w:r>
    </w:p>
    <w:p w:rsidR="007E72E9" w:rsidRPr="007E72E9" w:rsidRDefault="007E72E9" w:rsidP="007E72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7E72E9">
        <w:rPr>
          <w:rFonts w:eastAsia="Times New Roman"/>
          <w:color w:val="000000"/>
          <w:sz w:val="23"/>
          <w:szCs w:val="23"/>
          <w:lang w:eastAsia="en-AU"/>
        </w:rPr>
        <w:t>In these regulations, a provision under a heading referring to the variation of specified regulations varies the regulations so specified.</w:t>
      </w:r>
    </w:p>
    <w:p w:rsidR="007E72E9" w:rsidRPr="007E72E9" w:rsidRDefault="007E72E9" w:rsidP="007E72E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E72E9">
        <w:rPr>
          <w:rFonts w:eastAsia="Times New Roman"/>
          <w:b/>
          <w:bCs/>
          <w:color w:val="000000"/>
          <w:sz w:val="32"/>
          <w:szCs w:val="32"/>
          <w:lang w:eastAsia="en-AU"/>
        </w:rPr>
        <w:t xml:space="preserve">Part 2—Variation of </w:t>
      </w:r>
      <w:r w:rsidRPr="007E72E9">
        <w:rPr>
          <w:rFonts w:eastAsia="Times New Roman"/>
          <w:b/>
          <w:bCs/>
          <w:i/>
          <w:iCs/>
          <w:color w:val="000000"/>
          <w:sz w:val="32"/>
          <w:szCs w:val="32"/>
          <w:lang w:eastAsia="en-AU"/>
        </w:rPr>
        <w:t>Disability Inclusion Regulations 2019</w:t>
      </w:r>
    </w:p>
    <w:p w:rsidR="007E72E9" w:rsidRPr="007E72E9" w:rsidRDefault="007E72E9" w:rsidP="007E72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E72E9">
        <w:rPr>
          <w:rFonts w:eastAsia="Times New Roman"/>
          <w:b/>
          <w:bCs/>
          <w:color w:val="000000"/>
          <w:sz w:val="26"/>
          <w:szCs w:val="26"/>
          <w:lang w:eastAsia="en-AU"/>
        </w:rPr>
        <w:t>4—Variation of regulation 9—Requirements relating to preparation of disability access and inclusion plans</w:t>
      </w:r>
    </w:p>
    <w:p w:rsidR="007E72E9" w:rsidRPr="007E72E9" w:rsidRDefault="007E72E9" w:rsidP="007E72E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E72E9">
        <w:rPr>
          <w:rFonts w:eastAsia="Times New Roman"/>
          <w:color w:val="000000"/>
          <w:sz w:val="23"/>
          <w:szCs w:val="23"/>
          <w:lang w:eastAsia="en-AU"/>
        </w:rPr>
        <w:t xml:space="preserve">Regulation 9(3)—delete </w:t>
      </w:r>
      <w:proofErr w:type="spellStart"/>
      <w:r w:rsidRPr="007E72E9">
        <w:rPr>
          <w:rFonts w:eastAsia="Times New Roman"/>
          <w:color w:val="000000"/>
          <w:sz w:val="23"/>
          <w:szCs w:val="23"/>
          <w:lang w:eastAsia="en-AU"/>
        </w:rPr>
        <w:t>subregulation</w:t>
      </w:r>
      <w:proofErr w:type="spellEnd"/>
      <w:r w:rsidRPr="007E72E9">
        <w:rPr>
          <w:rFonts w:eastAsia="Times New Roman"/>
          <w:color w:val="000000"/>
          <w:sz w:val="23"/>
          <w:szCs w:val="23"/>
          <w:lang w:eastAsia="en-AU"/>
        </w:rPr>
        <w:t xml:space="preserve"> (3) and substitute:</w:t>
      </w:r>
    </w:p>
    <w:p w:rsidR="007E72E9" w:rsidRPr="007E72E9" w:rsidRDefault="007E72E9" w:rsidP="007E72E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E72E9">
        <w:rPr>
          <w:rFonts w:eastAsia="Times New Roman"/>
          <w:color w:val="000000"/>
          <w:sz w:val="23"/>
          <w:szCs w:val="23"/>
          <w:lang w:eastAsia="en-AU"/>
        </w:rPr>
        <w:tab/>
        <w:t>(3)</w:t>
      </w:r>
      <w:r w:rsidRPr="007E72E9">
        <w:rPr>
          <w:rFonts w:eastAsia="Times New Roman"/>
          <w:color w:val="000000"/>
          <w:sz w:val="23"/>
          <w:szCs w:val="23"/>
          <w:lang w:eastAsia="en-AU"/>
        </w:rPr>
        <w:tab/>
        <w:t>A State authority's disability access and inclusion plan has effect from the day on which it is published on a website in accordance with section 16(7) of the Act.</w:t>
      </w:r>
    </w:p>
    <w:p w:rsidR="000D5524" w:rsidRDefault="000D5524">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7E72E9" w:rsidRPr="007E72E9" w:rsidRDefault="007E72E9" w:rsidP="007E72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E72E9">
        <w:rPr>
          <w:rFonts w:eastAsia="Times New Roman"/>
          <w:b/>
          <w:bCs/>
          <w:color w:val="000000"/>
          <w:sz w:val="26"/>
          <w:szCs w:val="26"/>
          <w:lang w:eastAsia="en-AU"/>
        </w:rPr>
        <w:lastRenderedPageBreak/>
        <w:t>5—Variation of regulation 11—Variation of disability access and inclusion plans</w:t>
      </w:r>
    </w:p>
    <w:p w:rsidR="007E72E9" w:rsidRPr="007E72E9" w:rsidRDefault="007E72E9" w:rsidP="007E72E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E72E9">
        <w:rPr>
          <w:rFonts w:eastAsia="Times New Roman"/>
          <w:color w:val="000000"/>
          <w:sz w:val="23"/>
          <w:szCs w:val="23"/>
          <w:lang w:eastAsia="en-AU"/>
        </w:rPr>
        <w:tab/>
        <w:t>(1)</w:t>
      </w:r>
      <w:r w:rsidRPr="007E72E9">
        <w:rPr>
          <w:rFonts w:eastAsia="Times New Roman"/>
          <w:color w:val="000000"/>
          <w:sz w:val="23"/>
          <w:szCs w:val="23"/>
          <w:lang w:eastAsia="en-AU"/>
        </w:rPr>
        <w:tab/>
        <w:t>Regulation 11(1)—delete ", subject to this regulation,"</w:t>
      </w:r>
    </w:p>
    <w:p w:rsidR="00A70D6F" w:rsidRPr="000D5524" w:rsidRDefault="007E72E9" w:rsidP="000D552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E72E9">
        <w:rPr>
          <w:rFonts w:eastAsia="Times New Roman"/>
          <w:color w:val="000000"/>
          <w:sz w:val="23"/>
          <w:szCs w:val="23"/>
          <w:lang w:eastAsia="en-AU"/>
        </w:rPr>
        <w:tab/>
        <w:t>(2)</w:t>
      </w:r>
      <w:r w:rsidRPr="007E72E9">
        <w:rPr>
          <w:rFonts w:eastAsia="Times New Roman"/>
          <w:color w:val="000000"/>
          <w:sz w:val="23"/>
          <w:szCs w:val="23"/>
          <w:lang w:eastAsia="en-AU"/>
        </w:rPr>
        <w:tab/>
        <w:t>Regulation 11(2)—delete "(and in such a case the relevant State authority may vary the plan by notice in the Gazette)."</w:t>
      </w:r>
    </w:p>
    <w:p w:rsidR="007E72E9" w:rsidRPr="007E72E9" w:rsidRDefault="007E72E9" w:rsidP="007E72E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E72E9">
        <w:rPr>
          <w:rFonts w:eastAsia="Times New Roman"/>
          <w:b/>
          <w:bCs/>
          <w:color w:val="000000"/>
          <w:sz w:val="20"/>
          <w:szCs w:val="20"/>
          <w:lang w:eastAsia="en-AU"/>
        </w:rPr>
        <w:t>Note—</w:t>
      </w:r>
    </w:p>
    <w:p w:rsidR="007E72E9" w:rsidRPr="007E72E9" w:rsidRDefault="007E72E9" w:rsidP="007E72E9">
      <w:pPr>
        <w:keepLines/>
        <w:autoSpaceDE w:val="0"/>
        <w:autoSpaceDN w:val="0"/>
        <w:adjustRightInd w:val="0"/>
        <w:spacing w:before="120" w:after="0" w:line="240" w:lineRule="auto"/>
        <w:ind w:left="794"/>
        <w:jc w:val="left"/>
        <w:rPr>
          <w:rFonts w:eastAsia="Times New Roman"/>
          <w:color w:val="000000"/>
          <w:sz w:val="20"/>
          <w:szCs w:val="20"/>
          <w:lang w:eastAsia="en-AU"/>
        </w:rPr>
      </w:pPr>
      <w:r w:rsidRPr="007E72E9">
        <w:rPr>
          <w:rFonts w:eastAsia="Times New Roman"/>
          <w:color w:val="000000"/>
          <w:sz w:val="20"/>
          <w:szCs w:val="20"/>
          <w:lang w:eastAsia="en-AU"/>
        </w:rPr>
        <w:t xml:space="preserve">As required by section 10AA(2) of the </w:t>
      </w:r>
      <w:hyperlink r:id="rId48" w:history="1">
        <w:r w:rsidRPr="007E72E9">
          <w:rPr>
            <w:rFonts w:eastAsia="Times New Roman"/>
            <w:i/>
            <w:iCs/>
            <w:color w:val="000000"/>
            <w:sz w:val="20"/>
            <w:szCs w:val="20"/>
            <w:lang w:eastAsia="en-AU"/>
          </w:rPr>
          <w:t>Subordinate Legislation Act 1978</w:t>
        </w:r>
      </w:hyperlink>
      <w:r w:rsidRPr="007E72E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E72E9" w:rsidRPr="007E72E9" w:rsidRDefault="007E72E9" w:rsidP="007E72E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E72E9">
        <w:rPr>
          <w:rFonts w:eastAsia="Times New Roman"/>
          <w:b/>
          <w:bCs/>
          <w:color w:val="000000"/>
          <w:sz w:val="26"/>
          <w:szCs w:val="26"/>
          <w:lang w:eastAsia="en-AU"/>
        </w:rPr>
        <w:t>Made by the Governor</w:t>
      </w:r>
    </w:p>
    <w:p w:rsidR="007E72E9" w:rsidRPr="007E72E9" w:rsidRDefault="007E72E9" w:rsidP="007E72E9">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7E72E9">
        <w:rPr>
          <w:rFonts w:eastAsia="Times New Roman"/>
          <w:color w:val="000000"/>
          <w:sz w:val="23"/>
          <w:szCs w:val="23"/>
          <w:lang w:eastAsia="en-AU"/>
        </w:rPr>
        <w:t>with</w:t>
      </w:r>
      <w:proofErr w:type="gramEnd"/>
      <w:r w:rsidRPr="007E72E9">
        <w:rPr>
          <w:rFonts w:eastAsia="Times New Roman"/>
          <w:color w:val="000000"/>
          <w:sz w:val="23"/>
          <w:szCs w:val="23"/>
          <w:lang w:eastAsia="en-AU"/>
        </w:rPr>
        <w:t xml:space="preserve"> the advice and consent of the Executive Council</w:t>
      </w:r>
    </w:p>
    <w:p w:rsidR="007E72E9" w:rsidRPr="007E72E9" w:rsidRDefault="007E72E9" w:rsidP="007E72E9">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7E72E9">
        <w:rPr>
          <w:rFonts w:eastAsia="Times New Roman"/>
          <w:color w:val="000000"/>
          <w:sz w:val="23"/>
          <w:szCs w:val="23"/>
          <w:lang w:eastAsia="en-AU"/>
        </w:rPr>
        <w:t>on</w:t>
      </w:r>
      <w:proofErr w:type="gramEnd"/>
      <w:r w:rsidRPr="007E72E9">
        <w:rPr>
          <w:rFonts w:eastAsia="Times New Roman"/>
          <w:color w:val="000000"/>
          <w:sz w:val="23"/>
          <w:szCs w:val="23"/>
          <w:lang w:eastAsia="en-AU"/>
        </w:rPr>
        <w:t xml:space="preserve"> 20 August 2020</w:t>
      </w:r>
    </w:p>
    <w:p w:rsidR="007E72E9" w:rsidRDefault="007E72E9" w:rsidP="007E72E9">
      <w:pPr>
        <w:keepNext/>
        <w:keepLines/>
        <w:autoSpaceDE w:val="0"/>
        <w:autoSpaceDN w:val="0"/>
        <w:adjustRightInd w:val="0"/>
        <w:spacing w:before="120" w:after="0" w:line="240" w:lineRule="auto"/>
        <w:jc w:val="left"/>
        <w:rPr>
          <w:rFonts w:eastAsia="Times New Roman"/>
          <w:color w:val="000000"/>
          <w:sz w:val="23"/>
          <w:szCs w:val="23"/>
          <w:lang w:eastAsia="en-AU"/>
        </w:rPr>
      </w:pPr>
      <w:r w:rsidRPr="007E72E9">
        <w:rPr>
          <w:rFonts w:eastAsia="Times New Roman"/>
          <w:color w:val="000000"/>
          <w:sz w:val="23"/>
          <w:szCs w:val="23"/>
          <w:lang w:eastAsia="en-AU"/>
        </w:rPr>
        <w:t>No 257 of 2020</w:t>
      </w:r>
    </w:p>
    <w:p w:rsidR="007E72E9" w:rsidRDefault="007E72E9" w:rsidP="007E72E9">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16463B" w:rsidRDefault="0016463B" w:rsidP="0016463B">
      <w:pPr>
        <w:pStyle w:val="GG-body"/>
      </w:pPr>
    </w:p>
    <w:p w:rsidR="00BF295E" w:rsidRDefault="00BF295E">
      <w:pPr>
        <w:spacing w:after="0" w:line="240" w:lineRule="auto"/>
        <w:jc w:val="left"/>
        <w:rPr>
          <w:rFonts w:eastAsia="Times New Roman"/>
          <w:szCs w:val="17"/>
        </w:rPr>
      </w:pPr>
      <w:r>
        <w:br w:type="page"/>
      </w:r>
    </w:p>
    <w:p w:rsidR="00BF295E" w:rsidRDefault="00BF295E" w:rsidP="00BF295E">
      <w:pPr>
        <w:pStyle w:val="RegSpace"/>
        <w:rPr>
          <w:lang w:eastAsia="en-AU"/>
        </w:rPr>
      </w:pPr>
    </w:p>
    <w:p w:rsidR="00BF295E" w:rsidRPr="00BF295E" w:rsidRDefault="00BF295E" w:rsidP="00BF295E">
      <w:pPr>
        <w:keepLines/>
        <w:autoSpaceDE w:val="0"/>
        <w:autoSpaceDN w:val="0"/>
        <w:adjustRightInd w:val="0"/>
        <w:spacing w:before="240" w:after="0" w:line="240" w:lineRule="auto"/>
        <w:jc w:val="left"/>
        <w:rPr>
          <w:rFonts w:eastAsia="Times New Roman"/>
          <w:color w:val="000000"/>
          <w:sz w:val="28"/>
          <w:szCs w:val="28"/>
          <w:lang w:eastAsia="en-AU"/>
        </w:rPr>
      </w:pPr>
      <w:r w:rsidRPr="00BF295E">
        <w:rPr>
          <w:rFonts w:eastAsia="Times New Roman"/>
          <w:color w:val="000000"/>
          <w:sz w:val="28"/>
          <w:szCs w:val="28"/>
          <w:lang w:eastAsia="en-AU"/>
        </w:rPr>
        <w:t>South Australia</w:t>
      </w:r>
    </w:p>
    <w:p w:rsidR="00BF295E" w:rsidRPr="00BF295E" w:rsidRDefault="00BF295E" w:rsidP="00B07EE2">
      <w:pPr>
        <w:pStyle w:val="Heading3"/>
        <w:rPr>
          <w:lang w:eastAsia="en-AU"/>
        </w:rPr>
      </w:pPr>
      <w:bookmarkStart w:id="41" w:name="_Toc48744343"/>
      <w:r w:rsidRPr="00BF295E">
        <w:rPr>
          <w:lang w:eastAsia="en-AU"/>
        </w:rPr>
        <w:t>Sheriff's Regulations 2020</w:t>
      </w:r>
      <w:bookmarkEnd w:id="41"/>
    </w:p>
    <w:p w:rsidR="00BF295E" w:rsidRPr="00BF295E" w:rsidRDefault="00BF295E" w:rsidP="00BF295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F295E">
        <w:rPr>
          <w:rFonts w:eastAsia="Times New Roman"/>
          <w:color w:val="000000"/>
          <w:sz w:val="24"/>
          <w:szCs w:val="24"/>
          <w:lang w:eastAsia="en-AU"/>
        </w:rPr>
        <w:t>under</w:t>
      </w:r>
      <w:proofErr w:type="gramEnd"/>
      <w:r w:rsidRPr="00BF295E">
        <w:rPr>
          <w:rFonts w:eastAsia="Times New Roman"/>
          <w:color w:val="000000"/>
          <w:sz w:val="24"/>
          <w:szCs w:val="24"/>
          <w:lang w:eastAsia="en-AU"/>
        </w:rPr>
        <w:t xml:space="preserve"> the </w:t>
      </w:r>
      <w:r w:rsidRPr="00BF295E">
        <w:rPr>
          <w:rFonts w:eastAsia="Times New Roman"/>
          <w:i/>
          <w:iCs/>
          <w:color w:val="000000"/>
          <w:sz w:val="24"/>
          <w:szCs w:val="24"/>
          <w:lang w:eastAsia="en-AU"/>
        </w:rPr>
        <w:t>Sheriff's Act 1978</w:t>
      </w:r>
    </w:p>
    <w:p w:rsidR="00BF295E" w:rsidRPr="00BF295E" w:rsidRDefault="00BF295E" w:rsidP="00BF295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F295E" w:rsidRPr="00BF295E" w:rsidRDefault="00BF295E" w:rsidP="00BF295E">
      <w:pPr>
        <w:keepLines/>
        <w:autoSpaceDE w:val="0"/>
        <w:autoSpaceDN w:val="0"/>
        <w:adjustRightInd w:val="0"/>
        <w:spacing w:before="120" w:after="0" w:line="240" w:lineRule="auto"/>
        <w:jc w:val="left"/>
        <w:rPr>
          <w:rFonts w:eastAsia="Times New Roman"/>
          <w:b/>
          <w:bCs/>
          <w:color w:val="000000"/>
          <w:sz w:val="32"/>
          <w:szCs w:val="32"/>
          <w:lang w:eastAsia="en-AU"/>
        </w:rPr>
      </w:pPr>
      <w:r w:rsidRPr="00BF295E">
        <w:rPr>
          <w:rFonts w:eastAsia="Times New Roman"/>
          <w:b/>
          <w:bCs/>
          <w:color w:val="000000"/>
          <w:sz w:val="32"/>
          <w:szCs w:val="32"/>
          <w:lang w:eastAsia="en-AU"/>
        </w:rPr>
        <w:t>Contents</w:t>
      </w:r>
    </w:p>
    <w:p w:rsidR="00BF295E" w:rsidRPr="00BF295E" w:rsidRDefault="0053678A" w:rsidP="00BF295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BF295E" w:rsidRPr="00BF295E">
          <w:rPr>
            <w:rFonts w:eastAsia="Times New Roman"/>
            <w:color w:val="000000"/>
            <w:sz w:val="22"/>
            <w:lang w:eastAsia="en-AU"/>
          </w:rPr>
          <w:t>1</w:t>
        </w:r>
        <w:r w:rsidR="00BF295E" w:rsidRPr="00BF295E">
          <w:rPr>
            <w:rFonts w:eastAsia="Times New Roman"/>
            <w:color w:val="000000"/>
            <w:sz w:val="22"/>
            <w:lang w:eastAsia="en-AU"/>
          </w:rPr>
          <w:tab/>
          <w:t>Short title</w:t>
        </w:r>
      </w:hyperlink>
    </w:p>
    <w:p w:rsidR="00BF295E" w:rsidRPr="00BF295E" w:rsidRDefault="0053678A" w:rsidP="00BF295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F295E" w:rsidRPr="00BF295E">
          <w:rPr>
            <w:rFonts w:eastAsia="Times New Roman"/>
            <w:color w:val="000000"/>
            <w:sz w:val="22"/>
            <w:lang w:eastAsia="en-AU"/>
          </w:rPr>
          <w:t>2</w:t>
        </w:r>
        <w:r w:rsidR="00BF295E" w:rsidRPr="00BF295E">
          <w:rPr>
            <w:rFonts w:eastAsia="Times New Roman"/>
            <w:color w:val="000000"/>
            <w:sz w:val="22"/>
            <w:lang w:eastAsia="en-AU"/>
          </w:rPr>
          <w:tab/>
          <w:t>Commencement</w:t>
        </w:r>
      </w:hyperlink>
    </w:p>
    <w:p w:rsidR="00BF295E" w:rsidRPr="00BF295E" w:rsidRDefault="0053678A" w:rsidP="00BF295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F295E" w:rsidRPr="00BF295E">
          <w:rPr>
            <w:rFonts w:eastAsia="Times New Roman"/>
            <w:color w:val="000000"/>
            <w:sz w:val="22"/>
            <w:lang w:eastAsia="en-AU"/>
          </w:rPr>
          <w:t>3</w:t>
        </w:r>
        <w:r w:rsidR="00BF295E" w:rsidRPr="00BF295E">
          <w:rPr>
            <w:rFonts w:eastAsia="Times New Roman"/>
            <w:color w:val="000000"/>
            <w:sz w:val="22"/>
            <w:lang w:eastAsia="en-AU"/>
          </w:rPr>
          <w:tab/>
          <w:t>Interpretation</w:t>
        </w:r>
      </w:hyperlink>
    </w:p>
    <w:p w:rsidR="00BF295E" w:rsidRPr="00BF295E" w:rsidRDefault="0053678A" w:rsidP="00BF295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F295E" w:rsidRPr="00BF295E">
          <w:rPr>
            <w:rFonts w:eastAsia="Times New Roman"/>
            <w:color w:val="000000"/>
            <w:sz w:val="22"/>
            <w:lang w:eastAsia="en-AU"/>
          </w:rPr>
          <w:t>4</w:t>
        </w:r>
        <w:r w:rsidR="00BF295E" w:rsidRPr="00BF295E">
          <w:rPr>
            <w:rFonts w:eastAsia="Times New Roman"/>
            <w:color w:val="000000"/>
            <w:sz w:val="22"/>
            <w:lang w:eastAsia="en-AU"/>
          </w:rPr>
          <w:tab/>
          <w:t>Safe keeping and disposal of items</w:t>
        </w:r>
      </w:hyperlink>
    </w:p>
    <w:p w:rsidR="00BF295E" w:rsidRPr="00BF295E" w:rsidRDefault="0053678A" w:rsidP="00BF295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BF295E" w:rsidRPr="00BF295E">
          <w:rPr>
            <w:rFonts w:eastAsia="Times New Roman"/>
            <w:color w:val="000000"/>
            <w:sz w:val="22"/>
            <w:lang w:eastAsia="en-AU"/>
          </w:rPr>
          <w:t>5</w:t>
        </w:r>
        <w:r w:rsidR="00BF295E" w:rsidRPr="00BF295E">
          <w:rPr>
            <w:rFonts w:eastAsia="Times New Roman"/>
            <w:color w:val="000000"/>
            <w:sz w:val="22"/>
            <w:lang w:eastAsia="en-AU"/>
          </w:rPr>
          <w:tab/>
          <w:t>Fees</w:t>
        </w:r>
      </w:hyperlink>
    </w:p>
    <w:p w:rsidR="00BF295E" w:rsidRPr="00BF295E" w:rsidRDefault="0053678A" w:rsidP="00BF295E">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6" w:history="1">
        <w:r w:rsidR="00BF295E" w:rsidRPr="00BF295E">
          <w:rPr>
            <w:rFonts w:eastAsia="Times New Roman"/>
            <w:color w:val="000000"/>
            <w:sz w:val="28"/>
            <w:szCs w:val="28"/>
            <w:lang w:eastAsia="en-AU"/>
          </w:rPr>
          <w:t xml:space="preserve">Schedule 1—Revocation of </w:t>
        </w:r>
        <w:r w:rsidR="00BF295E" w:rsidRPr="00BF295E">
          <w:rPr>
            <w:rFonts w:eastAsia="Times New Roman"/>
            <w:i/>
            <w:iCs/>
            <w:color w:val="000000"/>
            <w:sz w:val="28"/>
            <w:szCs w:val="28"/>
            <w:lang w:eastAsia="en-AU"/>
          </w:rPr>
          <w:t>Sheriff's Regulations 2005</w:t>
        </w:r>
      </w:hyperlink>
    </w:p>
    <w:p w:rsidR="00BF295E" w:rsidRPr="00BF295E" w:rsidRDefault="00BF295E" w:rsidP="00BF295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F295E" w:rsidRPr="00BF295E" w:rsidRDefault="00BF295E" w:rsidP="00BF295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F295E">
        <w:rPr>
          <w:rFonts w:eastAsia="Times New Roman"/>
          <w:b/>
          <w:bCs/>
          <w:color w:val="000000"/>
          <w:sz w:val="26"/>
          <w:szCs w:val="26"/>
          <w:lang w:eastAsia="en-AU"/>
        </w:rPr>
        <w:t>1—Short title</w:t>
      </w:r>
    </w:p>
    <w:p w:rsidR="00BF295E" w:rsidRPr="00BF295E" w:rsidRDefault="00BF295E" w:rsidP="00BF295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F295E">
        <w:rPr>
          <w:rFonts w:eastAsia="Times New Roman"/>
          <w:color w:val="000000"/>
          <w:sz w:val="23"/>
          <w:szCs w:val="23"/>
          <w:lang w:eastAsia="en-AU"/>
        </w:rPr>
        <w:t xml:space="preserve">These regulations may be cited as the </w:t>
      </w:r>
      <w:r w:rsidRPr="00BF295E">
        <w:rPr>
          <w:rFonts w:eastAsia="Times New Roman"/>
          <w:i/>
          <w:iCs/>
          <w:color w:val="000000"/>
          <w:sz w:val="23"/>
          <w:szCs w:val="23"/>
          <w:lang w:eastAsia="en-AU"/>
        </w:rPr>
        <w:t>Sheriff's Regulations 2020</w:t>
      </w:r>
      <w:r w:rsidRPr="00BF295E">
        <w:rPr>
          <w:rFonts w:eastAsia="Times New Roman"/>
          <w:color w:val="000000"/>
          <w:sz w:val="23"/>
          <w:szCs w:val="23"/>
          <w:lang w:eastAsia="en-AU"/>
        </w:rPr>
        <w:t>.</w:t>
      </w:r>
    </w:p>
    <w:p w:rsidR="00BF295E" w:rsidRPr="00BF295E" w:rsidRDefault="00BF295E" w:rsidP="00BF295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F295E">
        <w:rPr>
          <w:rFonts w:eastAsia="Times New Roman"/>
          <w:b/>
          <w:bCs/>
          <w:color w:val="000000"/>
          <w:sz w:val="26"/>
          <w:szCs w:val="26"/>
          <w:lang w:eastAsia="en-AU"/>
        </w:rPr>
        <w:t>2—Commencement</w:t>
      </w:r>
    </w:p>
    <w:p w:rsidR="00BF295E" w:rsidRPr="00BF295E" w:rsidRDefault="00BF295E" w:rsidP="00BF295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F295E">
        <w:rPr>
          <w:rFonts w:eastAsia="Times New Roman"/>
          <w:color w:val="000000"/>
          <w:sz w:val="23"/>
          <w:szCs w:val="23"/>
          <w:lang w:eastAsia="en-AU"/>
        </w:rPr>
        <w:t>These regulations come into operation on 1 September 2020.</w:t>
      </w:r>
    </w:p>
    <w:p w:rsidR="00BF295E" w:rsidRPr="00BF295E" w:rsidRDefault="00BF295E" w:rsidP="00BF295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F295E">
        <w:rPr>
          <w:rFonts w:eastAsia="Times New Roman"/>
          <w:b/>
          <w:bCs/>
          <w:color w:val="000000"/>
          <w:sz w:val="26"/>
          <w:szCs w:val="26"/>
          <w:lang w:eastAsia="en-AU"/>
        </w:rPr>
        <w:t>3—Interpretation</w:t>
      </w:r>
    </w:p>
    <w:p w:rsidR="00BF295E" w:rsidRPr="00BF295E" w:rsidRDefault="00BF295E" w:rsidP="00BF295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F295E">
        <w:rPr>
          <w:rFonts w:eastAsia="Times New Roman"/>
          <w:color w:val="000000"/>
          <w:sz w:val="23"/>
          <w:szCs w:val="23"/>
          <w:lang w:eastAsia="en-AU"/>
        </w:rPr>
        <w:t>In these regulations—</w:t>
      </w:r>
    </w:p>
    <w:p w:rsidR="00BF295E" w:rsidRPr="00BF295E" w:rsidRDefault="00BF295E" w:rsidP="00BF295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F295E">
        <w:rPr>
          <w:rFonts w:eastAsia="Times New Roman"/>
          <w:b/>
          <w:bCs/>
          <w:i/>
          <w:iCs/>
          <w:color w:val="000000"/>
          <w:sz w:val="23"/>
          <w:szCs w:val="23"/>
          <w:lang w:eastAsia="en-AU"/>
        </w:rPr>
        <w:t>Act</w:t>
      </w:r>
      <w:r w:rsidRPr="00BF295E">
        <w:rPr>
          <w:rFonts w:eastAsia="Times New Roman"/>
          <w:color w:val="000000"/>
          <w:sz w:val="23"/>
          <w:szCs w:val="23"/>
          <w:lang w:eastAsia="en-AU"/>
        </w:rPr>
        <w:t xml:space="preserve"> means the </w:t>
      </w:r>
      <w:hyperlink r:id="rId49" w:history="1">
        <w:r w:rsidRPr="00BF295E">
          <w:rPr>
            <w:rFonts w:eastAsia="Times New Roman"/>
            <w:i/>
            <w:iCs/>
            <w:color w:val="000000"/>
            <w:sz w:val="23"/>
            <w:szCs w:val="23"/>
            <w:lang w:eastAsia="en-AU"/>
          </w:rPr>
          <w:t>Sheriff's Act 1978</w:t>
        </w:r>
      </w:hyperlink>
      <w:r w:rsidRPr="00BF295E">
        <w:rPr>
          <w:rFonts w:eastAsia="Times New Roman"/>
          <w:color w:val="000000"/>
          <w:sz w:val="23"/>
          <w:szCs w:val="23"/>
          <w:lang w:eastAsia="en-AU"/>
        </w:rPr>
        <w:t>.</w:t>
      </w:r>
    </w:p>
    <w:p w:rsidR="00BF295E" w:rsidRPr="00BF295E" w:rsidRDefault="00BF295E" w:rsidP="00BF295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F295E">
        <w:rPr>
          <w:rFonts w:eastAsia="Times New Roman"/>
          <w:b/>
          <w:bCs/>
          <w:color w:val="000000"/>
          <w:sz w:val="26"/>
          <w:szCs w:val="26"/>
          <w:lang w:eastAsia="en-AU"/>
        </w:rPr>
        <w:t>4—Safe keeping and disposal of items</w:t>
      </w:r>
    </w:p>
    <w:p w:rsidR="00BF295E" w:rsidRPr="00BF295E" w:rsidRDefault="00BF295E" w:rsidP="00BF295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(1)</w:t>
      </w:r>
      <w:r w:rsidRPr="00BF295E">
        <w:rPr>
          <w:rFonts w:eastAsia="Times New Roman"/>
          <w:color w:val="000000"/>
          <w:sz w:val="23"/>
          <w:szCs w:val="23"/>
          <w:lang w:eastAsia="en-AU"/>
        </w:rPr>
        <w:tab/>
        <w:t>If a person fails, on leaving the premises of a participating body, to collect items held in safe keeping while the person is on the premises (see section 9G(h)(</w:t>
      </w:r>
      <w:proofErr w:type="spellStart"/>
      <w:r w:rsidRPr="00BF295E">
        <w:rPr>
          <w:rFonts w:eastAsia="Times New Roman"/>
          <w:color w:val="000000"/>
          <w:sz w:val="23"/>
          <w:szCs w:val="23"/>
          <w:lang w:eastAsia="en-AU"/>
        </w:rPr>
        <w:t>i</w:t>
      </w:r>
      <w:proofErr w:type="spellEnd"/>
      <w:r w:rsidRPr="00BF295E">
        <w:rPr>
          <w:rFonts w:eastAsia="Times New Roman"/>
          <w:color w:val="000000"/>
          <w:sz w:val="23"/>
          <w:szCs w:val="23"/>
          <w:lang w:eastAsia="en-AU"/>
        </w:rPr>
        <w:t>) of the Act), the sheriff—</w:t>
      </w:r>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2" w:name="id2fb9f192_55e6_4044_98c5_722465243505_5"/>
      <w:r w:rsidRPr="00BF295E">
        <w:rPr>
          <w:rFonts w:eastAsia="Times New Roman"/>
          <w:color w:val="000000"/>
          <w:sz w:val="23"/>
          <w:szCs w:val="23"/>
          <w:lang w:eastAsia="en-AU"/>
        </w:rPr>
        <w:tab/>
        <w:t>(a)</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must</w:t>
      </w:r>
      <w:proofErr w:type="gramEnd"/>
      <w:r w:rsidRPr="00BF295E">
        <w:rPr>
          <w:rFonts w:eastAsia="Times New Roman"/>
          <w:color w:val="000000"/>
          <w:sz w:val="23"/>
          <w:szCs w:val="23"/>
          <w:lang w:eastAsia="en-AU"/>
        </w:rPr>
        <w:t xml:space="preserve"> take reasonable care, for a period of 30 days, of the items (other than perishable items); and</w:t>
      </w:r>
      <w:bookmarkEnd w:id="42"/>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F295E">
        <w:rPr>
          <w:rFonts w:eastAsia="Times New Roman"/>
          <w:color w:val="000000"/>
          <w:sz w:val="23"/>
          <w:szCs w:val="23"/>
          <w:lang w:eastAsia="en-AU"/>
        </w:rPr>
        <w:tab/>
        <w:t>(b)</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may</w:t>
      </w:r>
      <w:proofErr w:type="gramEnd"/>
      <w:r w:rsidRPr="00BF295E">
        <w:rPr>
          <w:rFonts w:eastAsia="Times New Roman"/>
          <w:color w:val="000000"/>
          <w:sz w:val="23"/>
          <w:szCs w:val="23"/>
          <w:lang w:eastAsia="en-AU"/>
        </w:rPr>
        <w:t>, in the sheriff's absolute discretion—</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F295E">
        <w:rPr>
          <w:rFonts w:eastAsia="Times New Roman"/>
          <w:color w:val="000000"/>
          <w:sz w:val="23"/>
          <w:szCs w:val="23"/>
          <w:lang w:eastAsia="en-AU"/>
        </w:rPr>
        <w:tab/>
        <w:t>(</w:t>
      </w:r>
      <w:proofErr w:type="spellStart"/>
      <w:r w:rsidRPr="00BF295E">
        <w:rPr>
          <w:rFonts w:eastAsia="Times New Roman"/>
          <w:color w:val="000000"/>
          <w:sz w:val="23"/>
          <w:szCs w:val="23"/>
          <w:lang w:eastAsia="en-AU"/>
        </w:rPr>
        <w:t>i</w:t>
      </w:r>
      <w:proofErr w:type="spellEnd"/>
      <w:r w:rsidRPr="00BF295E">
        <w:rPr>
          <w:rFonts w:eastAsia="Times New Roman"/>
          <w:color w:val="000000"/>
          <w:sz w:val="23"/>
          <w:szCs w:val="23"/>
          <w:lang w:eastAsia="en-AU"/>
        </w:rPr>
        <w:t>)</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in</w:t>
      </w:r>
      <w:proofErr w:type="gramEnd"/>
      <w:r w:rsidRPr="00BF295E">
        <w:rPr>
          <w:rFonts w:eastAsia="Times New Roman"/>
          <w:color w:val="000000"/>
          <w:sz w:val="23"/>
          <w:szCs w:val="23"/>
          <w:lang w:eastAsia="en-AU"/>
        </w:rPr>
        <w:t xml:space="preserve"> the case of perishable items—destroy or otherwise dispose of the items;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F295E">
        <w:rPr>
          <w:rFonts w:eastAsia="Times New Roman"/>
          <w:color w:val="000000"/>
          <w:sz w:val="23"/>
          <w:szCs w:val="23"/>
          <w:lang w:eastAsia="en-AU"/>
        </w:rPr>
        <w:tab/>
        <w:t>(ii)</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in</w:t>
      </w:r>
      <w:proofErr w:type="gramEnd"/>
      <w:r w:rsidRPr="00BF295E">
        <w:rPr>
          <w:rFonts w:eastAsia="Times New Roman"/>
          <w:color w:val="000000"/>
          <w:sz w:val="23"/>
          <w:szCs w:val="23"/>
          <w:lang w:eastAsia="en-AU"/>
        </w:rPr>
        <w:t xml:space="preserve"> any other case—destroy or otherwise dispose of the items after taking reasonable care of them for the period referred to in </w:t>
      </w:r>
      <w:hyperlink w:anchor="id2fb9f192_55e6_4044_98c5_722465243505_5" w:history="1">
        <w:r w:rsidRPr="00BF295E">
          <w:rPr>
            <w:rFonts w:eastAsia="Times New Roman"/>
            <w:color w:val="000000"/>
            <w:sz w:val="23"/>
            <w:szCs w:val="23"/>
            <w:lang w:eastAsia="en-AU"/>
          </w:rPr>
          <w:t>paragraph (a)</w:t>
        </w:r>
      </w:hyperlink>
      <w:r w:rsidRPr="00BF295E">
        <w:rPr>
          <w:rFonts w:eastAsia="Times New Roman"/>
          <w:color w:val="000000"/>
          <w:sz w:val="23"/>
          <w:szCs w:val="23"/>
          <w:lang w:eastAsia="en-AU"/>
        </w:rPr>
        <w:t>.</w:t>
      </w:r>
    </w:p>
    <w:p w:rsidR="00BF295E" w:rsidRPr="00BF295E" w:rsidRDefault="00BF295E" w:rsidP="00BF295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(2)</w:t>
      </w:r>
      <w:r w:rsidRPr="00BF295E">
        <w:rPr>
          <w:rFonts w:eastAsia="Times New Roman"/>
          <w:color w:val="000000"/>
          <w:sz w:val="23"/>
          <w:szCs w:val="23"/>
          <w:lang w:eastAsia="en-AU"/>
        </w:rPr>
        <w:tab/>
        <w:t>The items may be kept at a place considered appropriate by the sheriff and, before an item is released to a person, the person may be required to produce satisfactory evidence of identity and entitlement to the item.</w:t>
      </w:r>
    </w:p>
    <w:p w:rsidR="00BF295E" w:rsidRPr="00BF295E" w:rsidRDefault="00BF295E" w:rsidP="00BF295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(3)</w:t>
      </w:r>
      <w:r w:rsidRPr="00BF295E">
        <w:rPr>
          <w:rFonts w:eastAsia="Times New Roman"/>
          <w:color w:val="000000"/>
          <w:sz w:val="23"/>
          <w:szCs w:val="23"/>
          <w:lang w:eastAsia="en-AU"/>
        </w:rPr>
        <w:tab/>
        <w:t>If the items are sold, the net proceeds of the sale must be paid into the Consolidated Account.</w:t>
      </w:r>
    </w:p>
    <w:p w:rsidR="000E708A" w:rsidRDefault="000E708A">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BF295E" w:rsidRPr="00BF295E" w:rsidRDefault="00BF295E" w:rsidP="00BF295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F295E">
        <w:rPr>
          <w:rFonts w:eastAsia="Times New Roman"/>
          <w:b/>
          <w:bCs/>
          <w:color w:val="000000"/>
          <w:sz w:val="26"/>
          <w:szCs w:val="26"/>
          <w:lang w:eastAsia="en-AU"/>
        </w:rPr>
        <w:lastRenderedPageBreak/>
        <w:t>5—Fees</w:t>
      </w:r>
    </w:p>
    <w:p w:rsidR="00BF295E" w:rsidRPr="00BF295E" w:rsidRDefault="00BF295E" w:rsidP="00BF295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(1)</w:t>
      </w:r>
      <w:r w:rsidRPr="00BF295E">
        <w:rPr>
          <w:rFonts w:eastAsia="Times New Roman"/>
          <w:color w:val="000000"/>
          <w:sz w:val="23"/>
          <w:szCs w:val="23"/>
          <w:lang w:eastAsia="en-AU"/>
        </w:rPr>
        <w:tab/>
        <w:t>The sheriff may recover expenses reasonably incurred by the sheriff in the performance of duties imposed on the sheriff by or under the Act or any other Act.</w:t>
      </w:r>
    </w:p>
    <w:p w:rsidR="00BF295E" w:rsidRPr="00BF295E" w:rsidRDefault="00BF295E" w:rsidP="00BF295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F295E">
        <w:rPr>
          <w:rFonts w:eastAsia="Times New Roman"/>
          <w:b/>
          <w:bCs/>
          <w:color w:val="000000"/>
          <w:sz w:val="20"/>
          <w:szCs w:val="20"/>
          <w:lang w:eastAsia="en-AU"/>
        </w:rPr>
        <w:t>Examples—</w:t>
      </w:r>
    </w:p>
    <w:p w:rsidR="00BF295E" w:rsidRPr="00BF295E" w:rsidRDefault="00BF295E" w:rsidP="00BF295E">
      <w:pPr>
        <w:keepNext/>
        <w:keepLines/>
        <w:autoSpaceDE w:val="0"/>
        <w:autoSpaceDN w:val="0"/>
        <w:adjustRightInd w:val="0"/>
        <w:spacing w:before="120" w:after="0" w:line="240" w:lineRule="auto"/>
        <w:ind w:left="1588"/>
        <w:jc w:val="left"/>
        <w:rPr>
          <w:rFonts w:eastAsia="Times New Roman"/>
          <w:color w:val="000000"/>
          <w:sz w:val="20"/>
          <w:szCs w:val="20"/>
          <w:lang w:eastAsia="en-AU"/>
        </w:rPr>
      </w:pPr>
      <w:r w:rsidRPr="00BF295E">
        <w:rPr>
          <w:rFonts w:eastAsia="Times New Roman"/>
          <w:color w:val="000000"/>
          <w:sz w:val="20"/>
          <w:szCs w:val="20"/>
          <w:lang w:eastAsia="en-AU"/>
        </w:rPr>
        <w:t>Expenses reasonably incurred that the sheriff may recover include—</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(a)</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cleaning</w:t>
      </w:r>
      <w:proofErr w:type="gramEnd"/>
      <w:r w:rsidRPr="00BF295E">
        <w:rPr>
          <w:rFonts w:eastAsia="Times New Roman"/>
          <w:color w:val="000000"/>
          <w:sz w:val="20"/>
          <w:szCs w:val="20"/>
          <w:lang w:eastAsia="en-AU"/>
        </w:rPr>
        <w:t xml:space="preserve"> and maintenance of property;</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(b)</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labour</w:t>
      </w:r>
      <w:proofErr w:type="gramEnd"/>
      <w:r w:rsidRPr="00BF295E">
        <w:rPr>
          <w:rFonts w:eastAsia="Times New Roman"/>
          <w:color w:val="000000"/>
          <w:sz w:val="20"/>
          <w:szCs w:val="20"/>
          <w:lang w:eastAsia="en-AU"/>
        </w:rPr>
        <w:t xml:space="preserve"> and removal of goods;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(c)</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cartage</w:t>
      </w:r>
      <w:proofErr w:type="gramEnd"/>
      <w:r w:rsidRPr="00BF295E">
        <w:rPr>
          <w:rFonts w:eastAsia="Times New Roman"/>
          <w:color w:val="000000"/>
          <w:sz w:val="20"/>
          <w:szCs w:val="20"/>
          <w:lang w:eastAsia="en-AU"/>
        </w:rPr>
        <w:t>;</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(d)</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storage</w:t>
      </w:r>
      <w:proofErr w:type="gramEnd"/>
      <w:r w:rsidRPr="00BF295E">
        <w:rPr>
          <w:rFonts w:eastAsia="Times New Roman"/>
          <w:color w:val="000000"/>
          <w:sz w:val="20"/>
          <w:szCs w:val="20"/>
          <w:lang w:eastAsia="en-AU"/>
        </w:rPr>
        <w:t>;</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(e)</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insurance</w:t>
      </w:r>
      <w:proofErr w:type="gramEnd"/>
      <w:r w:rsidRPr="00BF295E">
        <w:rPr>
          <w:rFonts w:eastAsia="Times New Roman"/>
          <w:color w:val="000000"/>
          <w:sz w:val="20"/>
          <w:szCs w:val="20"/>
          <w:lang w:eastAsia="en-AU"/>
        </w:rPr>
        <w:t>;</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(f)</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advertisements</w:t>
      </w:r>
      <w:proofErr w:type="gramEnd"/>
      <w:r w:rsidRPr="00BF295E">
        <w:rPr>
          <w:rFonts w:eastAsia="Times New Roman"/>
          <w:color w:val="000000"/>
          <w:sz w:val="20"/>
          <w:szCs w:val="20"/>
          <w:lang w:eastAsia="en-AU"/>
        </w:rPr>
        <w:t>;</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(g)</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seizure</w:t>
      </w:r>
      <w:proofErr w:type="gramEnd"/>
      <w:r w:rsidRPr="00BF295E">
        <w:rPr>
          <w:rFonts w:eastAsia="Times New Roman"/>
          <w:color w:val="000000"/>
          <w:sz w:val="20"/>
          <w:szCs w:val="20"/>
          <w:lang w:eastAsia="en-AU"/>
        </w:rPr>
        <w:t xml:space="preserve"> and maintenance of animals;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(h)</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postage</w:t>
      </w:r>
      <w:proofErr w:type="gramEnd"/>
      <w:r w:rsidRPr="00BF295E">
        <w:rPr>
          <w:rFonts w:eastAsia="Times New Roman"/>
          <w:color w:val="000000"/>
          <w:sz w:val="20"/>
          <w:szCs w:val="20"/>
          <w:lang w:eastAsia="en-AU"/>
        </w:rPr>
        <w:t>;</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w:t>
      </w:r>
      <w:proofErr w:type="spellStart"/>
      <w:r w:rsidRPr="00BF295E">
        <w:rPr>
          <w:rFonts w:eastAsia="Times New Roman"/>
          <w:color w:val="000000"/>
          <w:sz w:val="20"/>
          <w:szCs w:val="20"/>
          <w:lang w:eastAsia="en-AU"/>
        </w:rPr>
        <w:t>i</w:t>
      </w:r>
      <w:proofErr w:type="spellEnd"/>
      <w:r w:rsidRPr="00BF295E">
        <w:rPr>
          <w:rFonts w:eastAsia="Times New Roman"/>
          <w:color w:val="000000"/>
          <w:sz w:val="20"/>
          <w:szCs w:val="20"/>
          <w:lang w:eastAsia="en-AU"/>
        </w:rPr>
        <w:t>)</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telephone</w:t>
      </w:r>
      <w:proofErr w:type="gramEnd"/>
      <w:r w:rsidRPr="00BF295E">
        <w:rPr>
          <w:rFonts w:eastAsia="Times New Roman"/>
          <w:color w:val="000000"/>
          <w:sz w:val="20"/>
          <w:szCs w:val="20"/>
          <w:lang w:eastAsia="en-AU"/>
        </w:rPr>
        <w:t xml:space="preserve"> calls;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(j)</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engaging</w:t>
      </w:r>
      <w:proofErr w:type="gramEnd"/>
      <w:r w:rsidRPr="00BF295E">
        <w:rPr>
          <w:rFonts w:eastAsia="Times New Roman"/>
          <w:color w:val="000000"/>
          <w:sz w:val="20"/>
          <w:szCs w:val="20"/>
          <w:lang w:eastAsia="en-AU"/>
        </w:rPr>
        <w:t xml:space="preserve"> assistants;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(k)</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engaging</w:t>
      </w:r>
      <w:proofErr w:type="gramEnd"/>
      <w:r w:rsidRPr="00BF295E">
        <w:rPr>
          <w:rFonts w:eastAsia="Times New Roman"/>
          <w:color w:val="000000"/>
          <w:sz w:val="20"/>
          <w:szCs w:val="20"/>
          <w:lang w:eastAsia="en-AU"/>
        </w:rPr>
        <w:t xml:space="preserve"> auctioneers or agents;</w:t>
      </w:r>
    </w:p>
    <w:p w:rsidR="00BF295E" w:rsidRPr="00BF295E" w:rsidRDefault="00BF295E" w:rsidP="00BF295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BF295E">
        <w:rPr>
          <w:rFonts w:eastAsia="Times New Roman"/>
          <w:color w:val="000000"/>
          <w:sz w:val="20"/>
          <w:szCs w:val="20"/>
          <w:lang w:eastAsia="en-AU"/>
        </w:rPr>
        <w:tab/>
        <w:t>(l)</w:t>
      </w:r>
      <w:r w:rsidRPr="00BF295E">
        <w:rPr>
          <w:rFonts w:eastAsia="Times New Roman"/>
          <w:color w:val="000000"/>
          <w:sz w:val="20"/>
          <w:szCs w:val="20"/>
          <w:lang w:eastAsia="en-AU"/>
        </w:rPr>
        <w:tab/>
      </w:r>
      <w:proofErr w:type="gramStart"/>
      <w:r w:rsidRPr="00BF295E">
        <w:rPr>
          <w:rFonts w:eastAsia="Times New Roman"/>
          <w:color w:val="000000"/>
          <w:sz w:val="20"/>
          <w:szCs w:val="20"/>
          <w:lang w:eastAsia="en-AU"/>
        </w:rPr>
        <w:t>conducting</w:t>
      </w:r>
      <w:proofErr w:type="gramEnd"/>
      <w:r w:rsidRPr="00BF295E">
        <w:rPr>
          <w:rFonts w:eastAsia="Times New Roman"/>
          <w:color w:val="000000"/>
          <w:sz w:val="20"/>
          <w:szCs w:val="20"/>
          <w:lang w:eastAsia="en-AU"/>
        </w:rPr>
        <w:t xml:space="preserve"> a sale of land or goods.</w:t>
      </w:r>
    </w:p>
    <w:p w:rsidR="00BF295E" w:rsidRPr="00BF295E" w:rsidRDefault="00BF295E" w:rsidP="00BF295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(2)</w:t>
      </w:r>
      <w:r w:rsidRPr="00BF295E">
        <w:rPr>
          <w:rFonts w:eastAsia="Times New Roman"/>
          <w:color w:val="000000"/>
          <w:sz w:val="23"/>
          <w:szCs w:val="23"/>
          <w:lang w:eastAsia="en-AU"/>
        </w:rPr>
        <w:tab/>
        <w:t>The sheriff may require—</w:t>
      </w:r>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F295E">
        <w:rPr>
          <w:rFonts w:eastAsia="Times New Roman"/>
          <w:color w:val="000000"/>
          <w:sz w:val="23"/>
          <w:szCs w:val="23"/>
          <w:lang w:eastAsia="en-AU"/>
        </w:rPr>
        <w:tab/>
        <w:t>(a)</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a</w:t>
      </w:r>
      <w:proofErr w:type="gramEnd"/>
      <w:r w:rsidRPr="00BF295E">
        <w:rPr>
          <w:rFonts w:eastAsia="Times New Roman"/>
          <w:color w:val="000000"/>
          <w:sz w:val="23"/>
          <w:szCs w:val="23"/>
          <w:lang w:eastAsia="en-AU"/>
        </w:rPr>
        <w:t xml:space="preserve"> deposit as security for the payment of fees before commencing a proceeding or at any time during the course of the proceeding; and</w:t>
      </w:r>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F295E">
        <w:rPr>
          <w:rFonts w:eastAsia="Times New Roman"/>
          <w:color w:val="000000"/>
          <w:sz w:val="23"/>
          <w:szCs w:val="23"/>
          <w:lang w:eastAsia="en-AU"/>
        </w:rPr>
        <w:tab/>
        <w:t>(b)</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a</w:t>
      </w:r>
      <w:proofErr w:type="gramEnd"/>
      <w:r w:rsidRPr="00BF295E">
        <w:rPr>
          <w:rFonts w:eastAsia="Times New Roman"/>
          <w:color w:val="000000"/>
          <w:sz w:val="23"/>
          <w:szCs w:val="23"/>
          <w:lang w:eastAsia="en-AU"/>
        </w:rPr>
        <w:t xml:space="preserve"> written undertaking to pay any further fees which may become payable above the amount of the deposit.</w:t>
      </w:r>
    </w:p>
    <w:p w:rsidR="00BF295E" w:rsidRPr="00BF295E" w:rsidRDefault="00BF295E" w:rsidP="00BF295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F295E">
        <w:rPr>
          <w:rFonts w:eastAsia="Times New Roman"/>
          <w:color w:val="000000"/>
          <w:sz w:val="23"/>
          <w:szCs w:val="23"/>
          <w:lang w:eastAsia="en-AU"/>
        </w:rPr>
        <w:tab/>
        <w:t>(3)</w:t>
      </w:r>
      <w:r w:rsidRPr="00BF295E">
        <w:rPr>
          <w:rFonts w:eastAsia="Times New Roman"/>
          <w:color w:val="000000"/>
          <w:sz w:val="23"/>
          <w:szCs w:val="23"/>
          <w:lang w:eastAsia="en-AU"/>
        </w:rPr>
        <w:tab/>
        <w:t>The prescribed fee for service of a document or execution of a process is payable despite the document not being served or the process not being executed if—</w:t>
      </w:r>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F295E">
        <w:rPr>
          <w:rFonts w:eastAsia="Times New Roman"/>
          <w:color w:val="000000"/>
          <w:sz w:val="23"/>
          <w:szCs w:val="23"/>
          <w:lang w:eastAsia="en-AU"/>
        </w:rPr>
        <w:tab/>
        <w:t>(a)</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the</w:t>
      </w:r>
      <w:proofErr w:type="gramEnd"/>
      <w:r w:rsidRPr="00BF295E">
        <w:rPr>
          <w:rFonts w:eastAsia="Times New Roman"/>
          <w:color w:val="000000"/>
          <w:sz w:val="23"/>
          <w:szCs w:val="23"/>
          <w:lang w:eastAsia="en-AU"/>
        </w:rPr>
        <w:t xml:space="preserve"> officer who attempted to serve the document or execute the process obtained information about the defendant of value to the plaintiff; or</w:t>
      </w:r>
    </w:p>
    <w:p w:rsidR="00BF295E" w:rsidRPr="00BF295E" w:rsidRDefault="00BF295E" w:rsidP="00BF295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F295E">
        <w:rPr>
          <w:rFonts w:eastAsia="Times New Roman"/>
          <w:color w:val="000000"/>
          <w:sz w:val="23"/>
          <w:szCs w:val="23"/>
          <w:lang w:eastAsia="en-AU"/>
        </w:rPr>
        <w:tab/>
        <w:t>(b)</w:t>
      </w:r>
      <w:r w:rsidRPr="00BF295E">
        <w:rPr>
          <w:rFonts w:eastAsia="Times New Roman"/>
          <w:color w:val="000000"/>
          <w:sz w:val="23"/>
          <w:szCs w:val="23"/>
          <w:lang w:eastAsia="en-AU"/>
        </w:rPr>
        <w:tab/>
      </w:r>
      <w:proofErr w:type="gramStart"/>
      <w:r w:rsidRPr="00BF295E">
        <w:rPr>
          <w:rFonts w:eastAsia="Times New Roman"/>
          <w:color w:val="000000"/>
          <w:sz w:val="23"/>
          <w:szCs w:val="23"/>
          <w:lang w:eastAsia="en-AU"/>
        </w:rPr>
        <w:t>the</w:t>
      </w:r>
      <w:proofErr w:type="gramEnd"/>
      <w:r w:rsidRPr="00BF295E">
        <w:rPr>
          <w:rFonts w:eastAsia="Times New Roman"/>
          <w:color w:val="000000"/>
          <w:sz w:val="23"/>
          <w:szCs w:val="23"/>
          <w:lang w:eastAsia="en-AU"/>
        </w:rPr>
        <w:t xml:space="preserve"> sheriff is satisfied that other special circumstances exist justifying the fee,</w:t>
      </w:r>
    </w:p>
    <w:p w:rsidR="00BF295E" w:rsidRPr="00BF295E" w:rsidRDefault="00BF295E" w:rsidP="00BF295E">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BF295E">
        <w:rPr>
          <w:rFonts w:eastAsia="Times New Roman"/>
          <w:color w:val="000000"/>
          <w:sz w:val="23"/>
          <w:szCs w:val="23"/>
          <w:lang w:eastAsia="en-AU"/>
        </w:rPr>
        <w:t>and</w:t>
      </w:r>
      <w:proofErr w:type="gramEnd"/>
      <w:r w:rsidRPr="00BF295E">
        <w:rPr>
          <w:rFonts w:eastAsia="Times New Roman"/>
          <w:color w:val="000000"/>
          <w:sz w:val="23"/>
          <w:szCs w:val="23"/>
          <w:lang w:eastAsia="en-AU"/>
        </w:rPr>
        <w:t xml:space="preserve"> a written report on the results of the attempted service or execution has been provided to the plaintiff.</w:t>
      </w:r>
    </w:p>
    <w:p w:rsidR="00BF295E" w:rsidRPr="00BF295E" w:rsidRDefault="00BF295E" w:rsidP="00BF295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F295E">
        <w:rPr>
          <w:rFonts w:eastAsia="Times New Roman"/>
          <w:b/>
          <w:bCs/>
          <w:color w:val="000000"/>
          <w:sz w:val="32"/>
          <w:szCs w:val="32"/>
          <w:lang w:eastAsia="en-AU"/>
        </w:rPr>
        <w:t xml:space="preserve">Schedule 1—Revocation of </w:t>
      </w:r>
      <w:r w:rsidRPr="00BF295E">
        <w:rPr>
          <w:rFonts w:eastAsia="Times New Roman"/>
          <w:b/>
          <w:bCs/>
          <w:i/>
          <w:iCs/>
          <w:color w:val="000000"/>
          <w:sz w:val="32"/>
          <w:szCs w:val="32"/>
          <w:lang w:eastAsia="en-AU"/>
        </w:rPr>
        <w:t>Sheriff's Regulations 2005</w:t>
      </w:r>
    </w:p>
    <w:p w:rsidR="00BF295E" w:rsidRPr="00BF295E" w:rsidRDefault="00BF295E" w:rsidP="00BF295E">
      <w:pPr>
        <w:keepLines/>
        <w:autoSpaceDE w:val="0"/>
        <w:autoSpaceDN w:val="0"/>
        <w:adjustRightInd w:val="0"/>
        <w:spacing w:before="120" w:after="0" w:line="240" w:lineRule="auto"/>
        <w:jc w:val="left"/>
        <w:rPr>
          <w:rFonts w:eastAsia="Times New Roman"/>
          <w:color w:val="000000"/>
          <w:sz w:val="23"/>
          <w:szCs w:val="23"/>
          <w:lang w:eastAsia="en-AU"/>
        </w:rPr>
      </w:pPr>
      <w:r w:rsidRPr="00BF295E">
        <w:rPr>
          <w:rFonts w:eastAsia="Times New Roman"/>
          <w:color w:val="000000"/>
          <w:sz w:val="23"/>
          <w:szCs w:val="23"/>
          <w:lang w:eastAsia="en-AU"/>
        </w:rPr>
        <w:t xml:space="preserve">The </w:t>
      </w:r>
      <w:hyperlink r:id="rId50" w:history="1">
        <w:r w:rsidRPr="00BF295E">
          <w:rPr>
            <w:rFonts w:eastAsia="Times New Roman"/>
            <w:i/>
            <w:iCs/>
            <w:color w:val="000000"/>
            <w:sz w:val="23"/>
            <w:szCs w:val="23"/>
            <w:lang w:eastAsia="en-AU"/>
          </w:rPr>
          <w:t>Sheriff's Regulations 2005</w:t>
        </w:r>
      </w:hyperlink>
      <w:r w:rsidRPr="00BF295E">
        <w:rPr>
          <w:rFonts w:eastAsia="Times New Roman"/>
          <w:color w:val="000000"/>
          <w:sz w:val="23"/>
          <w:szCs w:val="23"/>
          <w:lang w:eastAsia="en-AU"/>
        </w:rPr>
        <w:t xml:space="preserve"> are revoked.</w:t>
      </w:r>
    </w:p>
    <w:p w:rsidR="00BF295E" w:rsidRPr="00BF295E" w:rsidRDefault="00BF295E" w:rsidP="00BF295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F295E">
        <w:rPr>
          <w:rFonts w:eastAsia="Times New Roman"/>
          <w:b/>
          <w:bCs/>
          <w:color w:val="000000"/>
          <w:sz w:val="20"/>
          <w:szCs w:val="20"/>
          <w:lang w:eastAsia="en-AU"/>
        </w:rPr>
        <w:t>Note—</w:t>
      </w:r>
    </w:p>
    <w:p w:rsidR="00BF295E" w:rsidRPr="00BF295E" w:rsidRDefault="00BF295E" w:rsidP="00BF295E">
      <w:pPr>
        <w:keepLines/>
        <w:autoSpaceDE w:val="0"/>
        <w:autoSpaceDN w:val="0"/>
        <w:adjustRightInd w:val="0"/>
        <w:spacing w:before="120" w:after="0" w:line="240" w:lineRule="auto"/>
        <w:ind w:left="794"/>
        <w:jc w:val="left"/>
        <w:rPr>
          <w:rFonts w:eastAsia="Times New Roman"/>
          <w:color w:val="000000"/>
          <w:sz w:val="20"/>
          <w:szCs w:val="20"/>
          <w:lang w:eastAsia="en-AU"/>
        </w:rPr>
      </w:pPr>
      <w:r w:rsidRPr="00BF295E">
        <w:rPr>
          <w:rFonts w:eastAsia="Times New Roman"/>
          <w:color w:val="000000"/>
          <w:sz w:val="20"/>
          <w:szCs w:val="20"/>
          <w:lang w:eastAsia="en-AU"/>
        </w:rPr>
        <w:t xml:space="preserve">As required by section 10AA(2) of the </w:t>
      </w:r>
      <w:hyperlink r:id="rId51" w:history="1">
        <w:r w:rsidRPr="00BF295E">
          <w:rPr>
            <w:rFonts w:eastAsia="Times New Roman"/>
            <w:i/>
            <w:iCs/>
            <w:color w:val="000000"/>
            <w:sz w:val="20"/>
            <w:szCs w:val="20"/>
            <w:lang w:eastAsia="en-AU"/>
          </w:rPr>
          <w:t>Subordinate Legislation Act 1978</w:t>
        </w:r>
      </w:hyperlink>
      <w:r w:rsidRPr="00BF295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F295E" w:rsidRPr="00BF295E" w:rsidRDefault="00BF295E" w:rsidP="00BF295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F295E">
        <w:rPr>
          <w:rFonts w:eastAsia="Times New Roman"/>
          <w:b/>
          <w:bCs/>
          <w:color w:val="000000"/>
          <w:sz w:val="26"/>
          <w:szCs w:val="26"/>
          <w:lang w:eastAsia="en-AU"/>
        </w:rPr>
        <w:t>Made by the Governor</w:t>
      </w:r>
    </w:p>
    <w:p w:rsidR="00BF295E" w:rsidRPr="00BF295E" w:rsidRDefault="00BF295E" w:rsidP="00BF295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BF295E">
        <w:rPr>
          <w:rFonts w:eastAsia="Times New Roman"/>
          <w:color w:val="000000"/>
          <w:sz w:val="23"/>
          <w:szCs w:val="23"/>
          <w:lang w:eastAsia="en-AU"/>
        </w:rPr>
        <w:t>on</w:t>
      </w:r>
      <w:proofErr w:type="gramEnd"/>
      <w:r w:rsidRPr="00BF295E">
        <w:rPr>
          <w:rFonts w:eastAsia="Times New Roman"/>
          <w:color w:val="000000"/>
          <w:sz w:val="23"/>
          <w:szCs w:val="23"/>
          <w:lang w:eastAsia="en-AU"/>
        </w:rPr>
        <w:t xml:space="preserve"> the recommendation of the State Courts Administration Council and with the advice and consent of the Executive Council</w:t>
      </w:r>
    </w:p>
    <w:p w:rsidR="00BF295E" w:rsidRPr="00BF295E" w:rsidRDefault="00BF295E" w:rsidP="00BF295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BF295E">
        <w:rPr>
          <w:rFonts w:eastAsia="Times New Roman"/>
          <w:color w:val="000000"/>
          <w:sz w:val="23"/>
          <w:szCs w:val="23"/>
          <w:lang w:eastAsia="en-AU"/>
        </w:rPr>
        <w:t>on</w:t>
      </w:r>
      <w:proofErr w:type="gramEnd"/>
      <w:r w:rsidRPr="00BF295E">
        <w:rPr>
          <w:rFonts w:eastAsia="Times New Roman"/>
          <w:color w:val="000000"/>
          <w:sz w:val="23"/>
          <w:szCs w:val="23"/>
          <w:lang w:eastAsia="en-AU"/>
        </w:rPr>
        <w:t xml:space="preserve"> 20 August 2020</w:t>
      </w:r>
    </w:p>
    <w:p w:rsidR="00BF295E" w:rsidRDefault="00BF295E" w:rsidP="00BF295E">
      <w:pPr>
        <w:keepNext/>
        <w:keepLines/>
        <w:autoSpaceDE w:val="0"/>
        <w:autoSpaceDN w:val="0"/>
        <w:adjustRightInd w:val="0"/>
        <w:spacing w:before="120" w:after="0" w:line="240" w:lineRule="auto"/>
        <w:jc w:val="left"/>
        <w:rPr>
          <w:rFonts w:eastAsia="Times New Roman"/>
          <w:color w:val="000000"/>
          <w:sz w:val="23"/>
          <w:szCs w:val="23"/>
          <w:lang w:eastAsia="en-AU"/>
        </w:rPr>
      </w:pPr>
      <w:r w:rsidRPr="00BF295E">
        <w:rPr>
          <w:rFonts w:eastAsia="Times New Roman"/>
          <w:color w:val="000000"/>
          <w:sz w:val="23"/>
          <w:szCs w:val="23"/>
          <w:lang w:eastAsia="en-AU"/>
        </w:rPr>
        <w:t>No 258 of 2020</w:t>
      </w:r>
    </w:p>
    <w:p w:rsidR="00BF295E" w:rsidRDefault="00BF295E" w:rsidP="00BF295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6C0A2E" w:rsidRDefault="006C0A2E" w:rsidP="006C0A2E">
      <w:pPr>
        <w:pStyle w:val="RegSpace"/>
      </w:pPr>
    </w:p>
    <w:p w:rsidR="006C0A2E" w:rsidRDefault="006C0A2E" w:rsidP="006C0A2E">
      <w:pPr>
        <w:pStyle w:val="RegSpace"/>
      </w:pPr>
    </w:p>
    <w:p w:rsidR="006C0A2E" w:rsidRDefault="006C0A2E" w:rsidP="006C0A2E">
      <w:pPr>
        <w:pStyle w:val="RegSpace"/>
      </w:pPr>
    </w:p>
    <w:p w:rsidR="006C0A2E" w:rsidRDefault="006C0A2E" w:rsidP="006C0A2E">
      <w:pPr>
        <w:pStyle w:val="RegSpace"/>
      </w:pPr>
    </w:p>
    <w:p w:rsidR="006C0A2E" w:rsidRDefault="006C0A2E" w:rsidP="006C0A2E">
      <w:pPr>
        <w:pStyle w:val="RegSpace"/>
      </w:pPr>
    </w:p>
    <w:p w:rsidR="006C0A2E" w:rsidRDefault="006C0A2E" w:rsidP="006C0A2E">
      <w:pPr>
        <w:pStyle w:val="RegSpace"/>
      </w:pPr>
    </w:p>
    <w:p w:rsidR="00E51150" w:rsidRPr="00E51150" w:rsidRDefault="006C0A2E" w:rsidP="00E51150">
      <w:pPr>
        <w:keepLines/>
        <w:autoSpaceDE w:val="0"/>
        <w:autoSpaceDN w:val="0"/>
        <w:adjustRightInd w:val="0"/>
        <w:spacing w:before="240" w:after="0" w:line="240" w:lineRule="auto"/>
        <w:jc w:val="left"/>
        <w:rPr>
          <w:rFonts w:eastAsia="Times New Roman"/>
          <w:color w:val="000000"/>
          <w:sz w:val="28"/>
          <w:szCs w:val="28"/>
          <w:lang w:eastAsia="en-AU"/>
        </w:rPr>
      </w:pPr>
      <w:r>
        <w:rPr>
          <w:rFonts w:eastAsia="Times New Roman"/>
          <w:color w:val="000000"/>
          <w:sz w:val="28"/>
          <w:szCs w:val="28"/>
          <w:lang w:eastAsia="en-AU"/>
        </w:rPr>
        <w:t>S</w:t>
      </w:r>
      <w:r w:rsidR="00E51150" w:rsidRPr="00E51150">
        <w:rPr>
          <w:rFonts w:eastAsia="Times New Roman"/>
          <w:color w:val="000000"/>
          <w:sz w:val="28"/>
          <w:szCs w:val="28"/>
          <w:lang w:eastAsia="en-AU"/>
        </w:rPr>
        <w:t>outh Australia</w:t>
      </w:r>
    </w:p>
    <w:p w:rsidR="00E51150" w:rsidRPr="00E51150" w:rsidRDefault="00E51150" w:rsidP="00B07EE2">
      <w:pPr>
        <w:pStyle w:val="Heading3"/>
        <w:rPr>
          <w:lang w:eastAsia="en-AU"/>
        </w:rPr>
      </w:pPr>
      <w:bookmarkStart w:id="43" w:name="_Toc48744344"/>
      <w:r w:rsidRPr="00E51150">
        <w:rPr>
          <w:lang w:eastAsia="en-AU"/>
        </w:rPr>
        <w:t>State Procurement Regulations 2020</w:t>
      </w:r>
      <w:bookmarkEnd w:id="43"/>
    </w:p>
    <w:p w:rsidR="00E51150" w:rsidRPr="00E51150" w:rsidRDefault="00E51150" w:rsidP="00E51150">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51150">
        <w:rPr>
          <w:rFonts w:eastAsia="Times New Roman"/>
          <w:color w:val="000000"/>
          <w:sz w:val="24"/>
          <w:szCs w:val="24"/>
          <w:lang w:eastAsia="en-AU"/>
        </w:rPr>
        <w:t>under</w:t>
      </w:r>
      <w:proofErr w:type="gramEnd"/>
      <w:r w:rsidRPr="00E51150">
        <w:rPr>
          <w:rFonts w:eastAsia="Times New Roman"/>
          <w:color w:val="000000"/>
          <w:sz w:val="24"/>
          <w:szCs w:val="24"/>
          <w:lang w:eastAsia="en-AU"/>
        </w:rPr>
        <w:t xml:space="preserve"> the </w:t>
      </w:r>
      <w:r w:rsidRPr="00E51150">
        <w:rPr>
          <w:rFonts w:eastAsia="Times New Roman"/>
          <w:i/>
          <w:iCs/>
          <w:color w:val="000000"/>
          <w:sz w:val="24"/>
          <w:szCs w:val="24"/>
          <w:lang w:eastAsia="en-AU"/>
        </w:rPr>
        <w:t>State Procurement Act 2004</w:t>
      </w:r>
    </w:p>
    <w:p w:rsidR="00E51150" w:rsidRPr="00E51150" w:rsidRDefault="00E51150" w:rsidP="00E5115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1150" w:rsidRPr="00E51150" w:rsidRDefault="00E51150" w:rsidP="00E51150">
      <w:pPr>
        <w:keepLines/>
        <w:autoSpaceDE w:val="0"/>
        <w:autoSpaceDN w:val="0"/>
        <w:adjustRightInd w:val="0"/>
        <w:spacing w:before="120" w:after="0" w:line="240" w:lineRule="auto"/>
        <w:jc w:val="left"/>
        <w:rPr>
          <w:rFonts w:eastAsia="Times New Roman"/>
          <w:b/>
          <w:bCs/>
          <w:color w:val="000000"/>
          <w:sz w:val="32"/>
          <w:szCs w:val="32"/>
          <w:lang w:eastAsia="en-AU"/>
        </w:rPr>
      </w:pPr>
      <w:r w:rsidRPr="00E51150">
        <w:rPr>
          <w:rFonts w:eastAsia="Times New Roman"/>
          <w:b/>
          <w:bCs/>
          <w:color w:val="000000"/>
          <w:sz w:val="32"/>
          <w:szCs w:val="32"/>
          <w:lang w:eastAsia="en-AU"/>
        </w:rPr>
        <w:t>Contents</w:t>
      </w:r>
    </w:p>
    <w:p w:rsidR="00E51150" w:rsidRPr="00E51150" w:rsidRDefault="0053678A" w:rsidP="00E5115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E51150" w:rsidRPr="00E51150">
          <w:rPr>
            <w:rFonts w:eastAsia="Times New Roman"/>
            <w:color w:val="000000"/>
            <w:sz w:val="22"/>
            <w:lang w:eastAsia="en-AU"/>
          </w:rPr>
          <w:t>1</w:t>
        </w:r>
        <w:r w:rsidR="00E51150" w:rsidRPr="00E51150">
          <w:rPr>
            <w:rFonts w:eastAsia="Times New Roman"/>
            <w:color w:val="000000"/>
            <w:sz w:val="22"/>
            <w:lang w:eastAsia="en-AU"/>
          </w:rPr>
          <w:tab/>
          <w:t>Short title</w:t>
        </w:r>
      </w:hyperlink>
    </w:p>
    <w:p w:rsidR="00E51150" w:rsidRPr="00E51150" w:rsidRDefault="0053678A" w:rsidP="00E5115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51150" w:rsidRPr="00E51150">
          <w:rPr>
            <w:rFonts w:eastAsia="Times New Roman"/>
            <w:color w:val="000000"/>
            <w:sz w:val="22"/>
            <w:lang w:eastAsia="en-AU"/>
          </w:rPr>
          <w:t>2</w:t>
        </w:r>
        <w:r w:rsidR="00E51150" w:rsidRPr="00E51150">
          <w:rPr>
            <w:rFonts w:eastAsia="Times New Roman"/>
            <w:color w:val="000000"/>
            <w:sz w:val="22"/>
            <w:lang w:eastAsia="en-AU"/>
          </w:rPr>
          <w:tab/>
          <w:t>Commencement</w:t>
        </w:r>
      </w:hyperlink>
    </w:p>
    <w:p w:rsidR="00E51150" w:rsidRPr="00E51150" w:rsidRDefault="0053678A" w:rsidP="00E5115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51150" w:rsidRPr="00E51150">
          <w:rPr>
            <w:rFonts w:eastAsia="Times New Roman"/>
            <w:color w:val="000000"/>
            <w:sz w:val="22"/>
            <w:lang w:eastAsia="en-AU"/>
          </w:rPr>
          <w:t>3</w:t>
        </w:r>
        <w:r w:rsidR="00E51150" w:rsidRPr="00E51150">
          <w:rPr>
            <w:rFonts w:eastAsia="Times New Roman"/>
            <w:color w:val="000000"/>
            <w:sz w:val="22"/>
            <w:lang w:eastAsia="en-AU"/>
          </w:rPr>
          <w:tab/>
          <w:t>Interpretation</w:t>
        </w:r>
      </w:hyperlink>
    </w:p>
    <w:p w:rsidR="00E51150" w:rsidRPr="00E51150" w:rsidRDefault="0053678A" w:rsidP="00E5115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51150" w:rsidRPr="00E51150">
          <w:rPr>
            <w:rFonts w:eastAsia="Times New Roman"/>
            <w:color w:val="000000"/>
            <w:sz w:val="22"/>
            <w:lang w:eastAsia="en-AU"/>
          </w:rPr>
          <w:t>4</w:t>
        </w:r>
        <w:r w:rsidR="00E51150" w:rsidRPr="00E51150">
          <w:rPr>
            <w:rFonts w:eastAsia="Times New Roman"/>
            <w:color w:val="000000"/>
            <w:sz w:val="22"/>
            <w:lang w:eastAsia="en-AU"/>
          </w:rPr>
          <w:tab/>
          <w:t>Bodies declared to be prescribed public authorities (section 4 of Act)</w:t>
        </w:r>
      </w:hyperlink>
    </w:p>
    <w:p w:rsidR="00E51150" w:rsidRPr="00E51150" w:rsidRDefault="0053678A" w:rsidP="00E5115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51150" w:rsidRPr="00E51150">
          <w:rPr>
            <w:rFonts w:eastAsia="Times New Roman"/>
            <w:color w:val="000000"/>
            <w:sz w:val="22"/>
            <w:lang w:eastAsia="en-AU"/>
          </w:rPr>
          <w:t>5</w:t>
        </w:r>
        <w:r w:rsidR="00E51150" w:rsidRPr="00E51150">
          <w:rPr>
            <w:rFonts w:eastAsia="Times New Roman"/>
            <w:color w:val="000000"/>
            <w:sz w:val="22"/>
            <w:lang w:eastAsia="en-AU"/>
          </w:rPr>
          <w:tab/>
          <w:t>Exclusions from definition of procurement operations (section 4 of Act)</w:t>
        </w:r>
      </w:hyperlink>
    </w:p>
    <w:p w:rsidR="00E51150" w:rsidRPr="00E51150" w:rsidRDefault="0053678A" w:rsidP="00E51150">
      <w:pPr>
        <w:keepLines/>
        <w:autoSpaceDE w:val="0"/>
        <w:autoSpaceDN w:val="0"/>
        <w:adjustRightInd w:val="0"/>
        <w:spacing w:before="120" w:after="120" w:line="240" w:lineRule="auto"/>
        <w:jc w:val="left"/>
        <w:rPr>
          <w:rFonts w:eastAsia="Times New Roman"/>
          <w:color w:val="000000"/>
          <w:sz w:val="28"/>
          <w:szCs w:val="28"/>
          <w:lang w:eastAsia="en-AU"/>
        </w:rPr>
      </w:pPr>
      <w:hyperlink w:anchor="id432b20d7_851a_4595_b2ea_9170878055" w:history="1">
        <w:r w:rsidR="00E51150" w:rsidRPr="00E51150">
          <w:rPr>
            <w:rFonts w:eastAsia="Times New Roman"/>
            <w:color w:val="000000"/>
            <w:sz w:val="28"/>
            <w:szCs w:val="28"/>
            <w:lang w:eastAsia="en-AU"/>
          </w:rPr>
          <w:t>Schedule 1—Prescribed public authorities</w:t>
        </w:r>
      </w:hyperlink>
    </w:p>
    <w:p w:rsidR="00E51150" w:rsidRPr="00E51150" w:rsidRDefault="0053678A" w:rsidP="00E51150">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8" w:history="1">
        <w:r w:rsidR="00E51150" w:rsidRPr="00E51150">
          <w:rPr>
            <w:rFonts w:eastAsia="Times New Roman"/>
            <w:color w:val="000000"/>
            <w:sz w:val="28"/>
            <w:szCs w:val="28"/>
            <w:lang w:eastAsia="en-AU"/>
          </w:rPr>
          <w:t xml:space="preserve">Schedule 2—Revocation of </w:t>
        </w:r>
        <w:r w:rsidR="00E51150" w:rsidRPr="00E51150">
          <w:rPr>
            <w:rFonts w:eastAsia="Times New Roman"/>
            <w:i/>
            <w:iCs/>
            <w:color w:val="000000"/>
            <w:sz w:val="28"/>
            <w:szCs w:val="28"/>
            <w:lang w:eastAsia="en-AU"/>
          </w:rPr>
          <w:t>State Procurement Regulations 2005</w:t>
        </w:r>
      </w:hyperlink>
    </w:p>
    <w:p w:rsidR="00E51150" w:rsidRPr="00E51150" w:rsidRDefault="00E51150" w:rsidP="00E5115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1150" w:rsidRPr="00E51150" w:rsidRDefault="00E51150" w:rsidP="00E5115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1150">
        <w:rPr>
          <w:rFonts w:eastAsia="Times New Roman"/>
          <w:b/>
          <w:bCs/>
          <w:color w:val="000000"/>
          <w:sz w:val="26"/>
          <w:szCs w:val="26"/>
          <w:lang w:eastAsia="en-AU"/>
        </w:rPr>
        <w:t>1—Short title</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color w:val="000000"/>
          <w:sz w:val="23"/>
          <w:szCs w:val="23"/>
          <w:lang w:eastAsia="en-AU"/>
        </w:rPr>
        <w:t xml:space="preserve">These regulations may be cited as the </w:t>
      </w:r>
      <w:r w:rsidRPr="00E51150">
        <w:rPr>
          <w:rFonts w:eastAsia="Times New Roman"/>
          <w:i/>
          <w:iCs/>
          <w:color w:val="000000"/>
          <w:sz w:val="23"/>
          <w:szCs w:val="23"/>
          <w:lang w:eastAsia="en-AU"/>
        </w:rPr>
        <w:t>State Procurement Regulations 2020</w:t>
      </w:r>
      <w:r w:rsidRPr="00E51150">
        <w:rPr>
          <w:rFonts w:eastAsia="Times New Roman"/>
          <w:color w:val="000000"/>
          <w:sz w:val="23"/>
          <w:szCs w:val="23"/>
          <w:lang w:eastAsia="en-AU"/>
        </w:rPr>
        <w:t>.</w:t>
      </w:r>
    </w:p>
    <w:p w:rsidR="00E51150" w:rsidRPr="00E51150" w:rsidRDefault="00E51150" w:rsidP="00E5115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1150">
        <w:rPr>
          <w:rFonts w:eastAsia="Times New Roman"/>
          <w:b/>
          <w:bCs/>
          <w:color w:val="000000"/>
          <w:sz w:val="26"/>
          <w:szCs w:val="26"/>
          <w:lang w:eastAsia="en-AU"/>
        </w:rPr>
        <w:t>2—Commencement</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color w:val="000000"/>
          <w:sz w:val="23"/>
          <w:szCs w:val="23"/>
          <w:lang w:eastAsia="en-AU"/>
        </w:rPr>
        <w:t>These regulations come into operation on 1 September 2020.</w:t>
      </w:r>
    </w:p>
    <w:p w:rsidR="00E51150" w:rsidRPr="00E51150" w:rsidRDefault="00E51150" w:rsidP="00E5115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1150">
        <w:rPr>
          <w:rFonts w:eastAsia="Times New Roman"/>
          <w:b/>
          <w:bCs/>
          <w:color w:val="000000"/>
          <w:sz w:val="26"/>
          <w:szCs w:val="26"/>
          <w:lang w:eastAsia="en-AU"/>
        </w:rPr>
        <w:t>3—Interpretation</w:t>
      </w:r>
    </w:p>
    <w:p w:rsidR="00E51150" w:rsidRPr="00E51150" w:rsidRDefault="00E51150" w:rsidP="00E5115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color w:val="000000"/>
          <w:sz w:val="23"/>
          <w:szCs w:val="23"/>
          <w:lang w:eastAsia="en-AU"/>
        </w:rPr>
        <w:t>In these regulations, unless the contrary intention appears—</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b/>
          <w:bCs/>
          <w:i/>
          <w:iCs/>
          <w:color w:val="000000"/>
          <w:sz w:val="23"/>
          <w:szCs w:val="23"/>
          <w:lang w:eastAsia="en-AU"/>
        </w:rPr>
        <w:t>Act</w:t>
      </w:r>
      <w:r w:rsidRPr="00E51150">
        <w:rPr>
          <w:rFonts w:eastAsia="Times New Roman"/>
          <w:color w:val="000000"/>
          <w:sz w:val="23"/>
          <w:szCs w:val="23"/>
          <w:lang w:eastAsia="en-AU"/>
        </w:rPr>
        <w:t xml:space="preserve"> means the </w:t>
      </w:r>
      <w:hyperlink r:id="rId52" w:history="1">
        <w:r w:rsidRPr="00E51150">
          <w:rPr>
            <w:rFonts w:eastAsia="Times New Roman"/>
            <w:i/>
            <w:iCs/>
            <w:color w:val="000000"/>
            <w:sz w:val="23"/>
            <w:szCs w:val="23"/>
            <w:lang w:eastAsia="en-AU"/>
          </w:rPr>
          <w:t>State Procurement Act 2004</w:t>
        </w:r>
      </w:hyperlink>
      <w:r w:rsidRPr="00E51150">
        <w:rPr>
          <w:rFonts w:eastAsia="Times New Roman"/>
          <w:color w:val="000000"/>
          <w:sz w:val="23"/>
          <w:szCs w:val="23"/>
          <w:lang w:eastAsia="en-AU"/>
        </w:rPr>
        <w:t>.</w:t>
      </w:r>
    </w:p>
    <w:p w:rsidR="00E51150" w:rsidRPr="00E51150" w:rsidRDefault="00E51150" w:rsidP="00E5115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1150">
        <w:rPr>
          <w:rFonts w:eastAsia="Times New Roman"/>
          <w:b/>
          <w:bCs/>
          <w:color w:val="000000"/>
          <w:sz w:val="26"/>
          <w:szCs w:val="26"/>
          <w:lang w:eastAsia="en-AU"/>
        </w:rPr>
        <w:t>4—Bodies declared to be prescribed public authorities (section 4 of Act)</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color w:val="000000"/>
          <w:sz w:val="23"/>
          <w:szCs w:val="23"/>
          <w:lang w:eastAsia="en-AU"/>
        </w:rPr>
        <w:t xml:space="preserve">Each of the bodies specified in </w:t>
      </w:r>
      <w:hyperlink w:anchor="id432b20d7_851a_4595_b2ea_9170878055" w:history="1">
        <w:r w:rsidRPr="00E51150">
          <w:rPr>
            <w:rFonts w:eastAsia="Times New Roman"/>
            <w:color w:val="000000"/>
            <w:sz w:val="23"/>
            <w:szCs w:val="23"/>
            <w:lang w:eastAsia="en-AU"/>
          </w:rPr>
          <w:t>Schedule 1</w:t>
        </w:r>
      </w:hyperlink>
      <w:r w:rsidRPr="00E51150">
        <w:rPr>
          <w:rFonts w:eastAsia="Times New Roman"/>
          <w:color w:val="000000"/>
          <w:sz w:val="23"/>
          <w:szCs w:val="23"/>
          <w:lang w:eastAsia="en-AU"/>
        </w:rPr>
        <w:t xml:space="preserve"> is declared to be a </w:t>
      </w:r>
      <w:r w:rsidRPr="00E51150">
        <w:rPr>
          <w:rFonts w:eastAsia="Times New Roman"/>
          <w:b/>
          <w:bCs/>
          <w:i/>
          <w:iCs/>
          <w:color w:val="000000"/>
          <w:sz w:val="23"/>
          <w:szCs w:val="23"/>
          <w:lang w:eastAsia="en-AU"/>
        </w:rPr>
        <w:t>prescribed public authority</w:t>
      </w:r>
      <w:r w:rsidRPr="00E51150">
        <w:rPr>
          <w:rFonts w:eastAsia="Times New Roman"/>
          <w:color w:val="000000"/>
          <w:sz w:val="23"/>
          <w:szCs w:val="23"/>
          <w:lang w:eastAsia="en-AU"/>
        </w:rPr>
        <w:t xml:space="preserve"> for the purposes of the Act.</w:t>
      </w:r>
    </w:p>
    <w:p w:rsidR="00E51150" w:rsidRPr="00E51150" w:rsidRDefault="00E51150" w:rsidP="00E5115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1150">
        <w:rPr>
          <w:rFonts w:eastAsia="Times New Roman"/>
          <w:b/>
          <w:bCs/>
          <w:color w:val="000000"/>
          <w:sz w:val="26"/>
          <w:szCs w:val="26"/>
          <w:lang w:eastAsia="en-AU"/>
        </w:rPr>
        <w:t>5—Exclusions from definition of procurement operations (section 4 of Act)</w:t>
      </w:r>
    </w:p>
    <w:p w:rsidR="00E51150" w:rsidRPr="00E51150" w:rsidRDefault="00E51150" w:rsidP="00E5115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51150">
        <w:rPr>
          <w:rFonts w:eastAsia="Times New Roman"/>
          <w:color w:val="000000"/>
          <w:sz w:val="23"/>
          <w:szCs w:val="23"/>
          <w:lang w:eastAsia="en-AU"/>
        </w:rPr>
        <w:tab/>
        <w:t>(1)</w:t>
      </w:r>
      <w:r w:rsidRPr="00E51150">
        <w:rPr>
          <w:rFonts w:eastAsia="Times New Roman"/>
          <w:color w:val="000000"/>
          <w:sz w:val="23"/>
          <w:szCs w:val="23"/>
          <w:lang w:eastAsia="en-AU"/>
        </w:rPr>
        <w:tab/>
        <w:t xml:space="preserve">For the purposes of the definition of </w:t>
      </w:r>
      <w:r w:rsidRPr="00E51150">
        <w:rPr>
          <w:rFonts w:eastAsia="Times New Roman"/>
          <w:b/>
          <w:bCs/>
          <w:i/>
          <w:iCs/>
          <w:color w:val="000000"/>
          <w:sz w:val="23"/>
          <w:szCs w:val="23"/>
          <w:lang w:eastAsia="en-AU"/>
        </w:rPr>
        <w:t>procurement operations</w:t>
      </w:r>
      <w:r w:rsidRPr="00E51150">
        <w:rPr>
          <w:rFonts w:eastAsia="Times New Roman"/>
          <w:color w:val="000000"/>
          <w:sz w:val="23"/>
          <w:szCs w:val="23"/>
          <w:lang w:eastAsia="en-AU"/>
        </w:rPr>
        <w:t xml:space="preserve"> in section 4 of the Act, the following are excluded from the definition:</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(a)</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a</w:t>
      </w:r>
      <w:proofErr w:type="gramEnd"/>
      <w:r w:rsidRPr="00E51150">
        <w:rPr>
          <w:rFonts w:eastAsia="Times New Roman"/>
          <w:color w:val="000000"/>
          <w:sz w:val="23"/>
          <w:szCs w:val="23"/>
          <w:lang w:eastAsia="en-AU"/>
        </w:rPr>
        <w:t xml:space="preserve"> prescribed construction project of a cost exceeding $150 000;</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(b)</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the</w:t>
      </w:r>
      <w:proofErr w:type="gramEnd"/>
      <w:r w:rsidRPr="00E51150">
        <w:rPr>
          <w:rFonts w:eastAsia="Times New Roman"/>
          <w:color w:val="000000"/>
          <w:sz w:val="23"/>
          <w:szCs w:val="23"/>
          <w:lang w:eastAsia="en-AU"/>
        </w:rPr>
        <w:t xml:space="preserve"> provision of funding to a third party by a public authority that, in accordance with Treasurer's instructions, is classified as a grant.</w:t>
      </w:r>
    </w:p>
    <w:p w:rsidR="00E51150" w:rsidRPr="00E51150" w:rsidRDefault="00E51150" w:rsidP="00E5115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51150">
        <w:rPr>
          <w:rFonts w:eastAsia="Times New Roman"/>
          <w:color w:val="000000"/>
          <w:sz w:val="23"/>
          <w:szCs w:val="23"/>
          <w:lang w:eastAsia="en-AU"/>
        </w:rPr>
        <w:tab/>
        <w:t>(2)</w:t>
      </w:r>
      <w:r w:rsidRPr="00E51150">
        <w:rPr>
          <w:rFonts w:eastAsia="Times New Roman"/>
          <w:color w:val="000000"/>
          <w:sz w:val="23"/>
          <w:szCs w:val="23"/>
          <w:lang w:eastAsia="en-AU"/>
        </w:rPr>
        <w:tab/>
        <w:t xml:space="preserve">A </w:t>
      </w:r>
      <w:r w:rsidRPr="00E51150">
        <w:rPr>
          <w:rFonts w:eastAsia="Times New Roman"/>
          <w:b/>
          <w:bCs/>
          <w:i/>
          <w:iCs/>
          <w:color w:val="000000"/>
          <w:sz w:val="23"/>
          <w:szCs w:val="23"/>
          <w:lang w:eastAsia="en-AU"/>
        </w:rPr>
        <w:t>prescribed construction project</w:t>
      </w:r>
      <w:r w:rsidRPr="00E51150">
        <w:rPr>
          <w:rFonts w:eastAsia="Times New Roman"/>
          <w:color w:val="000000"/>
          <w:sz w:val="23"/>
          <w:szCs w:val="23"/>
          <w:lang w:eastAsia="en-AU"/>
        </w:rPr>
        <w:t>—</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(a)</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is</w:t>
      </w:r>
      <w:proofErr w:type="gramEnd"/>
      <w:r w:rsidRPr="00E51150">
        <w:rPr>
          <w:rFonts w:eastAsia="Times New Roman"/>
          <w:color w:val="000000"/>
          <w:sz w:val="23"/>
          <w:szCs w:val="23"/>
          <w:lang w:eastAsia="en-AU"/>
        </w:rPr>
        <w:t xml:space="preserve"> a project that primarily involves the procurement of construction work; and</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(b)</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encompasses</w:t>
      </w:r>
      <w:proofErr w:type="gramEnd"/>
      <w:r w:rsidRPr="00E51150">
        <w:rPr>
          <w:rFonts w:eastAsia="Times New Roman"/>
          <w:color w:val="000000"/>
          <w:sz w:val="23"/>
          <w:szCs w:val="23"/>
          <w:lang w:eastAsia="en-AU"/>
        </w:rPr>
        <w:t>—</w:t>
      </w:r>
    </w:p>
    <w:p w:rsidR="00E51150" w:rsidRPr="00E51150" w:rsidRDefault="00E51150" w:rsidP="00E5115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51150">
        <w:rPr>
          <w:rFonts w:eastAsia="Times New Roman"/>
          <w:color w:val="000000"/>
          <w:sz w:val="23"/>
          <w:szCs w:val="23"/>
          <w:lang w:eastAsia="en-AU"/>
        </w:rPr>
        <w:tab/>
        <w:t>(</w:t>
      </w:r>
      <w:proofErr w:type="spellStart"/>
      <w:r w:rsidRPr="00E51150">
        <w:rPr>
          <w:rFonts w:eastAsia="Times New Roman"/>
          <w:color w:val="000000"/>
          <w:sz w:val="23"/>
          <w:szCs w:val="23"/>
          <w:lang w:eastAsia="en-AU"/>
        </w:rPr>
        <w:t>i</w:t>
      </w:r>
      <w:proofErr w:type="spellEnd"/>
      <w:r w:rsidRPr="00E51150">
        <w:rPr>
          <w:rFonts w:eastAsia="Times New Roman"/>
          <w:color w:val="000000"/>
          <w:sz w:val="23"/>
          <w:szCs w:val="23"/>
          <w:lang w:eastAsia="en-AU"/>
        </w:rPr>
        <w:t>)</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the</w:t>
      </w:r>
      <w:proofErr w:type="gramEnd"/>
      <w:r w:rsidRPr="00E51150">
        <w:rPr>
          <w:rFonts w:eastAsia="Times New Roman"/>
          <w:color w:val="000000"/>
          <w:sz w:val="23"/>
          <w:szCs w:val="23"/>
          <w:lang w:eastAsia="en-AU"/>
        </w:rPr>
        <w:t xml:space="preserve"> acquisition and installation of fixtures, plant, equipment, appliances and fittings in conjunction with the construction work; and</w:t>
      </w:r>
    </w:p>
    <w:p w:rsidR="00E51150" w:rsidRPr="00E51150" w:rsidRDefault="00E51150" w:rsidP="00E5115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51150">
        <w:rPr>
          <w:rFonts w:eastAsia="Times New Roman"/>
          <w:color w:val="000000"/>
          <w:sz w:val="23"/>
          <w:szCs w:val="23"/>
          <w:lang w:eastAsia="en-AU"/>
        </w:rPr>
        <w:tab/>
        <w:t>(ii)</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the</w:t>
      </w:r>
      <w:proofErr w:type="gramEnd"/>
      <w:r w:rsidRPr="00E51150">
        <w:rPr>
          <w:rFonts w:eastAsia="Times New Roman"/>
          <w:color w:val="000000"/>
          <w:sz w:val="23"/>
          <w:szCs w:val="23"/>
          <w:lang w:eastAsia="en-AU"/>
        </w:rPr>
        <w:t xml:space="preserve"> acquisition of survey, planning, design and other services in conjunction with the construction work; and</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(c)</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does</w:t>
      </w:r>
      <w:proofErr w:type="gramEnd"/>
      <w:r w:rsidRPr="00E51150">
        <w:rPr>
          <w:rFonts w:eastAsia="Times New Roman"/>
          <w:color w:val="000000"/>
          <w:sz w:val="23"/>
          <w:szCs w:val="23"/>
          <w:lang w:eastAsia="en-AU"/>
        </w:rPr>
        <w:t xml:space="preserve"> not encompass the acquisition of goods and services for the ongoing maintenance of a building or structure.</w:t>
      </w:r>
    </w:p>
    <w:p w:rsidR="00E51150" w:rsidRPr="00E51150" w:rsidRDefault="00E51150" w:rsidP="00E5115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51150">
        <w:rPr>
          <w:rFonts w:eastAsia="Times New Roman"/>
          <w:color w:val="000000"/>
          <w:sz w:val="23"/>
          <w:szCs w:val="23"/>
          <w:lang w:eastAsia="en-AU"/>
        </w:rPr>
        <w:lastRenderedPageBreak/>
        <w:tab/>
        <w:t>(3)</w:t>
      </w:r>
      <w:r w:rsidRPr="00E51150">
        <w:rPr>
          <w:rFonts w:eastAsia="Times New Roman"/>
          <w:color w:val="000000"/>
          <w:sz w:val="23"/>
          <w:szCs w:val="23"/>
          <w:lang w:eastAsia="en-AU"/>
        </w:rPr>
        <w:tab/>
        <w:t>In this regulation—</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E51150">
        <w:rPr>
          <w:rFonts w:eastAsia="Times New Roman"/>
          <w:b/>
          <w:bCs/>
          <w:i/>
          <w:iCs/>
          <w:color w:val="000000"/>
          <w:sz w:val="23"/>
          <w:szCs w:val="23"/>
          <w:lang w:eastAsia="en-AU"/>
        </w:rPr>
        <w:t>building</w:t>
      </w:r>
      <w:proofErr w:type="gramEnd"/>
      <w:r w:rsidRPr="00E51150">
        <w:rPr>
          <w:rFonts w:eastAsia="Times New Roman"/>
          <w:b/>
          <w:bCs/>
          <w:i/>
          <w:iCs/>
          <w:color w:val="000000"/>
          <w:sz w:val="23"/>
          <w:szCs w:val="23"/>
          <w:lang w:eastAsia="en-AU"/>
        </w:rPr>
        <w:t xml:space="preserve"> work</w:t>
      </w:r>
      <w:r w:rsidRPr="00E51150">
        <w:rPr>
          <w:rFonts w:eastAsia="Times New Roman"/>
          <w:color w:val="000000"/>
          <w:sz w:val="23"/>
          <w:szCs w:val="23"/>
          <w:lang w:eastAsia="en-AU"/>
        </w:rPr>
        <w:t xml:space="preserve"> has the same meaning as in the </w:t>
      </w:r>
      <w:hyperlink r:id="rId53" w:history="1">
        <w:r w:rsidRPr="00E51150">
          <w:rPr>
            <w:rFonts w:eastAsia="Times New Roman"/>
            <w:i/>
            <w:iCs/>
            <w:color w:val="000000"/>
            <w:sz w:val="23"/>
            <w:szCs w:val="23"/>
            <w:lang w:eastAsia="en-AU"/>
          </w:rPr>
          <w:t>Building Work Contractors Act 1995</w:t>
        </w:r>
      </w:hyperlink>
      <w:r w:rsidRPr="00E51150">
        <w:rPr>
          <w:rFonts w:eastAsia="Times New Roman"/>
          <w:color w:val="000000"/>
          <w:sz w:val="23"/>
          <w:szCs w:val="23"/>
          <w:lang w:eastAsia="en-AU"/>
        </w:rPr>
        <w:t>;</w:t>
      </w:r>
    </w:p>
    <w:p w:rsidR="00E51150" w:rsidRPr="00E51150" w:rsidRDefault="00E51150" w:rsidP="00E51150">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E51150">
        <w:rPr>
          <w:rFonts w:eastAsia="Times New Roman"/>
          <w:b/>
          <w:bCs/>
          <w:i/>
          <w:iCs/>
          <w:color w:val="000000"/>
          <w:sz w:val="23"/>
          <w:szCs w:val="23"/>
          <w:lang w:eastAsia="en-AU"/>
        </w:rPr>
        <w:t>construction</w:t>
      </w:r>
      <w:proofErr w:type="gramEnd"/>
      <w:r w:rsidRPr="00E51150">
        <w:rPr>
          <w:rFonts w:eastAsia="Times New Roman"/>
          <w:b/>
          <w:bCs/>
          <w:i/>
          <w:iCs/>
          <w:color w:val="000000"/>
          <w:sz w:val="23"/>
          <w:szCs w:val="23"/>
          <w:lang w:eastAsia="en-AU"/>
        </w:rPr>
        <w:t xml:space="preserve"> work</w:t>
      </w:r>
      <w:r w:rsidRPr="00E51150">
        <w:rPr>
          <w:rFonts w:eastAsia="Times New Roman"/>
          <w:color w:val="000000"/>
          <w:sz w:val="23"/>
          <w:szCs w:val="23"/>
          <w:lang w:eastAsia="en-AU"/>
        </w:rPr>
        <w:t xml:space="preserve"> means—</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(a)</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building</w:t>
      </w:r>
      <w:proofErr w:type="gramEnd"/>
      <w:r w:rsidRPr="00E51150">
        <w:rPr>
          <w:rFonts w:eastAsia="Times New Roman"/>
          <w:color w:val="000000"/>
          <w:sz w:val="23"/>
          <w:szCs w:val="23"/>
          <w:lang w:eastAsia="en-AU"/>
        </w:rPr>
        <w:t xml:space="preserve"> work; or</w:t>
      </w:r>
    </w:p>
    <w:p w:rsidR="00E51150" w:rsidRPr="00E51150" w:rsidRDefault="00E51150" w:rsidP="00E5115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1150">
        <w:rPr>
          <w:rFonts w:eastAsia="Times New Roman"/>
          <w:color w:val="000000"/>
          <w:sz w:val="23"/>
          <w:szCs w:val="23"/>
          <w:lang w:eastAsia="en-AU"/>
        </w:rPr>
        <w:tab/>
        <w:t>(b)</w:t>
      </w:r>
      <w:r w:rsidRPr="00E51150">
        <w:rPr>
          <w:rFonts w:eastAsia="Times New Roman"/>
          <w:color w:val="000000"/>
          <w:sz w:val="23"/>
          <w:szCs w:val="23"/>
          <w:lang w:eastAsia="en-AU"/>
        </w:rPr>
        <w:tab/>
      </w:r>
      <w:proofErr w:type="gramStart"/>
      <w:r w:rsidRPr="00E51150">
        <w:rPr>
          <w:rFonts w:eastAsia="Times New Roman"/>
          <w:color w:val="000000"/>
          <w:sz w:val="23"/>
          <w:szCs w:val="23"/>
          <w:lang w:eastAsia="en-AU"/>
        </w:rPr>
        <w:t>the</w:t>
      </w:r>
      <w:proofErr w:type="gramEnd"/>
      <w:r w:rsidRPr="00E51150">
        <w:rPr>
          <w:rFonts w:eastAsia="Times New Roman"/>
          <w:color w:val="000000"/>
          <w:sz w:val="23"/>
          <w:szCs w:val="23"/>
          <w:lang w:eastAsia="en-AU"/>
        </w:rPr>
        <w:t xml:space="preserve"> whole or part of the work of excavating or filling of land not constituting building work;</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1150">
        <w:rPr>
          <w:rFonts w:eastAsia="Times New Roman"/>
          <w:b/>
          <w:bCs/>
          <w:i/>
          <w:iCs/>
          <w:color w:val="000000"/>
          <w:sz w:val="23"/>
          <w:szCs w:val="23"/>
          <w:lang w:eastAsia="en-AU"/>
        </w:rPr>
        <w:t>Treasurer's instructions</w:t>
      </w:r>
      <w:r w:rsidRPr="00E51150">
        <w:rPr>
          <w:rFonts w:eastAsia="Times New Roman"/>
          <w:color w:val="000000"/>
          <w:sz w:val="23"/>
          <w:szCs w:val="23"/>
          <w:lang w:eastAsia="en-AU"/>
        </w:rPr>
        <w:t xml:space="preserve"> means instructions issued by the Treasurer under Part 4 of the </w:t>
      </w:r>
      <w:hyperlink r:id="rId54" w:history="1">
        <w:r w:rsidRPr="00E51150">
          <w:rPr>
            <w:rFonts w:eastAsia="Times New Roman"/>
            <w:i/>
            <w:iCs/>
            <w:color w:val="000000"/>
            <w:sz w:val="23"/>
            <w:szCs w:val="23"/>
            <w:lang w:eastAsia="en-AU"/>
          </w:rPr>
          <w:t>Public Finance and Audit Act 1987</w:t>
        </w:r>
      </w:hyperlink>
      <w:r w:rsidRPr="00E51150">
        <w:rPr>
          <w:rFonts w:eastAsia="Times New Roman"/>
          <w:color w:val="000000"/>
          <w:sz w:val="23"/>
          <w:szCs w:val="23"/>
          <w:lang w:eastAsia="en-AU"/>
        </w:rPr>
        <w:t>.</w:t>
      </w:r>
    </w:p>
    <w:p w:rsidR="00E51150" w:rsidRPr="00E51150" w:rsidRDefault="00E51150" w:rsidP="00E5115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4" w:name="id432b20d7_851a_4595_b2ea_9170878055"/>
      <w:r w:rsidRPr="00E51150">
        <w:rPr>
          <w:rFonts w:eastAsia="Times New Roman"/>
          <w:b/>
          <w:bCs/>
          <w:color w:val="000000"/>
          <w:sz w:val="32"/>
          <w:szCs w:val="32"/>
          <w:lang w:eastAsia="en-AU"/>
        </w:rPr>
        <w:t>Schedule 1—Prescribed public authorities</w:t>
      </w:r>
      <w:bookmarkEnd w:id="44"/>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Adelaide Venue Management Corporation</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Architectural Practice Board of South Australia</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Construction Industry Training Board</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Health Services Charitable Gifts Board</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Legal Profession Conduct Commissioner</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Local Government Finance Authority of South Australia</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Return to Work Corporation of South Australia</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South Australian Forestry Corporation</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South Australian Housing Trust</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South Australian Water Corporation</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Superannuation Funds Management Corporation of South Australia</w:t>
      </w:r>
    </w:p>
    <w:p w:rsidR="00E51150" w:rsidRPr="00E51150" w:rsidRDefault="00E51150" w:rsidP="00E51150">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1150">
        <w:rPr>
          <w:rFonts w:eastAsia="Times New Roman"/>
          <w:color w:val="000000"/>
          <w:sz w:val="23"/>
          <w:szCs w:val="23"/>
          <w:lang w:eastAsia="en-AU"/>
        </w:rPr>
        <w:t>Urban Renewal Authority</w:t>
      </w:r>
    </w:p>
    <w:p w:rsidR="00E51150" w:rsidRPr="00E51150" w:rsidRDefault="00E51150" w:rsidP="00E5115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51150">
        <w:rPr>
          <w:rFonts w:eastAsia="Times New Roman"/>
          <w:b/>
          <w:bCs/>
          <w:color w:val="000000"/>
          <w:sz w:val="32"/>
          <w:szCs w:val="32"/>
          <w:lang w:eastAsia="en-AU"/>
        </w:rPr>
        <w:t xml:space="preserve">Schedule 2—Revocation of </w:t>
      </w:r>
      <w:r w:rsidRPr="00E51150">
        <w:rPr>
          <w:rFonts w:eastAsia="Times New Roman"/>
          <w:b/>
          <w:bCs/>
          <w:i/>
          <w:iCs/>
          <w:color w:val="000000"/>
          <w:sz w:val="32"/>
          <w:szCs w:val="32"/>
          <w:lang w:eastAsia="en-AU"/>
        </w:rPr>
        <w:t>State Procurement Regulations 2005</w:t>
      </w:r>
    </w:p>
    <w:p w:rsidR="00E51150" w:rsidRPr="00E51150" w:rsidRDefault="00E51150" w:rsidP="00E51150">
      <w:pPr>
        <w:keepLines/>
        <w:autoSpaceDE w:val="0"/>
        <w:autoSpaceDN w:val="0"/>
        <w:adjustRightInd w:val="0"/>
        <w:spacing w:before="120" w:after="0" w:line="240" w:lineRule="auto"/>
        <w:jc w:val="left"/>
        <w:rPr>
          <w:rFonts w:eastAsia="Times New Roman"/>
          <w:color w:val="000000"/>
          <w:sz w:val="23"/>
          <w:szCs w:val="23"/>
          <w:lang w:eastAsia="en-AU"/>
        </w:rPr>
      </w:pPr>
      <w:r w:rsidRPr="00E51150">
        <w:rPr>
          <w:rFonts w:eastAsia="Times New Roman"/>
          <w:color w:val="000000"/>
          <w:sz w:val="23"/>
          <w:szCs w:val="23"/>
          <w:lang w:eastAsia="en-AU"/>
        </w:rPr>
        <w:t xml:space="preserve">The </w:t>
      </w:r>
      <w:hyperlink r:id="rId55" w:history="1">
        <w:r w:rsidRPr="00E51150">
          <w:rPr>
            <w:rFonts w:eastAsia="Times New Roman"/>
            <w:i/>
            <w:iCs/>
            <w:color w:val="000000"/>
            <w:sz w:val="23"/>
            <w:szCs w:val="23"/>
            <w:lang w:eastAsia="en-AU"/>
          </w:rPr>
          <w:t>State Procurement Regulations 2005</w:t>
        </w:r>
      </w:hyperlink>
      <w:r w:rsidRPr="00E51150">
        <w:rPr>
          <w:rFonts w:eastAsia="Times New Roman"/>
          <w:color w:val="000000"/>
          <w:sz w:val="23"/>
          <w:szCs w:val="23"/>
          <w:lang w:eastAsia="en-AU"/>
        </w:rPr>
        <w:t xml:space="preserve"> are revoked.</w:t>
      </w:r>
    </w:p>
    <w:p w:rsidR="00E51150" w:rsidRPr="00E51150" w:rsidRDefault="00E51150" w:rsidP="00E5115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51150">
        <w:rPr>
          <w:rFonts w:eastAsia="Times New Roman"/>
          <w:b/>
          <w:bCs/>
          <w:color w:val="000000"/>
          <w:sz w:val="20"/>
          <w:szCs w:val="20"/>
          <w:lang w:eastAsia="en-AU"/>
        </w:rPr>
        <w:t>Note—</w:t>
      </w:r>
    </w:p>
    <w:p w:rsidR="00E51150" w:rsidRPr="00E51150" w:rsidRDefault="00E51150" w:rsidP="00E51150">
      <w:pPr>
        <w:keepLines/>
        <w:autoSpaceDE w:val="0"/>
        <w:autoSpaceDN w:val="0"/>
        <w:adjustRightInd w:val="0"/>
        <w:spacing w:before="120" w:after="0" w:line="240" w:lineRule="auto"/>
        <w:ind w:left="794"/>
        <w:jc w:val="left"/>
        <w:rPr>
          <w:rFonts w:eastAsia="Times New Roman"/>
          <w:color w:val="000000"/>
          <w:sz w:val="20"/>
          <w:szCs w:val="20"/>
          <w:lang w:eastAsia="en-AU"/>
        </w:rPr>
      </w:pPr>
      <w:r w:rsidRPr="00E51150">
        <w:rPr>
          <w:rFonts w:eastAsia="Times New Roman"/>
          <w:color w:val="000000"/>
          <w:sz w:val="20"/>
          <w:szCs w:val="20"/>
          <w:lang w:eastAsia="en-AU"/>
        </w:rPr>
        <w:t xml:space="preserve">As required by section 10AA(2) of the </w:t>
      </w:r>
      <w:hyperlink r:id="rId56" w:history="1">
        <w:r w:rsidRPr="00E51150">
          <w:rPr>
            <w:rFonts w:eastAsia="Times New Roman"/>
            <w:i/>
            <w:iCs/>
            <w:color w:val="000000"/>
            <w:sz w:val="20"/>
            <w:szCs w:val="20"/>
            <w:lang w:eastAsia="en-AU"/>
          </w:rPr>
          <w:t>Subordinate Legislation Act 1978</w:t>
        </w:r>
      </w:hyperlink>
      <w:r w:rsidRPr="00E5115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51150" w:rsidRPr="00E51150" w:rsidRDefault="00E51150" w:rsidP="00E5115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51150">
        <w:rPr>
          <w:rFonts w:eastAsia="Times New Roman"/>
          <w:b/>
          <w:bCs/>
          <w:color w:val="000000"/>
          <w:sz w:val="26"/>
          <w:szCs w:val="26"/>
          <w:lang w:eastAsia="en-AU"/>
        </w:rPr>
        <w:t>Made by the Governor</w:t>
      </w:r>
    </w:p>
    <w:p w:rsidR="00E51150" w:rsidRPr="00E51150" w:rsidRDefault="00E51150" w:rsidP="00E51150">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51150">
        <w:rPr>
          <w:rFonts w:eastAsia="Times New Roman"/>
          <w:color w:val="000000"/>
          <w:sz w:val="23"/>
          <w:szCs w:val="23"/>
          <w:lang w:eastAsia="en-AU"/>
        </w:rPr>
        <w:t>with</w:t>
      </w:r>
      <w:proofErr w:type="gramEnd"/>
      <w:r w:rsidRPr="00E51150">
        <w:rPr>
          <w:rFonts w:eastAsia="Times New Roman"/>
          <w:color w:val="000000"/>
          <w:sz w:val="23"/>
          <w:szCs w:val="23"/>
          <w:lang w:eastAsia="en-AU"/>
        </w:rPr>
        <w:t xml:space="preserve"> the advice and consent of the Executive Council</w:t>
      </w:r>
    </w:p>
    <w:p w:rsidR="00E51150" w:rsidRPr="00E51150" w:rsidRDefault="00E51150" w:rsidP="00E5115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51150">
        <w:rPr>
          <w:rFonts w:eastAsia="Times New Roman"/>
          <w:color w:val="000000"/>
          <w:sz w:val="23"/>
          <w:szCs w:val="23"/>
          <w:lang w:eastAsia="en-AU"/>
        </w:rPr>
        <w:t>on</w:t>
      </w:r>
      <w:proofErr w:type="gramEnd"/>
      <w:r w:rsidRPr="00E51150">
        <w:rPr>
          <w:rFonts w:eastAsia="Times New Roman"/>
          <w:color w:val="000000"/>
          <w:sz w:val="23"/>
          <w:szCs w:val="23"/>
          <w:lang w:eastAsia="en-AU"/>
        </w:rPr>
        <w:t xml:space="preserve"> 20 August 2020</w:t>
      </w:r>
    </w:p>
    <w:p w:rsidR="00E51150" w:rsidRDefault="00E51150" w:rsidP="00E51150">
      <w:pPr>
        <w:keepNext/>
        <w:keepLines/>
        <w:autoSpaceDE w:val="0"/>
        <w:autoSpaceDN w:val="0"/>
        <w:adjustRightInd w:val="0"/>
        <w:spacing w:before="120" w:after="0" w:line="240" w:lineRule="auto"/>
        <w:jc w:val="left"/>
        <w:rPr>
          <w:rFonts w:eastAsia="Times New Roman"/>
          <w:color w:val="000000"/>
          <w:sz w:val="23"/>
          <w:szCs w:val="23"/>
          <w:lang w:eastAsia="en-AU"/>
        </w:rPr>
      </w:pPr>
      <w:r w:rsidRPr="00E51150">
        <w:rPr>
          <w:rFonts w:eastAsia="Times New Roman"/>
          <w:color w:val="000000"/>
          <w:sz w:val="23"/>
          <w:szCs w:val="23"/>
          <w:lang w:eastAsia="en-AU"/>
        </w:rPr>
        <w:t>No 259 of 2020</w:t>
      </w:r>
    </w:p>
    <w:p w:rsidR="00E51150" w:rsidRDefault="00E51150" w:rsidP="00E51150">
      <w:pPr>
        <w:pBdr>
          <w:bottom w:val="single" w:sz="4" w:space="1" w:color="auto"/>
        </w:pBdr>
        <w:spacing w:after="0" w:line="52" w:lineRule="exact"/>
        <w:jc w:val="center"/>
        <w:rPr>
          <w:rFonts w:eastAsia="Times New Roman"/>
          <w:color w:val="000000"/>
          <w:sz w:val="23"/>
          <w:szCs w:val="23"/>
          <w:lang w:eastAsia="en-AU"/>
        </w:rPr>
      </w:pPr>
    </w:p>
    <w:p w:rsidR="00E51150" w:rsidRDefault="00E51150" w:rsidP="00E51150">
      <w:pPr>
        <w:pBdr>
          <w:top w:val="single" w:sz="4" w:space="1" w:color="auto"/>
        </w:pBdr>
        <w:spacing w:before="34" w:after="0" w:line="14" w:lineRule="exact"/>
        <w:jc w:val="center"/>
        <w:rPr>
          <w:rFonts w:eastAsia="Times New Roman"/>
          <w:color w:val="000000"/>
          <w:sz w:val="23"/>
          <w:szCs w:val="23"/>
          <w:lang w:eastAsia="en-AU"/>
        </w:rPr>
      </w:pPr>
    </w:p>
    <w:p w:rsidR="00BF295E" w:rsidRPr="0016463B" w:rsidRDefault="00BF295E" w:rsidP="0016463B">
      <w:pPr>
        <w:pStyle w:val="GG-body"/>
      </w:pPr>
    </w:p>
    <w:p w:rsidR="00C47D5D" w:rsidRPr="009D1E2E" w:rsidRDefault="009D1E2E" w:rsidP="00C47D5D">
      <w:pPr>
        <w:pStyle w:val="GG-body"/>
      </w:pPr>
      <w:r>
        <w:rPr>
          <w:lang w:val="en-US"/>
        </w:rPr>
        <w:br w:type="page"/>
      </w:r>
      <w:bookmarkStart w:id="45" w:name="_Toc33707982"/>
      <w:bookmarkStart w:id="46" w:name="_Toc33708153"/>
    </w:p>
    <w:p w:rsidR="00C47D5D" w:rsidRDefault="00C47D5D" w:rsidP="00C47D5D">
      <w:pPr>
        <w:pStyle w:val="RegSpace"/>
      </w:pPr>
    </w:p>
    <w:p w:rsidR="009D1E2E" w:rsidRPr="009D1E2E" w:rsidRDefault="009D1E2E" w:rsidP="00F80EF5">
      <w:pPr>
        <w:pStyle w:val="Heading1"/>
      </w:pPr>
      <w:bookmarkStart w:id="47" w:name="_Toc48744345"/>
      <w:r w:rsidRPr="009D1E2E">
        <w:t>State Government Instruments</w:t>
      </w:r>
      <w:bookmarkEnd w:id="45"/>
      <w:bookmarkEnd w:id="46"/>
      <w:bookmarkEnd w:id="47"/>
    </w:p>
    <w:p w:rsidR="005B3ABD" w:rsidRPr="005B3ABD" w:rsidRDefault="005B3ABD" w:rsidP="00990C42">
      <w:pPr>
        <w:pStyle w:val="Heading2"/>
      </w:pPr>
      <w:bookmarkStart w:id="48" w:name="_Toc48744346"/>
      <w:r w:rsidRPr="005B3ABD">
        <w:t>Aquaculture (Zones—Eastern Spencer Gulf) Amendment Policy 2020</w:t>
      </w:r>
      <w:bookmarkEnd w:id="48"/>
    </w:p>
    <w:p w:rsidR="005B3ABD" w:rsidRPr="005B3ABD" w:rsidRDefault="005B3ABD" w:rsidP="005B3ABD">
      <w:pPr>
        <w:jc w:val="center"/>
        <w:rPr>
          <w:smallCaps/>
          <w:szCs w:val="17"/>
        </w:rPr>
      </w:pPr>
      <w:r w:rsidRPr="005B3ABD">
        <w:rPr>
          <w:smallCaps/>
          <w:szCs w:val="17"/>
        </w:rPr>
        <w:t>Primary Industries and Regions South Australia</w:t>
      </w:r>
    </w:p>
    <w:p w:rsidR="005B3ABD" w:rsidRPr="005B3ABD" w:rsidRDefault="005B3ABD" w:rsidP="005B3ABD">
      <w:pPr>
        <w:jc w:val="center"/>
        <w:rPr>
          <w:i/>
          <w:szCs w:val="17"/>
        </w:rPr>
      </w:pPr>
      <w:r w:rsidRPr="005B3ABD">
        <w:rPr>
          <w:i/>
          <w:szCs w:val="17"/>
        </w:rPr>
        <w:t>Call for Submissions</w:t>
      </w:r>
    </w:p>
    <w:p w:rsidR="005B3ABD" w:rsidRPr="005B3ABD" w:rsidRDefault="005B3ABD" w:rsidP="005B3ABD">
      <w:pPr>
        <w:rPr>
          <w:rFonts w:eastAsia="Times New Roman"/>
          <w:szCs w:val="17"/>
        </w:rPr>
      </w:pPr>
      <w:r w:rsidRPr="005B3ABD">
        <w:rPr>
          <w:rFonts w:eastAsia="Times New Roman"/>
          <w:szCs w:val="17"/>
        </w:rPr>
        <w:t xml:space="preserve">Pursuant to Section 12 of the </w:t>
      </w:r>
      <w:r w:rsidRPr="005B3ABD">
        <w:rPr>
          <w:rFonts w:eastAsia="Times New Roman"/>
          <w:i/>
          <w:szCs w:val="17"/>
        </w:rPr>
        <w:t>Aquaculture Act 2001</w:t>
      </w:r>
      <w:r w:rsidRPr="005B3ABD">
        <w:rPr>
          <w:rFonts w:eastAsia="Times New Roman"/>
          <w:szCs w:val="17"/>
        </w:rPr>
        <w:t xml:space="preserve">, notice is hereby given that the Minister for Primary Industries and Regional Development has released the draft </w:t>
      </w:r>
      <w:r w:rsidRPr="005B3ABD">
        <w:rPr>
          <w:rFonts w:eastAsia="Times New Roman"/>
          <w:i/>
          <w:szCs w:val="17"/>
        </w:rPr>
        <w:t>Aquaculture (Zones—Eastern Spencer Gulf) Amendment Policy 2020</w:t>
      </w:r>
      <w:r w:rsidRPr="005B3ABD">
        <w:rPr>
          <w:rFonts w:eastAsia="Times New Roman"/>
          <w:szCs w:val="17"/>
        </w:rPr>
        <w:t xml:space="preserve"> (the draft Amendment Policy) and draft Policy Report for a formal two month public consultation period until Friday, 23 October 2020.</w:t>
      </w:r>
    </w:p>
    <w:p w:rsidR="005B3ABD" w:rsidRPr="005B3ABD" w:rsidRDefault="005B3ABD" w:rsidP="005B3ABD">
      <w:pPr>
        <w:rPr>
          <w:rFonts w:eastAsia="Times New Roman"/>
          <w:spacing w:val="-2"/>
          <w:szCs w:val="17"/>
        </w:rPr>
      </w:pPr>
      <w:r w:rsidRPr="005B3ABD">
        <w:rPr>
          <w:rFonts w:eastAsia="Times New Roman"/>
          <w:spacing w:val="-2"/>
          <w:szCs w:val="17"/>
        </w:rPr>
        <w:t xml:space="preserve">The draft Amendment Policy has been developed in accordance with the provisions of Part 4 of the </w:t>
      </w:r>
      <w:r w:rsidRPr="005B3ABD">
        <w:rPr>
          <w:rFonts w:eastAsia="Times New Roman"/>
          <w:i/>
          <w:spacing w:val="-2"/>
          <w:szCs w:val="17"/>
        </w:rPr>
        <w:t>Aquaculture Act 2001</w:t>
      </w:r>
      <w:r w:rsidRPr="005B3ABD">
        <w:rPr>
          <w:rFonts w:eastAsia="Times New Roman"/>
          <w:spacing w:val="-2"/>
          <w:szCs w:val="17"/>
        </w:rPr>
        <w:t xml:space="preserve">. Aquaculture in the waters surrounding Eastern Spencer Gulf is currently managed under the </w:t>
      </w:r>
      <w:r w:rsidRPr="005B3ABD">
        <w:rPr>
          <w:rFonts w:eastAsia="Times New Roman"/>
          <w:i/>
          <w:spacing w:val="-2"/>
          <w:szCs w:val="17"/>
        </w:rPr>
        <w:t>Aquaculture (Zones—Eastern Spencer Gulf) Policy 2005</w:t>
      </w:r>
      <w:r w:rsidRPr="005B3ABD">
        <w:rPr>
          <w:rFonts w:eastAsia="Times New Roman"/>
          <w:spacing w:val="-2"/>
          <w:szCs w:val="17"/>
        </w:rPr>
        <w:t xml:space="preserve"> as amended on 20 June 2017 (the Current Policy). PIRSA is conducting a targeted review of the Current Policy to consider algae as a prescribed species within the three aquaculture zones located in Hardwicke Bay, following an expression of interest by the </w:t>
      </w:r>
      <w:proofErr w:type="spellStart"/>
      <w:r w:rsidRPr="005B3ABD">
        <w:rPr>
          <w:rFonts w:eastAsia="Times New Roman"/>
          <w:spacing w:val="-2"/>
          <w:szCs w:val="17"/>
        </w:rPr>
        <w:t>Narungga</w:t>
      </w:r>
      <w:proofErr w:type="spellEnd"/>
      <w:r w:rsidRPr="005B3ABD">
        <w:rPr>
          <w:rFonts w:eastAsia="Times New Roman"/>
          <w:spacing w:val="-2"/>
          <w:szCs w:val="17"/>
        </w:rPr>
        <w:t xml:space="preserve"> Nation. No further amendments are proposed to existing aquaculture zone boundaries or the prescribed criteria of any other aquaculture zone.</w:t>
      </w:r>
    </w:p>
    <w:p w:rsidR="005B3ABD" w:rsidRPr="005B3ABD" w:rsidRDefault="005B3ABD" w:rsidP="005B3ABD">
      <w:pPr>
        <w:rPr>
          <w:rFonts w:eastAsia="Times New Roman"/>
          <w:szCs w:val="17"/>
        </w:rPr>
      </w:pPr>
      <w:r w:rsidRPr="005B3ABD">
        <w:rPr>
          <w:rFonts w:eastAsia="Times New Roman"/>
          <w:szCs w:val="17"/>
        </w:rPr>
        <w:t xml:space="preserve">The draft Amendment Policy and draft Policy Report will be available from PIRSA Fisheries and Aquaculture, 2 </w:t>
      </w:r>
      <w:proofErr w:type="spellStart"/>
      <w:r w:rsidRPr="005B3ABD">
        <w:rPr>
          <w:rFonts w:eastAsia="Times New Roman"/>
          <w:szCs w:val="17"/>
        </w:rPr>
        <w:t>Hamra</w:t>
      </w:r>
      <w:proofErr w:type="spellEnd"/>
      <w:r w:rsidRPr="005B3ABD">
        <w:rPr>
          <w:rFonts w:eastAsia="Times New Roman"/>
          <w:szCs w:val="17"/>
        </w:rPr>
        <w:t xml:space="preserve"> Avenue, West Beach, SA, 5024; at </w:t>
      </w:r>
      <w:hyperlink r:id="rId57" w:history="1">
        <w:r w:rsidRPr="005B3ABD">
          <w:rPr>
            <w:rFonts w:eastAsia="Times New Roman"/>
            <w:color w:val="0000FF"/>
            <w:szCs w:val="17"/>
            <w:u w:val="single"/>
          </w:rPr>
          <w:t>www.pir.sa.gov.au/aquaculture</w:t>
        </w:r>
      </w:hyperlink>
      <w:r w:rsidRPr="005B3ABD">
        <w:rPr>
          <w:rFonts w:eastAsia="Times New Roman"/>
          <w:szCs w:val="17"/>
        </w:rPr>
        <w:t>; by phone on (08) 8429 0520 or by fax on (08) 8207 5331.</w:t>
      </w:r>
    </w:p>
    <w:p w:rsidR="005B3ABD" w:rsidRPr="005B3ABD" w:rsidRDefault="005B3ABD" w:rsidP="005B3ABD">
      <w:pPr>
        <w:rPr>
          <w:rFonts w:eastAsia="Times New Roman"/>
          <w:szCs w:val="17"/>
        </w:rPr>
      </w:pPr>
      <w:r w:rsidRPr="005B3ABD">
        <w:rPr>
          <w:rFonts w:eastAsia="Times New Roman"/>
          <w:szCs w:val="17"/>
        </w:rPr>
        <w:t>Written submissions on the draft Amendment Policy are invited from the public and should be made to PIRSA Fisheries and Aquaculture, PO Box 120, Henley Beach, SA 5022.</w:t>
      </w:r>
    </w:p>
    <w:p w:rsidR="005B3ABD" w:rsidRPr="005B3ABD" w:rsidRDefault="005B3ABD" w:rsidP="005B3ABD">
      <w:pPr>
        <w:rPr>
          <w:rFonts w:eastAsia="Times New Roman"/>
          <w:szCs w:val="17"/>
        </w:rPr>
      </w:pPr>
      <w:r w:rsidRPr="005B3ABD">
        <w:rPr>
          <w:rFonts w:eastAsia="Times New Roman"/>
          <w:szCs w:val="17"/>
        </w:rPr>
        <w:t>Submissions must be received by 5pm on Friday 23 October 2020.</w:t>
      </w:r>
    </w:p>
    <w:p w:rsidR="005B3ABD" w:rsidRPr="005B3ABD" w:rsidRDefault="005B3ABD" w:rsidP="005B3ABD">
      <w:pPr>
        <w:spacing w:after="0"/>
        <w:jc w:val="right"/>
        <w:rPr>
          <w:rFonts w:eastAsia="Times New Roman"/>
          <w:smallCaps/>
          <w:szCs w:val="20"/>
        </w:rPr>
      </w:pPr>
      <w:proofErr w:type="spellStart"/>
      <w:r w:rsidRPr="005B3ABD">
        <w:rPr>
          <w:rFonts w:eastAsia="Times New Roman"/>
          <w:smallCaps/>
          <w:szCs w:val="20"/>
        </w:rPr>
        <w:t>Prof.</w:t>
      </w:r>
      <w:proofErr w:type="spellEnd"/>
      <w:r w:rsidRPr="005B3ABD">
        <w:rPr>
          <w:rFonts w:eastAsia="Times New Roman"/>
          <w:smallCaps/>
          <w:szCs w:val="20"/>
        </w:rPr>
        <w:t xml:space="preserve"> Gavin </w:t>
      </w:r>
      <w:proofErr w:type="spellStart"/>
      <w:r w:rsidRPr="005B3ABD">
        <w:rPr>
          <w:rFonts w:eastAsia="Times New Roman"/>
          <w:smallCaps/>
          <w:szCs w:val="20"/>
        </w:rPr>
        <w:t>Begg</w:t>
      </w:r>
      <w:proofErr w:type="spellEnd"/>
    </w:p>
    <w:p w:rsidR="005B3ABD" w:rsidRPr="005B3ABD" w:rsidRDefault="005B3ABD" w:rsidP="005B3ABD">
      <w:pPr>
        <w:spacing w:after="0"/>
        <w:jc w:val="right"/>
        <w:rPr>
          <w:rFonts w:eastAsia="Times New Roman"/>
          <w:szCs w:val="17"/>
        </w:rPr>
      </w:pPr>
      <w:r w:rsidRPr="005B3ABD">
        <w:rPr>
          <w:rFonts w:eastAsia="Times New Roman"/>
          <w:szCs w:val="17"/>
        </w:rPr>
        <w:t>A/Executive Director</w:t>
      </w:r>
    </w:p>
    <w:p w:rsidR="005B3ABD" w:rsidRPr="005B3ABD" w:rsidRDefault="005B3ABD" w:rsidP="005B3ABD">
      <w:pPr>
        <w:spacing w:after="0"/>
        <w:jc w:val="right"/>
        <w:rPr>
          <w:rFonts w:eastAsia="Times New Roman"/>
          <w:szCs w:val="17"/>
        </w:rPr>
      </w:pPr>
      <w:r w:rsidRPr="005B3ABD">
        <w:rPr>
          <w:rFonts w:eastAsia="Times New Roman"/>
          <w:szCs w:val="17"/>
        </w:rPr>
        <w:t>Fisheries and Aquaculture</w:t>
      </w:r>
    </w:p>
    <w:p w:rsidR="005B3ABD" w:rsidRPr="005B3ABD" w:rsidRDefault="005B3ABD" w:rsidP="005B3ABD">
      <w:pPr>
        <w:spacing w:after="0"/>
        <w:jc w:val="right"/>
        <w:rPr>
          <w:rFonts w:eastAsia="Times New Roman"/>
          <w:szCs w:val="17"/>
        </w:rPr>
      </w:pPr>
      <w:r w:rsidRPr="005B3ABD">
        <w:rPr>
          <w:rFonts w:eastAsia="Times New Roman"/>
          <w:szCs w:val="17"/>
        </w:rPr>
        <w:t>Delegate of the Minister for Primary Industries and Regional Development</w:t>
      </w:r>
    </w:p>
    <w:p w:rsidR="005B3ABD" w:rsidRPr="005B3ABD" w:rsidRDefault="005B3ABD" w:rsidP="005B3ABD">
      <w:pPr>
        <w:pBdr>
          <w:bottom w:val="single" w:sz="4" w:space="1" w:color="auto"/>
        </w:pBdr>
        <w:spacing w:after="0" w:line="52" w:lineRule="exact"/>
        <w:jc w:val="center"/>
        <w:rPr>
          <w:rFonts w:eastAsia="Times New Roman"/>
          <w:szCs w:val="17"/>
        </w:rPr>
      </w:pPr>
    </w:p>
    <w:p w:rsidR="005B3ABD" w:rsidRPr="005B3ABD" w:rsidRDefault="005B3ABD" w:rsidP="005B3ABD">
      <w:pPr>
        <w:pBdr>
          <w:top w:val="single" w:sz="4" w:space="1" w:color="auto"/>
        </w:pBdr>
        <w:spacing w:before="34" w:after="0" w:line="14" w:lineRule="exact"/>
        <w:jc w:val="center"/>
        <w:rPr>
          <w:rFonts w:eastAsia="Times New Roman"/>
          <w:szCs w:val="17"/>
        </w:rPr>
      </w:pPr>
    </w:p>
    <w:p w:rsidR="005B3ABD" w:rsidRPr="005B3ABD" w:rsidRDefault="005B3ABD" w:rsidP="005B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B3ABD" w:rsidRPr="005B3ABD" w:rsidRDefault="005B3ABD" w:rsidP="00990C42">
      <w:pPr>
        <w:pStyle w:val="Heading2"/>
      </w:pPr>
      <w:bookmarkStart w:id="49" w:name="_Toc48744347"/>
      <w:r w:rsidRPr="005B3ABD">
        <w:t>Development Act 1993</w:t>
      </w:r>
      <w:bookmarkEnd w:id="49"/>
    </w:p>
    <w:p w:rsidR="005B3ABD" w:rsidRPr="005B3ABD" w:rsidRDefault="005B3ABD" w:rsidP="005B3ABD">
      <w:pPr>
        <w:jc w:val="center"/>
        <w:rPr>
          <w:smallCaps/>
          <w:szCs w:val="17"/>
        </w:rPr>
      </w:pPr>
      <w:r w:rsidRPr="005B3ABD">
        <w:rPr>
          <w:smallCaps/>
          <w:szCs w:val="17"/>
        </w:rPr>
        <w:t>Section 25(17)</w:t>
      </w:r>
    </w:p>
    <w:p w:rsidR="005B3ABD" w:rsidRPr="005B3ABD" w:rsidRDefault="005B3ABD" w:rsidP="005B3ABD">
      <w:pPr>
        <w:spacing w:after="0"/>
        <w:jc w:val="center"/>
        <w:rPr>
          <w:i/>
          <w:szCs w:val="17"/>
        </w:rPr>
      </w:pPr>
      <w:r w:rsidRPr="005B3ABD">
        <w:rPr>
          <w:i/>
          <w:szCs w:val="17"/>
        </w:rPr>
        <w:t>City of Mitcham—Growth Precincts Development Plan Amendment</w:t>
      </w:r>
    </w:p>
    <w:p w:rsidR="005B3ABD" w:rsidRPr="005B3ABD" w:rsidRDefault="005B3ABD" w:rsidP="005B3ABD">
      <w:pPr>
        <w:rPr>
          <w:rFonts w:eastAsia="Times New Roman"/>
          <w:i/>
          <w:szCs w:val="17"/>
        </w:rPr>
      </w:pPr>
      <w:r w:rsidRPr="005B3ABD">
        <w:rPr>
          <w:rFonts w:eastAsia="Times New Roman"/>
          <w:i/>
          <w:szCs w:val="17"/>
        </w:rPr>
        <w:t>Preamble</w:t>
      </w:r>
    </w:p>
    <w:p w:rsidR="005B3ABD" w:rsidRPr="005B3ABD" w:rsidRDefault="005B3ABD" w:rsidP="005B3ABD">
      <w:pPr>
        <w:ind w:left="567" w:hanging="284"/>
        <w:rPr>
          <w:rFonts w:eastAsia="Times New Roman"/>
          <w:szCs w:val="17"/>
        </w:rPr>
      </w:pPr>
      <w:r w:rsidRPr="005B3ABD">
        <w:rPr>
          <w:rFonts w:eastAsia="Times New Roman"/>
          <w:szCs w:val="17"/>
        </w:rPr>
        <w:t>1.</w:t>
      </w:r>
      <w:r w:rsidRPr="005B3ABD">
        <w:rPr>
          <w:rFonts w:eastAsia="Times New Roman"/>
          <w:szCs w:val="17"/>
        </w:rPr>
        <w:tab/>
        <w:t xml:space="preserve">The Growth Precincts Development Plan Amendment (the Amendment) by the City of Mitcham has been finalised in accordance with the provisions of the </w:t>
      </w:r>
      <w:r w:rsidRPr="005B3ABD">
        <w:rPr>
          <w:rFonts w:eastAsia="Times New Roman"/>
          <w:i/>
          <w:szCs w:val="17"/>
        </w:rPr>
        <w:t>Development Act 1993</w:t>
      </w:r>
      <w:r w:rsidRPr="005B3ABD">
        <w:rPr>
          <w:rFonts w:eastAsia="Times New Roman"/>
          <w:szCs w:val="17"/>
        </w:rPr>
        <w:t>.</w:t>
      </w:r>
    </w:p>
    <w:p w:rsidR="005B3ABD" w:rsidRPr="005B3ABD" w:rsidRDefault="005B3ABD" w:rsidP="005B3ABD">
      <w:pPr>
        <w:ind w:left="567" w:hanging="284"/>
        <w:rPr>
          <w:rFonts w:eastAsia="Times New Roman"/>
          <w:szCs w:val="17"/>
        </w:rPr>
      </w:pPr>
      <w:r w:rsidRPr="005B3ABD">
        <w:rPr>
          <w:rFonts w:eastAsia="Times New Roman"/>
          <w:szCs w:val="17"/>
        </w:rPr>
        <w:t>2.</w:t>
      </w:r>
      <w:r w:rsidRPr="005B3ABD">
        <w:rPr>
          <w:rFonts w:eastAsia="Times New Roman"/>
          <w:szCs w:val="17"/>
        </w:rPr>
        <w:tab/>
        <w:t>The Minister for Planning and Local Government has decided to approve the Amendment.</w:t>
      </w:r>
    </w:p>
    <w:p w:rsidR="005B3ABD" w:rsidRPr="005B3ABD" w:rsidRDefault="005B3ABD" w:rsidP="005B3ABD">
      <w:pPr>
        <w:rPr>
          <w:rFonts w:eastAsia="Times New Roman"/>
          <w:szCs w:val="17"/>
        </w:rPr>
      </w:pPr>
      <w:r w:rsidRPr="005B3ABD">
        <w:rPr>
          <w:rFonts w:eastAsia="Times New Roman"/>
          <w:szCs w:val="17"/>
        </w:rPr>
        <w:t xml:space="preserve">PURSUANT to Section 25 of the </w:t>
      </w:r>
      <w:r w:rsidRPr="005B3ABD">
        <w:rPr>
          <w:rFonts w:eastAsia="Times New Roman"/>
          <w:i/>
          <w:szCs w:val="17"/>
        </w:rPr>
        <w:t>Development Act 1993</w:t>
      </w:r>
      <w:r w:rsidRPr="005B3ABD">
        <w:rPr>
          <w:rFonts w:eastAsia="Times New Roman"/>
          <w:szCs w:val="17"/>
        </w:rPr>
        <w:t>, I—</w:t>
      </w:r>
    </w:p>
    <w:p w:rsidR="005B3ABD" w:rsidRPr="005B3ABD" w:rsidRDefault="005B3ABD" w:rsidP="005B3ABD">
      <w:pPr>
        <w:ind w:left="567" w:hanging="284"/>
        <w:rPr>
          <w:rFonts w:eastAsia="Times New Roman"/>
          <w:szCs w:val="17"/>
        </w:rPr>
      </w:pPr>
      <w:proofErr w:type="gramStart"/>
      <w:r w:rsidRPr="005B3ABD">
        <w:rPr>
          <w:rFonts w:eastAsia="Times New Roman"/>
          <w:szCs w:val="17"/>
        </w:rPr>
        <w:t>a</w:t>
      </w:r>
      <w:proofErr w:type="gramEnd"/>
      <w:r w:rsidRPr="005B3ABD">
        <w:rPr>
          <w:rFonts w:eastAsia="Times New Roman"/>
          <w:szCs w:val="17"/>
        </w:rPr>
        <w:t>.</w:t>
      </w:r>
      <w:r w:rsidRPr="005B3ABD">
        <w:rPr>
          <w:rFonts w:eastAsia="Times New Roman"/>
          <w:szCs w:val="17"/>
        </w:rPr>
        <w:tab/>
        <w:t>approve the Amendment; and</w:t>
      </w:r>
    </w:p>
    <w:p w:rsidR="005B3ABD" w:rsidRPr="005B3ABD" w:rsidRDefault="005B3ABD" w:rsidP="005B3ABD">
      <w:pPr>
        <w:ind w:left="567" w:hanging="284"/>
        <w:rPr>
          <w:rFonts w:eastAsia="Times New Roman"/>
          <w:szCs w:val="17"/>
        </w:rPr>
      </w:pPr>
      <w:proofErr w:type="gramStart"/>
      <w:r w:rsidRPr="005B3ABD">
        <w:rPr>
          <w:rFonts w:eastAsia="Times New Roman"/>
          <w:szCs w:val="17"/>
        </w:rPr>
        <w:t>b</w:t>
      </w:r>
      <w:proofErr w:type="gramEnd"/>
      <w:r w:rsidRPr="005B3ABD">
        <w:rPr>
          <w:rFonts w:eastAsia="Times New Roman"/>
          <w:szCs w:val="17"/>
        </w:rPr>
        <w:t>.</w:t>
      </w:r>
      <w:r w:rsidRPr="005B3ABD">
        <w:rPr>
          <w:rFonts w:eastAsia="Times New Roman"/>
          <w:szCs w:val="17"/>
        </w:rPr>
        <w:tab/>
        <w:t>fix the day on which this notice is published in the Gazette as the day on which the Amendment will come into operation.</w:t>
      </w:r>
    </w:p>
    <w:p w:rsidR="005B3ABD" w:rsidRPr="005B3ABD" w:rsidRDefault="005B3ABD" w:rsidP="005B3ABD">
      <w:pPr>
        <w:spacing w:after="0"/>
        <w:rPr>
          <w:rFonts w:eastAsia="Times New Roman"/>
          <w:szCs w:val="17"/>
        </w:rPr>
      </w:pPr>
      <w:r w:rsidRPr="005B3ABD">
        <w:rPr>
          <w:rFonts w:eastAsia="Times New Roman"/>
          <w:szCs w:val="17"/>
        </w:rPr>
        <w:t>Dated: 12 August 2020</w:t>
      </w:r>
    </w:p>
    <w:p w:rsidR="005B3ABD" w:rsidRPr="005B3ABD" w:rsidRDefault="005B3ABD" w:rsidP="005B3ABD">
      <w:pPr>
        <w:spacing w:after="0"/>
        <w:jc w:val="right"/>
        <w:rPr>
          <w:rFonts w:eastAsia="Times New Roman"/>
          <w:smallCaps/>
          <w:szCs w:val="20"/>
        </w:rPr>
      </w:pPr>
      <w:r w:rsidRPr="005B3ABD">
        <w:rPr>
          <w:rFonts w:eastAsia="Times New Roman"/>
          <w:smallCaps/>
          <w:szCs w:val="20"/>
        </w:rPr>
        <w:t>Vickie Chapman MP</w:t>
      </w:r>
    </w:p>
    <w:p w:rsidR="005B3ABD" w:rsidRPr="005B3ABD" w:rsidRDefault="005B3ABD" w:rsidP="005B3ABD">
      <w:pPr>
        <w:spacing w:after="0"/>
        <w:jc w:val="right"/>
        <w:rPr>
          <w:rFonts w:eastAsia="Times New Roman"/>
          <w:szCs w:val="17"/>
        </w:rPr>
      </w:pPr>
      <w:r w:rsidRPr="005B3ABD">
        <w:rPr>
          <w:rFonts w:eastAsia="Times New Roman"/>
          <w:szCs w:val="17"/>
        </w:rPr>
        <w:t>Deputy Premier</w:t>
      </w:r>
    </w:p>
    <w:p w:rsidR="005B3ABD" w:rsidRPr="005B3ABD" w:rsidRDefault="005B3ABD" w:rsidP="005B3ABD">
      <w:pPr>
        <w:spacing w:after="0"/>
        <w:jc w:val="right"/>
        <w:rPr>
          <w:rFonts w:eastAsia="Times New Roman"/>
          <w:szCs w:val="17"/>
        </w:rPr>
      </w:pPr>
      <w:r w:rsidRPr="005B3ABD">
        <w:rPr>
          <w:rFonts w:eastAsia="Times New Roman"/>
          <w:szCs w:val="17"/>
        </w:rPr>
        <w:t>Minister for Planning and Local Government</w:t>
      </w:r>
    </w:p>
    <w:p w:rsidR="005B3ABD" w:rsidRPr="005B3ABD" w:rsidRDefault="005B3ABD" w:rsidP="005B3ABD">
      <w:pPr>
        <w:pBdr>
          <w:top w:val="single" w:sz="4" w:space="1" w:color="auto"/>
        </w:pBdr>
        <w:spacing w:before="100" w:after="0" w:line="14" w:lineRule="exact"/>
        <w:jc w:val="center"/>
        <w:rPr>
          <w:rFonts w:eastAsia="Times New Roman"/>
          <w:szCs w:val="17"/>
        </w:rPr>
      </w:pPr>
    </w:p>
    <w:p w:rsidR="005B3ABD" w:rsidRPr="005B3ABD" w:rsidRDefault="005B3ABD" w:rsidP="005B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B3ABD" w:rsidRPr="005B3ABD" w:rsidRDefault="005B3ABD" w:rsidP="005B3ABD">
      <w:pPr>
        <w:jc w:val="center"/>
        <w:rPr>
          <w:caps/>
          <w:szCs w:val="17"/>
        </w:rPr>
      </w:pPr>
      <w:r w:rsidRPr="005B3ABD">
        <w:rPr>
          <w:caps/>
          <w:szCs w:val="17"/>
        </w:rPr>
        <w:t>Development Act 1993</w:t>
      </w:r>
    </w:p>
    <w:p w:rsidR="005B3ABD" w:rsidRPr="005B3ABD" w:rsidRDefault="005B3ABD" w:rsidP="005B3ABD">
      <w:pPr>
        <w:jc w:val="center"/>
        <w:rPr>
          <w:smallCaps/>
          <w:szCs w:val="17"/>
        </w:rPr>
      </w:pPr>
      <w:r w:rsidRPr="005B3ABD">
        <w:rPr>
          <w:smallCaps/>
          <w:szCs w:val="17"/>
        </w:rPr>
        <w:t>Section 25(17)</w:t>
      </w:r>
    </w:p>
    <w:p w:rsidR="005B3ABD" w:rsidRPr="005B3ABD" w:rsidRDefault="005B3ABD" w:rsidP="005B3ABD">
      <w:pPr>
        <w:spacing w:after="0"/>
        <w:jc w:val="center"/>
        <w:rPr>
          <w:i/>
          <w:szCs w:val="17"/>
        </w:rPr>
      </w:pPr>
      <w:r w:rsidRPr="005B3ABD">
        <w:rPr>
          <w:i/>
          <w:szCs w:val="17"/>
        </w:rPr>
        <w:t>Mount Barker District Council—</w:t>
      </w:r>
    </w:p>
    <w:p w:rsidR="005B3ABD" w:rsidRPr="005B3ABD" w:rsidRDefault="005B3ABD" w:rsidP="005B3ABD">
      <w:pPr>
        <w:jc w:val="center"/>
        <w:rPr>
          <w:i/>
          <w:szCs w:val="17"/>
        </w:rPr>
      </w:pPr>
      <w:r w:rsidRPr="005B3ABD">
        <w:rPr>
          <w:i/>
          <w:szCs w:val="17"/>
        </w:rPr>
        <w:t>Totness Employment Lands Development Plan Amendment</w:t>
      </w:r>
    </w:p>
    <w:p w:rsidR="005B3ABD" w:rsidRPr="005B3ABD" w:rsidRDefault="005B3ABD" w:rsidP="005B3ABD">
      <w:pPr>
        <w:rPr>
          <w:rFonts w:eastAsia="Times New Roman"/>
          <w:i/>
          <w:szCs w:val="17"/>
        </w:rPr>
      </w:pPr>
      <w:r w:rsidRPr="005B3ABD">
        <w:rPr>
          <w:rFonts w:eastAsia="Times New Roman"/>
          <w:i/>
          <w:szCs w:val="17"/>
        </w:rPr>
        <w:t>Preamble</w:t>
      </w:r>
    </w:p>
    <w:p w:rsidR="005B3ABD" w:rsidRPr="005B3ABD" w:rsidRDefault="005B3ABD" w:rsidP="005B3ABD">
      <w:pPr>
        <w:ind w:left="567" w:hanging="284"/>
        <w:rPr>
          <w:rFonts w:eastAsia="Times New Roman"/>
          <w:szCs w:val="17"/>
        </w:rPr>
      </w:pPr>
      <w:r w:rsidRPr="005B3ABD">
        <w:rPr>
          <w:rFonts w:eastAsia="Times New Roman"/>
          <w:szCs w:val="17"/>
        </w:rPr>
        <w:t>1.</w:t>
      </w:r>
      <w:r w:rsidRPr="005B3ABD">
        <w:rPr>
          <w:rFonts w:eastAsia="Times New Roman"/>
          <w:szCs w:val="17"/>
        </w:rPr>
        <w:tab/>
        <w:t xml:space="preserve">The Totness Employment Lands Development Plan Amendment (the Amendment) by the Mount Barker District Council has been finalised in accordance with the provisions of the </w:t>
      </w:r>
      <w:r w:rsidRPr="005B3ABD">
        <w:rPr>
          <w:rFonts w:eastAsia="Times New Roman"/>
          <w:i/>
          <w:szCs w:val="17"/>
        </w:rPr>
        <w:t>Development Act 1993</w:t>
      </w:r>
      <w:r w:rsidRPr="005B3ABD">
        <w:rPr>
          <w:rFonts w:eastAsia="Times New Roman"/>
          <w:szCs w:val="17"/>
        </w:rPr>
        <w:t>.</w:t>
      </w:r>
    </w:p>
    <w:p w:rsidR="005B3ABD" w:rsidRPr="005B3ABD" w:rsidRDefault="005B3ABD" w:rsidP="005B3ABD">
      <w:pPr>
        <w:ind w:left="567" w:hanging="284"/>
        <w:rPr>
          <w:rFonts w:eastAsia="Times New Roman"/>
          <w:szCs w:val="17"/>
        </w:rPr>
      </w:pPr>
      <w:r w:rsidRPr="005B3ABD">
        <w:rPr>
          <w:rFonts w:eastAsia="Times New Roman"/>
          <w:szCs w:val="17"/>
        </w:rPr>
        <w:t>2.</w:t>
      </w:r>
      <w:r w:rsidRPr="005B3ABD">
        <w:rPr>
          <w:rFonts w:eastAsia="Times New Roman"/>
          <w:szCs w:val="17"/>
        </w:rPr>
        <w:tab/>
        <w:t>The Minister for Planning and Local Government has decided to approve the Amendment.</w:t>
      </w:r>
    </w:p>
    <w:p w:rsidR="005B3ABD" w:rsidRPr="005B3ABD" w:rsidRDefault="005B3ABD" w:rsidP="005B3ABD">
      <w:pPr>
        <w:rPr>
          <w:rFonts w:eastAsia="Times New Roman"/>
          <w:szCs w:val="17"/>
        </w:rPr>
      </w:pPr>
      <w:r w:rsidRPr="005B3ABD">
        <w:rPr>
          <w:rFonts w:eastAsia="Times New Roman"/>
          <w:szCs w:val="17"/>
        </w:rPr>
        <w:t xml:space="preserve">PURSUANT to Section 25 of the </w:t>
      </w:r>
      <w:r w:rsidRPr="005B3ABD">
        <w:rPr>
          <w:rFonts w:eastAsia="Times New Roman"/>
          <w:i/>
          <w:szCs w:val="17"/>
        </w:rPr>
        <w:t>Development Act 1993</w:t>
      </w:r>
      <w:r w:rsidRPr="005B3ABD">
        <w:rPr>
          <w:rFonts w:eastAsia="Times New Roman"/>
          <w:szCs w:val="17"/>
        </w:rPr>
        <w:t>, I—</w:t>
      </w:r>
    </w:p>
    <w:p w:rsidR="005B3ABD" w:rsidRPr="005B3ABD" w:rsidRDefault="005B3ABD" w:rsidP="005B3ABD">
      <w:pPr>
        <w:ind w:left="567" w:hanging="284"/>
        <w:rPr>
          <w:rFonts w:eastAsia="Times New Roman"/>
          <w:szCs w:val="17"/>
        </w:rPr>
      </w:pPr>
      <w:proofErr w:type="gramStart"/>
      <w:r w:rsidRPr="005B3ABD">
        <w:rPr>
          <w:rFonts w:eastAsia="Times New Roman"/>
          <w:szCs w:val="17"/>
        </w:rPr>
        <w:t>a</w:t>
      </w:r>
      <w:proofErr w:type="gramEnd"/>
      <w:r w:rsidRPr="005B3ABD">
        <w:rPr>
          <w:rFonts w:eastAsia="Times New Roman"/>
          <w:szCs w:val="17"/>
        </w:rPr>
        <w:t>.</w:t>
      </w:r>
      <w:r w:rsidRPr="005B3ABD">
        <w:rPr>
          <w:rFonts w:eastAsia="Times New Roman"/>
          <w:szCs w:val="17"/>
        </w:rPr>
        <w:tab/>
        <w:t>approve the Amendment; and</w:t>
      </w:r>
    </w:p>
    <w:p w:rsidR="005B3ABD" w:rsidRPr="005B3ABD" w:rsidRDefault="005B3ABD" w:rsidP="005B3ABD">
      <w:pPr>
        <w:ind w:left="567" w:hanging="284"/>
        <w:rPr>
          <w:rFonts w:eastAsia="Times New Roman"/>
          <w:szCs w:val="17"/>
        </w:rPr>
      </w:pPr>
      <w:proofErr w:type="gramStart"/>
      <w:r w:rsidRPr="005B3ABD">
        <w:rPr>
          <w:rFonts w:eastAsia="Times New Roman"/>
          <w:szCs w:val="17"/>
        </w:rPr>
        <w:t>b</w:t>
      </w:r>
      <w:proofErr w:type="gramEnd"/>
      <w:r w:rsidRPr="005B3ABD">
        <w:rPr>
          <w:rFonts w:eastAsia="Times New Roman"/>
          <w:szCs w:val="17"/>
        </w:rPr>
        <w:t>.</w:t>
      </w:r>
      <w:r w:rsidRPr="005B3ABD">
        <w:rPr>
          <w:rFonts w:eastAsia="Times New Roman"/>
          <w:szCs w:val="17"/>
        </w:rPr>
        <w:tab/>
        <w:t>fix the day on which this notice is published in the Gazette as the day on which the Amendment will come into operation.</w:t>
      </w:r>
    </w:p>
    <w:p w:rsidR="005B3ABD" w:rsidRPr="005B3ABD" w:rsidRDefault="005B3ABD" w:rsidP="005B3ABD">
      <w:pPr>
        <w:spacing w:after="0"/>
        <w:rPr>
          <w:rFonts w:eastAsia="Times New Roman"/>
          <w:szCs w:val="17"/>
        </w:rPr>
      </w:pPr>
      <w:r w:rsidRPr="005B3ABD">
        <w:rPr>
          <w:rFonts w:eastAsia="Times New Roman"/>
          <w:szCs w:val="17"/>
        </w:rPr>
        <w:t>Dated: 11 August 2020</w:t>
      </w:r>
    </w:p>
    <w:p w:rsidR="005B3ABD" w:rsidRPr="005B3ABD" w:rsidRDefault="005B3ABD" w:rsidP="005B3ABD">
      <w:pPr>
        <w:spacing w:after="0"/>
        <w:jc w:val="right"/>
        <w:rPr>
          <w:rFonts w:eastAsia="Times New Roman"/>
          <w:smallCaps/>
          <w:szCs w:val="20"/>
        </w:rPr>
      </w:pPr>
      <w:r w:rsidRPr="005B3ABD">
        <w:rPr>
          <w:rFonts w:eastAsia="Times New Roman"/>
          <w:smallCaps/>
          <w:szCs w:val="20"/>
        </w:rPr>
        <w:t>Vickie Chapman MP</w:t>
      </w:r>
    </w:p>
    <w:p w:rsidR="009D1E2E" w:rsidRDefault="005B3ABD" w:rsidP="00D30C2C">
      <w:pPr>
        <w:spacing w:after="0"/>
        <w:jc w:val="right"/>
        <w:rPr>
          <w:rFonts w:eastAsia="Times New Roman"/>
          <w:szCs w:val="17"/>
        </w:rPr>
      </w:pPr>
      <w:r w:rsidRPr="005B3ABD">
        <w:rPr>
          <w:rFonts w:eastAsia="Times New Roman"/>
          <w:szCs w:val="17"/>
        </w:rPr>
        <w:t>Minister for Planning and Local Government</w:t>
      </w:r>
    </w:p>
    <w:p w:rsidR="00D30C2C" w:rsidRDefault="00D30C2C" w:rsidP="00D30C2C">
      <w:pPr>
        <w:pBdr>
          <w:bottom w:val="single" w:sz="4" w:space="1" w:color="auto"/>
        </w:pBdr>
        <w:spacing w:after="0" w:line="52" w:lineRule="exact"/>
        <w:jc w:val="center"/>
        <w:rPr>
          <w:lang w:val="en-US"/>
        </w:rPr>
      </w:pPr>
    </w:p>
    <w:p w:rsidR="00D30C2C" w:rsidRDefault="00D30C2C" w:rsidP="00D30C2C">
      <w:pPr>
        <w:pBdr>
          <w:top w:val="single" w:sz="4" w:space="1" w:color="auto"/>
        </w:pBdr>
        <w:spacing w:before="34" w:after="0" w:line="14" w:lineRule="exact"/>
        <w:jc w:val="center"/>
        <w:rPr>
          <w:lang w:val="en-US"/>
        </w:rPr>
      </w:pPr>
    </w:p>
    <w:p w:rsidR="00D30C2C" w:rsidRDefault="00D30C2C" w:rsidP="00D30C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106EA" w:rsidRDefault="009106EA">
      <w:pPr>
        <w:spacing w:after="0" w:line="240" w:lineRule="auto"/>
        <w:jc w:val="left"/>
        <w:rPr>
          <w:lang w:val="en-US"/>
        </w:rPr>
      </w:pPr>
      <w:r>
        <w:rPr>
          <w:lang w:val="en-US"/>
        </w:rPr>
        <w:br w:type="page"/>
      </w:r>
    </w:p>
    <w:p w:rsidR="009106EA" w:rsidRPr="009106EA" w:rsidRDefault="009106EA" w:rsidP="00990C42">
      <w:pPr>
        <w:pStyle w:val="Heading2"/>
        <w:rPr>
          <w:sz w:val="28"/>
          <w:szCs w:val="28"/>
          <w:lang w:eastAsia="en-AU"/>
        </w:rPr>
      </w:pPr>
      <w:bookmarkStart w:id="50" w:name="_Toc48744348"/>
      <w:r w:rsidRPr="009106EA">
        <w:rPr>
          <w:lang w:eastAsia="en-AU"/>
        </w:rPr>
        <w:lastRenderedPageBreak/>
        <w:t>Education and Children’s Services Act 2019</w:t>
      </w:r>
      <w:bookmarkEnd w:id="50"/>
    </w:p>
    <w:p w:rsidR="009106EA" w:rsidRPr="009106EA" w:rsidRDefault="009106EA" w:rsidP="009106EA">
      <w:pPr>
        <w:keepLines/>
        <w:autoSpaceDE w:val="0"/>
        <w:autoSpaceDN w:val="0"/>
        <w:adjustRightInd w:val="0"/>
        <w:spacing w:before="240" w:after="0" w:line="240" w:lineRule="auto"/>
        <w:jc w:val="left"/>
        <w:rPr>
          <w:rFonts w:eastAsia="Times New Roman"/>
          <w:color w:val="000000"/>
          <w:sz w:val="28"/>
          <w:szCs w:val="28"/>
          <w:lang w:eastAsia="en-AU"/>
        </w:rPr>
      </w:pPr>
      <w:r w:rsidRPr="009106EA">
        <w:rPr>
          <w:rFonts w:eastAsia="Times New Roman"/>
          <w:color w:val="000000"/>
          <w:sz w:val="28"/>
          <w:szCs w:val="28"/>
          <w:lang w:eastAsia="en-AU"/>
        </w:rPr>
        <w:t>South Australia</w:t>
      </w:r>
    </w:p>
    <w:p w:rsidR="009106EA" w:rsidRPr="009106EA" w:rsidRDefault="009106EA" w:rsidP="009106EA">
      <w:pPr>
        <w:keepLines/>
        <w:autoSpaceDE w:val="0"/>
        <w:autoSpaceDN w:val="0"/>
        <w:adjustRightInd w:val="0"/>
        <w:spacing w:before="120" w:after="200" w:line="240" w:lineRule="auto"/>
        <w:jc w:val="left"/>
        <w:rPr>
          <w:rFonts w:eastAsia="Times New Roman"/>
          <w:b/>
          <w:bCs/>
          <w:color w:val="000000"/>
          <w:sz w:val="36"/>
          <w:szCs w:val="36"/>
          <w:lang w:eastAsia="en-AU"/>
        </w:rPr>
      </w:pPr>
      <w:r w:rsidRPr="009106EA">
        <w:rPr>
          <w:rFonts w:eastAsia="Times New Roman"/>
          <w:b/>
          <w:bCs/>
          <w:color w:val="000000"/>
          <w:sz w:val="36"/>
          <w:szCs w:val="36"/>
          <w:lang w:eastAsia="en-AU"/>
        </w:rPr>
        <w:t>Education and Children’s Services (Fees) Notice 2020</w:t>
      </w:r>
    </w:p>
    <w:p w:rsidR="009106EA" w:rsidRPr="009106EA" w:rsidRDefault="009106EA" w:rsidP="009106EA">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9106EA">
        <w:rPr>
          <w:rFonts w:eastAsia="Times New Roman"/>
          <w:color w:val="000000"/>
          <w:sz w:val="24"/>
          <w:szCs w:val="24"/>
          <w:lang w:eastAsia="en-AU"/>
        </w:rPr>
        <w:t>under</w:t>
      </w:r>
      <w:proofErr w:type="gramEnd"/>
      <w:r w:rsidRPr="009106EA">
        <w:rPr>
          <w:rFonts w:eastAsia="Times New Roman"/>
          <w:color w:val="000000"/>
          <w:sz w:val="24"/>
          <w:szCs w:val="24"/>
          <w:lang w:eastAsia="en-AU"/>
        </w:rPr>
        <w:t xml:space="preserve"> the </w:t>
      </w:r>
      <w:r w:rsidRPr="009106EA">
        <w:rPr>
          <w:rFonts w:eastAsia="Times New Roman"/>
          <w:i/>
          <w:iCs/>
          <w:color w:val="000000"/>
          <w:sz w:val="24"/>
          <w:szCs w:val="24"/>
          <w:lang w:eastAsia="en-AU"/>
        </w:rPr>
        <w:t>Education and Children’s Services Act 2019</w:t>
      </w:r>
    </w:p>
    <w:p w:rsidR="009106EA" w:rsidRPr="009106EA" w:rsidRDefault="009106EA" w:rsidP="009106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6EA">
        <w:rPr>
          <w:rFonts w:eastAsia="Times New Roman"/>
          <w:b/>
          <w:bCs/>
          <w:color w:val="000000"/>
          <w:sz w:val="26"/>
          <w:szCs w:val="26"/>
          <w:lang w:eastAsia="en-AU"/>
        </w:rPr>
        <w:t>1—Short title</w:t>
      </w:r>
    </w:p>
    <w:p w:rsidR="009106EA" w:rsidRPr="009106EA" w:rsidRDefault="009106EA" w:rsidP="009106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6EA">
        <w:rPr>
          <w:rFonts w:eastAsia="Times New Roman"/>
          <w:color w:val="000000"/>
          <w:sz w:val="23"/>
          <w:szCs w:val="23"/>
          <w:lang w:eastAsia="en-AU"/>
        </w:rPr>
        <w:t xml:space="preserve">This notice may be cited as the </w:t>
      </w:r>
      <w:hyperlink r:id="rId58" w:history="1">
        <w:r w:rsidRPr="009106EA">
          <w:rPr>
            <w:rFonts w:eastAsia="Times New Roman"/>
            <w:i/>
            <w:iCs/>
            <w:color w:val="000000"/>
            <w:sz w:val="23"/>
            <w:szCs w:val="23"/>
            <w:lang w:eastAsia="en-AU"/>
          </w:rPr>
          <w:t>Education and Children’s Services (Fees) Notice 2020</w:t>
        </w:r>
      </w:hyperlink>
      <w:r w:rsidRPr="009106EA">
        <w:rPr>
          <w:rFonts w:eastAsia="Times New Roman"/>
          <w:color w:val="000000"/>
          <w:sz w:val="23"/>
          <w:szCs w:val="23"/>
          <w:lang w:eastAsia="en-AU"/>
        </w:rPr>
        <w:t>.</w:t>
      </w:r>
    </w:p>
    <w:p w:rsidR="009106EA" w:rsidRPr="009106EA" w:rsidRDefault="009106EA" w:rsidP="009106E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9106EA">
        <w:rPr>
          <w:rFonts w:eastAsia="Times New Roman"/>
          <w:b/>
          <w:bCs/>
          <w:color w:val="000000"/>
          <w:sz w:val="20"/>
          <w:szCs w:val="20"/>
          <w:lang w:eastAsia="en-AU"/>
        </w:rPr>
        <w:t>Note—</w:t>
      </w:r>
    </w:p>
    <w:p w:rsidR="009106EA" w:rsidRPr="009106EA" w:rsidRDefault="009106EA" w:rsidP="009106E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9106EA">
        <w:rPr>
          <w:rFonts w:eastAsia="Times New Roman"/>
          <w:color w:val="000000"/>
          <w:sz w:val="20"/>
          <w:szCs w:val="20"/>
          <w:lang w:eastAsia="en-AU"/>
        </w:rPr>
        <w:t xml:space="preserve">This is a fee notice made in accordance with the </w:t>
      </w:r>
      <w:hyperlink r:id="rId59" w:history="1">
        <w:r w:rsidRPr="009106EA">
          <w:rPr>
            <w:rFonts w:eastAsia="Times New Roman"/>
            <w:i/>
            <w:iCs/>
            <w:color w:val="000000"/>
            <w:sz w:val="20"/>
            <w:szCs w:val="20"/>
            <w:lang w:eastAsia="en-AU"/>
          </w:rPr>
          <w:t>Legislation (Fees) Act 2019</w:t>
        </w:r>
      </w:hyperlink>
      <w:r w:rsidRPr="009106EA">
        <w:rPr>
          <w:rFonts w:eastAsia="Times New Roman"/>
          <w:color w:val="000000"/>
          <w:sz w:val="20"/>
          <w:szCs w:val="20"/>
          <w:lang w:eastAsia="en-AU"/>
        </w:rPr>
        <w:t>.</w:t>
      </w:r>
    </w:p>
    <w:p w:rsidR="009106EA" w:rsidRPr="009106EA" w:rsidRDefault="009106EA" w:rsidP="009106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6EA">
        <w:rPr>
          <w:rFonts w:eastAsia="Times New Roman"/>
          <w:b/>
          <w:bCs/>
          <w:color w:val="000000"/>
          <w:sz w:val="26"/>
          <w:szCs w:val="26"/>
          <w:lang w:eastAsia="en-AU"/>
        </w:rPr>
        <w:t>2—Commencement</w:t>
      </w:r>
    </w:p>
    <w:p w:rsidR="009106EA" w:rsidRPr="009106EA" w:rsidRDefault="009106EA" w:rsidP="009106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6EA">
        <w:rPr>
          <w:rFonts w:eastAsia="Times New Roman"/>
          <w:color w:val="000000"/>
          <w:sz w:val="23"/>
          <w:szCs w:val="23"/>
          <w:lang w:eastAsia="en-AU"/>
        </w:rPr>
        <w:t xml:space="preserve">This notice has effect from the day on which is it published. </w:t>
      </w:r>
    </w:p>
    <w:p w:rsidR="009106EA" w:rsidRPr="009106EA" w:rsidRDefault="009106EA" w:rsidP="009106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6EA">
        <w:rPr>
          <w:rFonts w:eastAsia="Times New Roman"/>
          <w:b/>
          <w:bCs/>
          <w:color w:val="000000"/>
          <w:sz w:val="26"/>
          <w:szCs w:val="26"/>
          <w:lang w:eastAsia="en-AU"/>
        </w:rPr>
        <w:t>3—Interpretation</w:t>
      </w:r>
    </w:p>
    <w:p w:rsidR="009106EA" w:rsidRPr="009106EA" w:rsidRDefault="009106EA" w:rsidP="009106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6EA">
        <w:rPr>
          <w:rFonts w:eastAsia="Times New Roman"/>
          <w:color w:val="000000"/>
          <w:sz w:val="23"/>
          <w:szCs w:val="23"/>
          <w:lang w:eastAsia="en-AU"/>
        </w:rPr>
        <w:t>In this notice, unless the contrary intention appears—</w:t>
      </w:r>
    </w:p>
    <w:p w:rsidR="009106EA" w:rsidRPr="009106EA" w:rsidRDefault="009106EA" w:rsidP="009106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6EA">
        <w:rPr>
          <w:rFonts w:eastAsia="Times New Roman"/>
          <w:b/>
          <w:bCs/>
          <w:i/>
          <w:iCs/>
          <w:color w:val="000000"/>
          <w:sz w:val="23"/>
          <w:szCs w:val="23"/>
          <w:lang w:eastAsia="en-AU"/>
        </w:rPr>
        <w:t>Act</w:t>
      </w:r>
      <w:r w:rsidRPr="009106EA">
        <w:rPr>
          <w:rFonts w:eastAsia="Times New Roman"/>
          <w:color w:val="000000"/>
          <w:sz w:val="23"/>
          <w:szCs w:val="23"/>
          <w:lang w:eastAsia="en-AU"/>
        </w:rPr>
        <w:t xml:space="preserve"> means the </w:t>
      </w:r>
      <w:hyperlink r:id="rId60" w:history="1">
        <w:r w:rsidRPr="009106EA">
          <w:rPr>
            <w:rFonts w:eastAsia="Times New Roman"/>
            <w:i/>
            <w:iCs/>
            <w:color w:val="000000"/>
            <w:sz w:val="23"/>
            <w:szCs w:val="23"/>
            <w:lang w:eastAsia="en-AU"/>
          </w:rPr>
          <w:t>Education and Children’s Services Act 2019</w:t>
        </w:r>
      </w:hyperlink>
      <w:r w:rsidRPr="009106EA">
        <w:rPr>
          <w:rFonts w:eastAsia="Times New Roman"/>
          <w:color w:val="000000"/>
          <w:sz w:val="23"/>
          <w:szCs w:val="23"/>
          <w:lang w:eastAsia="en-AU"/>
        </w:rPr>
        <w:t>;</w:t>
      </w:r>
    </w:p>
    <w:p w:rsidR="009106EA" w:rsidRPr="009106EA" w:rsidRDefault="009106EA" w:rsidP="009106EA">
      <w:pPr>
        <w:keepLines/>
        <w:autoSpaceDE w:val="0"/>
        <w:autoSpaceDN w:val="0"/>
        <w:adjustRightInd w:val="0"/>
        <w:spacing w:before="120" w:after="0" w:line="240" w:lineRule="auto"/>
        <w:ind w:left="794"/>
        <w:jc w:val="left"/>
        <w:rPr>
          <w:rFonts w:eastAsia="Times New Roman"/>
          <w:bCs/>
          <w:iCs/>
          <w:color w:val="000000"/>
          <w:sz w:val="23"/>
          <w:szCs w:val="23"/>
          <w:lang w:eastAsia="en-AU"/>
        </w:rPr>
      </w:pPr>
      <w:r w:rsidRPr="009106EA">
        <w:rPr>
          <w:rFonts w:eastAsia="Times New Roman"/>
          <w:b/>
          <w:bCs/>
          <w:i/>
          <w:iCs/>
          <w:color w:val="000000"/>
          <w:sz w:val="23"/>
          <w:szCs w:val="23"/>
          <w:lang w:eastAsia="en-AU"/>
        </w:rPr>
        <w:t xml:space="preserve">CPI </w:t>
      </w:r>
      <w:r w:rsidRPr="009106EA">
        <w:rPr>
          <w:rFonts w:eastAsia="Times New Roman"/>
          <w:bCs/>
          <w:iCs/>
          <w:color w:val="000000"/>
          <w:sz w:val="23"/>
          <w:szCs w:val="23"/>
          <w:lang w:eastAsia="en-AU"/>
        </w:rPr>
        <w:t>means the Consumer Price Index (All Groups) for the City of Adelaide published by the Australian Bureau of Statistics;</w:t>
      </w:r>
    </w:p>
    <w:p w:rsidR="009106EA" w:rsidRPr="009106EA" w:rsidRDefault="009106EA" w:rsidP="009106EA">
      <w:pPr>
        <w:keepLines/>
        <w:autoSpaceDE w:val="0"/>
        <w:autoSpaceDN w:val="0"/>
        <w:adjustRightInd w:val="0"/>
        <w:spacing w:before="120" w:after="0" w:line="240" w:lineRule="auto"/>
        <w:ind w:left="794"/>
        <w:jc w:val="left"/>
        <w:rPr>
          <w:rFonts w:ascii="TimesNewRomanPSMT" w:eastAsiaTheme="minorHAnsi" w:hAnsi="TimesNewRomanPSMT" w:cs="TimesNewRomanPSMT"/>
          <w:sz w:val="23"/>
          <w:szCs w:val="23"/>
        </w:rPr>
      </w:pPr>
      <w:proofErr w:type="gramStart"/>
      <w:r w:rsidRPr="009106EA">
        <w:rPr>
          <w:rFonts w:eastAsia="Times New Roman"/>
          <w:b/>
          <w:bCs/>
          <w:i/>
          <w:iCs/>
          <w:color w:val="000000"/>
          <w:sz w:val="23"/>
          <w:szCs w:val="23"/>
          <w:lang w:eastAsia="en-AU"/>
        </w:rPr>
        <w:t>relevant</w:t>
      </w:r>
      <w:proofErr w:type="gramEnd"/>
      <w:r w:rsidRPr="009106EA">
        <w:rPr>
          <w:rFonts w:eastAsia="Times New Roman"/>
          <w:b/>
          <w:bCs/>
          <w:i/>
          <w:iCs/>
          <w:color w:val="000000"/>
          <w:sz w:val="23"/>
          <w:szCs w:val="23"/>
          <w:lang w:eastAsia="en-AU"/>
        </w:rPr>
        <w:t xml:space="preserve"> indexation factor</w:t>
      </w:r>
      <w:r w:rsidRPr="009106EA">
        <w:rPr>
          <w:rFonts w:eastAsia="Times New Roman"/>
          <w:bCs/>
          <w:iCs/>
          <w:color w:val="000000"/>
          <w:sz w:val="23"/>
          <w:szCs w:val="23"/>
          <w:lang w:eastAsia="en-AU"/>
        </w:rPr>
        <w:t xml:space="preserve"> </w:t>
      </w:r>
      <w:r w:rsidRPr="009106EA">
        <w:rPr>
          <w:rFonts w:ascii="TimesNewRomanPSMT" w:eastAsiaTheme="minorHAnsi" w:hAnsi="TimesNewRomanPSMT" w:cs="TimesNewRomanPSMT"/>
          <w:sz w:val="23"/>
          <w:szCs w:val="23"/>
        </w:rPr>
        <w:t>means—</w:t>
      </w:r>
    </w:p>
    <w:p w:rsidR="009106EA" w:rsidRPr="009106EA" w:rsidRDefault="009106EA" w:rsidP="009106EA">
      <w:pPr>
        <w:keepLines/>
        <w:autoSpaceDE w:val="0"/>
        <w:autoSpaceDN w:val="0"/>
        <w:adjustRightInd w:val="0"/>
        <w:spacing w:before="120" w:after="0" w:line="240" w:lineRule="auto"/>
        <w:ind w:left="1560" w:hanging="426"/>
        <w:jc w:val="left"/>
        <w:rPr>
          <w:rFonts w:ascii="TimesNewRomanPSMT" w:eastAsiaTheme="minorHAnsi" w:hAnsi="TimesNewRomanPSMT" w:cs="TimesNewRomanPSMT"/>
          <w:sz w:val="23"/>
          <w:szCs w:val="23"/>
        </w:rPr>
      </w:pPr>
      <w:r w:rsidRPr="009106EA">
        <w:rPr>
          <w:rFonts w:ascii="TimesNewRomanPSMT" w:eastAsiaTheme="minorHAnsi" w:hAnsi="TimesNewRomanPSMT" w:cs="TimesNewRomanPSMT"/>
          <w:sz w:val="23"/>
          <w:szCs w:val="23"/>
        </w:rPr>
        <w:t xml:space="preserve">(a) </w:t>
      </w:r>
      <w:r w:rsidRPr="009106EA">
        <w:rPr>
          <w:rFonts w:ascii="TimesNewRomanPSMT" w:eastAsiaTheme="minorHAnsi" w:hAnsi="TimesNewRomanPSMT" w:cs="TimesNewRomanPSMT"/>
          <w:sz w:val="23"/>
          <w:szCs w:val="23"/>
        </w:rPr>
        <w:tab/>
        <w:t>1; or</w:t>
      </w:r>
    </w:p>
    <w:p w:rsidR="009106EA" w:rsidRPr="009106EA" w:rsidRDefault="009106EA" w:rsidP="009106EA">
      <w:pPr>
        <w:keepLines/>
        <w:autoSpaceDE w:val="0"/>
        <w:autoSpaceDN w:val="0"/>
        <w:adjustRightInd w:val="0"/>
        <w:spacing w:before="120" w:after="0" w:line="240" w:lineRule="auto"/>
        <w:ind w:left="1560" w:hanging="426"/>
        <w:jc w:val="left"/>
        <w:rPr>
          <w:rFonts w:ascii="TimesNewRomanPSMT" w:eastAsiaTheme="minorHAnsi" w:hAnsi="TimesNewRomanPSMT" w:cs="TimesNewRomanPSMT"/>
          <w:sz w:val="23"/>
          <w:szCs w:val="23"/>
        </w:rPr>
      </w:pPr>
      <w:r w:rsidRPr="009106EA">
        <w:rPr>
          <w:rFonts w:ascii="TimesNewRomanPSMT" w:eastAsiaTheme="minorHAnsi" w:hAnsi="TimesNewRomanPSMT" w:cs="TimesNewRomanPSMT"/>
          <w:sz w:val="23"/>
          <w:szCs w:val="23"/>
        </w:rPr>
        <w:t xml:space="preserve">(b) </w:t>
      </w:r>
      <w:r w:rsidRPr="009106EA">
        <w:rPr>
          <w:rFonts w:ascii="TimesNewRomanPSMT" w:eastAsiaTheme="minorHAnsi" w:hAnsi="TimesNewRomanPSMT" w:cs="TimesNewRomanPSMT"/>
          <w:sz w:val="23"/>
          <w:szCs w:val="23"/>
        </w:rPr>
        <w:tab/>
        <w:t>the quotient obtained by dividing the CPI for the quarter ending 30 June in the year immediately preceding the year for which the materials and services charges are payable by the CPI for the quarter ending 30 June 2019,</w:t>
      </w:r>
    </w:p>
    <w:p w:rsidR="009106EA" w:rsidRPr="009106EA" w:rsidRDefault="009106EA" w:rsidP="009106EA">
      <w:pPr>
        <w:keepLines/>
        <w:autoSpaceDE w:val="0"/>
        <w:autoSpaceDN w:val="0"/>
        <w:adjustRightInd w:val="0"/>
        <w:spacing w:before="120" w:after="0" w:line="240" w:lineRule="auto"/>
        <w:ind w:left="794"/>
        <w:jc w:val="left"/>
        <w:rPr>
          <w:rFonts w:ascii="TimesNewRomanPSMT" w:eastAsiaTheme="minorHAnsi" w:hAnsi="TimesNewRomanPSMT" w:cs="TimesNewRomanPSMT"/>
          <w:sz w:val="23"/>
          <w:szCs w:val="23"/>
        </w:rPr>
      </w:pPr>
      <w:proofErr w:type="gramStart"/>
      <w:r w:rsidRPr="009106EA">
        <w:rPr>
          <w:rFonts w:ascii="TimesNewRomanPSMT" w:eastAsiaTheme="minorHAnsi" w:hAnsi="TimesNewRomanPSMT" w:cs="TimesNewRomanPSMT"/>
          <w:sz w:val="23"/>
          <w:szCs w:val="23"/>
        </w:rPr>
        <w:t>whichever</w:t>
      </w:r>
      <w:proofErr w:type="gramEnd"/>
      <w:r w:rsidRPr="009106EA">
        <w:rPr>
          <w:rFonts w:ascii="TimesNewRomanPSMT" w:eastAsiaTheme="minorHAnsi" w:hAnsi="TimesNewRomanPSMT" w:cs="TimesNewRomanPSMT"/>
          <w:sz w:val="23"/>
          <w:szCs w:val="23"/>
        </w:rPr>
        <w:t xml:space="preserve"> is the greater;</w:t>
      </w:r>
    </w:p>
    <w:p w:rsidR="009106EA" w:rsidRPr="009106EA" w:rsidRDefault="009106EA" w:rsidP="009106EA">
      <w:pPr>
        <w:keepLines/>
        <w:autoSpaceDE w:val="0"/>
        <w:autoSpaceDN w:val="0"/>
        <w:adjustRightInd w:val="0"/>
        <w:spacing w:before="120" w:after="0" w:line="240" w:lineRule="auto"/>
        <w:ind w:left="794"/>
        <w:jc w:val="left"/>
        <w:rPr>
          <w:rFonts w:ascii="TimesNewRomanPSMT" w:eastAsiaTheme="minorHAnsi" w:hAnsi="TimesNewRomanPSMT" w:cs="TimesNewRomanPSMT"/>
          <w:sz w:val="23"/>
          <w:szCs w:val="23"/>
        </w:rPr>
      </w:pPr>
      <w:r w:rsidRPr="009106EA">
        <w:rPr>
          <w:rFonts w:ascii="TimesNewRomanPSMT" w:eastAsiaTheme="minorHAnsi" w:hAnsi="TimesNewRomanPSMT" w:cs="TimesNewRomanPSMT"/>
          <w:b/>
          <w:i/>
          <w:sz w:val="23"/>
          <w:szCs w:val="23"/>
        </w:rPr>
        <w:t>rounded to the nearest dollar</w:t>
      </w:r>
      <w:r w:rsidRPr="009106EA">
        <w:rPr>
          <w:rFonts w:ascii="TimesNewRomanPSMT" w:eastAsiaTheme="minorHAnsi" w:hAnsi="TimesNewRomanPSMT" w:cs="TimesNewRomanPSMT"/>
          <w:sz w:val="23"/>
          <w:szCs w:val="23"/>
        </w:rPr>
        <w:t xml:space="preserve"> means that, where the calculated amount is not an exact multiple of 1 dollar, it is to be rounded up or down to the nearest multiple of 1 dollar (and if the amount to be rounded is 50 cents or more, then the amount is to be rounded up).</w:t>
      </w:r>
    </w:p>
    <w:p w:rsidR="009106EA" w:rsidRPr="009106EA" w:rsidRDefault="009106EA" w:rsidP="009106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6EA">
        <w:rPr>
          <w:rFonts w:eastAsia="Times New Roman"/>
          <w:b/>
          <w:bCs/>
          <w:color w:val="000000"/>
          <w:sz w:val="26"/>
          <w:szCs w:val="26"/>
          <w:lang w:eastAsia="en-AU"/>
        </w:rPr>
        <w:t>4—Fees</w:t>
      </w:r>
    </w:p>
    <w:p w:rsidR="009106EA" w:rsidRPr="009106EA" w:rsidRDefault="009106EA" w:rsidP="009106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6EA">
        <w:rPr>
          <w:rFonts w:eastAsia="Times New Roman"/>
          <w:color w:val="000000"/>
          <w:sz w:val="23"/>
          <w:szCs w:val="23"/>
          <w:lang w:eastAsia="en-AU"/>
        </w:rPr>
        <w:tab/>
        <w:t>(1)</w:t>
      </w:r>
      <w:r w:rsidRPr="009106EA">
        <w:rPr>
          <w:rFonts w:eastAsia="Times New Roman"/>
          <w:color w:val="000000"/>
          <w:sz w:val="23"/>
          <w:szCs w:val="23"/>
          <w:lang w:eastAsia="en-AU"/>
        </w:rPr>
        <w:tab/>
        <w:t>For the purposes of section 129(2</w:t>
      </w:r>
      <w:proofErr w:type="gramStart"/>
      <w:r w:rsidRPr="009106EA">
        <w:rPr>
          <w:rFonts w:eastAsia="Times New Roman"/>
          <w:color w:val="000000"/>
          <w:sz w:val="23"/>
          <w:szCs w:val="23"/>
          <w:lang w:eastAsia="en-AU"/>
        </w:rPr>
        <w:t>)(</w:t>
      </w:r>
      <w:proofErr w:type="gramEnd"/>
      <w:r w:rsidRPr="009106EA">
        <w:rPr>
          <w:rFonts w:eastAsia="Times New Roman"/>
          <w:color w:val="000000"/>
          <w:sz w:val="23"/>
          <w:szCs w:val="23"/>
          <w:lang w:eastAsia="en-AU"/>
        </w:rPr>
        <w:t xml:space="preserve">c) of the Act, the fees set out in </w:t>
      </w:r>
      <w:hyperlink w:anchor="idfb020a6f_5586_43f2_8d80_a57bfd301c" w:history="1">
        <w:r w:rsidRPr="009106EA">
          <w:rPr>
            <w:rFonts w:eastAsia="Times New Roman"/>
            <w:color w:val="000000"/>
            <w:sz w:val="23"/>
            <w:szCs w:val="23"/>
            <w:lang w:eastAsia="en-AU"/>
          </w:rPr>
          <w:t>Schedule 1</w:t>
        </w:r>
      </w:hyperlink>
      <w:r w:rsidRPr="009106EA">
        <w:rPr>
          <w:rFonts w:eastAsia="Times New Roman"/>
          <w:color w:val="000000"/>
          <w:sz w:val="23"/>
          <w:szCs w:val="23"/>
          <w:lang w:eastAsia="en-AU"/>
        </w:rPr>
        <w:t xml:space="preserve"> are prescribed.</w:t>
      </w:r>
    </w:p>
    <w:p w:rsidR="009106EA" w:rsidRPr="009106EA" w:rsidRDefault="009106EA" w:rsidP="009106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6EA">
        <w:rPr>
          <w:rFonts w:eastAsia="Times New Roman"/>
          <w:color w:val="000000"/>
          <w:sz w:val="23"/>
          <w:szCs w:val="23"/>
          <w:lang w:eastAsia="en-AU"/>
        </w:rPr>
        <w:tab/>
        <w:t>(2)</w:t>
      </w:r>
      <w:r w:rsidRPr="009106EA">
        <w:rPr>
          <w:rFonts w:eastAsia="Times New Roman"/>
          <w:color w:val="000000"/>
          <w:sz w:val="23"/>
          <w:szCs w:val="23"/>
          <w:lang w:eastAsia="en-AU"/>
        </w:rPr>
        <w:tab/>
        <w:t xml:space="preserve">The amount of any fee payable under the Act is to be rounded to the nearest dollar. </w:t>
      </w:r>
    </w:p>
    <w:p w:rsidR="009106EA" w:rsidRPr="009106EA" w:rsidRDefault="009106EA" w:rsidP="009106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6EA">
        <w:rPr>
          <w:rFonts w:eastAsia="Times New Roman"/>
          <w:color w:val="000000"/>
          <w:sz w:val="23"/>
          <w:szCs w:val="23"/>
          <w:lang w:eastAsia="en-AU"/>
        </w:rPr>
        <w:tab/>
        <w:t>(3)</w:t>
      </w:r>
      <w:r w:rsidRPr="009106EA">
        <w:rPr>
          <w:rFonts w:eastAsia="Times New Roman"/>
          <w:color w:val="000000"/>
          <w:sz w:val="23"/>
          <w:szCs w:val="23"/>
          <w:lang w:eastAsia="en-AU"/>
        </w:rPr>
        <w:tab/>
        <w:t>The Chief Executive may waive or remit the whole or any part of a fee payable under the Act.</w:t>
      </w:r>
    </w:p>
    <w:p w:rsidR="009106EA" w:rsidRPr="009106EA" w:rsidRDefault="009106EA" w:rsidP="009106E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idfb020a6f_5586_43f2_8d80_a57bfd301c"/>
      <w:r w:rsidRPr="009106EA">
        <w:rPr>
          <w:rFonts w:eastAsia="Times New Roman"/>
          <w:b/>
          <w:bCs/>
          <w:color w:val="000000"/>
          <w:sz w:val="32"/>
          <w:szCs w:val="32"/>
          <w:lang w:eastAsia="en-AU"/>
        </w:rPr>
        <w:t>Schedule 1—Fees</w:t>
      </w:r>
      <w:bookmarkEnd w:id="51"/>
    </w:p>
    <w:p w:rsidR="009106EA" w:rsidRPr="009106EA" w:rsidRDefault="009106EA" w:rsidP="009106E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9012" w:type="dxa"/>
        <w:tblInd w:w="60" w:type="dxa"/>
        <w:tblLayout w:type="fixed"/>
        <w:tblCellMar>
          <w:left w:w="60" w:type="dxa"/>
          <w:right w:w="60" w:type="dxa"/>
        </w:tblCellMar>
        <w:tblLook w:val="0000" w:firstRow="0" w:lastRow="0" w:firstColumn="0" w:lastColumn="0" w:noHBand="0" w:noVBand="0"/>
      </w:tblPr>
      <w:tblGrid>
        <w:gridCol w:w="4618"/>
        <w:gridCol w:w="4394"/>
      </w:tblGrid>
      <w:tr w:rsidR="009106EA" w:rsidRPr="009106EA" w:rsidTr="00B5227D">
        <w:tc>
          <w:tcPr>
            <w:tcW w:w="4618" w:type="dxa"/>
            <w:tcBorders>
              <w:top w:val="nil"/>
              <w:left w:val="nil"/>
              <w:bottom w:val="nil"/>
              <w:right w:val="nil"/>
            </w:tcBorders>
            <w:vAlign w:val="center"/>
          </w:tcPr>
          <w:p w:rsidR="009106EA" w:rsidRPr="009106EA" w:rsidRDefault="009106EA" w:rsidP="009106EA">
            <w:pPr>
              <w:keepLines/>
              <w:autoSpaceDE w:val="0"/>
              <w:autoSpaceDN w:val="0"/>
              <w:adjustRightInd w:val="0"/>
              <w:spacing w:before="80" w:after="0" w:line="240" w:lineRule="auto"/>
              <w:jc w:val="left"/>
              <w:rPr>
                <w:rFonts w:eastAsia="Times New Roman"/>
                <w:color w:val="000000"/>
                <w:sz w:val="20"/>
                <w:szCs w:val="20"/>
                <w:lang w:eastAsia="en-AU"/>
              </w:rPr>
            </w:pPr>
            <w:r w:rsidRPr="009106EA">
              <w:rPr>
                <w:rFonts w:eastAsia="Times New Roman"/>
                <w:color w:val="000000"/>
                <w:sz w:val="20"/>
                <w:szCs w:val="20"/>
                <w:lang w:eastAsia="en-AU"/>
              </w:rPr>
              <w:t xml:space="preserve">In the case of a student enrolled at a primary level </w:t>
            </w:r>
          </w:p>
        </w:tc>
        <w:tc>
          <w:tcPr>
            <w:tcW w:w="4394" w:type="dxa"/>
            <w:tcBorders>
              <w:top w:val="nil"/>
              <w:left w:val="nil"/>
              <w:bottom w:val="nil"/>
              <w:right w:val="nil"/>
            </w:tcBorders>
            <w:vAlign w:val="center"/>
          </w:tcPr>
          <w:p w:rsidR="009106EA" w:rsidRPr="009106EA" w:rsidRDefault="009106EA" w:rsidP="009106EA">
            <w:pPr>
              <w:keepLines/>
              <w:autoSpaceDE w:val="0"/>
              <w:autoSpaceDN w:val="0"/>
              <w:adjustRightInd w:val="0"/>
              <w:spacing w:before="80" w:after="0" w:line="240" w:lineRule="auto"/>
              <w:jc w:val="right"/>
              <w:rPr>
                <w:rFonts w:eastAsia="Times New Roman"/>
                <w:color w:val="000000"/>
                <w:sz w:val="20"/>
                <w:szCs w:val="20"/>
                <w:lang w:eastAsia="en-AU"/>
              </w:rPr>
            </w:pPr>
            <w:r w:rsidRPr="009106EA">
              <w:rPr>
                <w:rFonts w:eastAsia="Times New Roman"/>
                <w:color w:val="000000"/>
                <w:sz w:val="20"/>
                <w:szCs w:val="20"/>
                <w:lang w:eastAsia="en-AU"/>
              </w:rPr>
              <w:t>$244 multiplied by the relevant indexation factor</w:t>
            </w:r>
          </w:p>
        </w:tc>
      </w:tr>
      <w:tr w:rsidR="009106EA" w:rsidRPr="009106EA" w:rsidTr="00B5227D">
        <w:tc>
          <w:tcPr>
            <w:tcW w:w="4618" w:type="dxa"/>
            <w:tcBorders>
              <w:top w:val="nil"/>
              <w:left w:val="nil"/>
              <w:bottom w:val="nil"/>
              <w:right w:val="nil"/>
            </w:tcBorders>
            <w:vAlign w:val="center"/>
          </w:tcPr>
          <w:p w:rsidR="009106EA" w:rsidRPr="009106EA" w:rsidRDefault="009106EA" w:rsidP="009106EA">
            <w:pPr>
              <w:keepLines/>
              <w:autoSpaceDE w:val="0"/>
              <w:autoSpaceDN w:val="0"/>
              <w:adjustRightInd w:val="0"/>
              <w:spacing w:before="80" w:after="0" w:line="240" w:lineRule="auto"/>
              <w:jc w:val="left"/>
              <w:rPr>
                <w:rFonts w:eastAsia="Times New Roman"/>
                <w:color w:val="000000"/>
                <w:sz w:val="20"/>
                <w:szCs w:val="20"/>
                <w:lang w:eastAsia="en-AU"/>
              </w:rPr>
            </w:pPr>
            <w:r w:rsidRPr="009106EA">
              <w:rPr>
                <w:rFonts w:eastAsia="Times New Roman"/>
                <w:color w:val="000000"/>
                <w:sz w:val="20"/>
                <w:szCs w:val="20"/>
                <w:lang w:eastAsia="en-AU"/>
              </w:rPr>
              <w:t>In the case of a student enrolled at a secondary level</w:t>
            </w:r>
          </w:p>
        </w:tc>
        <w:tc>
          <w:tcPr>
            <w:tcW w:w="4394" w:type="dxa"/>
            <w:tcBorders>
              <w:top w:val="nil"/>
              <w:left w:val="nil"/>
              <w:bottom w:val="nil"/>
              <w:right w:val="nil"/>
            </w:tcBorders>
            <w:vAlign w:val="center"/>
          </w:tcPr>
          <w:p w:rsidR="009106EA" w:rsidRPr="009106EA" w:rsidRDefault="009106EA" w:rsidP="009106EA">
            <w:pPr>
              <w:keepLines/>
              <w:autoSpaceDE w:val="0"/>
              <w:autoSpaceDN w:val="0"/>
              <w:adjustRightInd w:val="0"/>
              <w:spacing w:before="80" w:after="0" w:line="240" w:lineRule="auto"/>
              <w:jc w:val="right"/>
              <w:rPr>
                <w:rFonts w:eastAsia="Times New Roman"/>
                <w:color w:val="000000"/>
                <w:sz w:val="20"/>
                <w:szCs w:val="20"/>
                <w:lang w:eastAsia="en-AU"/>
              </w:rPr>
            </w:pPr>
            <w:r w:rsidRPr="009106EA">
              <w:rPr>
                <w:rFonts w:eastAsia="Times New Roman"/>
                <w:color w:val="000000"/>
                <w:sz w:val="20"/>
                <w:szCs w:val="20"/>
                <w:lang w:eastAsia="en-AU"/>
              </w:rPr>
              <w:t>$322 multiplied by the relevant indexation factor</w:t>
            </w:r>
          </w:p>
        </w:tc>
      </w:tr>
    </w:tbl>
    <w:p w:rsidR="009106EA" w:rsidRPr="009106EA" w:rsidRDefault="009106EA" w:rsidP="009106EA">
      <w:pPr>
        <w:keepNext/>
        <w:keepLines/>
        <w:autoSpaceDE w:val="0"/>
        <w:autoSpaceDN w:val="0"/>
        <w:adjustRightInd w:val="0"/>
        <w:spacing w:before="200" w:after="0" w:line="240" w:lineRule="auto"/>
        <w:jc w:val="left"/>
        <w:rPr>
          <w:rFonts w:eastAsia="Times New Roman"/>
          <w:b/>
          <w:bCs/>
          <w:color w:val="000000"/>
          <w:sz w:val="26"/>
          <w:szCs w:val="26"/>
          <w:lang w:eastAsia="en-AU"/>
        </w:rPr>
      </w:pPr>
      <w:r w:rsidRPr="009106EA">
        <w:rPr>
          <w:rFonts w:eastAsia="Times New Roman"/>
          <w:b/>
          <w:bCs/>
          <w:color w:val="000000"/>
          <w:sz w:val="26"/>
          <w:szCs w:val="26"/>
          <w:lang w:eastAsia="en-AU"/>
        </w:rPr>
        <w:t>Made by the Minister for Education</w:t>
      </w:r>
    </w:p>
    <w:p w:rsidR="006D7C0F" w:rsidRDefault="009106EA" w:rsidP="006D7C0F">
      <w:pPr>
        <w:keepNext/>
        <w:keepLines/>
        <w:autoSpaceDE w:val="0"/>
        <w:autoSpaceDN w:val="0"/>
        <w:adjustRightInd w:val="0"/>
        <w:spacing w:before="120" w:after="0" w:line="240" w:lineRule="auto"/>
        <w:jc w:val="left"/>
        <w:rPr>
          <w:rFonts w:eastAsia="Times New Roman"/>
          <w:color w:val="000000"/>
          <w:sz w:val="23"/>
          <w:szCs w:val="23"/>
          <w:lang w:eastAsia="en-AU"/>
        </w:rPr>
      </w:pPr>
      <w:r w:rsidRPr="009106EA">
        <w:rPr>
          <w:rFonts w:eastAsia="Times New Roman"/>
          <w:color w:val="000000"/>
          <w:sz w:val="23"/>
          <w:szCs w:val="23"/>
          <w:lang w:eastAsia="en-AU"/>
        </w:rPr>
        <w:t xml:space="preserve">On </w:t>
      </w:r>
      <w:r w:rsidR="008B3787">
        <w:rPr>
          <w:rFonts w:eastAsia="Times New Roman"/>
          <w:color w:val="000000"/>
          <w:sz w:val="23"/>
          <w:szCs w:val="23"/>
          <w:lang w:eastAsia="en-AU"/>
        </w:rPr>
        <w:t>18</w:t>
      </w:r>
      <w:r w:rsidRPr="009106EA">
        <w:rPr>
          <w:rFonts w:eastAsia="Times New Roman"/>
          <w:color w:val="000000"/>
          <w:sz w:val="23"/>
          <w:szCs w:val="23"/>
          <w:lang w:eastAsia="en-AU"/>
        </w:rPr>
        <w:t xml:space="preserve"> August 2020</w:t>
      </w:r>
    </w:p>
    <w:p w:rsidR="006D7C0F" w:rsidRDefault="006D7C0F" w:rsidP="006D7C0F">
      <w:pPr>
        <w:pBdr>
          <w:bottom w:val="single" w:sz="4" w:space="1" w:color="auto"/>
        </w:pBdr>
        <w:spacing w:after="0" w:line="52" w:lineRule="exact"/>
        <w:jc w:val="center"/>
        <w:rPr>
          <w:lang w:val="en-US"/>
        </w:rPr>
      </w:pPr>
    </w:p>
    <w:p w:rsidR="006D7C0F" w:rsidRDefault="006D7C0F" w:rsidP="006D7C0F">
      <w:pPr>
        <w:pBdr>
          <w:top w:val="single" w:sz="4" w:space="1" w:color="auto"/>
        </w:pBdr>
        <w:spacing w:before="34" w:after="0" w:line="14" w:lineRule="exact"/>
        <w:jc w:val="center"/>
        <w:rPr>
          <w:lang w:val="en-US"/>
        </w:rPr>
      </w:pPr>
    </w:p>
    <w:p w:rsidR="009106EA" w:rsidRDefault="009106EA" w:rsidP="006D7C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C30EB5" w:rsidRPr="00C30EB5" w:rsidRDefault="00C30EB5" w:rsidP="00990C42">
      <w:pPr>
        <w:pStyle w:val="Heading2"/>
      </w:pPr>
      <w:bookmarkStart w:id="52" w:name="_Toc48744349"/>
      <w:r w:rsidRPr="00C30EB5">
        <w:lastRenderedPageBreak/>
        <w:t>Emergency Management Act 2004</w:t>
      </w:r>
      <w:bookmarkEnd w:id="52"/>
    </w:p>
    <w:p w:rsidR="00C30EB5" w:rsidRPr="00C30EB5" w:rsidRDefault="00C30EB5" w:rsidP="00C30EB5">
      <w:pPr>
        <w:jc w:val="center"/>
        <w:rPr>
          <w:smallCaps/>
          <w:szCs w:val="17"/>
        </w:rPr>
      </w:pPr>
      <w:r w:rsidRPr="00C30EB5">
        <w:rPr>
          <w:smallCaps/>
          <w:szCs w:val="17"/>
        </w:rPr>
        <w:t>Section 25AA</w:t>
      </w:r>
    </w:p>
    <w:p w:rsidR="00C30EB5" w:rsidRPr="00C30EB5" w:rsidRDefault="00C30EB5" w:rsidP="00C30EB5">
      <w:pPr>
        <w:jc w:val="center"/>
        <w:rPr>
          <w:i/>
          <w:szCs w:val="17"/>
        </w:rPr>
      </w:pPr>
      <w:r w:rsidRPr="00C30EB5">
        <w:rPr>
          <w:i/>
          <w:szCs w:val="17"/>
        </w:rPr>
        <w:t>Fee Notice</w:t>
      </w:r>
    </w:p>
    <w:p w:rsidR="00C30EB5" w:rsidRPr="00C30EB5" w:rsidRDefault="00C30EB5" w:rsidP="00C30EB5">
      <w:pPr>
        <w:rPr>
          <w:rFonts w:eastAsia="Times New Roman"/>
          <w:szCs w:val="17"/>
        </w:rPr>
      </w:pPr>
      <w:r w:rsidRPr="00C30EB5">
        <w:rPr>
          <w:rFonts w:eastAsia="Times New Roman"/>
          <w:szCs w:val="17"/>
        </w:rPr>
        <w:t xml:space="preserve">I, </w:t>
      </w:r>
      <w:proofErr w:type="spellStart"/>
      <w:r w:rsidRPr="00C30EB5">
        <w:rPr>
          <w:rFonts w:eastAsia="Times New Roman"/>
          <w:szCs w:val="17"/>
        </w:rPr>
        <w:t>Grantley</w:t>
      </w:r>
      <w:proofErr w:type="spellEnd"/>
      <w:r w:rsidRPr="00C30EB5">
        <w:rPr>
          <w:rFonts w:eastAsia="Times New Roman"/>
          <w:szCs w:val="17"/>
        </w:rPr>
        <w:t xml:space="preserve"> Stevens, Police Commissioner, being State Coordinator for the State of South Australia pursuant to Section 14 of the </w:t>
      </w:r>
      <w:r w:rsidRPr="00C30EB5">
        <w:rPr>
          <w:rFonts w:eastAsia="Times New Roman"/>
          <w:i/>
          <w:szCs w:val="17"/>
        </w:rPr>
        <w:t>Emergency Management Act 2004</w:t>
      </w:r>
      <w:r w:rsidRPr="00C30EB5">
        <w:rPr>
          <w:rFonts w:eastAsia="Times New Roman"/>
          <w:szCs w:val="17"/>
        </w:rPr>
        <w:t xml:space="preserve"> (“the Act”), hereby determine pursuant to Section 25AA of the Act, that the fee to be paid by:</w:t>
      </w:r>
    </w:p>
    <w:p w:rsidR="00C30EB5" w:rsidRPr="00C30EB5" w:rsidRDefault="00C30EB5" w:rsidP="00C30EB5">
      <w:pPr>
        <w:ind w:left="426" w:hanging="284"/>
        <w:rPr>
          <w:rFonts w:eastAsia="Times New Roman"/>
          <w:szCs w:val="17"/>
        </w:rPr>
      </w:pPr>
      <w:r w:rsidRPr="00C30EB5">
        <w:rPr>
          <w:rFonts w:eastAsia="Times New Roman"/>
          <w:szCs w:val="17"/>
        </w:rPr>
        <w:t>1.</w:t>
      </w:r>
      <w:r w:rsidRPr="00C30EB5">
        <w:rPr>
          <w:rFonts w:eastAsia="Times New Roman"/>
          <w:szCs w:val="17"/>
        </w:rPr>
        <w:tab/>
      </w:r>
      <w:proofErr w:type="gramStart"/>
      <w:r w:rsidRPr="00C30EB5">
        <w:rPr>
          <w:rFonts w:eastAsia="Times New Roman"/>
          <w:szCs w:val="17"/>
        </w:rPr>
        <w:t>a</w:t>
      </w:r>
      <w:proofErr w:type="gramEnd"/>
      <w:r w:rsidRPr="00C30EB5">
        <w:rPr>
          <w:rFonts w:eastAsia="Times New Roman"/>
          <w:szCs w:val="17"/>
        </w:rPr>
        <w:t xml:space="preserve"> prescribed arrival who is an Overseas Arrival who is directed under Section 25 of the Act to reside and remain, quarantined and segregated from other persons, at a place which is a hotel or other commercial accommodation for a 14 day period, is as follows: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$3,000 if the Overseas Arrival is directed to reside and remain, quarantined and segregated from other persons at the place with no other Overseas Arrival</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$2,000 if the Overseas Arrival is directed to reside and remain, quarantined and segregated from other persons at the place with one other Overseas Arrival</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$1,666 if the Overseas Arrival is directed to reside and remain, quarantined and segregated from other persons at the place with three other Overseas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$1,500 if the Overseas Arrival is directed to reside and remain, quarantined and segregated from other persons at the place with four other Overseas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$1,400 if the Overseas Arrival is directed to reside and remain, quarantined and segregated from other persons at the place with five other Overseas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$1,333 if the Overseas Arrival is directed to reside and remain, quarantined and segregated from other persons at the place with six other Overseas Arrivals</w:t>
      </w:r>
    </w:p>
    <w:p w:rsidR="00C30EB5" w:rsidRPr="00C30EB5" w:rsidRDefault="00C30EB5" w:rsidP="00C30EB5">
      <w:pPr>
        <w:ind w:left="426"/>
        <w:rPr>
          <w:rFonts w:eastAsia="Times New Roman"/>
          <w:szCs w:val="17"/>
        </w:rPr>
      </w:pPr>
      <w:r w:rsidRPr="00C30EB5">
        <w:rPr>
          <w:rFonts w:eastAsia="Times New Roman"/>
          <w:szCs w:val="17"/>
        </w:rPr>
        <w:t>If a child is directed to reside quarantined at the place with the Overseas Arrival and the Overseas Arrival is the parent or guardian of the child, the Overseas Arrival must also pay an additional fee of $500 for each child over the age of 3 years who has been directed to reside and remain at the place.</w:t>
      </w:r>
    </w:p>
    <w:p w:rsidR="00C30EB5" w:rsidRPr="00C30EB5" w:rsidRDefault="00C30EB5" w:rsidP="00C30EB5">
      <w:pPr>
        <w:ind w:left="426"/>
        <w:rPr>
          <w:rFonts w:eastAsia="Times New Roman"/>
          <w:szCs w:val="17"/>
        </w:rPr>
      </w:pPr>
      <w:r w:rsidRPr="00C30EB5">
        <w:rPr>
          <w:rFonts w:eastAsia="Times New Roman"/>
          <w:szCs w:val="17"/>
        </w:rPr>
        <w:t>If more than one Overseas Arrival who is directed to reside quarantined at the place is a parent or guardian of the child, then each of these Overseas Arrivals is jointly and severally liable for the additional fee of $500 for each child over the aged of 3 years who has been directed to reside and remain at the place.</w:t>
      </w:r>
    </w:p>
    <w:p w:rsidR="00C30EB5" w:rsidRPr="00C30EB5" w:rsidRDefault="00C30EB5" w:rsidP="00C30EB5">
      <w:pPr>
        <w:ind w:left="426"/>
        <w:rPr>
          <w:rFonts w:eastAsia="Times New Roman"/>
          <w:szCs w:val="17"/>
        </w:rPr>
      </w:pPr>
      <w:r w:rsidRPr="00C30EB5">
        <w:rPr>
          <w:rFonts w:eastAsia="Times New Roman"/>
          <w:szCs w:val="17"/>
        </w:rPr>
        <w:t>If a child is directed to reside quarantined at the place and none of the Overseas Arrivals at the place is a parent or guardian of the child, then the Overseas Arrival who is primarily responsible for the care of the child at the place, must pay an additional fee of $500 for each child over the age of 3 years who has been directed to reside and remain at the place.</w:t>
      </w:r>
    </w:p>
    <w:p w:rsidR="00C30EB5" w:rsidRPr="00C30EB5" w:rsidRDefault="00C30EB5" w:rsidP="00C30EB5">
      <w:pPr>
        <w:ind w:left="426"/>
        <w:rPr>
          <w:rFonts w:eastAsia="Times New Roman"/>
          <w:szCs w:val="17"/>
        </w:rPr>
      </w:pPr>
      <w:r w:rsidRPr="00C30EB5">
        <w:rPr>
          <w:rFonts w:eastAsia="Times New Roman"/>
          <w:szCs w:val="17"/>
        </w:rPr>
        <w:t>In this Notice “Overseas Arrival” means a person over the age of 18 years who arrives in South Australia from overseas by any means, including:</w:t>
      </w:r>
    </w:p>
    <w:p w:rsidR="00C30EB5" w:rsidRPr="00C30EB5" w:rsidRDefault="00C30EB5" w:rsidP="00C30EB5">
      <w:pPr>
        <w:ind w:left="709" w:hanging="283"/>
        <w:rPr>
          <w:rFonts w:eastAsia="Times New Roman"/>
          <w:szCs w:val="17"/>
        </w:rPr>
      </w:pPr>
      <w:r w:rsidRPr="00C30EB5">
        <w:rPr>
          <w:rFonts w:eastAsia="Times New Roman"/>
          <w:szCs w:val="17"/>
        </w:rPr>
        <w:t>a.</w:t>
      </w:r>
      <w:r w:rsidRPr="00C30EB5">
        <w:rPr>
          <w:rFonts w:eastAsia="Times New Roman"/>
          <w:szCs w:val="17"/>
        </w:rPr>
        <w:tab/>
        <w:t>a person who arrives at an airport in South Australia on a flight that originated from a place outside Australia, or on a connecting flights from a flight that originated from a place outside Australia; and</w:t>
      </w:r>
    </w:p>
    <w:p w:rsidR="00C30EB5" w:rsidRPr="00C30EB5" w:rsidRDefault="00C30EB5" w:rsidP="00C30EB5">
      <w:pPr>
        <w:ind w:left="709" w:hanging="283"/>
        <w:rPr>
          <w:rFonts w:eastAsia="Times New Roman"/>
          <w:szCs w:val="17"/>
        </w:rPr>
      </w:pPr>
      <w:proofErr w:type="gramStart"/>
      <w:r w:rsidRPr="00C30EB5">
        <w:rPr>
          <w:rFonts w:eastAsia="Times New Roman"/>
          <w:szCs w:val="17"/>
        </w:rPr>
        <w:t>b</w:t>
      </w:r>
      <w:proofErr w:type="gramEnd"/>
      <w:r w:rsidRPr="00C30EB5">
        <w:rPr>
          <w:rFonts w:eastAsia="Times New Roman"/>
          <w:szCs w:val="17"/>
        </w:rPr>
        <w:t>.</w:t>
      </w:r>
      <w:r w:rsidRPr="00C30EB5">
        <w:rPr>
          <w:rFonts w:eastAsia="Times New Roman"/>
          <w:szCs w:val="17"/>
        </w:rPr>
        <w:tab/>
        <w:t>a person who arrives at a port in South Australia on any vessel.</w:t>
      </w:r>
    </w:p>
    <w:p w:rsidR="00C30EB5" w:rsidRPr="00C30EB5" w:rsidRDefault="00C30EB5" w:rsidP="00C30EB5">
      <w:pPr>
        <w:ind w:left="426" w:hanging="284"/>
        <w:rPr>
          <w:rFonts w:eastAsia="Times New Roman"/>
          <w:szCs w:val="17"/>
        </w:rPr>
      </w:pPr>
      <w:r w:rsidRPr="00C30EB5">
        <w:rPr>
          <w:rFonts w:eastAsia="Times New Roman"/>
          <w:szCs w:val="17"/>
        </w:rPr>
        <w:t>2.</w:t>
      </w:r>
      <w:r w:rsidRPr="00C30EB5">
        <w:rPr>
          <w:rFonts w:eastAsia="Times New Roman"/>
          <w:szCs w:val="17"/>
        </w:rPr>
        <w:tab/>
      </w:r>
      <w:proofErr w:type="gramStart"/>
      <w:r w:rsidRPr="00C30EB5">
        <w:rPr>
          <w:rFonts w:eastAsia="Times New Roman"/>
          <w:szCs w:val="17"/>
        </w:rPr>
        <w:t>a</w:t>
      </w:r>
      <w:proofErr w:type="gramEnd"/>
      <w:r w:rsidRPr="00C30EB5">
        <w:rPr>
          <w:rFonts w:eastAsia="Times New Roman"/>
          <w:szCs w:val="17"/>
        </w:rPr>
        <w:t xml:space="preserve"> prescribed arrival who is an Interstate Arrival who is directed under Section 25 of the Act to reside and remain, quarantined and segregated from other persons, at a place which is a hotel or other commercial accommodation for a 14 day period, is as follows: </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$3,000 if the Interstate Arrival is directed to reside and remain, quarantined and segregated from other persons at the place with no other Interstate Arrival</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$2,000 if the Interstate Arrival is directed to reside and remain, quarantined and segregated from other persons at a place with one other Interstate Arrival</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$1,666 if the Interstate Arrival is directed to reside and remain, quarantined and segregated from other persons with three other Interstate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$1,500 if the Interstate Arrival is directed to reside and remain, quarantined and segregated from other persons with four other Interstate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$1,400 if the Interstate Arrival is directed to reside and remain, quarantined and segregated from other persons with five other Interstate Arrivals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$1,333 if the Interstate Arrival is directed to reside and remain, quarantined and segregated from other persons with six other Interstate Arrivals</w:t>
      </w:r>
    </w:p>
    <w:p w:rsidR="00C30EB5" w:rsidRPr="00C30EB5" w:rsidRDefault="00C30EB5" w:rsidP="00C30EB5">
      <w:pPr>
        <w:ind w:left="426"/>
        <w:rPr>
          <w:rFonts w:eastAsia="Times New Roman"/>
          <w:szCs w:val="17"/>
        </w:rPr>
      </w:pPr>
      <w:r w:rsidRPr="00C30EB5">
        <w:rPr>
          <w:rFonts w:eastAsia="Times New Roman"/>
          <w:szCs w:val="17"/>
        </w:rPr>
        <w:t xml:space="preserve">If a child is directed to reside quarantined at the place with the Interstate Arrival and the Interstate Arrival is the parent or guardian of the child, the Interstate Arrival must also pay an additional fee of $500 for each child over the age of 3 years who has been directed to reside and remain at the place. </w:t>
      </w:r>
    </w:p>
    <w:p w:rsidR="00C30EB5" w:rsidRPr="00C30EB5" w:rsidRDefault="00C30EB5" w:rsidP="00C30EB5">
      <w:pPr>
        <w:ind w:left="426"/>
        <w:rPr>
          <w:rFonts w:eastAsia="Times New Roman"/>
          <w:szCs w:val="17"/>
        </w:rPr>
      </w:pPr>
      <w:r w:rsidRPr="00C30EB5">
        <w:rPr>
          <w:rFonts w:eastAsia="Times New Roman"/>
          <w:szCs w:val="17"/>
        </w:rPr>
        <w:t xml:space="preserve">If more than one Interstate Arrival who is directed to reside quarantined at the place is a parent or guardian of the child, then each of these Interstate Arrivals is jointly and severally liable for the additional fee of $500 for each child over the aged of 3 years who has been directed to reside and remain at the place. </w:t>
      </w:r>
    </w:p>
    <w:p w:rsidR="00C30EB5" w:rsidRPr="00C30EB5" w:rsidRDefault="00C30EB5" w:rsidP="00C30EB5">
      <w:pPr>
        <w:ind w:left="426"/>
        <w:rPr>
          <w:rFonts w:eastAsia="Times New Roman"/>
          <w:szCs w:val="17"/>
        </w:rPr>
      </w:pPr>
      <w:r w:rsidRPr="00C30EB5">
        <w:rPr>
          <w:rFonts w:eastAsia="Times New Roman"/>
          <w:szCs w:val="17"/>
        </w:rPr>
        <w:t xml:space="preserve">If a child is directed to reside quarantined at the place and none of the Interstate Arrivals at the place is a parent or guardian of the child, then the Interstate Arrival who is primarily responsible for the care of the child at the place, must pay an additional fee of $500 for each child over the age of 3 years who has been directed to reside and remain at the place. </w:t>
      </w:r>
    </w:p>
    <w:p w:rsidR="00C30EB5" w:rsidRPr="00C30EB5" w:rsidRDefault="00C30EB5" w:rsidP="00C30EB5">
      <w:pPr>
        <w:ind w:left="426"/>
        <w:rPr>
          <w:rFonts w:eastAsia="Times New Roman"/>
          <w:szCs w:val="17"/>
        </w:rPr>
      </w:pPr>
      <w:r w:rsidRPr="00C30EB5">
        <w:rPr>
          <w:rFonts w:eastAsia="Times New Roman"/>
          <w:szCs w:val="17"/>
        </w:rPr>
        <w:t>In this Notice “Interstate Arrival” means a person over the age of 18 years who arrives in South Australia from another State or Territory by any means (but who is not an Overseas Arrival), including:</w:t>
      </w:r>
    </w:p>
    <w:p w:rsidR="00C30EB5" w:rsidRPr="00C30EB5" w:rsidRDefault="00C30EB5" w:rsidP="00C30EB5">
      <w:pPr>
        <w:ind w:left="709" w:hanging="283"/>
        <w:rPr>
          <w:rFonts w:eastAsia="Times New Roman"/>
          <w:szCs w:val="17"/>
        </w:rPr>
      </w:pPr>
      <w:proofErr w:type="gramStart"/>
      <w:r w:rsidRPr="00C30EB5">
        <w:rPr>
          <w:rFonts w:eastAsia="Times New Roman"/>
          <w:szCs w:val="17"/>
        </w:rPr>
        <w:t>a</w:t>
      </w:r>
      <w:proofErr w:type="gramEnd"/>
      <w:r w:rsidRPr="00C30EB5">
        <w:rPr>
          <w:rFonts w:eastAsia="Times New Roman"/>
          <w:szCs w:val="17"/>
        </w:rPr>
        <w:t>.</w:t>
      </w:r>
      <w:r w:rsidRPr="00C30EB5">
        <w:rPr>
          <w:rFonts w:eastAsia="Times New Roman"/>
          <w:szCs w:val="17"/>
        </w:rPr>
        <w:tab/>
        <w:t>a person who arrives at an airport in South Australia on a flight that originated from interstate; and</w:t>
      </w:r>
    </w:p>
    <w:p w:rsidR="00C30EB5" w:rsidRPr="00C30EB5" w:rsidRDefault="00C30EB5" w:rsidP="00C30EB5">
      <w:pPr>
        <w:ind w:left="709" w:hanging="283"/>
        <w:rPr>
          <w:rFonts w:eastAsia="Times New Roman"/>
          <w:szCs w:val="17"/>
        </w:rPr>
      </w:pPr>
      <w:proofErr w:type="gramStart"/>
      <w:r w:rsidRPr="00C30EB5">
        <w:rPr>
          <w:rFonts w:eastAsia="Times New Roman"/>
          <w:szCs w:val="17"/>
        </w:rPr>
        <w:t>b</w:t>
      </w:r>
      <w:proofErr w:type="gramEnd"/>
      <w:r w:rsidRPr="00C30EB5">
        <w:rPr>
          <w:rFonts w:eastAsia="Times New Roman"/>
          <w:szCs w:val="17"/>
        </w:rPr>
        <w:t>.</w:t>
      </w:r>
      <w:r w:rsidRPr="00C30EB5">
        <w:rPr>
          <w:rFonts w:eastAsia="Times New Roman"/>
          <w:szCs w:val="17"/>
        </w:rPr>
        <w:tab/>
        <w:t>a person who arrives at a port in South Australia on any vessel.</w:t>
      </w:r>
    </w:p>
    <w:p w:rsidR="001768E2" w:rsidRDefault="001768E2">
      <w:pPr>
        <w:spacing w:after="0" w:line="240" w:lineRule="auto"/>
        <w:jc w:val="left"/>
        <w:rPr>
          <w:rFonts w:eastAsia="Times New Roman"/>
          <w:szCs w:val="17"/>
        </w:rPr>
      </w:pPr>
      <w:r>
        <w:rPr>
          <w:rFonts w:eastAsia="Times New Roman"/>
          <w:szCs w:val="17"/>
        </w:rPr>
        <w:br w:type="page"/>
      </w:r>
    </w:p>
    <w:p w:rsidR="00C30EB5" w:rsidRPr="00C30EB5" w:rsidRDefault="00C30EB5" w:rsidP="00C30EB5">
      <w:pPr>
        <w:ind w:left="426" w:hanging="284"/>
        <w:rPr>
          <w:rFonts w:eastAsia="Times New Roman"/>
          <w:szCs w:val="17"/>
        </w:rPr>
      </w:pPr>
      <w:r w:rsidRPr="00C30EB5">
        <w:rPr>
          <w:rFonts w:eastAsia="Times New Roman"/>
          <w:szCs w:val="17"/>
        </w:rPr>
        <w:lastRenderedPageBreak/>
        <w:t>3.</w:t>
      </w:r>
      <w:r w:rsidRPr="00C30EB5">
        <w:rPr>
          <w:rFonts w:eastAsia="Times New Roman"/>
          <w:szCs w:val="17"/>
        </w:rPr>
        <w:tab/>
      </w:r>
      <w:proofErr w:type="gramStart"/>
      <w:r w:rsidRPr="00C30EB5">
        <w:rPr>
          <w:rFonts w:eastAsia="Times New Roman"/>
          <w:szCs w:val="17"/>
        </w:rPr>
        <w:t>a</w:t>
      </w:r>
      <w:proofErr w:type="gramEnd"/>
      <w:r w:rsidRPr="00C30EB5">
        <w:rPr>
          <w:rFonts w:eastAsia="Times New Roman"/>
          <w:szCs w:val="17"/>
        </w:rPr>
        <w:t xml:space="preserve"> designated person who is directed under Section 25 of the Act to reside and remain, quarantined and segregated from other persons at a place which is a hotel or other commercial accommodation for a 14 days period, is as follows: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$3,000 if the designated person is directed to reside and remain, quarantined and segregated from other persons at the place with no other designated person</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$2,000 if the designated person is directed to reside and remain, quarantined and segregated from other persons at a place with one other designated person</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$1,666 if the designated person is directed to reside and remain, quarantined and segregated from other persons with three other designated persons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$1,500 if the designated persons is directed to reside and remain, quarantined and segregated from other persons with four other designated persons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$1,400 if the designated persons is directed to reside and remain, quarantined and segregated from other persons with five other designated persons</w:t>
      </w:r>
    </w:p>
    <w:p w:rsidR="00C30EB5" w:rsidRPr="00C30EB5" w:rsidRDefault="00C30EB5" w:rsidP="00C30EB5">
      <w:pPr>
        <w:ind w:left="709" w:hanging="284"/>
        <w:rPr>
          <w:rFonts w:eastAsia="Times New Roman"/>
          <w:szCs w:val="17"/>
        </w:rPr>
      </w:pPr>
      <w:r w:rsidRPr="00C30EB5">
        <w:rPr>
          <w:rFonts w:eastAsia="Times New Roman"/>
          <w:szCs w:val="17"/>
        </w:rPr>
        <w:t>•</w:t>
      </w:r>
      <w:r w:rsidRPr="00C30EB5">
        <w:rPr>
          <w:rFonts w:eastAsia="Times New Roman"/>
          <w:szCs w:val="17"/>
        </w:rPr>
        <w:tab/>
        <w:t>$1,333 if the designated person is directed to reside and remain, quarantined and segregated from other persons with six other designated persons</w:t>
      </w:r>
    </w:p>
    <w:p w:rsidR="00C30EB5" w:rsidRPr="00C30EB5" w:rsidRDefault="00C30EB5" w:rsidP="00C30EB5">
      <w:pPr>
        <w:ind w:left="426"/>
        <w:rPr>
          <w:rFonts w:eastAsia="Times New Roman"/>
          <w:szCs w:val="17"/>
        </w:rPr>
      </w:pPr>
      <w:r w:rsidRPr="00C30EB5">
        <w:rPr>
          <w:rFonts w:eastAsia="Times New Roman"/>
          <w:szCs w:val="17"/>
        </w:rPr>
        <w:t>If a child is directed to reside quarantined at the place with the designated person and the designated person is the parent or guardian of the child, the designated person must pay an additional fee of $500 for each child over the age of 3 years who has been directed to reside and remain at the place.</w:t>
      </w:r>
    </w:p>
    <w:p w:rsidR="00C30EB5" w:rsidRPr="00C30EB5" w:rsidRDefault="00C30EB5" w:rsidP="00C30EB5">
      <w:pPr>
        <w:ind w:left="426"/>
        <w:rPr>
          <w:rFonts w:eastAsia="Times New Roman"/>
          <w:szCs w:val="17"/>
        </w:rPr>
      </w:pPr>
      <w:r w:rsidRPr="00C30EB5">
        <w:rPr>
          <w:rFonts w:eastAsia="Times New Roman"/>
          <w:szCs w:val="17"/>
        </w:rPr>
        <w:t>If more than one designated person who is directed to reside quarantined at the place is a parent or guardian of the child, then each of these designated persons is jointly and severally liable for the additional fee of $500 for each child over the aged of 3 years who has been directed to reside and remain at the place.</w:t>
      </w:r>
    </w:p>
    <w:p w:rsidR="00C30EB5" w:rsidRPr="00C30EB5" w:rsidRDefault="00C30EB5" w:rsidP="00C30EB5">
      <w:pPr>
        <w:ind w:left="426"/>
        <w:rPr>
          <w:rFonts w:eastAsia="Times New Roman"/>
          <w:szCs w:val="17"/>
        </w:rPr>
      </w:pPr>
      <w:r w:rsidRPr="00C30EB5">
        <w:rPr>
          <w:rFonts w:eastAsia="Times New Roman"/>
          <w:szCs w:val="17"/>
        </w:rPr>
        <w:t>If a child is directed to reside quarantined at the place and none of the designated persons at the place is a parent or guardian of the child, then the designated person who is primarily responsible for the care of the child at the place, must also pay an additional fee of $500 for each child over the age of 3 years who has been directed to reside and remain at the place.</w:t>
      </w:r>
    </w:p>
    <w:p w:rsidR="00C30EB5" w:rsidRPr="00C30EB5" w:rsidRDefault="00C30EB5" w:rsidP="00C30EB5">
      <w:pPr>
        <w:rPr>
          <w:rFonts w:eastAsia="Times New Roman"/>
          <w:szCs w:val="17"/>
        </w:rPr>
      </w:pPr>
      <w:r w:rsidRPr="00C30EB5">
        <w:rPr>
          <w:rFonts w:eastAsia="Times New Roman"/>
          <w:szCs w:val="17"/>
        </w:rPr>
        <w:t>This notice has effect from 18 July 2020.</w:t>
      </w:r>
    </w:p>
    <w:p w:rsidR="00C30EB5" w:rsidRPr="00C30EB5" w:rsidRDefault="00C30EB5" w:rsidP="00C30EB5">
      <w:pPr>
        <w:spacing w:after="0"/>
        <w:rPr>
          <w:rFonts w:eastAsia="Times New Roman"/>
          <w:szCs w:val="17"/>
        </w:rPr>
      </w:pPr>
      <w:r w:rsidRPr="00C30EB5">
        <w:rPr>
          <w:rFonts w:eastAsia="Times New Roman"/>
          <w:szCs w:val="17"/>
        </w:rPr>
        <w:t>Dated: 17 August 2020</w:t>
      </w:r>
    </w:p>
    <w:p w:rsidR="00C30EB5" w:rsidRPr="00C30EB5" w:rsidRDefault="00C30EB5" w:rsidP="00C30EB5">
      <w:pPr>
        <w:spacing w:after="0"/>
        <w:jc w:val="right"/>
        <w:rPr>
          <w:rFonts w:eastAsia="Times New Roman"/>
          <w:smallCaps/>
          <w:szCs w:val="20"/>
        </w:rPr>
      </w:pPr>
      <w:proofErr w:type="spellStart"/>
      <w:r w:rsidRPr="00C30EB5">
        <w:rPr>
          <w:rFonts w:eastAsia="Times New Roman"/>
          <w:smallCaps/>
          <w:szCs w:val="20"/>
        </w:rPr>
        <w:t>Grantley</w:t>
      </w:r>
      <w:proofErr w:type="spellEnd"/>
      <w:r w:rsidRPr="00C30EB5">
        <w:rPr>
          <w:rFonts w:eastAsia="Times New Roman"/>
          <w:smallCaps/>
          <w:szCs w:val="20"/>
        </w:rPr>
        <w:t xml:space="preserve"> Stevens</w:t>
      </w:r>
    </w:p>
    <w:p w:rsidR="009106EA" w:rsidRDefault="00C30EB5" w:rsidP="00C30EB5">
      <w:pPr>
        <w:spacing w:after="0"/>
        <w:jc w:val="right"/>
        <w:rPr>
          <w:rFonts w:eastAsia="Times New Roman"/>
          <w:szCs w:val="17"/>
        </w:rPr>
      </w:pPr>
      <w:r w:rsidRPr="00C30EB5">
        <w:rPr>
          <w:rFonts w:eastAsia="Times New Roman"/>
          <w:szCs w:val="17"/>
        </w:rPr>
        <w:t>State Coordinator</w:t>
      </w:r>
    </w:p>
    <w:p w:rsidR="00C30EB5" w:rsidRDefault="00C30EB5" w:rsidP="00C30EB5">
      <w:pPr>
        <w:pBdr>
          <w:bottom w:val="single" w:sz="4" w:space="1" w:color="auto"/>
        </w:pBdr>
        <w:spacing w:after="0" w:line="52" w:lineRule="exact"/>
        <w:jc w:val="center"/>
        <w:rPr>
          <w:lang w:val="en-US"/>
        </w:rPr>
      </w:pPr>
    </w:p>
    <w:p w:rsidR="00C30EB5" w:rsidRDefault="00C30EB5" w:rsidP="00C30EB5">
      <w:pPr>
        <w:pBdr>
          <w:top w:val="single" w:sz="4" w:space="1" w:color="auto"/>
        </w:pBdr>
        <w:spacing w:before="34" w:after="0" w:line="14" w:lineRule="exact"/>
        <w:jc w:val="center"/>
        <w:rPr>
          <w:lang w:val="en-US"/>
        </w:rPr>
      </w:pPr>
    </w:p>
    <w:p w:rsidR="00C30EB5" w:rsidRDefault="00C30EB5" w:rsidP="00C30EB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51CDB" w:rsidRPr="00551CDB" w:rsidRDefault="00551CDB" w:rsidP="00990C42">
      <w:pPr>
        <w:pStyle w:val="Heading2"/>
      </w:pPr>
      <w:bookmarkStart w:id="53" w:name="_Toc48744350"/>
      <w:r w:rsidRPr="00551CDB">
        <w:t>Essential Services Commission Act 2002</w:t>
      </w:r>
      <w:bookmarkEnd w:id="53"/>
    </w:p>
    <w:p w:rsidR="00551CDB" w:rsidRPr="00551CDB" w:rsidRDefault="00551CDB" w:rsidP="00551CDB">
      <w:pPr>
        <w:jc w:val="center"/>
        <w:rPr>
          <w:i/>
          <w:szCs w:val="17"/>
        </w:rPr>
      </w:pPr>
      <w:r w:rsidRPr="00551CDB">
        <w:rPr>
          <w:i/>
          <w:szCs w:val="17"/>
        </w:rPr>
        <w:t>Electricity Transmission Code</w:t>
      </w:r>
    </w:p>
    <w:p w:rsidR="00551CDB" w:rsidRPr="00551CDB" w:rsidRDefault="00551CDB" w:rsidP="00551CDB">
      <w:pPr>
        <w:rPr>
          <w:rFonts w:eastAsia="Times New Roman"/>
          <w:szCs w:val="17"/>
        </w:rPr>
      </w:pPr>
      <w:r w:rsidRPr="00551CDB">
        <w:rPr>
          <w:rFonts w:eastAsia="Times New Roman"/>
          <w:szCs w:val="17"/>
        </w:rPr>
        <w:t>NOTICE is hereby given that:</w:t>
      </w:r>
    </w:p>
    <w:p w:rsidR="00551CDB" w:rsidRPr="00551CDB" w:rsidRDefault="00551CDB" w:rsidP="00551CDB">
      <w:pPr>
        <w:ind w:left="426" w:hanging="284"/>
        <w:rPr>
          <w:rFonts w:eastAsia="Times New Roman"/>
          <w:szCs w:val="17"/>
        </w:rPr>
      </w:pPr>
      <w:r w:rsidRPr="00551CDB">
        <w:rPr>
          <w:rFonts w:eastAsia="Times New Roman"/>
          <w:szCs w:val="17"/>
        </w:rPr>
        <w:t>1.</w:t>
      </w:r>
      <w:r w:rsidRPr="00551CDB">
        <w:rPr>
          <w:rFonts w:eastAsia="Times New Roman"/>
          <w:szCs w:val="17"/>
        </w:rPr>
        <w:tab/>
        <w:t xml:space="preserve">Pursuant to Section 28(2) of the </w:t>
      </w:r>
      <w:r w:rsidRPr="00551CDB">
        <w:rPr>
          <w:rFonts w:eastAsia="Times New Roman"/>
          <w:i/>
          <w:szCs w:val="17"/>
        </w:rPr>
        <w:t>Essential Services Commission Act 2002</w:t>
      </w:r>
      <w:r w:rsidRPr="00551CDB">
        <w:rPr>
          <w:rFonts w:eastAsia="Times New Roman"/>
          <w:szCs w:val="17"/>
        </w:rPr>
        <w:t xml:space="preserve">, the Essential Services Commission has varied the Electricity Transmission Code (designated as TC/09.3) to apply to the electricity industry, a regulated industry under the </w:t>
      </w:r>
      <w:r w:rsidRPr="00551CDB">
        <w:rPr>
          <w:rFonts w:eastAsia="Times New Roman"/>
          <w:i/>
          <w:szCs w:val="17"/>
        </w:rPr>
        <w:t>Electricity Act 1996</w:t>
      </w:r>
      <w:r w:rsidRPr="00551CDB">
        <w:rPr>
          <w:rFonts w:eastAsia="Times New Roman"/>
          <w:szCs w:val="17"/>
        </w:rPr>
        <w:t>.</w:t>
      </w:r>
    </w:p>
    <w:p w:rsidR="00551CDB" w:rsidRPr="00551CDB" w:rsidRDefault="00551CDB" w:rsidP="00551CDB">
      <w:pPr>
        <w:ind w:left="426" w:hanging="284"/>
        <w:rPr>
          <w:rFonts w:eastAsia="Times New Roman"/>
          <w:szCs w:val="17"/>
        </w:rPr>
      </w:pPr>
      <w:r w:rsidRPr="00551CDB">
        <w:rPr>
          <w:rFonts w:eastAsia="Times New Roman"/>
          <w:szCs w:val="17"/>
        </w:rPr>
        <w:t>2.</w:t>
      </w:r>
      <w:r w:rsidRPr="00551CDB">
        <w:rPr>
          <w:rFonts w:eastAsia="Times New Roman"/>
          <w:szCs w:val="17"/>
        </w:rPr>
        <w:tab/>
        <w:t>The Electricity Transmission Code, as varied, will take effect on and from 20 August 2020.</w:t>
      </w:r>
    </w:p>
    <w:p w:rsidR="00551CDB" w:rsidRPr="00551CDB" w:rsidRDefault="00551CDB" w:rsidP="00551CDB">
      <w:pPr>
        <w:ind w:left="426" w:hanging="284"/>
        <w:rPr>
          <w:rFonts w:eastAsia="Times New Roman"/>
          <w:szCs w:val="17"/>
        </w:rPr>
      </w:pPr>
      <w:r w:rsidRPr="00551CDB">
        <w:rPr>
          <w:rFonts w:eastAsia="Times New Roman"/>
          <w:szCs w:val="17"/>
        </w:rPr>
        <w:t>3.</w:t>
      </w:r>
      <w:r w:rsidRPr="00551CDB">
        <w:rPr>
          <w:rFonts w:eastAsia="Times New Roman"/>
          <w:szCs w:val="17"/>
        </w:rPr>
        <w:tab/>
      </w:r>
      <w:r w:rsidRPr="00551CDB">
        <w:rPr>
          <w:rFonts w:eastAsia="Times New Roman"/>
          <w:spacing w:val="-2"/>
          <w:szCs w:val="17"/>
        </w:rPr>
        <w:t xml:space="preserve">The variations were required to set a reliability standard for a new exit point at Davenport Substation established by </w:t>
      </w:r>
      <w:proofErr w:type="spellStart"/>
      <w:r w:rsidRPr="00551CDB">
        <w:rPr>
          <w:rFonts w:eastAsia="Times New Roman"/>
          <w:spacing w:val="-2"/>
          <w:szCs w:val="17"/>
        </w:rPr>
        <w:t>ElectraNet</w:t>
      </w:r>
      <w:proofErr w:type="spellEnd"/>
      <w:r w:rsidRPr="00551CDB">
        <w:rPr>
          <w:rFonts w:eastAsia="Times New Roman"/>
          <w:spacing w:val="-2"/>
          <w:szCs w:val="17"/>
        </w:rPr>
        <w:t xml:space="preserve"> Pty Ltd, and to remove a temporary exit point at Mt </w:t>
      </w:r>
      <w:proofErr w:type="spellStart"/>
      <w:r w:rsidRPr="00551CDB">
        <w:rPr>
          <w:rFonts w:eastAsia="Times New Roman"/>
          <w:spacing w:val="-2"/>
          <w:szCs w:val="17"/>
        </w:rPr>
        <w:t>Gunson</w:t>
      </w:r>
      <w:proofErr w:type="spellEnd"/>
      <w:r w:rsidRPr="00551CDB">
        <w:rPr>
          <w:rFonts w:eastAsia="Times New Roman"/>
          <w:spacing w:val="-2"/>
          <w:szCs w:val="17"/>
        </w:rPr>
        <w:t xml:space="preserve"> South.</w:t>
      </w:r>
    </w:p>
    <w:p w:rsidR="00551CDB" w:rsidRPr="00551CDB" w:rsidRDefault="00551CDB" w:rsidP="00551CDB">
      <w:pPr>
        <w:ind w:left="426" w:hanging="284"/>
        <w:rPr>
          <w:rFonts w:eastAsia="Times New Roman"/>
          <w:szCs w:val="17"/>
        </w:rPr>
      </w:pPr>
      <w:r w:rsidRPr="00551CDB">
        <w:rPr>
          <w:rFonts w:eastAsia="Times New Roman"/>
          <w:szCs w:val="17"/>
        </w:rPr>
        <w:t>4.</w:t>
      </w:r>
      <w:r w:rsidRPr="00551CDB">
        <w:rPr>
          <w:rFonts w:eastAsia="Times New Roman"/>
          <w:szCs w:val="17"/>
        </w:rPr>
        <w:tab/>
        <w:t xml:space="preserve">A copy of the Electricity Transmission Code may be inspected or obtained from the Essential Services Commission, Level 1, 151 Pirie Street, Adelaide and is also available at </w:t>
      </w:r>
      <w:hyperlink r:id="rId61" w:history="1">
        <w:r w:rsidRPr="00551CDB">
          <w:rPr>
            <w:rFonts w:eastAsia="Times New Roman"/>
            <w:color w:val="0000FF"/>
            <w:szCs w:val="17"/>
            <w:u w:val="single"/>
          </w:rPr>
          <w:t>www.escosa.sa.gov.au</w:t>
        </w:r>
      </w:hyperlink>
      <w:r w:rsidRPr="00551CDB">
        <w:rPr>
          <w:rFonts w:eastAsia="Times New Roman"/>
          <w:szCs w:val="17"/>
        </w:rPr>
        <w:t xml:space="preserve">. </w:t>
      </w:r>
    </w:p>
    <w:p w:rsidR="00551CDB" w:rsidRPr="00551CDB" w:rsidRDefault="00551CDB" w:rsidP="00551CDB">
      <w:pPr>
        <w:ind w:left="426" w:hanging="284"/>
        <w:rPr>
          <w:rFonts w:eastAsia="Times New Roman"/>
          <w:szCs w:val="17"/>
        </w:rPr>
      </w:pPr>
      <w:r w:rsidRPr="00551CDB">
        <w:rPr>
          <w:rFonts w:eastAsia="Times New Roman"/>
          <w:szCs w:val="17"/>
        </w:rPr>
        <w:t>5.</w:t>
      </w:r>
      <w:r w:rsidRPr="00551CDB">
        <w:rPr>
          <w:rFonts w:eastAsia="Times New Roman"/>
          <w:szCs w:val="17"/>
        </w:rPr>
        <w:tab/>
        <w:t xml:space="preserve">Queries in relation to the variation to the Electricity Transmission Code may be directed to the Essential Services Commission, Level 1, </w:t>
      </w:r>
      <w:proofErr w:type="gramStart"/>
      <w:r w:rsidRPr="00551CDB">
        <w:rPr>
          <w:rFonts w:eastAsia="Times New Roman"/>
          <w:szCs w:val="17"/>
        </w:rPr>
        <w:t>151</w:t>
      </w:r>
      <w:proofErr w:type="gramEnd"/>
      <w:r w:rsidRPr="00551CDB">
        <w:rPr>
          <w:rFonts w:eastAsia="Times New Roman"/>
          <w:szCs w:val="17"/>
        </w:rPr>
        <w:t xml:space="preserve"> Pirie Street, Adelaide. Telephone (08) 8463 4444, </w:t>
      </w:r>
      <w:proofErr w:type="spellStart"/>
      <w:r w:rsidRPr="00551CDB">
        <w:rPr>
          <w:rFonts w:eastAsia="Times New Roman"/>
          <w:szCs w:val="17"/>
        </w:rPr>
        <w:t>Freecall</w:t>
      </w:r>
      <w:proofErr w:type="spellEnd"/>
      <w:r w:rsidRPr="00551CDB">
        <w:rPr>
          <w:rFonts w:eastAsia="Times New Roman"/>
          <w:szCs w:val="17"/>
        </w:rPr>
        <w:t xml:space="preserve"> 1800 633 592 or email </w:t>
      </w:r>
      <w:hyperlink r:id="rId62" w:history="1">
        <w:r w:rsidRPr="00551CDB">
          <w:rPr>
            <w:rFonts w:eastAsia="Times New Roman"/>
            <w:color w:val="0000FF"/>
            <w:szCs w:val="17"/>
            <w:u w:val="single"/>
          </w:rPr>
          <w:t>escosa@escosa.sa.gov.au</w:t>
        </w:r>
      </w:hyperlink>
      <w:r w:rsidRPr="00551CDB">
        <w:rPr>
          <w:rFonts w:eastAsia="Times New Roman"/>
          <w:szCs w:val="17"/>
        </w:rPr>
        <w:t xml:space="preserve">. </w:t>
      </w:r>
    </w:p>
    <w:p w:rsidR="00551CDB" w:rsidRPr="00551CDB" w:rsidRDefault="00551CDB" w:rsidP="00551CDB">
      <w:pPr>
        <w:rPr>
          <w:rFonts w:eastAsia="Times New Roman"/>
          <w:szCs w:val="17"/>
        </w:rPr>
      </w:pPr>
      <w:r w:rsidRPr="00551CDB">
        <w:rPr>
          <w:rFonts w:eastAsia="Times New Roman"/>
          <w:szCs w:val="17"/>
        </w:rPr>
        <w:t>Execution:</w:t>
      </w:r>
    </w:p>
    <w:p w:rsidR="00551CDB" w:rsidRPr="00551CDB" w:rsidRDefault="00551CDB" w:rsidP="00551CDB">
      <w:pPr>
        <w:ind w:left="142"/>
        <w:rPr>
          <w:rFonts w:eastAsia="Times New Roman"/>
          <w:szCs w:val="17"/>
        </w:rPr>
      </w:pPr>
      <w:r w:rsidRPr="00551CDB">
        <w:rPr>
          <w:rFonts w:eastAsia="Times New Roman"/>
          <w:szCs w:val="17"/>
        </w:rPr>
        <w:t>The Electricity Transmission Code was executed by the Chief Executive Officer of the Essential Services Commission with due authority on 13 August 2020.</w:t>
      </w:r>
    </w:p>
    <w:p w:rsidR="00551CDB" w:rsidRPr="00551CDB" w:rsidRDefault="00551CDB" w:rsidP="00551CDB">
      <w:pPr>
        <w:spacing w:after="0"/>
        <w:jc w:val="right"/>
        <w:rPr>
          <w:rFonts w:eastAsia="Times New Roman"/>
          <w:smallCaps/>
          <w:szCs w:val="20"/>
        </w:rPr>
      </w:pPr>
      <w:r w:rsidRPr="00551CDB">
        <w:rPr>
          <w:rFonts w:eastAsia="Times New Roman"/>
          <w:smallCaps/>
          <w:szCs w:val="20"/>
        </w:rPr>
        <w:t>A. Wilson</w:t>
      </w:r>
    </w:p>
    <w:p w:rsidR="00551CDB" w:rsidRPr="00551CDB" w:rsidRDefault="00551CDB" w:rsidP="00551CDB">
      <w:pPr>
        <w:spacing w:after="0"/>
        <w:jc w:val="right"/>
        <w:rPr>
          <w:rFonts w:eastAsia="Times New Roman"/>
          <w:szCs w:val="17"/>
        </w:rPr>
      </w:pPr>
      <w:r w:rsidRPr="00551CDB">
        <w:rPr>
          <w:rFonts w:eastAsia="Times New Roman"/>
          <w:szCs w:val="17"/>
        </w:rPr>
        <w:t>Chief Executive Officer</w:t>
      </w:r>
    </w:p>
    <w:p w:rsidR="00551CDB" w:rsidRPr="00551CDB" w:rsidRDefault="00551CDB" w:rsidP="00551CDB">
      <w:pPr>
        <w:spacing w:after="0"/>
        <w:jc w:val="right"/>
        <w:rPr>
          <w:rFonts w:eastAsia="Times New Roman"/>
          <w:szCs w:val="17"/>
        </w:rPr>
      </w:pPr>
      <w:r w:rsidRPr="00551CDB">
        <w:rPr>
          <w:rFonts w:eastAsia="Times New Roman"/>
          <w:szCs w:val="17"/>
        </w:rPr>
        <w:t>Authorised signatory</w:t>
      </w:r>
    </w:p>
    <w:p w:rsidR="001768E2" w:rsidRDefault="00551CDB" w:rsidP="00551CDB">
      <w:pPr>
        <w:spacing w:after="0"/>
        <w:jc w:val="right"/>
        <w:rPr>
          <w:rFonts w:eastAsia="Times New Roman"/>
          <w:szCs w:val="17"/>
        </w:rPr>
      </w:pPr>
      <w:r w:rsidRPr="00551CDB">
        <w:rPr>
          <w:rFonts w:eastAsia="Times New Roman"/>
          <w:szCs w:val="17"/>
        </w:rPr>
        <w:t>Essential Services Commission</w:t>
      </w:r>
    </w:p>
    <w:p w:rsidR="00551CDB" w:rsidRDefault="00551CDB" w:rsidP="00551CDB">
      <w:pPr>
        <w:pBdr>
          <w:bottom w:val="single" w:sz="4" w:space="1" w:color="auto"/>
        </w:pBdr>
        <w:spacing w:after="0" w:line="52" w:lineRule="exact"/>
        <w:jc w:val="center"/>
        <w:rPr>
          <w:lang w:val="en-US"/>
        </w:rPr>
      </w:pPr>
    </w:p>
    <w:p w:rsidR="00551CDB" w:rsidRDefault="00551CDB" w:rsidP="00551CDB">
      <w:pPr>
        <w:pBdr>
          <w:top w:val="single" w:sz="4" w:space="1" w:color="auto"/>
        </w:pBdr>
        <w:spacing w:before="34" w:after="0" w:line="14" w:lineRule="exact"/>
        <w:jc w:val="center"/>
        <w:rPr>
          <w:lang w:val="en-US"/>
        </w:rPr>
      </w:pPr>
    </w:p>
    <w:p w:rsidR="00551CDB" w:rsidRDefault="00551CDB" w:rsidP="00551C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46412" w:rsidRPr="00E46412" w:rsidRDefault="00E46412" w:rsidP="00990C42">
      <w:pPr>
        <w:pStyle w:val="Heading2"/>
      </w:pPr>
      <w:bookmarkStart w:id="54" w:name="_Toc48744351"/>
      <w:r w:rsidRPr="00E46412">
        <w:t>Fire and Emergency Services Act 2005</w:t>
      </w:r>
      <w:bookmarkEnd w:id="54"/>
    </w:p>
    <w:p w:rsidR="00E46412" w:rsidRPr="00E46412" w:rsidRDefault="00E46412" w:rsidP="00E46412">
      <w:pPr>
        <w:jc w:val="center"/>
        <w:rPr>
          <w:smallCaps/>
          <w:szCs w:val="17"/>
        </w:rPr>
      </w:pPr>
      <w:r w:rsidRPr="00E46412">
        <w:rPr>
          <w:smallCaps/>
          <w:szCs w:val="17"/>
        </w:rPr>
        <w:t>Section 68</w:t>
      </w:r>
    </w:p>
    <w:p w:rsidR="00E46412" w:rsidRPr="00E46412" w:rsidRDefault="00E46412" w:rsidP="00E46412">
      <w:pPr>
        <w:jc w:val="center"/>
        <w:rPr>
          <w:i/>
          <w:szCs w:val="17"/>
        </w:rPr>
      </w:pPr>
      <w:r w:rsidRPr="00E46412">
        <w:rPr>
          <w:i/>
          <w:szCs w:val="17"/>
        </w:rPr>
        <w:t>Establishment of a SACFS Brigade</w:t>
      </w:r>
    </w:p>
    <w:p w:rsidR="00E46412" w:rsidRPr="00E46412" w:rsidRDefault="00E46412" w:rsidP="00E46412">
      <w:pPr>
        <w:rPr>
          <w:rFonts w:eastAsia="Times New Roman"/>
          <w:szCs w:val="17"/>
        </w:rPr>
      </w:pPr>
      <w:r w:rsidRPr="00E46412">
        <w:rPr>
          <w:rFonts w:eastAsia="Times New Roman"/>
          <w:szCs w:val="17"/>
        </w:rPr>
        <w:t xml:space="preserve">I, Mark Jones QFSM the Chief Officer of the South Australian Country Fire Service, in accordance with Division 5, Section 68 (1) (a) of the Fire and Emergency Services Act 2005, hereby establish a SACFS Brigade to be known as Northern </w:t>
      </w:r>
      <w:proofErr w:type="spellStart"/>
      <w:r w:rsidRPr="00E46412">
        <w:rPr>
          <w:rFonts w:eastAsia="Times New Roman"/>
          <w:szCs w:val="17"/>
        </w:rPr>
        <w:t>Yorke</w:t>
      </w:r>
      <w:proofErr w:type="spellEnd"/>
      <w:r w:rsidRPr="00E46412">
        <w:rPr>
          <w:rFonts w:eastAsia="Times New Roman"/>
          <w:szCs w:val="17"/>
        </w:rPr>
        <w:t xml:space="preserve"> Peninsula Group—Operational Support Brigade.</w:t>
      </w:r>
    </w:p>
    <w:p w:rsidR="00E46412" w:rsidRPr="00E46412" w:rsidRDefault="00E46412" w:rsidP="00E46412">
      <w:pPr>
        <w:spacing w:after="0"/>
        <w:rPr>
          <w:rFonts w:eastAsia="Times New Roman"/>
          <w:szCs w:val="17"/>
        </w:rPr>
      </w:pPr>
      <w:r w:rsidRPr="00E46412">
        <w:rPr>
          <w:rFonts w:eastAsia="Times New Roman"/>
          <w:szCs w:val="17"/>
        </w:rPr>
        <w:t>Dated: 13 August 2020</w:t>
      </w:r>
    </w:p>
    <w:p w:rsidR="00E46412" w:rsidRPr="00E46412" w:rsidRDefault="00E46412" w:rsidP="00E46412">
      <w:pPr>
        <w:spacing w:after="0"/>
        <w:jc w:val="right"/>
        <w:rPr>
          <w:rFonts w:eastAsia="Times New Roman"/>
          <w:smallCaps/>
          <w:szCs w:val="20"/>
        </w:rPr>
      </w:pPr>
      <w:r w:rsidRPr="00E46412">
        <w:rPr>
          <w:rFonts w:eastAsia="Times New Roman"/>
          <w:smallCaps/>
          <w:szCs w:val="20"/>
        </w:rPr>
        <w:t>Mark Jones QFSM</w:t>
      </w:r>
    </w:p>
    <w:p w:rsidR="00E46412" w:rsidRPr="00E46412" w:rsidRDefault="00E46412" w:rsidP="00E46412">
      <w:pPr>
        <w:spacing w:after="0"/>
        <w:jc w:val="right"/>
        <w:rPr>
          <w:rFonts w:eastAsia="Times New Roman"/>
          <w:szCs w:val="17"/>
        </w:rPr>
      </w:pPr>
      <w:r w:rsidRPr="00E46412">
        <w:rPr>
          <w:rFonts w:eastAsia="Times New Roman"/>
          <w:szCs w:val="17"/>
        </w:rPr>
        <w:t>Chief Officer</w:t>
      </w:r>
    </w:p>
    <w:p w:rsidR="00551CDB" w:rsidRDefault="00E46412" w:rsidP="00E46412">
      <w:pPr>
        <w:spacing w:after="0"/>
        <w:jc w:val="right"/>
        <w:rPr>
          <w:rFonts w:eastAsia="Times New Roman"/>
          <w:szCs w:val="17"/>
        </w:rPr>
      </w:pPr>
      <w:r w:rsidRPr="00E46412">
        <w:rPr>
          <w:rFonts w:eastAsia="Times New Roman"/>
          <w:szCs w:val="17"/>
        </w:rPr>
        <w:t>SA Country Fire Service</w:t>
      </w:r>
    </w:p>
    <w:p w:rsidR="00E46412" w:rsidRDefault="00E46412" w:rsidP="00E46412">
      <w:pPr>
        <w:pBdr>
          <w:bottom w:val="single" w:sz="4" w:space="1" w:color="auto"/>
        </w:pBdr>
        <w:spacing w:after="0" w:line="52" w:lineRule="exact"/>
        <w:jc w:val="center"/>
        <w:rPr>
          <w:lang w:val="en-US"/>
        </w:rPr>
      </w:pPr>
    </w:p>
    <w:p w:rsidR="00E46412" w:rsidRDefault="00E46412" w:rsidP="00E46412">
      <w:pPr>
        <w:pBdr>
          <w:top w:val="single" w:sz="4" w:space="1" w:color="auto"/>
        </w:pBdr>
        <w:spacing w:before="34" w:after="0" w:line="14" w:lineRule="exact"/>
        <w:jc w:val="center"/>
        <w:rPr>
          <w:lang w:val="en-US"/>
        </w:rPr>
      </w:pPr>
    </w:p>
    <w:p w:rsidR="00E46412" w:rsidRDefault="00E46412" w:rsidP="00E464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46412" w:rsidRDefault="00E46412">
      <w:pPr>
        <w:spacing w:after="0" w:line="240" w:lineRule="auto"/>
        <w:jc w:val="left"/>
        <w:rPr>
          <w:lang w:val="en-US"/>
        </w:rPr>
      </w:pPr>
      <w:r>
        <w:rPr>
          <w:lang w:val="en-US"/>
        </w:rPr>
        <w:br w:type="page"/>
      </w:r>
    </w:p>
    <w:p w:rsidR="00E46412" w:rsidRPr="0031488D" w:rsidRDefault="0031488D" w:rsidP="0031488D">
      <w:pPr>
        <w:pStyle w:val="Heading2"/>
      </w:pPr>
      <w:bookmarkStart w:id="55" w:name="_Toc48744352"/>
      <w:r w:rsidRPr="0031488D">
        <w:lastRenderedPageBreak/>
        <w:t>Housing Improvement Act 2016</w:t>
      </w:r>
      <w:bookmarkEnd w:id="55"/>
    </w:p>
    <w:p w:rsidR="00E46412" w:rsidRPr="00E46412" w:rsidRDefault="00E46412" w:rsidP="00E46412">
      <w:pPr>
        <w:tabs>
          <w:tab w:val="left" w:pos="5760"/>
          <w:tab w:val="left" w:pos="8730"/>
          <w:tab w:val="left" w:pos="9498"/>
          <w:tab w:val="left" w:pos="11520"/>
        </w:tabs>
        <w:jc w:val="center"/>
        <w:rPr>
          <w:rFonts w:eastAsia="Times New Roman"/>
          <w:i/>
          <w:szCs w:val="17"/>
          <w:lang w:val="en-US"/>
        </w:rPr>
      </w:pPr>
      <w:r w:rsidRPr="00E46412">
        <w:rPr>
          <w:rFonts w:eastAsia="Times New Roman"/>
          <w:i/>
          <w:szCs w:val="17"/>
          <w:lang w:val="en-US"/>
        </w:rPr>
        <w:t>Rent Control</w:t>
      </w:r>
    </w:p>
    <w:p w:rsidR="00E46412" w:rsidRPr="00E46412" w:rsidRDefault="00E46412" w:rsidP="00E46412">
      <w:pPr>
        <w:rPr>
          <w:rFonts w:eastAsia="Times New Roman"/>
          <w:spacing w:val="-2"/>
          <w:szCs w:val="17"/>
          <w:lang w:val="en-US"/>
        </w:rPr>
      </w:pPr>
      <w:r w:rsidRPr="00E46412">
        <w:rPr>
          <w:rFonts w:eastAsia="Times New Roman"/>
          <w:spacing w:val="-2"/>
          <w:szCs w:val="17"/>
          <w:lang w:val="en-US"/>
        </w:rPr>
        <w:t xml:space="preserve">The Minister for Human Services Delegate in the exercise of the powers conferred by the </w:t>
      </w:r>
      <w:r w:rsidRPr="00E46412">
        <w:rPr>
          <w:rFonts w:eastAsia="Times New Roman"/>
          <w:i/>
          <w:spacing w:val="-2"/>
          <w:szCs w:val="17"/>
          <w:lang w:val="en-US"/>
        </w:rPr>
        <w:t>Housing Improvement Act 2016</w:t>
      </w:r>
      <w:r w:rsidRPr="00E46412">
        <w:rPr>
          <w:rFonts w:eastAsia="Times New Roman"/>
          <w:spacing w:val="-2"/>
          <w:szCs w:val="17"/>
          <w:lang w:val="en-US"/>
        </w:rPr>
        <w:t xml:space="preserve">, does hereby fix the maximum rental per week which shall be payable subject to Section 55 of the </w:t>
      </w:r>
      <w:r w:rsidRPr="00E46412">
        <w:rPr>
          <w:rFonts w:eastAsia="Times New Roman"/>
          <w:i/>
          <w:spacing w:val="-2"/>
          <w:szCs w:val="17"/>
          <w:lang w:val="en-US"/>
        </w:rPr>
        <w:t>Residential Tenancies Act 1995</w:t>
      </w:r>
      <w:r w:rsidRPr="00E46412">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258"/>
        <w:gridCol w:w="2408"/>
        <w:gridCol w:w="1843"/>
        <w:gridCol w:w="1845"/>
      </w:tblGrid>
      <w:tr w:rsidR="00E46412" w:rsidRPr="00E46412" w:rsidTr="00B5227D">
        <w:trPr>
          <w:trHeight w:val="20"/>
        </w:trPr>
        <w:tc>
          <w:tcPr>
            <w:tcW w:w="1742" w:type="pct"/>
            <w:tcBorders>
              <w:top w:val="single" w:sz="4" w:space="0" w:color="auto"/>
              <w:bottom w:val="single" w:sz="4" w:space="0" w:color="auto"/>
            </w:tcBorders>
            <w:tcMar>
              <w:top w:w="0" w:type="dxa"/>
              <w:left w:w="60" w:type="dxa"/>
              <w:bottom w:w="0" w:type="dxa"/>
              <w:right w:w="60" w:type="dxa"/>
            </w:tcMar>
            <w:vAlign w:val="center"/>
          </w:tcPr>
          <w:p w:rsidR="00E46412" w:rsidRPr="00E46412" w:rsidRDefault="00E46412" w:rsidP="00E46412">
            <w:pPr>
              <w:spacing w:before="40" w:after="40"/>
              <w:jc w:val="center"/>
              <w:rPr>
                <w:rFonts w:eastAsia="Times New Roman"/>
                <w:b/>
                <w:szCs w:val="17"/>
                <w:lang w:val="en-US"/>
              </w:rPr>
            </w:pPr>
            <w:r w:rsidRPr="00E46412">
              <w:rPr>
                <w:rFonts w:eastAsia="Times New Roman"/>
                <w:b/>
                <w:szCs w:val="17"/>
                <w:lang w:val="en-US"/>
              </w:rPr>
              <w:t>Address of Premises</w:t>
            </w:r>
          </w:p>
        </w:tc>
        <w:tc>
          <w:tcPr>
            <w:tcW w:w="1287" w:type="pct"/>
            <w:tcBorders>
              <w:top w:val="single" w:sz="4" w:space="0" w:color="auto"/>
              <w:bottom w:val="single" w:sz="4" w:space="0" w:color="auto"/>
            </w:tcBorders>
            <w:tcMar>
              <w:top w:w="0" w:type="dxa"/>
              <w:left w:w="60" w:type="dxa"/>
              <w:bottom w:w="0" w:type="dxa"/>
              <w:right w:w="60" w:type="dxa"/>
            </w:tcMar>
            <w:vAlign w:val="center"/>
          </w:tcPr>
          <w:p w:rsidR="00E46412" w:rsidRPr="00E46412" w:rsidRDefault="00E46412" w:rsidP="00E46412">
            <w:pPr>
              <w:spacing w:before="40" w:after="40"/>
              <w:jc w:val="center"/>
              <w:rPr>
                <w:rFonts w:eastAsia="Times New Roman"/>
                <w:b/>
                <w:szCs w:val="17"/>
                <w:lang w:val="en-US"/>
              </w:rPr>
            </w:pPr>
            <w:r w:rsidRPr="00E46412">
              <w:rPr>
                <w:rFonts w:eastAsia="Times New Roman"/>
                <w:b/>
                <w:szCs w:val="17"/>
                <w:lang w:val="en-US"/>
              </w:rPr>
              <w:t>Allotment 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E46412" w:rsidRPr="00E46412" w:rsidRDefault="00E46412" w:rsidP="00E46412">
            <w:pPr>
              <w:spacing w:before="40" w:after="40"/>
              <w:jc w:val="center"/>
              <w:rPr>
                <w:rFonts w:eastAsia="Times New Roman"/>
                <w:b/>
                <w:szCs w:val="17"/>
                <w:lang w:val="en-US"/>
              </w:rPr>
            </w:pPr>
            <w:r w:rsidRPr="00E46412">
              <w:rPr>
                <w:rFonts w:eastAsia="Times New Roman"/>
                <w:b/>
                <w:szCs w:val="17"/>
                <w:u w:val="single"/>
                <w:lang w:val="en-US"/>
              </w:rPr>
              <w:t>Certificate of Title</w:t>
            </w:r>
          </w:p>
          <w:p w:rsidR="00E46412" w:rsidRPr="00E46412" w:rsidRDefault="00E46412" w:rsidP="00E46412">
            <w:pPr>
              <w:spacing w:before="40" w:after="40"/>
              <w:jc w:val="center"/>
              <w:rPr>
                <w:rFonts w:eastAsia="Times New Roman"/>
                <w:b/>
                <w:szCs w:val="17"/>
                <w:lang w:val="en-US"/>
              </w:rPr>
            </w:pPr>
            <w:r w:rsidRPr="00E46412">
              <w:rPr>
                <w:rFonts w:eastAsia="Times New Roman"/>
                <w:b/>
                <w:szCs w:val="17"/>
                <w:lang w:val="en-US"/>
              </w:rPr>
              <w:t>Volume/Folio</w:t>
            </w:r>
          </w:p>
        </w:tc>
        <w:tc>
          <w:tcPr>
            <w:tcW w:w="986" w:type="pct"/>
            <w:tcBorders>
              <w:top w:val="single" w:sz="4" w:space="0" w:color="auto"/>
              <w:bottom w:val="single" w:sz="4" w:space="0" w:color="auto"/>
            </w:tcBorders>
            <w:vAlign w:val="center"/>
          </w:tcPr>
          <w:p w:rsidR="00E46412" w:rsidRPr="00E46412" w:rsidRDefault="00E46412" w:rsidP="00E46412">
            <w:pPr>
              <w:spacing w:before="40" w:after="40"/>
              <w:jc w:val="center"/>
              <w:rPr>
                <w:rFonts w:eastAsia="Times New Roman"/>
                <w:b/>
                <w:szCs w:val="17"/>
                <w:u w:val="single"/>
                <w:lang w:val="en-US"/>
              </w:rPr>
            </w:pPr>
            <w:r w:rsidRPr="00E46412">
              <w:rPr>
                <w:rFonts w:eastAsia="Times New Roman"/>
                <w:b/>
                <w:szCs w:val="17"/>
                <w:lang w:val="en-US"/>
              </w:rPr>
              <w:t xml:space="preserve">Maximum Rental </w:t>
            </w:r>
            <w:r w:rsidRPr="00E46412">
              <w:rPr>
                <w:rFonts w:eastAsia="Times New Roman"/>
                <w:b/>
                <w:szCs w:val="17"/>
                <w:lang w:val="en-US"/>
              </w:rPr>
              <w:br/>
              <w:t>per Week Payable</w:t>
            </w:r>
          </w:p>
        </w:tc>
      </w:tr>
      <w:tr w:rsidR="00E46412" w:rsidRPr="00E46412" w:rsidTr="00B5227D">
        <w:trPr>
          <w:trHeight w:val="20"/>
        </w:trPr>
        <w:tc>
          <w:tcPr>
            <w:tcW w:w="1742" w:type="pct"/>
            <w:tcBorders>
              <w:top w:val="single" w:sz="4" w:space="0" w:color="auto"/>
            </w:tcBorders>
            <w:shd w:val="clear" w:color="auto" w:fill="auto"/>
            <w:tcMar>
              <w:top w:w="0" w:type="dxa"/>
              <w:left w:w="60" w:type="dxa"/>
              <w:bottom w:w="0" w:type="dxa"/>
              <w:right w:w="60" w:type="dxa"/>
            </w:tcMar>
          </w:tcPr>
          <w:p w:rsidR="00E46412" w:rsidRPr="00E46412" w:rsidRDefault="00E46412" w:rsidP="00E46412">
            <w:pPr>
              <w:spacing w:before="40" w:after="40"/>
              <w:jc w:val="left"/>
            </w:pPr>
            <w:r w:rsidRPr="00E46412">
              <w:t xml:space="preserve">17 Railway Terrace, </w:t>
            </w:r>
            <w:proofErr w:type="spellStart"/>
            <w:r w:rsidRPr="00E46412">
              <w:t>Paskerville</w:t>
            </w:r>
            <w:proofErr w:type="spellEnd"/>
            <w:r w:rsidRPr="00E46412">
              <w:t xml:space="preserve"> SA 5552</w:t>
            </w:r>
          </w:p>
        </w:tc>
        <w:tc>
          <w:tcPr>
            <w:tcW w:w="1287" w:type="pct"/>
            <w:tcBorders>
              <w:top w:val="single" w:sz="4" w:space="0" w:color="auto"/>
            </w:tcBorders>
            <w:shd w:val="clear" w:color="auto" w:fill="auto"/>
            <w:tcMar>
              <w:top w:w="0" w:type="dxa"/>
              <w:left w:w="60" w:type="dxa"/>
              <w:bottom w:w="0" w:type="dxa"/>
              <w:right w:w="60" w:type="dxa"/>
            </w:tcMar>
          </w:tcPr>
          <w:p w:rsidR="00E46412" w:rsidRPr="00E46412" w:rsidRDefault="00E46412" w:rsidP="00E46412">
            <w:pPr>
              <w:spacing w:before="40" w:after="40"/>
              <w:jc w:val="left"/>
            </w:pPr>
            <w:r w:rsidRPr="00E46412">
              <w:t xml:space="preserve">Allotment 216 Filed Plan 56099 Hundred of </w:t>
            </w:r>
            <w:proofErr w:type="spellStart"/>
            <w:r w:rsidRPr="00E46412">
              <w:t>Kulpara</w:t>
            </w:r>
            <w:proofErr w:type="spellEnd"/>
          </w:p>
        </w:tc>
        <w:tc>
          <w:tcPr>
            <w:tcW w:w="985" w:type="pct"/>
            <w:tcBorders>
              <w:top w:val="single" w:sz="4" w:space="0" w:color="auto"/>
            </w:tcBorders>
            <w:shd w:val="clear" w:color="auto" w:fill="auto"/>
            <w:tcMar>
              <w:top w:w="0" w:type="dxa"/>
              <w:left w:w="60" w:type="dxa"/>
              <w:bottom w:w="0" w:type="dxa"/>
              <w:right w:w="60" w:type="dxa"/>
            </w:tcMar>
          </w:tcPr>
          <w:p w:rsidR="00E46412" w:rsidRPr="00E46412" w:rsidRDefault="00E46412" w:rsidP="00E46412">
            <w:pPr>
              <w:spacing w:before="40" w:after="0"/>
              <w:jc w:val="center"/>
            </w:pPr>
            <w:r w:rsidRPr="00E46412">
              <w:t>CT5294/949</w:t>
            </w:r>
          </w:p>
          <w:p w:rsidR="00E46412" w:rsidRPr="00E46412" w:rsidRDefault="00E46412" w:rsidP="00E46412">
            <w:pPr>
              <w:spacing w:after="40"/>
              <w:jc w:val="center"/>
            </w:pPr>
            <w:r w:rsidRPr="00E46412">
              <w:t>CT6099/539</w:t>
            </w:r>
          </w:p>
        </w:tc>
        <w:tc>
          <w:tcPr>
            <w:tcW w:w="986" w:type="pct"/>
            <w:tcBorders>
              <w:top w:val="single" w:sz="4" w:space="0" w:color="auto"/>
            </w:tcBorders>
          </w:tcPr>
          <w:p w:rsidR="00E46412" w:rsidRPr="00E46412" w:rsidRDefault="00E46412" w:rsidP="00E46412">
            <w:pPr>
              <w:spacing w:before="40" w:after="20"/>
              <w:jc w:val="left"/>
            </w:pPr>
            <w:r w:rsidRPr="00E46412">
              <w:t>$0.00</w:t>
            </w:r>
          </w:p>
          <w:p w:rsidR="00E46412" w:rsidRPr="00E46412" w:rsidRDefault="00E46412" w:rsidP="00E46412">
            <w:pPr>
              <w:jc w:val="left"/>
            </w:pPr>
            <w:r w:rsidRPr="00E46412">
              <w:t>Unfit for Human Habitation</w:t>
            </w:r>
          </w:p>
        </w:tc>
      </w:tr>
      <w:tr w:rsidR="00E46412" w:rsidRPr="00E46412" w:rsidTr="00B5227D">
        <w:trPr>
          <w:trHeight w:val="20"/>
        </w:trPr>
        <w:tc>
          <w:tcPr>
            <w:tcW w:w="1742" w:type="pct"/>
            <w:shd w:val="clear" w:color="auto" w:fill="auto"/>
            <w:tcMar>
              <w:top w:w="0" w:type="dxa"/>
              <w:left w:w="60" w:type="dxa"/>
              <w:bottom w:w="0" w:type="dxa"/>
              <w:right w:w="60" w:type="dxa"/>
            </w:tcMar>
          </w:tcPr>
          <w:p w:rsidR="00E46412" w:rsidRPr="00E46412" w:rsidRDefault="00E46412" w:rsidP="00E46412">
            <w:pPr>
              <w:spacing w:before="40" w:after="40"/>
              <w:jc w:val="left"/>
            </w:pPr>
            <w:r w:rsidRPr="00E46412">
              <w:t>2 Moonta Street, Wallaroo SA 5556</w:t>
            </w:r>
          </w:p>
        </w:tc>
        <w:tc>
          <w:tcPr>
            <w:tcW w:w="1287" w:type="pct"/>
            <w:shd w:val="clear" w:color="auto" w:fill="auto"/>
            <w:tcMar>
              <w:top w:w="0" w:type="dxa"/>
              <w:left w:w="60" w:type="dxa"/>
              <w:bottom w:w="0" w:type="dxa"/>
              <w:right w:w="60" w:type="dxa"/>
            </w:tcMar>
          </w:tcPr>
          <w:p w:rsidR="00E46412" w:rsidRPr="00E46412" w:rsidRDefault="00E46412" w:rsidP="00E46412">
            <w:pPr>
              <w:spacing w:before="40" w:after="60"/>
              <w:jc w:val="left"/>
            </w:pPr>
            <w:r w:rsidRPr="00E46412">
              <w:t>Allotment 60 Filed Plan 38100 Hundred of Wallaroo</w:t>
            </w:r>
          </w:p>
        </w:tc>
        <w:tc>
          <w:tcPr>
            <w:tcW w:w="985" w:type="pct"/>
            <w:shd w:val="clear" w:color="auto" w:fill="auto"/>
            <w:tcMar>
              <w:top w:w="0" w:type="dxa"/>
              <w:left w:w="60" w:type="dxa"/>
              <w:bottom w:w="0" w:type="dxa"/>
              <w:right w:w="60" w:type="dxa"/>
            </w:tcMar>
          </w:tcPr>
          <w:p w:rsidR="00E46412" w:rsidRPr="00E46412" w:rsidRDefault="00E46412" w:rsidP="00E46412">
            <w:pPr>
              <w:spacing w:before="40" w:after="40"/>
              <w:jc w:val="center"/>
            </w:pPr>
            <w:r w:rsidRPr="00E46412">
              <w:t>CT5403/628</w:t>
            </w:r>
          </w:p>
        </w:tc>
        <w:tc>
          <w:tcPr>
            <w:tcW w:w="986" w:type="pct"/>
          </w:tcPr>
          <w:p w:rsidR="00E46412" w:rsidRPr="00E46412" w:rsidRDefault="00E46412" w:rsidP="00E46412">
            <w:pPr>
              <w:spacing w:before="40" w:after="40"/>
              <w:jc w:val="left"/>
            </w:pPr>
            <w:r w:rsidRPr="00E46412">
              <w:t>$100.00</w:t>
            </w:r>
          </w:p>
        </w:tc>
      </w:tr>
      <w:tr w:rsidR="00E46412" w:rsidRPr="00E46412" w:rsidTr="00B5227D">
        <w:trPr>
          <w:trHeight w:val="20"/>
        </w:trPr>
        <w:tc>
          <w:tcPr>
            <w:tcW w:w="1742" w:type="pct"/>
            <w:shd w:val="clear" w:color="auto" w:fill="auto"/>
            <w:tcMar>
              <w:top w:w="0" w:type="dxa"/>
              <w:left w:w="60" w:type="dxa"/>
              <w:bottom w:w="0" w:type="dxa"/>
              <w:right w:w="60" w:type="dxa"/>
            </w:tcMar>
          </w:tcPr>
          <w:p w:rsidR="00E46412" w:rsidRPr="00E46412" w:rsidRDefault="00E46412" w:rsidP="00E46412">
            <w:pPr>
              <w:spacing w:before="40" w:after="40"/>
              <w:jc w:val="left"/>
            </w:pPr>
            <w:r w:rsidRPr="00E46412">
              <w:t xml:space="preserve">5/301 Anzac Highway, Plympton SA 5038 </w:t>
            </w:r>
          </w:p>
        </w:tc>
        <w:tc>
          <w:tcPr>
            <w:tcW w:w="1287" w:type="pct"/>
            <w:shd w:val="clear" w:color="auto" w:fill="auto"/>
            <w:tcMar>
              <w:top w:w="0" w:type="dxa"/>
              <w:left w:w="60" w:type="dxa"/>
              <w:bottom w:w="0" w:type="dxa"/>
              <w:right w:w="60" w:type="dxa"/>
            </w:tcMar>
          </w:tcPr>
          <w:p w:rsidR="00E46412" w:rsidRPr="00E46412" w:rsidRDefault="00E46412" w:rsidP="00E46412">
            <w:pPr>
              <w:spacing w:before="40" w:after="40"/>
              <w:jc w:val="left"/>
            </w:pPr>
            <w:r w:rsidRPr="00E46412">
              <w:t>Allotment 135 Filed Plan 8110 Hundred of Adelaide</w:t>
            </w:r>
          </w:p>
        </w:tc>
        <w:tc>
          <w:tcPr>
            <w:tcW w:w="985" w:type="pct"/>
            <w:shd w:val="clear" w:color="auto" w:fill="auto"/>
            <w:tcMar>
              <w:top w:w="0" w:type="dxa"/>
              <w:left w:w="60" w:type="dxa"/>
              <w:bottom w:w="0" w:type="dxa"/>
              <w:right w:w="60" w:type="dxa"/>
            </w:tcMar>
          </w:tcPr>
          <w:p w:rsidR="00E46412" w:rsidRPr="00E46412" w:rsidRDefault="00E46412" w:rsidP="00E46412">
            <w:pPr>
              <w:spacing w:before="40" w:after="40"/>
              <w:jc w:val="center"/>
            </w:pPr>
            <w:r w:rsidRPr="00E46412">
              <w:t>CT5298/885</w:t>
            </w:r>
          </w:p>
        </w:tc>
        <w:tc>
          <w:tcPr>
            <w:tcW w:w="986" w:type="pct"/>
          </w:tcPr>
          <w:p w:rsidR="00E46412" w:rsidRPr="00E46412" w:rsidRDefault="00E46412" w:rsidP="00E46412">
            <w:pPr>
              <w:spacing w:before="40" w:after="20"/>
              <w:jc w:val="left"/>
            </w:pPr>
            <w:r w:rsidRPr="00E46412">
              <w:t>$0.00</w:t>
            </w:r>
          </w:p>
          <w:p w:rsidR="00E46412" w:rsidRPr="00E46412" w:rsidRDefault="00E46412" w:rsidP="00E46412">
            <w:pPr>
              <w:jc w:val="left"/>
            </w:pPr>
            <w:r w:rsidRPr="00E46412">
              <w:t>Unfit for Human Habitation</w:t>
            </w:r>
          </w:p>
        </w:tc>
      </w:tr>
      <w:tr w:rsidR="00E46412" w:rsidRPr="00E46412" w:rsidTr="00B5227D">
        <w:trPr>
          <w:trHeight w:val="20"/>
        </w:trPr>
        <w:tc>
          <w:tcPr>
            <w:tcW w:w="1742" w:type="pct"/>
            <w:tcBorders>
              <w:bottom w:val="single" w:sz="4" w:space="0" w:color="auto"/>
            </w:tcBorders>
            <w:shd w:val="clear" w:color="auto" w:fill="auto"/>
            <w:tcMar>
              <w:top w:w="0" w:type="dxa"/>
              <w:left w:w="60" w:type="dxa"/>
              <w:bottom w:w="0" w:type="dxa"/>
              <w:right w:w="60" w:type="dxa"/>
            </w:tcMar>
          </w:tcPr>
          <w:p w:rsidR="00E46412" w:rsidRPr="00E46412" w:rsidRDefault="00E46412" w:rsidP="00E46412">
            <w:pPr>
              <w:jc w:val="left"/>
            </w:pPr>
            <w:r w:rsidRPr="00E46412">
              <w:t>33 Spring Street, Queenstown SA 5014</w:t>
            </w:r>
          </w:p>
        </w:tc>
        <w:tc>
          <w:tcPr>
            <w:tcW w:w="1287" w:type="pct"/>
            <w:tcBorders>
              <w:bottom w:val="single" w:sz="4" w:space="0" w:color="auto"/>
            </w:tcBorders>
            <w:shd w:val="clear" w:color="auto" w:fill="auto"/>
            <w:tcMar>
              <w:top w:w="0" w:type="dxa"/>
              <w:left w:w="60" w:type="dxa"/>
              <w:bottom w:w="0" w:type="dxa"/>
              <w:right w:w="60" w:type="dxa"/>
            </w:tcMar>
          </w:tcPr>
          <w:p w:rsidR="00E46412" w:rsidRPr="00E46412" w:rsidRDefault="00E46412" w:rsidP="00E46412">
            <w:pPr>
              <w:jc w:val="left"/>
            </w:pPr>
            <w:r w:rsidRPr="00E46412">
              <w:t>Allotment 105 Filed Plan 213599 Hundred of Yatala</w:t>
            </w:r>
          </w:p>
        </w:tc>
        <w:tc>
          <w:tcPr>
            <w:tcW w:w="985" w:type="pct"/>
            <w:tcBorders>
              <w:bottom w:val="single" w:sz="4" w:space="0" w:color="auto"/>
            </w:tcBorders>
            <w:shd w:val="clear" w:color="auto" w:fill="auto"/>
            <w:tcMar>
              <w:top w:w="0" w:type="dxa"/>
              <w:left w:w="60" w:type="dxa"/>
              <w:bottom w:w="0" w:type="dxa"/>
              <w:right w:w="60" w:type="dxa"/>
            </w:tcMar>
          </w:tcPr>
          <w:p w:rsidR="00E46412" w:rsidRPr="00E46412" w:rsidRDefault="00E46412" w:rsidP="00E46412">
            <w:pPr>
              <w:jc w:val="center"/>
            </w:pPr>
            <w:r w:rsidRPr="00E46412">
              <w:t>CT5593/733</w:t>
            </w:r>
          </w:p>
        </w:tc>
        <w:tc>
          <w:tcPr>
            <w:tcW w:w="986" w:type="pct"/>
            <w:tcBorders>
              <w:bottom w:val="single" w:sz="4" w:space="0" w:color="auto"/>
            </w:tcBorders>
          </w:tcPr>
          <w:p w:rsidR="00E46412" w:rsidRPr="00E46412" w:rsidRDefault="00E46412" w:rsidP="00E46412">
            <w:pPr>
              <w:spacing w:before="40" w:after="20"/>
              <w:jc w:val="left"/>
            </w:pPr>
            <w:r w:rsidRPr="00E46412">
              <w:t>$0.00</w:t>
            </w:r>
          </w:p>
          <w:p w:rsidR="00E46412" w:rsidRPr="00E46412" w:rsidRDefault="00E46412" w:rsidP="00E46412">
            <w:pPr>
              <w:jc w:val="left"/>
            </w:pPr>
            <w:r w:rsidRPr="00E46412">
              <w:t>Unfit for Human Habitation</w:t>
            </w:r>
          </w:p>
        </w:tc>
      </w:tr>
    </w:tbl>
    <w:p w:rsidR="00E46412" w:rsidRPr="00E46412" w:rsidRDefault="00E46412" w:rsidP="00E46412">
      <w:pPr>
        <w:pBdr>
          <w:top w:val="nil"/>
          <w:left w:val="nil"/>
          <w:bottom w:val="nil"/>
          <w:right w:val="nil"/>
        </w:pBdr>
        <w:spacing w:before="80" w:after="0"/>
        <w:ind w:right="62"/>
        <w:rPr>
          <w:rFonts w:eastAsia="Times New Roman"/>
          <w:szCs w:val="17"/>
          <w:lang w:val="en-US"/>
        </w:rPr>
      </w:pPr>
      <w:r w:rsidRPr="00E46412">
        <w:rPr>
          <w:rFonts w:eastAsia="Times New Roman"/>
          <w:szCs w:val="17"/>
          <w:lang w:val="en-US"/>
        </w:rPr>
        <w:t>Dated: 20 August 2020</w:t>
      </w:r>
    </w:p>
    <w:p w:rsidR="00E46412" w:rsidRPr="00E46412" w:rsidRDefault="00E46412" w:rsidP="00E46412">
      <w:pPr>
        <w:spacing w:after="0"/>
        <w:ind w:right="62"/>
        <w:jc w:val="right"/>
        <w:rPr>
          <w:rFonts w:eastAsia="Times New Roman"/>
          <w:smallCaps/>
          <w:szCs w:val="17"/>
          <w:lang w:val="en-US"/>
        </w:rPr>
      </w:pPr>
      <w:r w:rsidRPr="00E46412">
        <w:rPr>
          <w:rFonts w:eastAsia="Times New Roman"/>
          <w:smallCaps/>
          <w:szCs w:val="17"/>
          <w:lang w:val="en-US"/>
        </w:rPr>
        <w:t>Craig Thompson</w:t>
      </w:r>
    </w:p>
    <w:p w:rsidR="00E46412" w:rsidRPr="00E46412" w:rsidRDefault="00E46412" w:rsidP="00E46412">
      <w:pPr>
        <w:spacing w:after="0"/>
        <w:ind w:right="62"/>
        <w:jc w:val="right"/>
        <w:rPr>
          <w:rFonts w:eastAsia="Times New Roman"/>
          <w:szCs w:val="17"/>
          <w:lang w:val="en-US"/>
        </w:rPr>
      </w:pPr>
      <w:r w:rsidRPr="00E46412">
        <w:rPr>
          <w:rFonts w:eastAsia="Times New Roman"/>
          <w:szCs w:val="17"/>
          <w:lang w:val="en-US"/>
        </w:rPr>
        <w:t>Acting Housing Regulator and Registrar</w:t>
      </w:r>
    </w:p>
    <w:p w:rsidR="00E46412" w:rsidRPr="00E46412" w:rsidRDefault="00E46412" w:rsidP="00E46412">
      <w:pPr>
        <w:spacing w:after="0"/>
        <w:ind w:right="62"/>
        <w:jc w:val="right"/>
        <w:rPr>
          <w:rFonts w:eastAsia="Times New Roman"/>
          <w:szCs w:val="17"/>
          <w:lang w:val="en-US"/>
        </w:rPr>
      </w:pPr>
      <w:r w:rsidRPr="00E46412">
        <w:rPr>
          <w:rFonts w:eastAsia="Times New Roman"/>
          <w:szCs w:val="17"/>
          <w:lang w:val="en-US"/>
        </w:rPr>
        <w:t>Housing Safety Authority, SAHA</w:t>
      </w:r>
    </w:p>
    <w:p w:rsidR="00E46412" w:rsidRDefault="00E46412" w:rsidP="00E46412">
      <w:pPr>
        <w:spacing w:after="0"/>
        <w:ind w:right="62"/>
        <w:jc w:val="right"/>
        <w:rPr>
          <w:rFonts w:eastAsia="Times New Roman"/>
          <w:szCs w:val="17"/>
          <w:lang w:val="en-US"/>
        </w:rPr>
      </w:pPr>
      <w:r w:rsidRPr="00E46412">
        <w:rPr>
          <w:rFonts w:eastAsia="Times New Roman"/>
          <w:szCs w:val="17"/>
          <w:lang w:val="en-US"/>
        </w:rPr>
        <w:t>Delegate of Minister for Human Services</w:t>
      </w:r>
    </w:p>
    <w:p w:rsidR="00E46412" w:rsidRDefault="00E46412" w:rsidP="00E46412">
      <w:pPr>
        <w:pBdr>
          <w:bottom w:val="single" w:sz="4" w:space="1" w:color="auto"/>
        </w:pBdr>
        <w:spacing w:after="0" w:line="52" w:lineRule="exact"/>
        <w:jc w:val="center"/>
        <w:rPr>
          <w:lang w:val="en-US"/>
        </w:rPr>
      </w:pPr>
    </w:p>
    <w:p w:rsidR="00E46412" w:rsidRDefault="00E46412" w:rsidP="00E46412">
      <w:pPr>
        <w:pBdr>
          <w:top w:val="single" w:sz="4" w:space="1" w:color="auto"/>
        </w:pBdr>
        <w:spacing w:before="34" w:after="0" w:line="14" w:lineRule="exact"/>
        <w:jc w:val="center"/>
        <w:rPr>
          <w:lang w:val="en-US"/>
        </w:rPr>
      </w:pPr>
    </w:p>
    <w:p w:rsidR="00E46412" w:rsidRDefault="00E46412" w:rsidP="00E464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D2A46" w:rsidRPr="001313E2" w:rsidRDefault="000D2A46" w:rsidP="00990C42">
      <w:pPr>
        <w:pStyle w:val="Heading2"/>
      </w:pPr>
      <w:bookmarkStart w:id="56" w:name="_Toc48744353"/>
      <w:r w:rsidRPr="001313E2">
        <w:t>Land Acquisition Act 1969</w:t>
      </w:r>
      <w:bookmarkEnd w:id="56"/>
    </w:p>
    <w:p w:rsidR="000D2A46" w:rsidRPr="001313E2" w:rsidRDefault="000D2A46" w:rsidP="000D2A46">
      <w:pPr>
        <w:jc w:val="center"/>
        <w:rPr>
          <w:smallCaps/>
          <w:szCs w:val="17"/>
        </w:rPr>
      </w:pPr>
      <w:r w:rsidRPr="001313E2">
        <w:rPr>
          <w:smallCaps/>
          <w:szCs w:val="17"/>
        </w:rPr>
        <w:t>Section 16</w:t>
      </w:r>
    </w:p>
    <w:p w:rsidR="000D2A46" w:rsidRPr="001313E2" w:rsidRDefault="000D2A46" w:rsidP="000D2A46">
      <w:pPr>
        <w:jc w:val="center"/>
        <w:rPr>
          <w:i/>
          <w:szCs w:val="17"/>
        </w:rPr>
      </w:pPr>
      <w:r w:rsidRPr="001313E2">
        <w:rPr>
          <w:i/>
          <w:szCs w:val="17"/>
        </w:rPr>
        <w:t>Form 5—Notice of Acquisition</w:t>
      </w:r>
    </w:p>
    <w:p w:rsidR="000D2A46" w:rsidRPr="001313E2" w:rsidRDefault="000D2A46" w:rsidP="000D2A46">
      <w:pPr>
        <w:ind w:left="284" w:hanging="284"/>
        <w:rPr>
          <w:rFonts w:eastAsia="Times New Roman"/>
          <w:b/>
          <w:szCs w:val="17"/>
        </w:rPr>
      </w:pPr>
      <w:r w:rsidRPr="001313E2">
        <w:rPr>
          <w:rFonts w:eastAsia="Times New Roman"/>
          <w:b/>
          <w:szCs w:val="17"/>
        </w:rPr>
        <w:t>1.</w:t>
      </w:r>
      <w:r w:rsidRPr="001313E2">
        <w:rPr>
          <w:rFonts w:eastAsia="Times New Roman"/>
          <w:b/>
          <w:szCs w:val="17"/>
        </w:rPr>
        <w:tab/>
        <w:t>Notice of acquisition</w:t>
      </w:r>
    </w:p>
    <w:p w:rsidR="000D2A46" w:rsidRPr="001313E2" w:rsidRDefault="000D2A46" w:rsidP="000D2A46">
      <w:pPr>
        <w:ind w:left="284"/>
        <w:rPr>
          <w:rFonts w:eastAsia="Times New Roman"/>
          <w:szCs w:val="17"/>
        </w:rPr>
      </w:pPr>
      <w:r w:rsidRPr="001313E2">
        <w:rPr>
          <w:rFonts w:eastAsia="Times New Roman"/>
          <w:szCs w:val="17"/>
        </w:rPr>
        <w:t>The Commissioner of Highways (the Authority), of 50 Flinders Street, Adelaide SA 5000, acquires the following interests in the following land:</w:t>
      </w:r>
    </w:p>
    <w:p w:rsidR="000D2A46" w:rsidRPr="001313E2" w:rsidRDefault="000D2A46" w:rsidP="000D2A46">
      <w:pPr>
        <w:ind w:left="426"/>
        <w:rPr>
          <w:rFonts w:eastAsia="Times New Roman"/>
          <w:szCs w:val="17"/>
        </w:rPr>
      </w:pPr>
      <w:r w:rsidRPr="001313E2">
        <w:rPr>
          <w:rFonts w:eastAsia="Times New Roman"/>
          <w:szCs w:val="17"/>
        </w:rPr>
        <w:t>Comprising an unencumbered estate in fee simple in that piece of land being the whole of Unit 4 in Strata Plan No 1090 comprised in Certificate of Title Volume 5060 Folio 112.</w:t>
      </w:r>
    </w:p>
    <w:p w:rsidR="000D2A46" w:rsidRPr="001313E2" w:rsidRDefault="000D2A46" w:rsidP="000D2A46">
      <w:pPr>
        <w:ind w:left="284"/>
        <w:rPr>
          <w:rFonts w:eastAsia="Times New Roman"/>
          <w:szCs w:val="17"/>
        </w:rPr>
      </w:pPr>
      <w:r w:rsidRPr="001313E2">
        <w:rPr>
          <w:rFonts w:eastAsia="Times New Roman"/>
          <w:szCs w:val="17"/>
        </w:rPr>
        <w:t xml:space="preserve">This notice is given under Section 16 of the </w:t>
      </w:r>
      <w:r w:rsidRPr="001313E2">
        <w:rPr>
          <w:rFonts w:eastAsia="Times New Roman"/>
          <w:i/>
          <w:szCs w:val="17"/>
        </w:rPr>
        <w:t>Land Acquisition Act 1969</w:t>
      </w:r>
      <w:r w:rsidRPr="001313E2">
        <w:rPr>
          <w:rFonts w:eastAsia="Times New Roman"/>
          <w:szCs w:val="17"/>
        </w:rPr>
        <w:t>.</w:t>
      </w:r>
    </w:p>
    <w:p w:rsidR="000D2A46" w:rsidRPr="001313E2" w:rsidRDefault="000D2A46" w:rsidP="000D2A46">
      <w:pPr>
        <w:ind w:left="284" w:hanging="284"/>
        <w:rPr>
          <w:rFonts w:eastAsia="Times New Roman"/>
          <w:b/>
          <w:szCs w:val="17"/>
        </w:rPr>
      </w:pPr>
      <w:r w:rsidRPr="001313E2">
        <w:rPr>
          <w:rFonts w:eastAsia="Times New Roman"/>
          <w:b/>
          <w:szCs w:val="17"/>
        </w:rPr>
        <w:t>2.</w:t>
      </w:r>
      <w:r w:rsidRPr="001313E2">
        <w:rPr>
          <w:rFonts w:eastAsia="Times New Roman"/>
          <w:b/>
          <w:szCs w:val="17"/>
        </w:rPr>
        <w:tab/>
        <w:t>Compensation</w:t>
      </w:r>
    </w:p>
    <w:p w:rsidR="000D2A46" w:rsidRPr="001313E2" w:rsidRDefault="000D2A46" w:rsidP="000D2A46">
      <w:pPr>
        <w:ind w:left="284"/>
        <w:rPr>
          <w:rFonts w:eastAsia="Times New Roman"/>
          <w:szCs w:val="17"/>
        </w:rPr>
      </w:pPr>
      <w:r w:rsidRPr="001313E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D2A46" w:rsidRPr="001313E2" w:rsidRDefault="000D2A46" w:rsidP="000D2A46">
      <w:pPr>
        <w:ind w:left="284" w:hanging="284"/>
        <w:rPr>
          <w:rFonts w:eastAsia="Times New Roman"/>
          <w:b/>
          <w:szCs w:val="17"/>
        </w:rPr>
      </w:pPr>
      <w:r w:rsidRPr="001313E2">
        <w:rPr>
          <w:rFonts w:eastAsia="Times New Roman"/>
          <w:b/>
          <w:szCs w:val="17"/>
        </w:rPr>
        <w:t>2A.</w:t>
      </w:r>
      <w:r w:rsidRPr="001313E2">
        <w:rPr>
          <w:rFonts w:eastAsia="Times New Roman"/>
          <w:b/>
          <w:szCs w:val="17"/>
        </w:rPr>
        <w:tab/>
        <w:t>Payment of professional costs relating to acquisition (Section 26B)</w:t>
      </w:r>
    </w:p>
    <w:p w:rsidR="000D2A46" w:rsidRPr="001313E2" w:rsidRDefault="000D2A46" w:rsidP="000D2A46">
      <w:pPr>
        <w:ind w:left="284"/>
        <w:rPr>
          <w:rFonts w:eastAsia="Times New Roman"/>
          <w:szCs w:val="17"/>
        </w:rPr>
      </w:pPr>
      <w:r w:rsidRPr="001313E2">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0D2A46" w:rsidRPr="001313E2" w:rsidRDefault="000D2A46" w:rsidP="000D2A46">
      <w:pPr>
        <w:ind w:left="284"/>
        <w:rPr>
          <w:rFonts w:eastAsia="Times New Roman"/>
          <w:szCs w:val="17"/>
        </w:rPr>
      </w:pPr>
      <w:r w:rsidRPr="001313E2">
        <w:rPr>
          <w:rFonts w:eastAsia="Times New Roman"/>
          <w:szCs w:val="17"/>
        </w:rPr>
        <w:t xml:space="preserve">Professional costs include legal costs, valuation costs and any other costs prescribed by the </w:t>
      </w:r>
      <w:r w:rsidRPr="001313E2">
        <w:rPr>
          <w:rFonts w:eastAsia="Times New Roman"/>
          <w:i/>
          <w:szCs w:val="17"/>
        </w:rPr>
        <w:t>Land Acquisition Regulations 2019</w:t>
      </w:r>
      <w:r w:rsidRPr="001313E2">
        <w:rPr>
          <w:rFonts w:eastAsia="Times New Roman"/>
          <w:szCs w:val="17"/>
        </w:rPr>
        <w:t>.</w:t>
      </w:r>
    </w:p>
    <w:p w:rsidR="000D2A46" w:rsidRPr="001313E2" w:rsidRDefault="000D2A46" w:rsidP="000D2A46">
      <w:pPr>
        <w:ind w:left="284" w:hanging="284"/>
        <w:rPr>
          <w:rFonts w:eastAsia="Times New Roman"/>
          <w:b/>
          <w:szCs w:val="17"/>
        </w:rPr>
      </w:pPr>
      <w:r w:rsidRPr="001313E2">
        <w:rPr>
          <w:rFonts w:eastAsia="Times New Roman"/>
          <w:b/>
          <w:szCs w:val="17"/>
        </w:rPr>
        <w:t>3.</w:t>
      </w:r>
      <w:r w:rsidRPr="001313E2">
        <w:rPr>
          <w:rFonts w:eastAsia="Times New Roman"/>
          <w:b/>
          <w:szCs w:val="17"/>
        </w:rPr>
        <w:tab/>
        <w:t>Inquiries</w:t>
      </w:r>
    </w:p>
    <w:p w:rsidR="000D2A46" w:rsidRPr="001313E2" w:rsidRDefault="000D2A46" w:rsidP="000D2A46">
      <w:pPr>
        <w:ind w:left="284"/>
        <w:rPr>
          <w:rFonts w:eastAsia="Times New Roman"/>
          <w:szCs w:val="17"/>
        </w:rPr>
      </w:pPr>
      <w:r w:rsidRPr="001313E2">
        <w:rPr>
          <w:rFonts w:eastAsia="Times New Roman"/>
          <w:szCs w:val="17"/>
        </w:rPr>
        <w:t>Inquiries should be directed to:</w:t>
      </w:r>
    </w:p>
    <w:p w:rsidR="000D2A46" w:rsidRPr="001313E2" w:rsidRDefault="000D2A46" w:rsidP="000D2A46">
      <w:pPr>
        <w:spacing w:after="0"/>
        <w:ind w:left="426"/>
        <w:rPr>
          <w:rFonts w:eastAsia="Times New Roman"/>
          <w:szCs w:val="17"/>
        </w:rPr>
      </w:pPr>
      <w:r w:rsidRPr="001313E2">
        <w:rPr>
          <w:rFonts w:eastAsia="Times New Roman"/>
          <w:szCs w:val="17"/>
        </w:rPr>
        <w:t>Rob Gardner</w:t>
      </w:r>
    </w:p>
    <w:p w:rsidR="000D2A46" w:rsidRPr="001313E2" w:rsidRDefault="000D2A46" w:rsidP="000D2A46">
      <w:pPr>
        <w:spacing w:after="0"/>
        <w:ind w:left="426"/>
        <w:rPr>
          <w:rFonts w:eastAsia="Times New Roman"/>
          <w:szCs w:val="17"/>
        </w:rPr>
      </w:pPr>
      <w:r w:rsidRPr="001313E2">
        <w:rPr>
          <w:rFonts w:eastAsia="Times New Roman"/>
          <w:szCs w:val="17"/>
        </w:rPr>
        <w:t>GPO Box 1533</w:t>
      </w:r>
    </w:p>
    <w:p w:rsidR="000D2A46" w:rsidRPr="001313E2" w:rsidRDefault="000D2A46" w:rsidP="000D2A46">
      <w:pPr>
        <w:spacing w:after="0"/>
        <w:ind w:left="426"/>
        <w:rPr>
          <w:rFonts w:eastAsia="Times New Roman"/>
          <w:szCs w:val="17"/>
        </w:rPr>
      </w:pPr>
      <w:r w:rsidRPr="001313E2">
        <w:rPr>
          <w:rFonts w:eastAsia="Times New Roman"/>
          <w:szCs w:val="17"/>
        </w:rPr>
        <w:t>Adelaide SA 5001</w:t>
      </w:r>
    </w:p>
    <w:p w:rsidR="000D2A46" w:rsidRPr="001313E2" w:rsidRDefault="000D2A46" w:rsidP="000D2A46">
      <w:pPr>
        <w:ind w:left="426"/>
        <w:rPr>
          <w:rFonts w:eastAsia="Times New Roman"/>
          <w:szCs w:val="17"/>
        </w:rPr>
      </w:pPr>
      <w:r w:rsidRPr="001313E2">
        <w:rPr>
          <w:rFonts w:eastAsia="Times New Roman"/>
          <w:szCs w:val="17"/>
        </w:rPr>
        <w:t>Telephone: (08) 8343 2567</w:t>
      </w:r>
    </w:p>
    <w:p w:rsidR="000D2A46" w:rsidRPr="001313E2" w:rsidRDefault="000D2A46" w:rsidP="000D2A46">
      <w:pPr>
        <w:rPr>
          <w:rFonts w:eastAsia="Times New Roman"/>
          <w:szCs w:val="17"/>
        </w:rPr>
      </w:pPr>
      <w:r w:rsidRPr="001313E2">
        <w:rPr>
          <w:rFonts w:eastAsia="Times New Roman"/>
          <w:szCs w:val="17"/>
        </w:rPr>
        <w:t>Dated: 18 August 2020</w:t>
      </w:r>
    </w:p>
    <w:p w:rsidR="000D2A46" w:rsidRPr="001313E2" w:rsidRDefault="000D2A46" w:rsidP="000D2A46">
      <w:pPr>
        <w:rPr>
          <w:rFonts w:eastAsia="Times New Roman"/>
          <w:szCs w:val="17"/>
        </w:rPr>
      </w:pPr>
      <w:r w:rsidRPr="001313E2">
        <w:rPr>
          <w:rFonts w:eastAsia="Times New Roman"/>
          <w:szCs w:val="17"/>
        </w:rPr>
        <w:t>The Common Seal of the COMMISSIONER OF HIGHWAYS was hereto affixed by authority of the Commissioner in the presence of:</w:t>
      </w:r>
    </w:p>
    <w:p w:rsidR="000D2A46" w:rsidRPr="001313E2" w:rsidRDefault="000D2A46" w:rsidP="000D2A46">
      <w:pPr>
        <w:spacing w:after="0"/>
        <w:jc w:val="right"/>
        <w:rPr>
          <w:rFonts w:eastAsia="Times New Roman"/>
          <w:smallCaps/>
          <w:szCs w:val="20"/>
        </w:rPr>
      </w:pPr>
      <w:r w:rsidRPr="001313E2">
        <w:rPr>
          <w:rFonts w:eastAsia="Times New Roman"/>
          <w:smallCaps/>
          <w:szCs w:val="20"/>
        </w:rPr>
        <w:t>Rocco Caruso</w:t>
      </w:r>
    </w:p>
    <w:p w:rsidR="000D2A46" w:rsidRPr="001313E2" w:rsidRDefault="000D2A46" w:rsidP="000D2A46">
      <w:pPr>
        <w:spacing w:after="0"/>
        <w:jc w:val="right"/>
        <w:rPr>
          <w:rFonts w:eastAsia="Times New Roman"/>
          <w:szCs w:val="17"/>
        </w:rPr>
      </w:pPr>
      <w:r w:rsidRPr="001313E2">
        <w:rPr>
          <w:rFonts w:eastAsia="Times New Roman"/>
          <w:szCs w:val="17"/>
        </w:rPr>
        <w:t>Manager, Property Acquisition</w:t>
      </w:r>
    </w:p>
    <w:p w:rsidR="000D2A46" w:rsidRPr="001313E2" w:rsidRDefault="000D2A46" w:rsidP="000D2A46">
      <w:pPr>
        <w:spacing w:after="0"/>
        <w:jc w:val="right"/>
        <w:rPr>
          <w:rFonts w:eastAsia="Times New Roman"/>
          <w:szCs w:val="17"/>
        </w:rPr>
      </w:pPr>
      <w:r w:rsidRPr="001313E2">
        <w:rPr>
          <w:rFonts w:eastAsia="Times New Roman"/>
          <w:szCs w:val="17"/>
        </w:rPr>
        <w:t>(Authorised Officer)</w:t>
      </w:r>
    </w:p>
    <w:p w:rsidR="000D2A46" w:rsidRPr="001313E2" w:rsidRDefault="000D2A46" w:rsidP="000D2A46">
      <w:pPr>
        <w:spacing w:after="0"/>
        <w:jc w:val="right"/>
        <w:rPr>
          <w:rFonts w:eastAsia="Times New Roman"/>
          <w:szCs w:val="17"/>
        </w:rPr>
      </w:pPr>
      <w:r w:rsidRPr="001313E2">
        <w:rPr>
          <w:rFonts w:eastAsia="Times New Roman"/>
          <w:szCs w:val="17"/>
        </w:rPr>
        <w:t>Department for Infrastructure and Transport</w:t>
      </w:r>
    </w:p>
    <w:p w:rsidR="000D2A46" w:rsidRPr="001313E2" w:rsidRDefault="000D2A46" w:rsidP="000D2A46">
      <w:pPr>
        <w:spacing w:after="0" w:line="240" w:lineRule="auto"/>
        <w:jc w:val="left"/>
        <w:rPr>
          <w:rFonts w:eastAsia="Times New Roman"/>
          <w:szCs w:val="17"/>
        </w:rPr>
      </w:pPr>
      <w:r w:rsidRPr="001313E2">
        <w:rPr>
          <w:rFonts w:eastAsia="Times New Roman"/>
          <w:szCs w:val="17"/>
        </w:rPr>
        <w:t>DIT 2019/18664/01</w:t>
      </w:r>
    </w:p>
    <w:p w:rsidR="000D2A46" w:rsidRPr="001313E2" w:rsidRDefault="000D2A46" w:rsidP="000D2A46">
      <w:pPr>
        <w:pBdr>
          <w:top w:val="single" w:sz="4" w:space="1" w:color="auto"/>
        </w:pBdr>
        <w:spacing w:before="100" w:after="0" w:line="14" w:lineRule="exact"/>
        <w:jc w:val="center"/>
        <w:rPr>
          <w:rFonts w:eastAsia="Times New Roman"/>
          <w:szCs w:val="17"/>
        </w:rPr>
      </w:pPr>
    </w:p>
    <w:p w:rsidR="000D2A46" w:rsidRPr="001313E2" w:rsidRDefault="000D2A46" w:rsidP="000D2A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D2A46" w:rsidRDefault="000D2A46">
      <w:pPr>
        <w:spacing w:after="0" w:line="240" w:lineRule="auto"/>
        <w:jc w:val="left"/>
        <w:rPr>
          <w:caps/>
          <w:szCs w:val="17"/>
        </w:rPr>
      </w:pPr>
      <w:r>
        <w:rPr>
          <w:caps/>
          <w:szCs w:val="17"/>
        </w:rPr>
        <w:br w:type="page"/>
      </w:r>
    </w:p>
    <w:p w:rsidR="0085591F" w:rsidRPr="0085591F" w:rsidRDefault="0085591F" w:rsidP="0085591F">
      <w:pPr>
        <w:jc w:val="center"/>
        <w:rPr>
          <w:caps/>
          <w:szCs w:val="17"/>
        </w:rPr>
      </w:pPr>
      <w:r w:rsidRPr="0085591F">
        <w:rPr>
          <w:caps/>
          <w:szCs w:val="17"/>
        </w:rPr>
        <w:lastRenderedPageBreak/>
        <w:t>Land Acquisition Act 1969</w:t>
      </w:r>
    </w:p>
    <w:p w:rsidR="0085591F" w:rsidRPr="0085591F" w:rsidRDefault="0085591F" w:rsidP="0085591F">
      <w:pPr>
        <w:jc w:val="center"/>
        <w:rPr>
          <w:smallCaps/>
          <w:szCs w:val="17"/>
        </w:rPr>
      </w:pPr>
      <w:r w:rsidRPr="0085591F">
        <w:rPr>
          <w:smallCaps/>
          <w:szCs w:val="17"/>
        </w:rPr>
        <w:t>Section 16</w:t>
      </w:r>
    </w:p>
    <w:p w:rsidR="0085591F" w:rsidRPr="0085591F" w:rsidRDefault="0085591F" w:rsidP="0085591F">
      <w:pPr>
        <w:jc w:val="center"/>
        <w:rPr>
          <w:i/>
          <w:szCs w:val="17"/>
        </w:rPr>
      </w:pPr>
      <w:r w:rsidRPr="0085591F">
        <w:rPr>
          <w:i/>
          <w:szCs w:val="17"/>
        </w:rPr>
        <w:t>Form 5—Notice of Acquisition</w:t>
      </w:r>
    </w:p>
    <w:p w:rsidR="0085591F" w:rsidRPr="0085591F" w:rsidRDefault="0085591F" w:rsidP="0085591F">
      <w:pPr>
        <w:ind w:left="284" w:hanging="284"/>
        <w:rPr>
          <w:rFonts w:eastAsia="Times New Roman"/>
          <w:b/>
          <w:szCs w:val="17"/>
        </w:rPr>
      </w:pPr>
      <w:r w:rsidRPr="0085591F">
        <w:rPr>
          <w:rFonts w:eastAsia="Times New Roman"/>
          <w:b/>
          <w:szCs w:val="17"/>
        </w:rPr>
        <w:t>1.</w:t>
      </w:r>
      <w:r w:rsidRPr="0085591F">
        <w:rPr>
          <w:rFonts w:eastAsia="Times New Roman"/>
          <w:b/>
          <w:szCs w:val="17"/>
        </w:rPr>
        <w:tab/>
        <w:t>Notice of acquisition</w:t>
      </w:r>
    </w:p>
    <w:p w:rsidR="0085591F" w:rsidRPr="0085591F" w:rsidRDefault="0085591F" w:rsidP="0085591F">
      <w:pPr>
        <w:ind w:left="284"/>
        <w:rPr>
          <w:rFonts w:eastAsia="Times New Roman"/>
          <w:szCs w:val="17"/>
        </w:rPr>
      </w:pPr>
      <w:r w:rsidRPr="0085591F">
        <w:rPr>
          <w:rFonts w:eastAsia="Times New Roman"/>
          <w:szCs w:val="17"/>
        </w:rPr>
        <w:t>The Commissioner of Highways (the Authority), of 50 Flinders Street, Adelaide SA 5000, acquires the following interests in the following land:</w:t>
      </w:r>
    </w:p>
    <w:p w:rsidR="0085591F" w:rsidRPr="0085591F" w:rsidRDefault="0085591F" w:rsidP="0085591F">
      <w:pPr>
        <w:ind w:left="426"/>
        <w:rPr>
          <w:rFonts w:eastAsia="Times New Roman"/>
          <w:szCs w:val="17"/>
        </w:rPr>
      </w:pPr>
      <w:r w:rsidRPr="0085591F">
        <w:rPr>
          <w:rFonts w:eastAsia="Times New Roman"/>
          <w:szCs w:val="17"/>
        </w:rPr>
        <w:t>Comprising an estate in fee simple in that piece of land being the whole of Unit 6 in Strata Plan No 1250 comprised in Certificate of Title Volume 5052 Folio 770, expressly excluding the free and unrestricted right(s) of way over the land marked ‘</w:t>
      </w:r>
      <w:proofErr w:type="gramStart"/>
      <w:r w:rsidRPr="0085591F">
        <w:rPr>
          <w:rFonts w:eastAsia="Times New Roman"/>
          <w:szCs w:val="17"/>
        </w:rPr>
        <w:t>A</w:t>
      </w:r>
      <w:proofErr w:type="gramEnd"/>
      <w:r w:rsidRPr="0085591F">
        <w:rPr>
          <w:rFonts w:eastAsia="Times New Roman"/>
          <w:szCs w:val="17"/>
        </w:rPr>
        <w:t>’ on SP 1250.</w:t>
      </w:r>
    </w:p>
    <w:p w:rsidR="0085591F" w:rsidRPr="0085591F" w:rsidRDefault="0085591F" w:rsidP="0085591F">
      <w:pPr>
        <w:ind w:left="284"/>
        <w:rPr>
          <w:rFonts w:eastAsia="Times New Roman"/>
          <w:szCs w:val="17"/>
        </w:rPr>
      </w:pPr>
      <w:r w:rsidRPr="0085591F">
        <w:rPr>
          <w:rFonts w:eastAsia="Times New Roman"/>
          <w:szCs w:val="17"/>
        </w:rPr>
        <w:t xml:space="preserve">This notice is given under Section 16 of the </w:t>
      </w:r>
      <w:r w:rsidRPr="0085591F">
        <w:rPr>
          <w:rFonts w:eastAsia="Times New Roman"/>
          <w:i/>
          <w:szCs w:val="17"/>
        </w:rPr>
        <w:t>Land Acquisition Act 1969</w:t>
      </w:r>
      <w:r w:rsidRPr="0085591F">
        <w:rPr>
          <w:rFonts w:eastAsia="Times New Roman"/>
          <w:szCs w:val="17"/>
        </w:rPr>
        <w:t>.</w:t>
      </w:r>
    </w:p>
    <w:p w:rsidR="0085591F" w:rsidRPr="0085591F" w:rsidRDefault="0085591F" w:rsidP="0085591F">
      <w:pPr>
        <w:ind w:left="284" w:hanging="284"/>
        <w:rPr>
          <w:rFonts w:eastAsia="Times New Roman"/>
          <w:b/>
          <w:szCs w:val="17"/>
        </w:rPr>
      </w:pPr>
      <w:r w:rsidRPr="0085591F">
        <w:rPr>
          <w:rFonts w:eastAsia="Times New Roman"/>
          <w:b/>
          <w:szCs w:val="17"/>
        </w:rPr>
        <w:t>2.</w:t>
      </w:r>
      <w:r w:rsidRPr="0085591F">
        <w:rPr>
          <w:rFonts w:eastAsia="Times New Roman"/>
          <w:b/>
          <w:szCs w:val="17"/>
        </w:rPr>
        <w:tab/>
        <w:t>Compensation</w:t>
      </w:r>
    </w:p>
    <w:p w:rsidR="0085591F" w:rsidRPr="0085591F" w:rsidRDefault="0085591F" w:rsidP="0085591F">
      <w:pPr>
        <w:ind w:left="284"/>
        <w:rPr>
          <w:rFonts w:eastAsia="Times New Roman"/>
          <w:szCs w:val="17"/>
        </w:rPr>
      </w:pPr>
      <w:r w:rsidRPr="0085591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5591F" w:rsidRPr="0085591F" w:rsidRDefault="0085591F" w:rsidP="0085591F">
      <w:pPr>
        <w:ind w:left="284" w:hanging="284"/>
        <w:rPr>
          <w:rFonts w:eastAsia="Times New Roman"/>
          <w:b/>
          <w:szCs w:val="17"/>
        </w:rPr>
      </w:pPr>
      <w:r w:rsidRPr="0085591F">
        <w:rPr>
          <w:rFonts w:eastAsia="Times New Roman"/>
          <w:b/>
          <w:szCs w:val="17"/>
        </w:rPr>
        <w:t>2A.</w:t>
      </w:r>
      <w:r w:rsidRPr="0085591F">
        <w:rPr>
          <w:rFonts w:eastAsia="Times New Roman"/>
          <w:b/>
          <w:szCs w:val="17"/>
        </w:rPr>
        <w:tab/>
        <w:t>Payment of professional costs relating to acquisition (Section 26B)</w:t>
      </w:r>
    </w:p>
    <w:p w:rsidR="0085591F" w:rsidRPr="0085591F" w:rsidRDefault="0085591F" w:rsidP="0085591F">
      <w:pPr>
        <w:ind w:left="284"/>
        <w:rPr>
          <w:rFonts w:eastAsia="Times New Roman"/>
          <w:szCs w:val="17"/>
        </w:rPr>
      </w:pPr>
      <w:r w:rsidRPr="0085591F">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85591F" w:rsidRPr="0085591F" w:rsidRDefault="0085591F" w:rsidP="0085591F">
      <w:pPr>
        <w:ind w:left="284"/>
        <w:rPr>
          <w:rFonts w:eastAsia="Times New Roman"/>
          <w:szCs w:val="17"/>
        </w:rPr>
      </w:pPr>
      <w:r w:rsidRPr="0085591F">
        <w:rPr>
          <w:rFonts w:eastAsia="Times New Roman"/>
          <w:szCs w:val="17"/>
        </w:rPr>
        <w:t xml:space="preserve">Professional costs include legal costs, valuation costs and any other costs prescribed by the </w:t>
      </w:r>
      <w:r w:rsidRPr="0085591F">
        <w:rPr>
          <w:rFonts w:eastAsia="Times New Roman"/>
          <w:i/>
          <w:szCs w:val="17"/>
        </w:rPr>
        <w:t>Land Acquisition Regulations 2019</w:t>
      </w:r>
      <w:r w:rsidRPr="0085591F">
        <w:rPr>
          <w:rFonts w:eastAsia="Times New Roman"/>
          <w:szCs w:val="17"/>
        </w:rPr>
        <w:t>.</w:t>
      </w:r>
    </w:p>
    <w:p w:rsidR="0085591F" w:rsidRPr="0085591F" w:rsidRDefault="0085591F" w:rsidP="0085591F">
      <w:pPr>
        <w:ind w:left="284" w:hanging="284"/>
        <w:rPr>
          <w:rFonts w:eastAsia="Times New Roman"/>
          <w:b/>
          <w:szCs w:val="17"/>
        </w:rPr>
      </w:pPr>
      <w:r w:rsidRPr="0085591F">
        <w:rPr>
          <w:rFonts w:eastAsia="Times New Roman"/>
          <w:b/>
          <w:szCs w:val="17"/>
        </w:rPr>
        <w:t>3.</w:t>
      </w:r>
      <w:r w:rsidRPr="0085591F">
        <w:rPr>
          <w:rFonts w:eastAsia="Times New Roman"/>
          <w:b/>
          <w:szCs w:val="17"/>
        </w:rPr>
        <w:tab/>
        <w:t>Inquiries</w:t>
      </w:r>
    </w:p>
    <w:p w:rsidR="0085591F" w:rsidRPr="0085591F" w:rsidRDefault="0085591F" w:rsidP="0085591F">
      <w:pPr>
        <w:ind w:left="284"/>
        <w:rPr>
          <w:rFonts w:eastAsia="Times New Roman"/>
          <w:szCs w:val="17"/>
        </w:rPr>
      </w:pPr>
      <w:r w:rsidRPr="0085591F">
        <w:rPr>
          <w:rFonts w:eastAsia="Times New Roman"/>
          <w:szCs w:val="17"/>
        </w:rPr>
        <w:t>Inquiries should be directed to:</w:t>
      </w:r>
    </w:p>
    <w:p w:rsidR="0085591F" w:rsidRPr="0085591F" w:rsidRDefault="0085591F" w:rsidP="0085591F">
      <w:pPr>
        <w:spacing w:after="0"/>
        <w:ind w:left="426"/>
        <w:rPr>
          <w:rFonts w:eastAsia="Times New Roman"/>
          <w:szCs w:val="17"/>
        </w:rPr>
      </w:pPr>
      <w:r w:rsidRPr="0085591F">
        <w:rPr>
          <w:rFonts w:eastAsia="Times New Roman"/>
          <w:szCs w:val="17"/>
        </w:rPr>
        <w:t>Rob Gardner</w:t>
      </w:r>
    </w:p>
    <w:p w:rsidR="0085591F" w:rsidRPr="0085591F" w:rsidRDefault="0085591F" w:rsidP="0085591F">
      <w:pPr>
        <w:spacing w:after="0"/>
        <w:ind w:left="426"/>
        <w:rPr>
          <w:rFonts w:eastAsia="Times New Roman"/>
          <w:szCs w:val="17"/>
        </w:rPr>
      </w:pPr>
      <w:r w:rsidRPr="0085591F">
        <w:rPr>
          <w:rFonts w:eastAsia="Times New Roman"/>
          <w:szCs w:val="17"/>
        </w:rPr>
        <w:t>GPO Box 1533</w:t>
      </w:r>
    </w:p>
    <w:p w:rsidR="0085591F" w:rsidRPr="0085591F" w:rsidRDefault="0085591F" w:rsidP="0085591F">
      <w:pPr>
        <w:spacing w:after="0"/>
        <w:ind w:left="426"/>
        <w:rPr>
          <w:rFonts w:eastAsia="Times New Roman"/>
          <w:szCs w:val="17"/>
        </w:rPr>
      </w:pPr>
      <w:r w:rsidRPr="0085591F">
        <w:rPr>
          <w:rFonts w:eastAsia="Times New Roman"/>
          <w:szCs w:val="17"/>
        </w:rPr>
        <w:t>Adelaide SA 5001</w:t>
      </w:r>
    </w:p>
    <w:p w:rsidR="0085591F" w:rsidRPr="0085591F" w:rsidRDefault="0085591F" w:rsidP="0085591F">
      <w:pPr>
        <w:ind w:left="426"/>
        <w:rPr>
          <w:rFonts w:eastAsia="Times New Roman"/>
          <w:szCs w:val="17"/>
        </w:rPr>
      </w:pPr>
      <w:r w:rsidRPr="0085591F">
        <w:rPr>
          <w:rFonts w:eastAsia="Times New Roman"/>
          <w:szCs w:val="17"/>
        </w:rPr>
        <w:t>Telephone: (08) 8343 2567</w:t>
      </w:r>
    </w:p>
    <w:p w:rsidR="0085591F" w:rsidRPr="0085591F" w:rsidRDefault="0085591F" w:rsidP="0085591F">
      <w:pPr>
        <w:rPr>
          <w:rFonts w:eastAsia="Times New Roman"/>
          <w:szCs w:val="17"/>
        </w:rPr>
      </w:pPr>
      <w:r w:rsidRPr="0085591F">
        <w:rPr>
          <w:rFonts w:eastAsia="Times New Roman"/>
          <w:szCs w:val="17"/>
        </w:rPr>
        <w:t>Dated: 18 August 2020</w:t>
      </w:r>
    </w:p>
    <w:p w:rsidR="0085591F" w:rsidRPr="0085591F" w:rsidRDefault="0085591F" w:rsidP="0085591F">
      <w:pPr>
        <w:rPr>
          <w:rFonts w:eastAsia="Times New Roman"/>
          <w:szCs w:val="17"/>
        </w:rPr>
      </w:pPr>
      <w:r w:rsidRPr="0085591F">
        <w:rPr>
          <w:rFonts w:eastAsia="Times New Roman"/>
          <w:szCs w:val="17"/>
        </w:rPr>
        <w:t>The Common Seal of the COMMISSIONER OF HIGHWAYS was hereto affixed by authority of the Commissioner in the presence of:</w:t>
      </w:r>
    </w:p>
    <w:p w:rsidR="0085591F" w:rsidRPr="0085591F" w:rsidRDefault="0085591F" w:rsidP="0085591F">
      <w:pPr>
        <w:spacing w:after="0"/>
        <w:jc w:val="right"/>
        <w:rPr>
          <w:rFonts w:eastAsia="Times New Roman"/>
          <w:smallCaps/>
          <w:szCs w:val="20"/>
        </w:rPr>
      </w:pPr>
      <w:r w:rsidRPr="0085591F">
        <w:rPr>
          <w:rFonts w:eastAsia="Times New Roman"/>
          <w:smallCaps/>
          <w:szCs w:val="20"/>
        </w:rPr>
        <w:t>Rocco Caruso</w:t>
      </w:r>
    </w:p>
    <w:p w:rsidR="0085591F" w:rsidRPr="0085591F" w:rsidRDefault="0085591F" w:rsidP="0085591F">
      <w:pPr>
        <w:spacing w:after="0"/>
        <w:jc w:val="right"/>
        <w:rPr>
          <w:rFonts w:eastAsia="Times New Roman"/>
          <w:szCs w:val="17"/>
        </w:rPr>
      </w:pPr>
      <w:r w:rsidRPr="0085591F">
        <w:rPr>
          <w:rFonts w:eastAsia="Times New Roman"/>
          <w:szCs w:val="17"/>
        </w:rPr>
        <w:t>Manager, Property Acquisition</w:t>
      </w:r>
    </w:p>
    <w:p w:rsidR="0085591F" w:rsidRPr="0085591F" w:rsidRDefault="0085591F" w:rsidP="0085591F">
      <w:pPr>
        <w:spacing w:after="0"/>
        <w:jc w:val="right"/>
        <w:rPr>
          <w:rFonts w:eastAsia="Times New Roman"/>
          <w:szCs w:val="17"/>
        </w:rPr>
      </w:pPr>
      <w:r w:rsidRPr="0085591F">
        <w:rPr>
          <w:rFonts w:eastAsia="Times New Roman"/>
          <w:szCs w:val="17"/>
        </w:rPr>
        <w:t>(Authorised Officer)</w:t>
      </w:r>
    </w:p>
    <w:p w:rsidR="0085591F" w:rsidRPr="0085591F" w:rsidRDefault="0085591F" w:rsidP="0085591F">
      <w:pPr>
        <w:spacing w:after="0"/>
        <w:jc w:val="right"/>
        <w:rPr>
          <w:rFonts w:eastAsia="Times New Roman"/>
          <w:szCs w:val="17"/>
        </w:rPr>
      </w:pPr>
      <w:r w:rsidRPr="0085591F">
        <w:rPr>
          <w:rFonts w:eastAsia="Times New Roman"/>
          <w:szCs w:val="17"/>
        </w:rPr>
        <w:t>Department for Infrastructure and Transport</w:t>
      </w:r>
    </w:p>
    <w:p w:rsidR="0085591F" w:rsidRPr="0085591F" w:rsidRDefault="0085591F" w:rsidP="0085591F">
      <w:pPr>
        <w:spacing w:after="0" w:line="240" w:lineRule="auto"/>
        <w:jc w:val="left"/>
        <w:rPr>
          <w:rFonts w:eastAsia="Times New Roman"/>
          <w:szCs w:val="17"/>
        </w:rPr>
      </w:pPr>
      <w:r w:rsidRPr="0085591F">
        <w:rPr>
          <w:rFonts w:eastAsia="Times New Roman"/>
          <w:szCs w:val="17"/>
        </w:rPr>
        <w:t>DIT 2019/18682/01</w:t>
      </w:r>
    </w:p>
    <w:p w:rsidR="0085591F" w:rsidRPr="0085591F" w:rsidRDefault="0085591F" w:rsidP="0085591F">
      <w:pPr>
        <w:pBdr>
          <w:top w:val="single" w:sz="4" w:space="1" w:color="auto"/>
        </w:pBdr>
        <w:spacing w:before="100" w:after="0" w:line="14" w:lineRule="exact"/>
        <w:jc w:val="center"/>
        <w:rPr>
          <w:rFonts w:eastAsia="Times New Roman"/>
          <w:szCs w:val="17"/>
        </w:rPr>
      </w:pPr>
    </w:p>
    <w:p w:rsidR="0085591F" w:rsidRPr="0085591F" w:rsidRDefault="0085591F" w:rsidP="00507F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313E2" w:rsidRPr="001313E2" w:rsidRDefault="001313E2" w:rsidP="000D2A46">
      <w:pPr>
        <w:pStyle w:val="GG-Title1"/>
      </w:pPr>
      <w:r w:rsidRPr="001313E2">
        <w:t>Land Acquisition Act 1969</w:t>
      </w:r>
    </w:p>
    <w:p w:rsidR="001313E2" w:rsidRPr="001313E2" w:rsidRDefault="001313E2" w:rsidP="001313E2">
      <w:pPr>
        <w:jc w:val="center"/>
        <w:rPr>
          <w:smallCaps/>
          <w:szCs w:val="17"/>
        </w:rPr>
      </w:pPr>
      <w:r w:rsidRPr="001313E2">
        <w:rPr>
          <w:smallCaps/>
          <w:szCs w:val="17"/>
        </w:rPr>
        <w:t>Section 16</w:t>
      </w:r>
    </w:p>
    <w:p w:rsidR="001313E2" w:rsidRPr="001313E2" w:rsidRDefault="001313E2" w:rsidP="001313E2">
      <w:pPr>
        <w:jc w:val="center"/>
        <w:rPr>
          <w:i/>
          <w:szCs w:val="17"/>
        </w:rPr>
      </w:pPr>
      <w:r w:rsidRPr="001313E2">
        <w:rPr>
          <w:i/>
          <w:szCs w:val="17"/>
        </w:rPr>
        <w:t>Form 5—Notice of Acquisition</w:t>
      </w:r>
    </w:p>
    <w:p w:rsidR="001313E2" w:rsidRPr="001313E2" w:rsidRDefault="001313E2" w:rsidP="001313E2">
      <w:pPr>
        <w:ind w:left="284" w:hanging="284"/>
        <w:rPr>
          <w:rFonts w:eastAsia="Times New Roman"/>
          <w:b/>
          <w:szCs w:val="17"/>
        </w:rPr>
      </w:pPr>
      <w:r w:rsidRPr="001313E2">
        <w:rPr>
          <w:rFonts w:eastAsia="Times New Roman"/>
          <w:b/>
          <w:szCs w:val="17"/>
        </w:rPr>
        <w:t>1.</w:t>
      </w:r>
      <w:r w:rsidRPr="001313E2">
        <w:rPr>
          <w:rFonts w:eastAsia="Times New Roman"/>
          <w:b/>
          <w:szCs w:val="17"/>
        </w:rPr>
        <w:tab/>
        <w:t>Notice of acquisition</w:t>
      </w:r>
    </w:p>
    <w:p w:rsidR="001313E2" w:rsidRPr="001313E2" w:rsidRDefault="001313E2" w:rsidP="001313E2">
      <w:pPr>
        <w:ind w:left="284"/>
        <w:rPr>
          <w:rFonts w:eastAsia="Times New Roman"/>
          <w:szCs w:val="17"/>
        </w:rPr>
      </w:pPr>
      <w:r w:rsidRPr="001313E2">
        <w:rPr>
          <w:rFonts w:eastAsia="Times New Roman"/>
          <w:szCs w:val="17"/>
        </w:rPr>
        <w:t>The Commissioner of Highways (the Authority), of 50 Flinders Street, Adelaide SA 5000, acquires the following interests in the following land:</w:t>
      </w:r>
    </w:p>
    <w:p w:rsidR="001313E2" w:rsidRPr="001313E2" w:rsidRDefault="001313E2" w:rsidP="001313E2">
      <w:pPr>
        <w:ind w:left="426"/>
        <w:rPr>
          <w:rFonts w:eastAsia="Times New Roman"/>
          <w:szCs w:val="17"/>
        </w:rPr>
      </w:pPr>
      <w:r w:rsidRPr="001313E2">
        <w:rPr>
          <w:rFonts w:eastAsia="Times New Roman"/>
          <w:szCs w:val="17"/>
        </w:rPr>
        <w:t>Comprising an estate in fee simple in that piece of land being the whole of Allotment 2 in Filed Plan No 911 comprised in Certificate of Title Volume 5241 Folio 619, subject only to party wall rights over the land marked ‘B’ (T 3990265), together with party wall rights over the land marked ‘A’ (T 3990265), being portion of the land comprised in Certificate of Title Volume 5155 Folio 360.</w:t>
      </w:r>
    </w:p>
    <w:p w:rsidR="001313E2" w:rsidRPr="001313E2" w:rsidRDefault="001313E2" w:rsidP="001313E2">
      <w:pPr>
        <w:ind w:left="284"/>
        <w:rPr>
          <w:rFonts w:eastAsia="Times New Roman"/>
          <w:szCs w:val="17"/>
        </w:rPr>
      </w:pPr>
      <w:r w:rsidRPr="001313E2">
        <w:rPr>
          <w:rFonts w:eastAsia="Times New Roman"/>
          <w:szCs w:val="17"/>
        </w:rPr>
        <w:t xml:space="preserve">This notice is given under Section 16 of the </w:t>
      </w:r>
      <w:r w:rsidRPr="001313E2">
        <w:rPr>
          <w:rFonts w:eastAsia="Times New Roman"/>
          <w:i/>
          <w:szCs w:val="17"/>
        </w:rPr>
        <w:t>Land Acquisition Act 1969</w:t>
      </w:r>
      <w:r w:rsidRPr="001313E2">
        <w:rPr>
          <w:rFonts w:eastAsia="Times New Roman"/>
          <w:szCs w:val="17"/>
        </w:rPr>
        <w:t>.</w:t>
      </w:r>
    </w:p>
    <w:p w:rsidR="001313E2" w:rsidRPr="001313E2" w:rsidRDefault="001313E2" w:rsidP="001313E2">
      <w:pPr>
        <w:ind w:left="284" w:hanging="284"/>
        <w:rPr>
          <w:rFonts w:eastAsia="Times New Roman"/>
          <w:b/>
          <w:szCs w:val="17"/>
        </w:rPr>
      </w:pPr>
      <w:r w:rsidRPr="001313E2">
        <w:rPr>
          <w:rFonts w:eastAsia="Times New Roman"/>
          <w:b/>
          <w:szCs w:val="17"/>
        </w:rPr>
        <w:t>2.</w:t>
      </w:r>
      <w:r w:rsidRPr="001313E2">
        <w:rPr>
          <w:rFonts w:eastAsia="Times New Roman"/>
          <w:b/>
          <w:szCs w:val="17"/>
        </w:rPr>
        <w:tab/>
        <w:t>Compensation</w:t>
      </w:r>
    </w:p>
    <w:p w:rsidR="001313E2" w:rsidRPr="001313E2" w:rsidRDefault="001313E2" w:rsidP="001313E2">
      <w:pPr>
        <w:ind w:left="284"/>
        <w:rPr>
          <w:rFonts w:eastAsia="Times New Roman"/>
          <w:szCs w:val="17"/>
        </w:rPr>
      </w:pPr>
      <w:r w:rsidRPr="001313E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313E2" w:rsidRPr="001313E2" w:rsidRDefault="001313E2" w:rsidP="001313E2">
      <w:pPr>
        <w:ind w:left="284" w:hanging="284"/>
        <w:rPr>
          <w:rFonts w:eastAsia="Times New Roman"/>
          <w:b/>
          <w:szCs w:val="17"/>
        </w:rPr>
      </w:pPr>
      <w:r w:rsidRPr="001313E2">
        <w:rPr>
          <w:rFonts w:eastAsia="Times New Roman"/>
          <w:b/>
          <w:szCs w:val="17"/>
        </w:rPr>
        <w:t>2A.</w:t>
      </w:r>
      <w:r w:rsidRPr="001313E2">
        <w:rPr>
          <w:rFonts w:eastAsia="Times New Roman"/>
          <w:b/>
          <w:szCs w:val="17"/>
        </w:rPr>
        <w:tab/>
        <w:t>Payment of professional costs relating to acquisition (Section 26B)</w:t>
      </w:r>
    </w:p>
    <w:p w:rsidR="001313E2" w:rsidRPr="001313E2" w:rsidRDefault="001313E2" w:rsidP="001313E2">
      <w:pPr>
        <w:ind w:left="284"/>
        <w:rPr>
          <w:rFonts w:eastAsia="Times New Roman"/>
          <w:szCs w:val="17"/>
        </w:rPr>
      </w:pPr>
      <w:r w:rsidRPr="001313E2">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1313E2" w:rsidRPr="001313E2" w:rsidRDefault="001313E2" w:rsidP="001313E2">
      <w:pPr>
        <w:ind w:left="284"/>
        <w:rPr>
          <w:rFonts w:eastAsia="Times New Roman"/>
          <w:szCs w:val="17"/>
        </w:rPr>
      </w:pPr>
      <w:r w:rsidRPr="001313E2">
        <w:rPr>
          <w:rFonts w:eastAsia="Times New Roman"/>
          <w:szCs w:val="17"/>
        </w:rPr>
        <w:t xml:space="preserve">Professional costs include legal costs, valuation costs and any other costs prescribed by the </w:t>
      </w:r>
      <w:r w:rsidRPr="001313E2">
        <w:rPr>
          <w:rFonts w:eastAsia="Times New Roman"/>
          <w:i/>
          <w:szCs w:val="17"/>
        </w:rPr>
        <w:t>Land Acquisition Regulations 2019</w:t>
      </w:r>
      <w:r w:rsidRPr="001313E2">
        <w:rPr>
          <w:rFonts w:eastAsia="Times New Roman"/>
          <w:szCs w:val="17"/>
        </w:rPr>
        <w:t>.</w:t>
      </w:r>
    </w:p>
    <w:p w:rsidR="001313E2" w:rsidRPr="001313E2" w:rsidRDefault="001313E2" w:rsidP="001313E2">
      <w:pPr>
        <w:ind w:left="284" w:hanging="284"/>
        <w:rPr>
          <w:rFonts w:eastAsia="Times New Roman"/>
          <w:b/>
          <w:szCs w:val="17"/>
        </w:rPr>
      </w:pPr>
      <w:r w:rsidRPr="001313E2">
        <w:rPr>
          <w:rFonts w:eastAsia="Times New Roman"/>
          <w:b/>
          <w:szCs w:val="17"/>
        </w:rPr>
        <w:t>3.</w:t>
      </w:r>
      <w:r w:rsidRPr="001313E2">
        <w:rPr>
          <w:rFonts w:eastAsia="Times New Roman"/>
          <w:b/>
          <w:szCs w:val="17"/>
        </w:rPr>
        <w:tab/>
        <w:t>Inquiries</w:t>
      </w:r>
    </w:p>
    <w:p w:rsidR="001313E2" w:rsidRPr="001313E2" w:rsidRDefault="001313E2" w:rsidP="001313E2">
      <w:pPr>
        <w:ind w:left="284"/>
        <w:rPr>
          <w:rFonts w:eastAsia="Times New Roman"/>
          <w:szCs w:val="17"/>
        </w:rPr>
      </w:pPr>
      <w:r w:rsidRPr="001313E2">
        <w:rPr>
          <w:rFonts w:eastAsia="Times New Roman"/>
          <w:szCs w:val="17"/>
        </w:rPr>
        <w:t>Inquiries should be directed to:</w:t>
      </w:r>
    </w:p>
    <w:p w:rsidR="001313E2" w:rsidRPr="001313E2" w:rsidRDefault="001313E2" w:rsidP="001313E2">
      <w:pPr>
        <w:spacing w:after="0"/>
        <w:ind w:left="426"/>
        <w:rPr>
          <w:rFonts w:eastAsia="Times New Roman"/>
          <w:szCs w:val="17"/>
        </w:rPr>
      </w:pPr>
      <w:r w:rsidRPr="001313E2">
        <w:rPr>
          <w:rFonts w:eastAsia="Times New Roman"/>
          <w:szCs w:val="17"/>
        </w:rPr>
        <w:t>Rob Gardner</w:t>
      </w:r>
    </w:p>
    <w:p w:rsidR="001313E2" w:rsidRPr="001313E2" w:rsidRDefault="001313E2" w:rsidP="001313E2">
      <w:pPr>
        <w:spacing w:after="0"/>
        <w:ind w:left="426"/>
        <w:rPr>
          <w:rFonts w:eastAsia="Times New Roman"/>
          <w:szCs w:val="17"/>
        </w:rPr>
      </w:pPr>
      <w:r w:rsidRPr="001313E2">
        <w:rPr>
          <w:rFonts w:eastAsia="Times New Roman"/>
          <w:szCs w:val="17"/>
        </w:rPr>
        <w:t>GPO Box 1533</w:t>
      </w:r>
    </w:p>
    <w:p w:rsidR="001313E2" w:rsidRPr="001313E2" w:rsidRDefault="001313E2" w:rsidP="001313E2">
      <w:pPr>
        <w:spacing w:after="0"/>
        <w:ind w:left="426"/>
        <w:rPr>
          <w:rFonts w:eastAsia="Times New Roman"/>
          <w:szCs w:val="17"/>
        </w:rPr>
      </w:pPr>
      <w:r w:rsidRPr="001313E2">
        <w:rPr>
          <w:rFonts w:eastAsia="Times New Roman"/>
          <w:szCs w:val="17"/>
        </w:rPr>
        <w:t>Adelaide SA 5001</w:t>
      </w:r>
    </w:p>
    <w:p w:rsidR="001313E2" w:rsidRPr="001313E2" w:rsidRDefault="001313E2" w:rsidP="001313E2">
      <w:pPr>
        <w:ind w:left="426"/>
        <w:rPr>
          <w:rFonts w:eastAsia="Times New Roman"/>
          <w:szCs w:val="17"/>
        </w:rPr>
      </w:pPr>
      <w:r w:rsidRPr="001313E2">
        <w:rPr>
          <w:rFonts w:eastAsia="Times New Roman"/>
          <w:szCs w:val="17"/>
        </w:rPr>
        <w:t>Telephone: (08) 8343 2567</w:t>
      </w:r>
    </w:p>
    <w:p w:rsidR="001313E2" w:rsidRPr="001313E2" w:rsidRDefault="001313E2" w:rsidP="001313E2">
      <w:pPr>
        <w:rPr>
          <w:rFonts w:eastAsia="Times New Roman"/>
          <w:szCs w:val="17"/>
        </w:rPr>
      </w:pPr>
      <w:r w:rsidRPr="001313E2">
        <w:rPr>
          <w:rFonts w:eastAsia="Times New Roman"/>
          <w:szCs w:val="17"/>
        </w:rPr>
        <w:t>Dated: 18 August 2020</w:t>
      </w:r>
    </w:p>
    <w:p w:rsidR="001313E2" w:rsidRPr="001313E2" w:rsidRDefault="001313E2" w:rsidP="001313E2">
      <w:pPr>
        <w:rPr>
          <w:rFonts w:eastAsia="Times New Roman"/>
          <w:szCs w:val="17"/>
        </w:rPr>
      </w:pPr>
      <w:r w:rsidRPr="001313E2">
        <w:rPr>
          <w:rFonts w:eastAsia="Times New Roman"/>
          <w:szCs w:val="17"/>
        </w:rPr>
        <w:t>The Common Seal of the COMMISSIONER OF HIGHWAYS was hereto affixed by authority of the Commissioner in the presence of:</w:t>
      </w:r>
    </w:p>
    <w:p w:rsidR="001313E2" w:rsidRPr="001313E2" w:rsidRDefault="001313E2" w:rsidP="001313E2">
      <w:pPr>
        <w:spacing w:after="0"/>
        <w:jc w:val="right"/>
        <w:rPr>
          <w:rFonts w:eastAsia="Times New Roman"/>
          <w:smallCaps/>
          <w:szCs w:val="20"/>
        </w:rPr>
      </w:pPr>
      <w:r w:rsidRPr="001313E2">
        <w:rPr>
          <w:rFonts w:eastAsia="Times New Roman"/>
          <w:smallCaps/>
          <w:szCs w:val="20"/>
        </w:rPr>
        <w:t>Rocco Caruso</w:t>
      </w:r>
    </w:p>
    <w:p w:rsidR="001313E2" w:rsidRPr="001313E2" w:rsidRDefault="001313E2" w:rsidP="001313E2">
      <w:pPr>
        <w:spacing w:after="0"/>
        <w:jc w:val="right"/>
        <w:rPr>
          <w:rFonts w:eastAsia="Times New Roman"/>
          <w:szCs w:val="17"/>
        </w:rPr>
      </w:pPr>
      <w:r w:rsidRPr="001313E2">
        <w:rPr>
          <w:rFonts w:eastAsia="Times New Roman"/>
          <w:szCs w:val="17"/>
        </w:rPr>
        <w:t>Manager, Property Acquisition</w:t>
      </w:r>
    </w:p>
    <w:p w:rsidR="001313E2" w:rsidRPr="001313E2" w:rsidRDefault="001313E2" w:rsidP="001313E2">
      <w:pPr>
        <w:spacing w:after="0"/>
        <w:jc w:val="right"/>
        <w:rPr>
          <w:rFonts w:eastAsia="Times New Roman"/>
          <w:szCs w:val="17"/>
        </w:rPr>
      </w:pPr>
      <w:r w:rsidRPr="001313E2">
        <w:rPr>
          <w:rFonts w:eastAsia="Times New Roman"/>
          <w:szCs w:val="17"/>
        </w:rPr>
        <w:t>(Authorised Officer)</w:t>
      </w:r>
    </w:p>
    <w:p w:rsidR="001313E2" w:rsidRPr="001313E2" w:rsidRDefault="001313E2" w:rsidP="001313E2">
      <w:pPr>
        <w:spacing w:after="0"/>
        <w:jc w:val="right"/>
        <w:rPr>
          <w:rFonts w:eastAsia="Times New Roman"/>
          <w:szCs w:val="17"/>
        </w:rPr>
      </w:pPr>
      <w:r w:rsidRPr="001313E2">
        <w:rPr>
          <w:rFonts w:eastAsia="Times New Roman"/>
          <w:szCs w:val="17"/>
        </w:rPr>
        <w:t>Department for Infrastructure and Transport</w:t>
      </w:r>
    </w:p>
    <w:p w:rsidR="001313E2" w:rsidRPr="001313E2" w:rsidRDefault="001313E2" w:rsidP="001313E2">
      <w:pPr>
        <w:spacing w:after="0" w:line="240" w:lineRule="auto"/>
        <w:jc w:val="left"/>
        <w:rPr>
          <w:rFonts w:eastAsia="Times New Roman"/>
          <w:szCs w:val="17"/>
        </w:rPr>
      </w:pPr>
      <w:r w:rsidRPr="001313E2">
        <w:rPr>
          <w:rFonts w:eastAsia="Times New Roman"/>
          <w:szCs w:val="17"/>
        </w:rPr>
        <w:t>DIT 2019/18691/01</w:t>
      </w:r>
    </w:p>
    <w:p w:rsidR="001313E2" w:rsidRPr="001313E2" w:rsidRDefault="001313E2" w:rsidP="001313E2">
      <w:pPr>
        <w:pBdr>
          <w:top w:val="single" w:sz="4" w:space="1" w:color="auto"/>
        </w:pBdr>
        <w:spacing w:before="100" w:after="0" w:line="14" w:lineRule="exact"/>
        <w:jc w:val="center"/>
        <w:rPr>
          <w:rFonts w:eastAsia="Times New Roman"/>
          <w:szCs w:val="17"/>
        </w:rPr>
      </w:pPr>
    </w:p>
    <w:p w:rsidR="001313E2" w:rsidRPr="001313E2" w:rsidRDefault="001313E2" w:rsidP="001313E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86837" w:rsidRDefault="00086837">
      <w:pPr>
        <w:spacing w:after="0" w:line="240" w:lineRule="auto"/>
        <w:jc w:val="left"/>
        <w:rPr>
          <w:caps/>
          <w:szCs w:val="17"/>
        </w:rPr>
      </w:pPr>
      <w:r>
        <w:rPr>
          <w:caps/>
          <w:szCs w:val="17"/>
        </w:rPr>
        <w:br w:type="page"/>
      </w:r>
    </w:p>
    <w:p w:rsidR="00086837" w:rsidRPr="00507FDC" w:rsidRDefault="00086837" w:rsidP="00086837">
      <w:pPr>
        <w:jc w:val="center"/>
        <w:rPr>
          <w:caps/>
          <w:szCs w:val="17"/>
        </w:rPr>
      </w:pPr>
      <w:r w:rsidRPr="00507FDC">
        <w:rPr>
          <w:caps/>
          <w:szCs w:val="17"/>
        </w:rPr>
        <w:lastRenderedPageBreak/>
        <w:t>Land Acquisition Act 1969</w:t>
      </w:r>
    </w:p>
    <w:p w:rsidR="00086837" w:rsidRPr="00507FDC" w:rsidRDefault="00086837" w:rsidP="00086837">
      <w:pPr>
        <w:jc w:val="center"/>
        <w:rPr>
          <w:smallCaps/>
          <w:szCs w:val="17"/>
        </w:rPr>
      </w:pPr>
      <w:r w:rsidRPr="00507FDC">
        <w:rPr>
          <w:smallCaps/>
          <w:szCs w:val="17"/>
        </w:rPr>
        <w:t>Section 16</w:t>
      </w:r>
    </w:p>
    <w:p w:rsidR="00086837" w:rsidRPr="00507FDC" w:rsidRDefault="00086837" w:rsidP="00086837">
      <w:pPr>
        <w:jc w:val="center"/>
        <w:rPr>
          <w:i/>
          <w:szCs w:val="17"/>
        </w:rPr>
      </w:pPr>
      <w:r w:rsidRPr="00507FDC">
        <w:rPr>
          <w:i/>
          <w:szCs w:val="17"/>
        </w:rPr>
        <w:t>Form 5—Notice of Acquisition</w:t>
      </w:r>
    </w:p>
    <w:p w:rsidR="00086837" w:rsidRPr="00507FDC" w:rsidRDefault="00086837" w:rsidP="00086837">
      <w:pPr>
        <w:ind w:left="284" w:hanging="284"/>
        <w:rPr>
          <w:rFonts w:eastAsia="Times New Roman"/>
          <w:b/>
          <w:szCs w:val="17"/>
        </w:rPr>
      </w:pPr>
      <w:r w:rsidRPr="00507FDC">
        <w:rPr>
          <w:rFonts w:eastAsia="Times New Roman"/>
          <w:b/>
          <w:szCs w:val="17"/>
        </w:rPr>
        <w:t>1.</w:t>
      </w:r>
      <w:r w:rsidRPr="00507FDC">
        <w:rPr>
          <w:rFonts w:eastAsia="Times New Roman"/>
          <w:b/>
          <w:szCs w:val="17"/>
        </w:rPr>
        <w:tab/>
        <w:t>Notice of acquisition</w:t>
      </w:r>
    </w:p>
    <w:p w:rsidR="00086837" w:rsidRPr="00507FDC" w:rsidRDefault="00086837" w:rsidP="00086837">
      <w:pPr>
        <w:ind w:left="284"/>
        <w:rPr>
          <w:rFonts w:eastAsia="Times New Roman"/>
          <w:szCs w:val="17"/>
        </w:rPr>
      </w:pPr>
      <w:r w:rsidRPr="00507FDC">
        <w:rPr>
          <w:rFonts w:eastAsia="Times New Roman"/>
          <w:szCs w:val="17"/>
        </w:rPr>
        <w:t>The Commissioner of Highways (the Authority), of 50 Flinders Street, Adelaide SA 5000, acquires the following interests in the following land:</w:t>
      </w:r>
    </w:p>
    <w:p w:rsidR="00086837" w:rsidRPr="00507FDC" w:rsidRDefault="00086837" w:rsidP="00086837">
      <w:pPr>
        <w:ind w:left="1276" w:hanging="850"/>
        <w:rPr>
          <w:rFonts w:eastAsia="Times New Roman"/>
          <w:szCs w:val="17"/>
        </w:rPr>
      </w:pPr>
      <w:r w:rsidRPr="00507FDC">
        <w:rPr>
          <w:rFonts w:eastAsia="Times New Roman"/>
          <w:szCs w:val="17"/>
        </w:rPr>
        <w:t>First:</w:t>
      </w:r>
      <w:r w:rsidRPr="00507FDC">
        <w:rPr>
          <w:rFonts w:eastAsia="Times New Roman"/>
          <w:szCs w:val="17"/>
        </w:rPr>
        <w:tab/>
        <w:t>Comprising an unencumbered estate in fee simple in that piece of land being portion of Allotment 78 in Filed Plan No 109343 comprised in Certificate of Title Volume 5543 Folio 660 and being the whole of land identified as Allotment 10 in D123882 lodged in the Lands Titles Office.</w:t>
      </w:r>
    </w:p>
    <w:p w:rsidR="00086837" w:rsidRPr="00507FDC" w:rsidRDefault="00086837" w:rsidP="00086837">
      <w:pPr>
        <w:ind w:left="1276" w:hanging="850"/>
        <w:rPr>
          <w:rFonts w:eastAsia="Times New Roman"/>
          <w:szCs w:val="17"/>
        </w:rPr>
      </w:pPr>
      <w:r w:rsidRPr="00507FDC">
        <w:rPr>
          <w:rFonts w:eastAsia="Times New Roman"/>
          <w:szCs w:val="17"/>
        </w:rPr>
        <w:t>Secondly:</w:t>
      </w:r>
      <w:r w:rsidRPr="00507FDC">
        <w:rPr>
          <w:rFonts w:eastAsia="Times New Roman"/>
          <w:szCs w:val="17"/>
        </w:rPr>
        <w:tab/>
        <w:t>Comprising an unencumbered estate in fee simple in that piece of land being portion of Allotment 79 in Filed Plan No 109344 comprised in Certificate of Title Volume 5543 Folio 799 and being the whole of land identified as Allotment 11 in D123882 lodged in the Lands Titles Office.</w:t>
      </w:r>
    </w:p>
    <w:p w:rsidR="00086837" w:rsidRPr="00507FDC" w:rsidRDefault="00086837" w:rsidP="00086837">
      <w:pPr>
        <w:ind w:left="284"/>
        <w:rPr>
          <w:rFonts w:eastAsia="Times New Roman"/>
          <w:szCs w:val="17"/>
        </w:rPr>
      </w:pPr>
      <w:r w:rsidRPr="00507FDC">
        <w:rPr>
          <w:rFonts w:eastAsia="Times New Roman"/>
          <w:szCs w:val="17"/>
        </w:rPr>
        <w:t xml:space="preserve">This notice is given under Section 16 of the </w:t>
      </w:r>
      <w:r w:rsidRPr="00507FDC">
        <w:rPr>
          <w:rFonts w:eastAsia="Times New Roman"/>
          <w:i/>
          <w:szCs w:val="17"/>
        </w:rPr>
        <w:t>Land Acquisition Act 1969</w:t>
      </w:r>
      <w:r w:rsidRPr="00507FDC">
        <w:rPr>
          <w:rFonts w:eastAsia="Times New Roman"/>
          <w:szCs w:val="17"/>
        </w:rPr>
        <w:t>.</w:t>
      </w:r>
    </w:p>
    <w:p w:rsidR="00086837" w:rsidRPr="00507FDC" w:rsidRDefault="00086837" w:rsidP="00086837">
      <w:pPr>
        <w:ind w:left="284" w:hanging="284"/>
        <w:rPr>
          <w:rFonts w:eastAsia="Times New Roman"/>
          <w:b/>
          <w:szCs w:val="17"/>
        </w:rPr>
      </w:pPr>
      <w:r w:rsidRPr="00507FDC">
        <w:rPr>
          <w:rFonts w:eastAsia="Times New Roman"/>
          <w:b/>
          <w:szCs w:val="17"/>
        </w:rPr>
        <w:t>2.</w:t>
      </w:r>
      <w:r w:rsidRPr="00507FDC">
        <w:rPr>
          <w:rFonts w:eastAsia="Times New Roman"/>
          <w:b/>
          <w:szCs w:val="17"/>
        </w:rPr>
        <w:tab/>
        <w:t>Compensation</w:t>
      </w:r>
    </w:p>
    <w:p w:rsidR="00086837" w:rsidRPr="00507FDC" w:rsidRDefault="00086837" w:rsidP="00086837">
      <w:pPr>
        <w:ind w:left="284"/>
        <w:rPr>
          <w:rFonts w:eastAsia="Times New Roman"/>
          <w:szCs w:val="17"/>
        </w:rPr>
      </w:pPr>
      <w:r w:rsidRPr="00507FD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86837" w:rsidRPr="00507FDC" w:rsidRDefault="00086837" w:rsidP="00086837">
      <w:pPr>
        <w:ind w:left="284" w:hanging="284"/>
        <w:rPr>
          <w:rFonts w:eastAsia="Times New Roman"/>
          <w:b/>
          <w:szCs w:val="17"/>
        </w:rPr>
      </w:pPr>
      <w:r w:rsidRPr="00507FDC">
        <w:rPr>
          <w:rFonts w:eastAsia="Times New Roman"/>
          <w:b/>
          <w:szCs w:val="17"/>
        </w:rPr>
        <w:t>2A.</w:t>
      </w:r>
      <w:r w:rsidRPr="00507FDC">
        <w:rPr>
          <w:rFonts w:eastAsia="Times New Roman"/>
          <w:b/>
          <w:szCs w:val="17"/>
        </w:rPr>
        <w:tab/>
        <w:t>Payment of professional costs relating to acquisition (Section 26B)</w:t>
      </w:r>
    </w:p>
    <w:p w:rsidR="00086837" w:rsidRPr="00507FDC" w:rsidRDefault="00086837" w:rsidP="00086837">
      <w:pPr>
        <w:ind w:left="284"/>
        <w:rPr>
          <w:rFonts w:eastAsia="Times New Roman"/>
          <w:szCs w:val="17"/>
        </w:rPr>
      </w:pPr>
      <w:r w:rsidRPr="00507FDC">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086837" w:rsidRPr="00507FDC" w:rsidRDefault="00086837" w:rsidP="00086837">
      <w:pPr>
        <w:ind w:left="284"/>
        <w:rPr>
          <w:rFonts w:eastAsia="Times New Roman"/>
          <w:szCs w:val="17"/>
        </w:rPr>
      </w:pPr>
      <w:r w:rsidRPr="00507FDC">
        <w:rPr>
          <w:rFonts w:eastAsia="Times New Roman"/>
          <w:szCs w:val="17"/>
        </w:rPr>
        <w:t xml:space="preserve">Professional costs include legal costs, valuation costs and any other costs prescribed by the </w:t>
      </w:r>
      <w:r w:rsidRPr="00507FDC">
        <w:rPr>
          <w:rFonts w:eastAsia="Times New Roman"/>
          <w:i/>
          <w:szCs w:val="17"/>
        </w:rPr>
        <w:t>Land Acquisition Regulations 2019</w:t>
      </w:r>
      <w:r w:rsidRPr="00507FDC">
        <w:rPr>
          <w:rFonts w:eastAsia="Times New Roman"/>
          <w:szCs w:val="17"/>
        </w:rPr>
        <w:t>.</w:t>
      </w:r>
    </w:p>
    <w:p w:rsidR="00086837" w:rsidRPr="00507FDC" w:rsidRDefault="00086837" w:rsidP="00086837">
      <w:pPr>
        <w:ind w:left="284" w:hanging="284"/>
        <w:rPr>
          <w:rFonts w:eastAsia="Times New Roman"/>
          <w:b/>
          <w:szCs w:val="17"/>
        </w:rPr>
      </w:pPr>
      <w:r w:rsidRPr="00507FDC">
        <w:rPr>
          <w:rFonts w:eastAsia="Times New Roman"/>
          <w:b/>
          <w:szCs w:val="17"/>
        </w:rPr>
        <w:t>3.</w:t>
      </w:r>
      <w:r w:rsidRPr="00507FDC">
        <w:rPr>
          <w:rFonts w:eastAsia="Times New Roman"/>
          <w:b/>
          <w:szCs w:val="17"/>
        </w:rPr>
        <w:tab/>
        <w:t>Inquiries</w:t>
      </w:r>
    </w:p>
    <w:p w:rsidR="00086837" w:rsidRPr="00507FDC" w:rsidRDefault="00086837" w:rsidP="00086837">
      <w:pPr>
        <w:ind w:left="284"/>
        <w:rPr>
          <w:rFonts w:eastAsia="Times New Roman"/>
          <w:szCs w:val="17"/>
        </w:rPr>
      </w:pPr>
      <w:r w:rsidRPr="00507FDC">
        <w:rPr>
          <w:rFonts w:eastAsia="Times New Roman"/>
          <w:szCs w:val="17"/>
        </w:rPr>
        <w:t>Inquiries should be directed to:</w:t>
      </w:r>
    </w:p>
    <w:p w:rsidR="00086837" w:rsidRPr="00507FDC" w:rsidRDefault="00086837" w:rsidP="00086837">
      <w:pPr>
        <w:spacing w:after="0"/>
        <w:ind w:left="426"/>
        <w:rPr>
          <w:rFonts w:eastAsia="Times New Roman"/>
          <w:szCs w:val="17"/>
        </w:rPr>
      </w:pPr>
      <w:proofErr w:type="spellStart"/>
      <w:r w:rsidRPr="00507FDC">
        <w:rPr>
          <w:rFonts w:eastAsia="Times New Roman"/>
          <w:szCs w:val="17"/>
        </w:rPr>
        <w:t>Ric</w:t>
      </w:r>
      <w:proofErr w:type="spellEnd"/>
      <w:r w:rsidRPr="00507FDC">
        <w:rPr>
          <w:rFonts w:eastAsia="Times New Roman"/>
          <w:szCs w:val="17"/>
        </w:rPr>
        <w:t xml:space="preserve"> </w:t>
      </w:r>
      <w:proofErr w:type="spellStart"/>
      <w:r w:rsidRPr="00507FDC">
        <w:rPr>
          <w:rFonts w:eastAsia="Times New Roman"/>
          <w:szCs w:val="17"/>
        </w:rPr>
        <w:t>Lohmeyer</w:t>
      </w:r>
      <w:proofErr w:type="spellEnd"/>
    </w:p>
    <w:p w:rsidR="00086837" w:rsidRPr="00507FDC" w:rsidRDefault="00086837" w:rsidP="00086837">
      <w:pPr>
        <w:spacing w:after="0"/>
        <w:ind w:left="426"/>
        <w:rPr>
          <w:rFonts w:eastAsia="Times New Roman"/>
          <w:szCs w:val="17"/>
        </w:rPr>
      </w:pPr>
      <w:r w:rsidRPr="00507FDC">
        <w:rPr>
          <w:rFonts w:eastAsia="Times New Roman"/>
          <w:szCs w:val="17"/>
        </w:rPr>
        <w:t>GPO Box 1533</w:t>
      </w:r>
    </w:p>
    <w:p w:rsidR="00086837" w:rsidRPr="00507FDC" w:rsidRDefault="00086837" w:rsidP="00086837">
      <w:pPr>
        <w:spacing w:after="0"/>
        <w:ind w:left="426"/>
        <w:rPr>
          <w:rFonts w:eastAsia="Times New Roman"/>
          <w:szCs w:val="17"/>
        </w:rPr>
      </w:pPr>
      <w:r w:rsidRPr="00507FDC">
        <w:rPr>
          <w:rFonts w:eastAsia="Times New Roman"/>
          <w:szCs w:val="17"/>
        </w:rPr>
        <w:t>Adelaide SA 5001</w:t>
      </w:r>
    </w:p>
    <w:p w:rsidR="00086837" w:rsidRPr="00507FDC" w:rsidRDefault="00086837" w:rsidP="00086837">
      <w:pPr>
        <w:ind w:left="426"/>
        <w:rPr>
          <w:rFonts w:eastAsia="Times New Roman"/>
          <w:szCs w:val="17"/>
        </w:rPr>
      </w:pPr>
      <w:r w:rsidRPr="00507FDC">
        <w:rPr>
          <w:rFonts w:eastAsia="Times New Roman"/>
          <w:szCs w:val="17"/>
        </w:rPr>
        <w:t>Telephone: (08) 8343 2554</w:t>
      </w:r>
    </w:p>
    <w:p w:rsidR="00086837" w:rsidRPr="00507FDC" w:rsidRDefault="00086837" w:rsidP="00086837">
      <w:pPr>
        <w:rPr>
          <w:rFonts w:eastAsia="Times New Roman"/>
          <w:szCs w:val="17"/>
        </w:rPr>
      </w:pPr>
      <w:r w:rsidRPr="00507FDC">
        <w:rPr>
          <w:rFonts w:eastAsia="Times New Roman"/>
          <w:szCs w:val="17"/>
        </w:rPr>
        <w:t>Dated: 18 August 2020</w:t>
      </w:r>
    </w:p>
    <w:p w:rsidR="00086837" w:rsidRPr="00507FDC" w:rsidRDefault="00086837" w:rsidP="00086837">
      <w:pPr>
        <w:rPr>
          <w:rFonts w:eastAsia="Times New Roman"/>
          <w:szCs w:val="17"/>
        </w:rPr>
      </w:pPr>
      <w:r w:rsidRPr="00507FDC">
        <w:rPr>
          <w:rFonts w:eastAsia="Times New Roman"/>
          <w:szCs w:val="17"/>
        </w:rPr>
        <w:t>The Common Seal of the COMMISSIONER OF HIGHWAYS was hereto affixed by authority of the Commissioner in the presence of:</w:t>
      </w:r>
    </w:p>
    <w:p w:rsidR="00086837" w:rsidRPr="00507FDC" w:rsidRDefault="00086837" w:rsidP="00086837">
      <w:pPr>
        <w:spacing w:after="0"/>
        <w:jc w:val="right"/>
        <w:rPr>
          <w:rFonts w:eastAsia="Times New Roman"/>
          <w:smallCaps/>
          <w:szCs w:val="20"/>
        </w:rPr>
      </w:pPr>
      <w:r w:rsidRPr="00507FDC">
        <w:rPr>
          <w:rFonts w:eastAsia="Times New Roman"/>
          <w:smallCaps/>
          <w:szCs w:val="20"/>
        </w:rPr>
        <w:t>Rocco Caruso</w:t>
      </w:r>
    </w:p>
    <w:p w:rsidR="00086837" w:rsidRPr="00507FDC" w:rsidRDefault="00086837" w:rsidP="00086837">
      <w:pPr>
        <w:spacing w:after="0"/>
        <w:jc w:val="right"/>
        <w:rPr>
          <w:rFonts w:eastAsia="Times New Roman"/>
          <w:szCs w:val="17"/>
        </w:rPr>
      </w:pPr>
      <w:r w:rsidRPr="00507FDC">
        <w:rPr>
          <w:rFonts w:eastAsia="Times New Roman"/>
          <w:szCs w:val="17"/>
        </w:rPr>
        <w:t>Manager, Property Acquisition</w:t>
      </w:r>
    </w:p>
    <w:p w:rsidR="00086837" w:rsidRPr="00507FDC" w:rsidRDefault="00086837" w:rsidP="00086837">
      <w:pPr>
        <w:spacing w:after="0"/>
        <w:jc w:val="right"/>
        <w:rPr>
          <w:rFonts w:eastAsia="Times New Roman"/>
          <w:szCs w:val="17"/>
        </w:rPr>
      </w:pPr>
      <w:r w:rsidRPr="00507FDC">
        <w:rPr>
          <w:rFonts w:eastAsia="Times New Roman"/>
          <w:szCs w:val="17"/>
        </w:rPr>
        <w:t>(Authorised Officer)</w:t>
      </w:r>
    </w:p>
    <w:p w:rsidR="00086837" w:rsidRPr="00507FDC" w:rsidRDefault="00086837" w:rsidP="00086837">
      <w:pPr>
        <w:spacing w:after="0"/>
        <w:jc w:val="right"/>
        <w:rPr>
          <w:rFonts w:eastAsia="Times New Roman"/>
          <w:szCs w:val="17"/>
        </w:rPr>
      </w:pPr>
      <w:r w:rsidRPr="00507FDC">
        <w:rPr>
          <w:rFonts w:eastAsia="Times New Roman"/>
          <w:szCs w:val="17"/>
        </w:rPr>
        <w:t>Department for Infrastructure and Transport</w:t>
      </w:r>
    </w:p>
    <w:p w:rsidR="00E46412" w:rsidRDefault="00086837" w:rsidP="00086837">
      <w:pPr>
        <w:spacing w:after="0" w:line="240" w:lineRule="auto"/>
        <w:jc w:val="left"/>
        <w:rPr>
          <w:rFonts w:eastAsia="Times New Roman"/>
          <w:szCs w:val="17"/>
        </w:rPr>
      </w:pPr>
      <w:r w:rsidRPr="00507FDC">
        <w:rPr>
          <w:rFonts w:eastAsia="Times New Roman"/>
          <w:szCs w:val="17"/>
        </w:rPr>
        <w:t>DIT 2019/18721/01</w:t>
      </w:r>
    </w:p>
    <w:p w:rsidR="00086837" w:rsidRDefault="00086837" w:rsidP="00086837">
      <w:pPr>
        <w:pBdr>
          <w:bottom w:val="single" w:sz="4" w:space="1" w:color="auto"/>
        </w:pBdr>
        <w:spacing w:after="0" w:line="52" w:lineRule="exact"/>
        <w:jc w:val="center"/>
        <w:rPr>
          <w:lang w:val="en-US"/>
        </w:rPr>
      </w:pPr>
    </w:p>
    <w:p w:rsidR="00086837" w:rsidRDefault="00086837" w:rsidP="00086837">
      <w:pPr>
        <w:pBdr>
          <w:top w:val="single" w:sz="4" w:space="1" w:color="auto"/>
        </w:pBdr>
        <w:spacing w:before="34" w:after="0" w:line="14" w:lineRule="exact"/>
        <w:jc w:val="center"/>
        <w:rPr>
          <w:lang w:val="en-US"/>
        </w:rPr>
      </w:pPr>
    </w:p>
    <w:p w:rsidR="00086837" w:rsidRDefault="00086837" w:rsidP="000868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8459A" w:rsidRPr="00A8459A" w:rsidRDefault="00A8459A" w:rsidP="00990C42">
      <w:pPr>
        <w:pStyle w:val="Heading2"/>
      </w:pPr>
      <w:bookmarkStart w:id="57" w:name="_Toc48744354"/>
      <w:r w:rsidRPr="00A8459A">
        <w:t>Landscape South Australia Act 2019</w:t>
      </w:r>
      <w:bookmarkEnd w:id="57"/>
    </w:p>
    <w:p w:rsidR="00A8459A" w:rsidRPr="00A8459A" w:rsidRDefault="00A8459A" w:rsidP="00A8459A">
      <w:pPr>
        <w:jc w:val="center"/>
        <w:rPr>
          <w:smallCaps/>
          <w:szCs w:val="17"/>
        </w:rPr>
      </w:pPr>
      <w:r w:rsidRPr="00A8459A">
        <w:rPr>
          <w:smallCaps/>
          <w:szCs w:val="17"/>
        </w:rPr>
        <w:t>Section 192(3</w:t>
      </w:r>
      <w:proofErr w:type="gramStart"/>
      <w:r w:rsidRPr="00A8459A">
        <w:rPr>
          <w:smallCaps/>
          <w:szCs w:val="17"/>
        </w:rPr>
        <w:t>)(</w:t>
      </w:r>
      <w:proofErr w:type="gramEnd"/>
      <w:r w:rsidRPr="00A8459A">
        <w:rPr>
          <w:szCs w:val="17"/>
        </w:rPr>
        <w:t>a</w:t>
      </w:r>
      <w:r w:rsidRPr="00A8459A">
        <w:rPr>
          <w:smallCaps/>
          <w:szCs w:val="17"/>
        </w:rPr>
        <w:t>)</w:t>
      </w:r>
    </w:p>
    <w:p w:rsidR="00A8459A" w:rsidRPr="00A8459A" w:rsidRDefault="00A8459A" w:rsidP="00A8459A">
      <w:pPr>
        <w:spacing w:after="0"/>
        <w:jc w:val="center"/>
        <w:rPr>
          <w:i/>
          <w:szCs w:val="17"/>
        </w:rPr>
      </w:pPr>
      <w:r w:rsidRPr="00A8459A">
        <w:rPr>
          <w:i/>
          <w:szCs w:val="17"/>
        </w:rPr>
        <w:t>Notice of Control Measures for Declared Animals in Declared Areas</w:t>
      </w:r>
    </w:p>
    <w:p w:rsidR="00A8459A" w:rsidRPr="00A8459A" w:rsidRDefault="00A8459A" w:rsidP="00A8459A">
      <w:pPr>
        <w:jc w:val="center"/>
        <w:rPr>
          <w:i/>
          <w:szCs w:val="17"/>
        </w:rPr>
      </w:pPr>
      <w:r w:rsidRPr="00A8459A">
        <w:rPr>
          <w:i/>
          <w:szCs w:val="17"/>
        </w:rPr>
        <w:t>Domestic Deer on mainland South Australia</w:t>
      </w:r>
    </w:p>
    <w:p w:rsidR="00A8459A" w:rsidRPr="00A8459A" w:rsidRDefault="00A8459A" w:rsidP="00A8459A">
      <w:pPr>
        <w:rPr>
          <w:rFonts w:eastAsia="Times New Roman"/>
          <w:szCs w:val="17"/>
        </w:rPr>
      </w:pPr>
      <w:r w:rsidRPr="00A8459A">
        <w:rPr>
          <w:rFonts w:eastAsia="Times New Roman"/>
          <w:szCs w:val="17"/>
        </w:rPr>
        <w:t>For the purposes of Section 192(3</w:t>
      </w:r>
      <w:proofErr w:type="gramStart"/>
      <w:r w:rsidRPr="00A8459A">
        <w:rPr>
          <w:rFonts w:eastAsia="Times New Roman"/>
          <w:szCs w:val="17"/>
        </w:rPr>
        <w:t>)(</w:t>
      </w:r>
      <w:proofErr w:type="gramEnd"/>
      <w:r w:rsidRPr="00A8459A">
        <w:rPr>
          <w:rFonts w:eastAsia="Times New Roman"/>
          <w:szCs w:val="17"/>
        </w:rPr>
        <w:t xml:space="preserve">a) of the </w:t>
      </w:r>
      <w:r w:rsidRPr="00A8459A">
        <w:rPr>
          <w:rFonts w:eastAsia="Times New Roman"/>
          <w:i/>
          <w:szCs w:val="17"/>
        </w:rPr>
        <w:t>Landscape South Australia Act 2019</w:t>
      </w:r>
      <w:r w:rsidRPr="00A8459A">
        <w:rPr>
          <w:rFonts w:eastAsia="Times New Roman"/>
          <w:szCs w:val="17"/>
        </w:rPr>
        <w:t xml:space="preserve"> and in accordance with Regulation 25 of the </w:t>
      </w:r>
      <w:r w:rsidRPr="00A8459A">
        <w:rPr>
          <w:rFonts w:eastAsia="Times New Roman"/>
          <w:i/>
          <w:szCs w:val="17"/>
        </w:rPr>
        <w:t>Landscape South Australia (General) Regulations 2020</w:t>
      </w:r>
      <w:r w:rsidRPr="00A8459A">
        <w:rPr>
          <w:rFonts w:eastAsia="Times New Roman"/>
          <w:szCs w:val="17"/>
        </w:rPr>
        <w:t>, I, John Schutz, Chief Executive, hereby notify that an owner of land within the declared area of mainland South Australia must take the following measures to control and keep controlled any domestic deer on their land:</w:t>
      </w:r>
    </w:p>
    <w:p w:rsidR="00A8459A" w:rsidRPr="00A8459A" w:rsidRDefault="00A8459A" w:rsidP="00A8459A">
      <w:pPr>
        <w:ind w:left="426" w:hanging="284"/>
        <w:rPr>
          <w:rFonts w:eastAsia="Times New Roman"/>
          <w:szCs w:val="17"/>
        </w:rPr>
      </w:pPr>
      <w:r w:rsidRPr="00A8459A">
        <w:rPr>
          <w:rFonts w:eastAsia="Times New Roman"/>
          <w:szCs w:val="17"/>
        </w:rPr>
        <w:t>1.</w:t>
      </w:r>
      <w:r w:rsidRPr="00A8459A">
        <w:rPr>
          <w:rFonts w:eastAsia="Times New Roman"/>
          <w:szCs w:val="17"/>
        </w:rPr>
        <w:tab/>
        <w:t>In the case of deer kept by, or with the consent of an owner of land who first registered with the Department of Primary Industries and Regions South Australia to keep deer after 1 February 2019, the deer must be kept on that land within enclosures with boundary fences that:</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are constructed (including gates) to a minimum height of 1.9 m from the ground on either side of the fence; and</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r>
      <w:r w:rsidRPr="00A8459A">
        <w:rPr>
          <w:rFonts w:eastAsia="Times New Roman"/>
          <w:spacing w:val="-2"/>
          <w:szCs w:val="17"/>
        </w:rPr>
        <w:t>are constructed (including gates) using pre-fabricated deer mesh attached securely to poles that are a maximum of 8 m apart; and</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have a bottom wire (high tensile, either barbed or not-barbed) that:</w:t>
      </w:r>
    </w:p>
    <w:p w:rsidR="00A8459A" w:rsidRPr="00A8459A" w:rsidRDefault="00A8459A" w:rsidP="00A8459A">
      <w:pPr>
        <w:ind w:left="1276" w:hanging="283"/>
        <w:rPr>
          <w:rFonts w:eastAsia="Times New Roman"/>
          <w:szCs w:val="17"/>
        </w:rPr>
      </w:pPr>
      <w:r w:rsidRPr="00A8459A">
        <w:rPr>
          <w:rFonts w:eastAsia="Times New Roman"/>
          <w:szCs w:val="17"/>
        </w:rPr>
        <w:t>◦</w:t>
      </w:r>
      <w:r w:rsidRPr="00A8459A">
        <w:rPr>
          <w:rFonts w:eastAsia="Times New Roman"/>
          <w:szCs w:val="17"/>
        </w:rPr>
        <w:tab/>
        <w:t>runs through staples on posts; and</w:t>
      </w:r>
    </w:p>
    <w:p w:rsidR="00A8459A" w:rsidRPr="00A8459A" w:rsidRDefault="00A8459A" w:rsidP="00A8459A">
      <w:pPr>
        <w:ind w:left="1276" w:hanging="283"/>
        <w:rPr>
          <w:rFonts w:eastAsia="Times New Roman"/>
          <w:szCs w:val="17"/>
        </w:rPr>
      </w:pPr>
      <w:r w:rsidRPr="00A8459A">
        <w:rPr>
          <w:rFonts w:eastAsia="Times New Roman"/>
          <w:szCs w:val="17"/>
        </w:rPr>
        <w:t>◦</w:t>
      </w:r>
      <w:r w:rsidRPr="00A8459A">
        <w:rPr>
          <w:rFonts w:eastAsia="Times New Roman"/>
          <w:szCs w:val="17"/>
        </w:rPr>
        <w:tab/>
        <w:t>can be tightened as needed; and</w:t>
      </w:r>
    </w:p>
    <w:p w:rsidR="00A8459A" w:rsidRPr="00A8459A" w:rsidRDefault="00A8459A" w:rsidP="00A8459A">
      <w:pPr>
        <w:ind w:left="1276" w:hanging="283"/>
        <w:rPr>
          <w:rFonts w:eastAsia="Times New Roman"/>
          <w:szCs w:val="17"/>
        </w:rPr>
      </w:pPr>
      <w:r w:rsidRPr="00A8459A">
        <w:rPr>
          <w:rFonts w:eastAsia="Times New Roman"/>
          <w:szCs w:val="17"/>
        </w:rPr>
        <w:t>◦</w:t>
      </w:r>
      <w:r w:rsidRPr="00A8459A">
        <w:rPr>
          <w:rFonts w:eastAsia="Times New Roman"/>
          <w:szCs w:val="17"/>
        </w:rPr>
        <w:tab/>
      </w:r>
      <w:r w:rsidRPr="00A8459A">
        <w:rPr>
          <w:rFonts w:eastAsia="Times New Roman"/>
          <w:szCs w:val="17"/>
        </w:rPr>
        <w:tab/>
        <w:t>is attached to the prefabricated deer mesh as low as practical, but no more than 50 mm above ground; and</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have a strainer wire at the top of the fence, attached to the prefabricated deer mesh and posts.</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are maintained (including gates) in a state of good repair in accordance with these specifications, free from any gaps, holes or damage; and are kept free from fallen trees or branches.</w:t>
      </w:r>
    </w:p>
    <w:p w:rsidR="00A8459A" w:rsidRPr="00A8459A" w:rsidRDefault="00A8459A" w:rsidP="00A8459A">
      <w:pPr>
        <w:ind w:left="426" w:hanging="284"/>
        <w:rPr>
          <w:rFonts w:eastAsia="Times New Roman"/>
          <w:szCs w:val="17"/>
        </w:rPr>
      </w:pPr>
      <w:r w:rsidRPr="00A8459A">
        <w:rPr>
          <w:rFonts w:eastAsia="Times New Roman"/>
          <w:szCs w:val="17"/>
        </w:rPr>
        <w:t>2.</w:t>
      </w:r>
      <w:r w:rsidRPr="00A8459A">
        <w:rPr>
          <w:rFonts w:eastAsia="Times New Roman"/>
          <w:szCs w:val="17"/>
        </w:rPr>
        <w:tab/>
        <w:t>In the case of all deer kept by, or with the consent of, the owner of land (irrespective of when the owner registered to keep deer):</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the deer must be kept within enclosures with boundary fencing (including any gates) constructed and maintained at all times to a standard sufficient to prevent the escape of any deer, taking into account the particular terrain;</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r>
      <w:proofErr w:type="gramStart"/>
      <w:r w:rsidRPr="00A8459A">
        <w:rPr>
          <w:rFonts w:eastAsia="Times New Roman"/>
          <w:szCs w:val="17"/>
        </w:rPr>
        <w:t>any</w:t>
      </w:r>
      <w:proofErr w:type="gramEnd"/>
      <w:r w:rsidRPr="00A8459A">
        <w:rPr>
          <w:rFonts w:eastAsia="Times New Roman"/>
          <w:szCs w:val="17"/>
        </w:rPr>
        <w:t xml:space="preserve"> extensions, replacements or alterations made to the fencing after the date of publication this notice must comply with the specifications in paragraph 1 of this notice;</w:t>
      </w:r>
    </w:p>
    <w:p w:rsidR="00A8459A" w:rsidRPr="00A8459A" w:rsidRDefault="00A8459A" w:rsidP="00A8459A">
      <w:pPr>
        <w:ind w:left="851" w:hanging="284"/>
        <w:rPr>
          <w:rFonts w:eastAsia="Times New Roman"/>
          <w:szCs w:val="17"/>
        </w:rPr>
      </w:pPr>
      <w:r w:rsidRPr="00A8459A">
        <w:rPr>
          <w:rFonts w:eastAsia="Times New Roman"/>
          <w:szCs w:val="17"/>
        </w:rPr>
        <w:t>•</w:t>
      </w:r>
      <w:r w:rsidRPr="00A8459A">
        <w:rPr>
          <w:rFonts w:eastAsia="Times New Roman"/>
          <w:szCs w:val="17"/>
        </w:rPr>
        <w:tab/>
        <w:t>all deer over 12 months of age kept on the land, and all deer of any age being moved from the land, must carry a permanent ear tag which has an identification number linked to the deer keeper’s property identification code.</w:t>
      </w:r>
    </w:p>
    <w:p w:rsidR="00A8459A" w:rsidRDefault="00A8459A">
      <w:pPr>
        <w:spacing w:after="0" w:line="240" w:lineRule="auto"/>
        <w:jc w:val="left"/>
        <w:rPr>
          <w:rFonts w:eastAsia="Times New Roman"/>
          <w:szCs w:val="17"/>
        </w:rPr>
      </w:pPr>
      <w:r>
        <w:rPr>
          <w:rFonts w:eastAsia="Times New Roman"/>
          <w:szCs w:val="17"/>
        </w:rPr>
        <w:br w:type="page"/>
      </w:r>
    </w:p>
    <w:p w:rsidR="00A8459A" w:rsidRPr="00A8459A" w:rsidRDefault="00A8459A" w:rsidP="00A8459A">
      <w:pPr>
        <w:ind w:left="851" w:hanging="284"/>
        <w:rPr>
          <w:rFonts w:eastAsia="Times New Roman"/>
          <w:szCs w:val="17"/>
        </w:rPr>
      </w:pPr>
      <w:r w:rsidRPr="00A8459A">
        <w:rPr>
          <w:rFonts w:eastAsia="Times New Roman"/>
          <w:szCs w:val="17"/>
        </w:rPr>
        <w:lastRenderedPageBreak/>
        <w:t>•</w:t>
      </w:r>
      <w:r w:rsidRPr="00A8459A">
        <w:rPr>
          <w:rFonts w:eastAsia="Times New Roman"/>
          <w:szCs w:val="17"/>
        </w:rPr>
        <w:tab/>
        <w:t>Immediately upon becoming aware of an escape of deer kept on their land, the owner of the land must:</w:t>
      </w:r>
    </w:p>
    <w:p w:rsidR="00A8459A" w:rsidRPr="00A8459A" w:rsidRDefault="00A8459A" w:rsidP="00A8459A">
      <w:pPr>
        <w:ind w:left="1276" w:hanging="283"/>
        <w:rPr>
          <w:rFonts w:eastAsia="Times New Roman"/>
          <w:szCs w:val="17"/>
        </w:rPr>
      </w:pPr>
      <w:r w:rsidRPr="00A8459A">
        <w:rPr>
          <w:rFonts w:eastAsia="Times New Roman"/>
          <w:szCs w:val="17"/>
        </w:rPr>
        <w:t>◦</w:t>
      </w:r>
      <w:r w:rsidRPr="00A8459A">
        <w:rPr>
          <w:rFonts w:eastAsia="Times New Roman"/>
          <w:szCs w:val="17"/>
        </w:rPr>
        <w:tab/>
        <w:t>inspect and repair any damage to, or means of escape from, the deer enclosure fences;</w:t>
      </w:r>
    </w:p>
    <w:p w:rsidR="00A8459A" w:rsidRPr="00A8459A" w:rsidRDefault="00A8459A" w:rsidP="00A8459A">
      <w:pPr>
        <w:ind w:left="1276" w:hanging="283"/>
        <w:rPr>
          <w:rFonts w:eastAsia="Times New Roman"/>
          <w:szCs w:val="17"/>
        </w:rPr>
      </w:pPr>
      <w:r w:rsidRPr="00A8459A">
        <w:rPr>
          <w:rFonts w:eastAsia="Times New Roman"/>
          <w:szCs w:val="17"/>
        </w:rPr>
        <w:t>◦</w:t>
      </w:r>
      <w:r w:rsidRPr="00A8459A">
        <w:rPr>
          <w:rFonts w:eastAsia="Times New Roman"/>
          <w:szCs w:val="17"/>
        </w:rPr>
        <w:tab/>
        <w:t>report the escape of deer to the regional Landscape Board (including Green Adelaide) and provide detail as to the number and type of escaped deer, the date, time, location and cause of the escape (to the best of their knowledge).</w:t>
      </w:r>
    </w:p>
    <w:p w:rsidR="00A8459A" w:rsidRPr="00A8459A" w:rsidRDefault="00A8459A" w:rsidP="00A8459A">
      <w:pPr>
        <w:ind w:left="426" w:hanging="284"/>
        <w:rPr>
          <w:rFonts w:eastAsia="Times New Roman"/>
          <w:szCs w:val="17"/>
        </w:rPr>
      </w:pPr>
      <w:r w:rsidRPr="00A8459A">
        <w:rPr>
          <w:rFonts w:eastAsia="Times New Roman"/>
          <w:szCs w:val="17"/>
        </w:rPr>
        <w:t>3.</w:t>
      </w:r>
      <w:r w:rsidRPr="00A8459A">
        <w:rPr>
          <w:rFonts w:eastAsia="Times New Roman"/>
          <w:szCs w:val="17"/>
        </w:rPr>
        <w:tab/>
        <w:t>Owners of land who find tagged domestic deer, which they do not own, on their land must, as soon as reasonably practicable, notify the relevant regional landscape board (including Green Adelaide), and must not capture or destroy the deer for a period of 7 days after notifying the landscape board, or such earlier time as notified by the landscape board.</w:t>
      </w:r>
    </w:p>
    <w:p w:rsidR="00A8459A" w:rsidRPr="00A8459A" w:rsidRDefault="00A8459A" w:rsidP="00A8459A">
      <w:pPr>
        <w:spacing w:after="0"/>
        <w:rPr>
          <w:rFonts w:eastAsia="Times New Roman"/>
          <w:szCs w:val="17"/>
        </w:rPr>
      </w:pPr>
      <w:r w:rsidRPr="00A8459A">
        <w:rPr>
          <w:rFonts w:eastAsia="Times New Roman"/>
          <w:szCs w:val="17"/>
        </w:rPr>
        <w:t>Dated: 18 August 2020</w:t>
      </w:r>
    </w:p>
    <w:p w:rsidR="00A8459A" w:rsidRPr="00A8459A" w:rsidRDefault="00A8459A" w:rsidP="00A8459A">
      <w:pPr>
        <w:spacing w:after="0"/>
        <w:jc w:val="right"/>
        <w:rPr>
          <w:rFonts w:eastAsia="Times New Roman"/>
          <w:smallCaps/>
          <w:szCs w:val="20"/>
        </w:rPr>
      </w:pPr>
      <w:r w:rsidRPr="00A8459A">
        <w:rPr>
          <w:rFonts w:eastAsia="Times New Roman"/>
          <w:smallCaps/>
          <w:szCs w:val="20"/>
        </w:rPr>
        <w:t>John Schutz</w:t>
      </w:r>
    </w:p>
    <w:p w:rsidR="00A8459A" w:rsidRPr="00A8459A" w:rsidRDefault="00A8459A" w:rsidP="00A8459A">
      <w:pPr>
        <w:spacing w:after="0"/>
        <w:jc w:val="right"/>
        <w:rPr>
          <w:rFonts w:eastAsia="Times New Roman"/>
          <w:szCs w:val="17"/>
        </w:rPr>
      </w:pPr>
      <w:r w:rsidRPr="00A8459A">
        <w:rPr>
          <w:rFonts w:eastAsia="Times New Roman"/>
          <w:szCs w:val="17"/>
        </w:rPr>
        <w:t>Chief Executive</w:t>
      </w:r>
    </w:p>
    <w:p w:rsidR="00A8459A" w:rsidRPr="00A8459A" w:rsidRDefault="00A8459A" w:rsidP="00A8459A">
      <w:pPr>
        <w:pBdr>
          <w:top w:val="single" w:sz="4" w:space="1" w:color="auto"/>
        </w:pBdr>
        <w:spacing w:before="100" w:after="0" w:line="14" w:lineRule="exact"/>
        <w:jc w:val="center"/>
        <w:rPr>
          <w:rFonts w:eastAsia="Times New Roman"/>
          <w:szCs w:val="17"/>
        </w:rPr>
      </w:pPr>
    </w:p>
    <w:p w:rsidR="00A8459A" w:rsidRPr="00A8459A" w:rsidRDefault="00A8459A" w:rsidP="00A177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8459A" w:rsidRPr="00A8459A" w:rsidRDefault="00A8459A" w:rsidP="00A8459A">
      <w:pPr>
        <w:jc w:val="center"/>
        <w:rPr>
          <w:caps/>
          <w:szCs w:val="17"/>
        </w:rPr>
      </w:pPr>
      <w:r w:rsidRPr="00A8459A">
        <w:rPr>
          <w:caps/>
          <w:szCs w:val="17"/>
        </w:rPr>
        <w:t>Landscape South Australia Act 2019</w:t>
      </w:r>
    </w:p>
    <w:p w:rsidR="00A8459A" w:rsidRPr="00A8459A" w:rsidRDefault="00A8459A" w:rsidP="00A8459A">
      <w:pPr>
        <w:jc w:val="center"/>
        <w:rPr>
          <w:i/>
          <w:szCs w:val="17"/>
        </w:rPr>
      </w:pPr>
      <w:r w:rsidRPr="00A8459A">
        <w:rPr>
          <w:i/>
          <w:szCs w:val="17"/>
        </w:rPr>
        <w:t>Notice of Volume of Water Available for Allocation from the River Murray Consumptive Pool</w:t>
      </w:r>
    </w:p>
    <w:p w:rsidR="00A8459A" w:rsidRPr="00A8459A" w:rsidRDefault="00A8459A" w:rsidP="00A8459A">
      <w:pPr>
        <w:rPr>
          <w:rFonts w:eastAsia="Times New Roman"/>
          <w:szCs w:val="17"/>
        </w:rPr>
      </w:pPr>
      <w:r w:rsidRPr="00A8459A">
        <w:rPr>
          <w:rFonts w:eastAsia="Times New Roman"/>
          <w:szCs w:val="17"/>
        </w:rPr>
        <w:t xml:space="preserve">PURSUANT to Section 121(4) of the </w:t>
      </w:r>
      <w:r w:rsidRPr="00A8459A">
        <w:rPr>
          <w:rFonts w:eastAsia="Times New Roman"/>
          <w:i/>
          <w:szCs w:val="17"/>
        </w:rPr>
        <w:t>Landscape South Australia Act 2019</w:t>
      </w:r>
      <w:r w:rsidRPr="00A8459A">
        <w:rPr>
          <w:rFonts w:eastAsia="Times New Roman"/>
          <w:szCs w:val="17"/>
        </w:rPr>
        <w:t xml:space="preserve"> (‘the Act’), I, Ben Bruce, delegate of the Minister for Environment and Water and Minister to whom the Act is committed, hereby determine the volume of water available for allocation from each of the River Murray Prescribed Watercourse‘s Consumptive Pools to water access entitlement holders for the period 1 July 2020 to 30 June 2021, as set out in Schedule 1 below:</w:t>
      </w:r>
    </w:p>
    <w:p w:rsidR="00A8459A" w:rsidRPr="00A8459A" w:rsidRDefault="00A8459A" w:rsidP="00A8459A">
      <w:pPr>
        <w:jc w:val="center"/>
        <w:rPr>
          <w:smallCaps/>
          <w:szCs w:val="17"/>
        </w:rPr>
      </w:pPr>
      <w:r w:rsidRPr="00A8459A">
        <w:rPr>
          <w:smallCaps/>
          <w:szCs w:val="17"/>
        </w:rPr>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246"/>
        <w:gridCol w:w="1983"/>
        <w:gridCol w:w="1843"/>
        <w:gridCol w:w="2411"/>
      </w:tblGrid>
      <w:tr w:rsidR="00A8459A" w:rsidRPr="00A8459A" w:rsidTr="00B5227D">
        <w:trPr>
          <w:tblHeader/>
        </w:trPr>
        <w:tc>
          <w:tcPr>
            <w:tcW w:w="1000"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Consumptive Pool</w:t>
            </w:r>
          </w:p>
        </w:tc>
        <w:tc>
          <w:tcPr>
            <w:tcW w:w="666"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Classes</w:t>
            </w:r>
          </w:p>
        </w:tc>
        <w:tc>
          <w:tcPr>
            <w:tcW w:w="1060"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Volume of water available for allocation</w:t>
            </w:r>
          </w:p>
        </w:tc>
        <w:tc>
          <w:tcPr>
            <w:tcW w:w="985"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Water Access Entitlement</w:t>
            </w:r>
          </w:p>
        </w:tc>
        <w:tc>
          <w:tcPr>
            <w:tcW w:w="1289"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 xml:space="preserve">Water Allocation Rate as </w:t>
            </w:r>
            <w:r w:rsidRPr="00A8459A">
              <w:rPr>
                <w:szCs w:val="17"/>
              </w:rPr>
              <w:br/>
              <w:t>% of Nominal Maximum Water Allocation Rate of 1 </w:t>
            </w:r>
            <w:proofErr w:type="spellStart"/>
            <w:r w:rsidRPr="00A8459A">
              <w:rPr>
                <w:szCs w:val="17"/>
              </w:rPr>
              <w:t>kL</w:t>
            </w:r>
            <w:proofErr w:type="spellEnd"/>
            <w:r w:rsidRPr="00A8459A">
              <w:rPr>
                <w:szCs w:val="17"/>
              </w:rPr>
              <w:t>/unit share</w:t>
            </w:r>
          </w:p>
        </w:tc>
      </w:tr>
      <w:tr w:rsidR="00A8459A" w:rsidRPr="00A8459A" w:rsidTr="00B5227D">
        <w:trPr>
          <w:tblHeader/>
        </w:trPr>
        <w:tc>
          <w:tcPr>
            <w:tcW w:w="1000"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p>
        </w:tc>
        <w:tc>
          <w:tcPr>
            <w:tcW w:w="666"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p>
        </w:tc>
        <w:tc>
          <w:tcPr>
            <w:tcW w:w="1060"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proofErr w:type="spellStart"/>
            <w:r w:rsidRPr="00A8459A">
              <w:rPr>
                <w:szCs w:val="17"/>
              </w:rPr>
              <w:t>kL</w:t>
            </w:r>
            <w:proofErr w:type="spellEnd"/>
          </w:p>
        </w:tc>
        <w:tc>
          <w:tcPr>
            <w:tcW w:w="985"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unit share</w:t>
            </w:r>
          </w:p>
        </w:tc>
        <w:tc>
          <w:tcPr>
            <w:tcW w:w="1289" w:type="pct"/>
            <w:tcBorders>
              <w:top w:val="single" w:sz="4" w:space="0" w:color="auto"/>
              <w:bottom w:val="single" w:sz="4" w:space="0" w:color="auto"/>
            </w:tcBorders>
            <w:vAlign w:val="center"/>
          </w:tcPr>
          <w:p w:rsidR="00A8459A" w:rsidRPr="00A8459A" w:rsidRDefault="00A8459A" w:rsidP="00A8459A">
            <w:pPr>
              <w:spacing w:before="60" w:after="60"/>
              <w:jc w:val="center"/>
              <w:rPr>
                <w:szCs w:val="17"/>
              </w:rPr>
            </w:pPr>
            <w:r w:rsidRPr="00A8459A">
              <w:rPr>
                <w:szCs w:val="17"/>
              </w:rPr>
              <w:t>(%)</w:t>
            </w:r>
          </w:p>
        </w:tc>
      </w:tr>
      <w:tr w:rsidR="00A8459A" w:rsidRPr="00A8459A" w:rsidTr="00B5227D">
        <w:trPr>
          <w:trHeight w:val="41"/>
          <w:tblHeader/>
        </w:trPr>
        <w:tc>
          <w:tcPr>
            <w:tcW w:w="1000" w:type="pct"/>
            <w:tcBorders>
              <w:top w:val="single" w:sz="4" w:space="0" w:color="auto"/>
            </w:tcBorders>
          </w:tcPr>
          <w:p w:rsidR="00A8459A" w:rsidRPr="00A8459A" w:rsidRDefault="00A8459A" w:rsidP="00A8459A">
            <w:pPr>
              <w:spacing w:after="0" w:line="40" w:lineRule="exact"/>
              <w:rPr>
                <w:szCs w:val="17"/>
              </w:rPr>
            </w:pPr>
          </w:p>
        </w:tc>
        <w:tc>
          <w:tcPr>
            <w:tcW w:w="666" w:type="pct"/>
            <w:tcBorders>
              <w:top w:val="single" w:sz="4" w:space="0" w:color="auto"/>
            </w:tcBorders>
          </w:tcPr>
          <w:p w:rsidR="00A8459A" w:rsidRPr="00A8459A" w:rsidRDefault="00A8459A" w:rsidP="00A8459A">
            <w:pPr>
              <w:spacing w:after="0" w:line="40" w:lineRule="exact"/>
              <w:rPr>
                <w:szCs w:val="17"/>
              </w:rPr>
            </w:pPr>
          </w:p>
        </w:tc>
        <w:tc>
          <w:tcPr>
            <w:tcW w:w="1060" w:type="pct"/>
            <w:tcBorders>
              <w:top w:val="single" w:sz="4" w:space="0" w:color="auto"/>
            </w:tcBorders>
          </w:tcPr>
          <w:p w:rsidR="00A8459A" w:rsidRPr="00A8459A" w:rsidRDefault="00A8459A" w:rsidP="00A8459A">
            <w:pPr>
              <w:spacing w:after="0" w:line="40" w:lineRule="exact"/>
              <w:rPr>
                <w:szCs w:val="17"/>
              </w:rPr>
            </w:pPr>
          </w:p>
        </w:tc>
        <w:tc>
          <w:tcPr>
            <w:tcW w:w="985" w:type="pct"/>
            <w:tcBorders>
              <w:top w:val="single" w:sz="4" w:space="0" w:color="auto"/>
            </w:tcBorders>
          </w:tcPr>
          <w:p w:rsidR="00A8459A" w:rsidRPr="00A8459A" w:rsidRDefault="00A8459A" w:rsidP="00A8459A">
            <w:pPr>
              <w:spacing w:after="0" w:line="40" w:lineRule="exact"/>
              <w:rPr>
                <w:szCs w:val="17"/>
              </w:rPr>
            </w:pPr>
          </w:p>
        </w:tc>
        <w:tc>
          <w:tcPr>
            <w:tcW w:w="1289" w:type="pct"/>
            <w:tcBorders>
              <w:top w:val="single" w:sz="4" w:space="0" w:color="auto"/>
            </w:tcBorders>
          </w:tcPr>
          <w:p w:rsidR="00A8459A" w:rsidRPr="00A8459A" w:rsidRDefault="00A8459A" w:rsidP="00A8459A">
            <w:pPr>
              <w:spacing w:after="0" w:line="40" w:lineRule="exact"/>
              <w:rPr>
                <w:szCs w:val="17"/>
              </w:rPr>
            </w:pPr>
          </w:p>
        </w:tc>
      </w:tr>
      <w:tr w:rsidR="00A8459A" w:rsidRPr="00A8459A" w:rsidTr="00B5227D">
        <w:tc>
          <w:tcPr>
            <w:tcW w:w="1000" w:type="pct"/>
          </w:tcPr>
          <w:p w:rsidR="00A8459A" w:rsidRPr="00A8459A" w:rsidRDefault="00A8459A" w:rsidP="00A8459A">
            <w:pPr>
              <w:spacing w:before="20"/>
              <w:jc w:val="left"/>
              <w:rPr>
                <w:szCs w:val="17"/>
              </w:rPr>
            </w:pPr>
            <w:r w:rsidRPr="00A8459A">
              <w:rPr>
                <w:szCs w:val="17"/>
              </w:rPr>
              <w:t>Metropolitan Adelaide</w:t>
            </w:r>
          </w:p>
        </w:tc>
        <w:tc>
          <w:tcPr>
            <w:tcW w:w="666" w:type="pct"/>
          </w:tcPr>
          <w:p w:rsidR="00A8459A" w:rsidRPr="00A8459A" w:rsidRDefault="00A8459A" w:rsidP="00A8459A">
            <w:pPr>
              <w:spacing w:before="20"/>
              <w:jc w:val="center"/>
              <w:rPr>
                <w:szCs w:val="17"/>
              </w:rPr>
            </w:pPr>
            <w:r w:rsidRPr="00A8459A">
              <w:rPr>
                <w:szCs w:val="17"/>
              </w:rPr>
              <w:t>Class 6</w:t>
            </w:r>
          </w:p>
        </w:tc>
        <w:tc>
          <w:tcPr>
            <w:tcW w:w="1060" w:type="pct"/>
          </w:tcPr>
          <w:p w:rsidR="00A8459A" w:rsidRPr="00A8459A" w:rsidRDefault="00A8459A" w:rsidP="00A8459A">
            <w:pPr>
              <w:spacing w:before="20"/>
              <w:jc w:val="right"/>
              <w:rPr>
                <w:szCs w:val="17"/>
              </w:rPr>
            </w:pPr>
            <w:r w:rsidRPr="00A8459A">
              <w:rPr>
                <w:szCs w:val="17"/>
              </w:rPr>
              <w:t>100,100,000</w:t>
            </w:r>
          </w:p>
        </w:tc>
        <w:tc>
          <w:tcPr>
            <w:tcW w:w="985" w:type="pct"/>
          </w:tcPr>
          <w:p w:rsidR="00A8459A" w:rsidRPr="00A8459A" w:rsidRDefault="00A8459A" w:rsidP="00A8459A">
            <w:pPr>
              <w:spacing w:before="20"/>
              <w:jc w:val="right"/>
              <w:rPr>
                <w:szCs w:val="17"/>
              </w:rPr>
            </w:pPr>
            <w:r w:rsidRPr="00A8459A">
              <w:rPr>
                <w:szCs w:val="17"/>
              </w:rPr>
              <w:t>130,000,000</w:t>
            </w:r>
          </w:p>
        </w:tc>
        <w:tc>
          <w:tcPr>
            <w:tcW w:w="1289" w:type="pct"/>
          </w:tcPr>
          <w:p w:rsidR="00A8459A" w:rsidRPr="00A8459A" w:rsidRDefault="00A8459A" w:rsidP="00A8459A">
            <w:pPr>
              <w:spacing w:before="20"/>
              <w:jc w:val="center"/>
              <w:rPr>
                <w:szCs w:val="17"/>
              </w:rPr>
            </w:pPr>
            <w:r w:rsidRPr="00A8459A">
              <w:rPr>
                <w:szCs w:val="17"/>
              </w:rPr>
              <w:t>77</w:t>
            </w:r>
          </w:p>
        </w:tc>
      </w:tr>
      <w:tr w:rsidR="00A8459A" w:rsidRPr="00A8459A" w:rsidTr="00B5227D">
        <w:tc>
          <w:tcPr>
            <w:tcW w:w="1000" w:type="pct"/>
            <w:vMerge w:val="restart"/>
          </w:tcPr>
          <w:p w:rsidR="00A8459A" w:rsidRPr="00A8459A" w:rsidRDefault="00A8459A" w:rsidP="00A8459A">
            <w:pPr>
              <w:spacing w:before="20" w:after="20"/>
              <w:jc w:val="left"/>
              <w:rPr>
                <w:szCs w:val="17"/>
              </w:rPr>
            </w:pPr>
            <w:r w:rsidRPr="00A8459A">
              <w:rPr>
                <w:szCs w:val="17"/>
              </w:rPr>
              <w:t xml:space="preserve">All Purpose </w:t>
            </w:r>
          </w:p>
        </w:tc>
        <w:tc>
          <w:tcPr>
            <w:tcW w:w="666" w:type="pct"/>
          </w:tcPr>
          <w:p w:rsidR="00A8459A" w:rsidRPr="00A8459A" w:rsidRDefault="00A8459A" w:rsidP="00A8459A">
            <w:pPr>
              <w:spacing w:before="20" w:after="20"/>
              <w:jc w:val="center"/>
              <w:rPr>
                <w:szCs w:val="17"/>
              </w:rPr>
            </w:pPr>
            <w:r w:rsidRPr="00A8459A">
              <w:rPr>
                <w:szCs w:val="17"/>
              </w:rPr>
              <w:t>Class 1</w:t>
            </w:r>
          </w:p>
        </w:tc>
        <w:tc>
          <w:tcPr>
            <w:tcW w:w="1060" w:type="pct"/>
          </w:tcPr>
          <w:p w:rsidR="00A8459A" w:rsidRPr="00A8459A" w:rsidRDefault="00A8459A" w:rsidP="00A8459A">
            <w:pPr>
              <w:spacing w:before="20" w:after="20"/>
              <w:jc w:val="right"/>
              <w:rPr>
                <w:szCs w:val="17"/>
              </w:rPr>
            </w:pPr>
            <w:r w:rsidRPr="00A8459A">
              <w:rPr>
                <w:szCs w:val="17"/>
              </w:rPr>
              <w:t>8,368,662</w:t>
            </w:r>
          </w:p>
        </w:tc>
        <w:tc>
          <w:tcPr>
            <w:tcW w:w="985" w:type="pct"/>
          </w:tcPr>
          <w:p w:rsidR="00A8459A" w:rsidRPr="00A8459A" w:rsidRDefault="00A8459A" w:rsidP="00A8459A">
            <w:pPr>
              <w:spacing w:before="20" w:after="20"/>
              <w:jc w:val="right"/>
              <w:rPr>
                <w:szCs w:val="17"/>
              </w:rPr>
            </w:pPr>
            <w:r w:rsidRPr="00A8459A">
              <w:rPr>
                <w:szCs w:val="17"/>
              </w:rPr>
              <w:t>8,368,662</w:t>
            </w:r>
          </w:p>
        </w:tc>
        <w:tc>
          <w:tcPr>
            <w:tcW w:w="1289" w:type="pct"/>
          </w:tcPr>
          <w:p w:rsidR="00A8459A" w:rsidRPr="00A8459A" w:rsidRDefault="00A8459A" w:rsidP="00A8459A">
            <w:pPr>
              <w:spacing w:before="20" w:after="20"/>
              <w:jc w:val="center"/>
              <w:rPr>
                <w:szCs w:val="17"/>
              </w:rPr>
            </w:pPr>
            <w:r w:rsidRPr="00A8459A">
              <w:rPr>
                <w:szCs w:val="17"/>
              </w:rPr>
              <w:t>100</w:t>
            </w:r>
          </w:p>
        </w:tc>
      </w:tr>
      <w:tr w:rsidR="00A8459A" w:rsidRPr="00A8459A" w:rsidTr="00B5227D">
        <w:tc>
          <w:tcPr>
            <w:tcW w:w="1000" w:type="pct"/>
            <w:vMerge/>
          </w:tcPr>
          <w:p w:rsidR="00A8459A" w:rsidRPr="00A8459A" w:rsidRDefault="00A8459A" w:rsidP="00A8459A">
            <w:pPr>
              <w:spacing w:before="20" w:after="20"/>
              <w:jc w:val="left"/>
              <w:rPr>
                <w:szCs w:val="17"/>
              </w:rPr>
            </w:pPr>
          </w:p>
        </w:tc>
        <w:tc>
          <w:tcPr>
            <w:tcW w:w="666" w:type="pct"/>
          </w:tcPr>
          <w:p w:rsidR="00A8459A" w:rsidRPr="00A8459A" w:rsidRDefault="00A8459A" w:rsidP="00A8459A">
            <w:pPr>
              <w:spacing w:before="20" w:after="20"/>
              <w:jc w:val="center"/>
              <w:rPr>
                <w:szCs w:val="17"/>
              </w:rPr>
            </w:pPr>
            <w:r w:rsidRPr="00A8459A">
              <w:rPr>
                <w:szCs w:val="17"/>
              </w:rPr>
              <w:t>Class 2</w:t>
            </w:r>
          </w:p>
        </w:tc>
        <w:tc>
          <w:tcPr>
            <w:tcW w:w="1060" w:type="pct"/>
          </w:tcPr>
          <w:p w:rsidR="00A8459A" w:rsidRPr="00A8459A" w:rsidRDefault="00A8459A" w:rsidP="00A8459A">
            <w:pPr>
              <w:spacing w:before="20" w:after="20"/>
              <w:jc w:val="right"/>
              <w:rPr>
                <w:szCs w:val="17"/>
              </w:rPr>
            </w:pPr>
            <w:r w:rsidRPr="00A8459A">
              <w:rPr>
                <w:szCs w:val="17"/>
              </w:rPr>
              <w:t>50,000,000</w:t>
            </w:r>
          </w:p>
        </w:tc>
        <w:tc>
          <w:tcPr>
            <w:tcW w:w="985" w:type="pct"/>
          </w:tcPr>
          <w:p w:rsidR="00A8459A" w:rsidRPr="00A8459A" w:rsidRDefault="00A8459A" w:rsidP="00A8459A">
            <w:pPr>
              <w:spacing w:before="20" w:after="20"/>
              <w:jc w:val="right"/>
              <w:rPr>
                <w:szCs w:val="17"/>
              </w:rPr>
            </w:pPr>
            <w:r w:rsidRPr="00A8459A">
              <w:rPr>
                <w:szCs w:val="17"/>
              </w:rPr>
              <w:t>50,000,000</w:t>
            </w:r>
          </w:p>
        </w:tc>
        <w:tc>
          <w:tcPr>
            <w:tcW w:w="1289" w:type="pct"/>
          </w:tcPr>
          <w:p w:rsidR="00A8459A" w:rsidRPr="00A8459A" w:rsidRDefault="00A8459A" w:rsidP="00A8459A">
            <w:pPr>
              <w:spacing w:before="20" w:after="20"/>
              <w:jc w:val="center"/>
              <w:rPr>
                <w:szCs w:val="17"/>
              </w:rPr>
            </w:pPr>
            <w:r w:rsidRPr="00A8459A">
              <w:rPr>
                <w:szCs w:val="17"/>
              </w:rPr>
              <w:t>100</w:t>
            </w:r>
          </w:p>
        </w:tc>
      </w:tr>
      <w:tr w:rsidR="00A8459A" w:rsidRPr="00A8459A" w:rsidTr="00B5227D">
        <w:tc>
          <w:tcPr>
            <w:tcW w:w="1000" w:type="pct"/>
            <w:vMerge/>
          </w:tcPr>
          <w:p w:rsidR="00A8459A" w:rsidRPr="00A8459A" w:rsidRDefault="00A8459A" w:rsidP="00A8459A">
            <w:pPr>
              <w:spacing w:before="20" w:after="20"/>
              <w:jc w:val="left"/>
              <w:rPr>
                <w:szCs w:val="17"/>
              </w:rPr>
            </w:pPr>
          </w:p>
        </w:tc>
        <w:tc>
          <w:tcPr>
            <w:tcW w:w="666" w:type="pct"/>
          </w:tcPr>
          <w:p w:rsidR="00A8459A" w:rsidRPr="00A8459A" w:rsidRDefault="00A8459A" w:rsidP="00A8459A">
            <w:pPr>
              <w:spacing w:before="20" w:after="20"/>
              <w:jc w:val="center"/>
              <w:rPr>
                <w:szCs w:val="17"/>
              </w:rPr>
            </w:pPr>
            <w:r w:rsidRPr="00A8459A">
              <w:rPr>
                <w:szCs w:val="17"/>
              </w:rPr>
              <w:t>Class 3</w:t>
            </w:r>
          </w:p>
        </w:tc>
        <w:tc>
          <w:tcPr>
            <w:tcW w:w="1060" w:type="pct"/>
          </w:tcPr>
          <w:p w:rsidR="00A8459A" w:rsidRPr="00A8459A" w:rsidRDefault="00A8459A" w:rsidP="00A8459A">
            <w:pPr>
              <w:spacing w:before="20" w:after="20"/>
              <w:jc w:val="right"/>
              <w:rPr>
                <w:szCs w:val="17"/>
              </w:rPr>
            </w:pPr>
            <w:r w:rsidRPr="00A8459A">
              <w:rPr>
                <w:szCs w:val="17"/>
              </w:rPr>
              <w:t>607,798,212</w:t>
            </w:r>
          </w:p>
        </w:tc>
        <w:tc>
          <w:tcPr>
            <w:tcW w:w="985" w:type="pct"/>
          </w:tcPr>
          <w:p w:rsidR="00A8459A" w:rsidRPr="00A8459A" w:rsidRDefault="00A8459A" w:rsidP="00A8459A">
            <w:pPr>
              <w:spacing w:before="20" w:after="20"/>
              <w:jc w:val="right"/>
              <w:rPr>
                <w:szCs w:val="17"/>
              </w:rPr>
            </w:pPr>
            <w:r w:rsidRPr="00A8459A">
              <w:rPr>
                <w:szCs w:val="17"/>
              </w:rPr>
              <w:t>607,798,212</w:t>
            </w:r>
          </w:p>
        </w:tc>
        <w:tc>
          <w:tcPr>
            <w:tcW w:w="1289" w:type="pct"/>
          </w:tcPr>
          <w:p w:rsidR="00A8459A" w:rsidRPr="00A8459A" w:rsidRDefault="00A8459A" w:rsidP="00A8459A">
            <w:pPr>
              <w:spacing w:before="20" w:after="20"/>
              <w:jc w:val="center"/>
              <w:rPr>
                <w:szCs w:val="17"/>
              </w:rPr>
            </w:pPr>
            <w:r w:rsidRPr="00A8459A">
              <w:rPr>
                <w:szCs w:val="17"/>
              </w:rPr>
              <w:t>100</w:t>
            </w:r>
          </w:p>
        </w:tc>
      </w:tr>
      <w:tr w:rsidR="00A8459A" w:rsidRPr="00A8459A" w:rsidTr="00B5227D">
        <w:tc>
          <w:tcPr>
            <w:tcW w:w="1000" w:type="pct"/>
            <w:vMerge/>
          </w:tcPr>
          <w:p w:rsidR="00A8459A" w:rsidRPr="00A8459A" w:rsidRDefault="00A8459A" w:rsidP="00A8459A">
            <w:pPr>
              <w:spacing w:before="20" w:after="20"/>
              <w:jc w:val="left"/>
              <w:rPr>
                <w:szCs w:val="17"/>
              </w:rPr>
            </w:pPr>
          </w:p>
        </w:tc>
        <w:tc>
          <w:tcPr>
            <w:tcW w:w="666" w:type="pct"/>
          </w:tcPr>
          <w:p w:rsidR="00A8459A" w:rsidRPr="00A8459A" w:rsidRDefault="00A8459A" w:rsidP="00A8459A">
            <w:pPr>
              <w:spacing w:before="20" w:after="20"/>
              <w:jc w:val="center"/>
              <w:rPr>
                <w:szCs w:val="17"/>
              </w:rPr>
            </w:pPr>
            <w:r w:rsidRPr="00A8459A">
              <w:rPr>
                <w:szCs w:val="17"/>
              </w:rPr>
              <w:t>Class 5</w:t>
            </w:r>
          </w:p>
        </w:tc>
        <w:tc>
          <w:tcPr>
            <w:tcW w:w="1060" w:type="pct"/>
          </w:tcPr>
          <w:p w:rsidR="00A8459A" w:rsidRPr="00A8459A" w:rsidRDefault="00A8459A" w:rsidP="00A8459A">
            <w:pPr>
              <w:spacing w:before="20" w:after="20"/>
              <w:jc w:val="right"/>
              <w:rPr>
                <w:szCs w:val="17"/>
              </w:rPr>
            </w:pPr>
            <w:r w:rsidRPr="00A8459A">
              <w:rPr>
                <w:szCs w:val="17"/>
              </w:rPr>
              <w:t>5,568,841</w:t>
            </w:r>
          </w:p>
        </w:tc>
        <w:tc>
          <w:tcPr>
            <w:tcW w:w="985" w:type="pct"/>
          </w:tcPr>
          <w:p w:rsidR="00A8459A" w:rsidRPr="00A8459A" w:rsidRDefault="00A8459A" w:rsidP="00A8459A">
            <w:pPr>
              <w:spacing w:before="20" w:after="20"/>
              <w:jc w:val="right"/>
              <w:rPr>
                <w:szCs w:val="17"/>
              </w:rPr>
            </w:pPr>
            <w:r w:rsidRPr="00A8459A">
              <w:rPr>
                <w:szCs w:val="17"/>
              </w:rPr>
              <w:t>5,568,841</w:t>
            </w:r>
          </w:p>
        </w:tc>
        <w:tc>
          <w:tcPr>
            <w:tcW w:w="1289" w:type="pct"/>
          </w:tcPr>
          <w:p w:rsidR="00A8459A" w:rsidRPr="00A8459A" w:rsidRDefault="00A8459A" w:rsidP="00A8459A">
            <w:pPr>
              <w:spacing w:before="20" w:after="20"/>
              <w:jc w:val="center"/>
              <w:rPr>
                <w:szCs w:val="17"/>
              </w:rPr>
            </w:pPr>
            <w:r w:rsidRPr="00A8459A">
              <w:rPr>
                <w:szCs w:val="17"/>
              </w:rPr>
              <w:t>100</w:t>
            </w:r>
          </w:p>
        </w:tc>
      </w:tr>
      <w:tr w:rsidR="00A8459A" w:rsidRPr="00A8459A" w:rsidTr="00B5227D">
        <w:tc>
          <w:tcPr>
            <w:tcW w:w="1000" w:type="pct"/>
            <w:vMerge/>
            <w:tcBorders>
              <w:bottom w:val="single" w:sz="4" w:space="0" w:color="auto"/>
            </w:tcBorders>
          </w:tcPr>
          <w:p w:rsidR="00A8459A" w:rsidRPr="00A8459A" w:rsidRDefault="00A8459A" w:rsidP="00A8459A">
            <w:pPr>
              <w:spacing w:before="20" w:after="20"/>
              <w:jc w:val="left"/>
              <w:rPr>
                <w:szCs w:val="17"/>
              </w:rPr>
            </w:pPr>
          </w:p>
        </w:tc>
        <w:tc>
          <w:tcPr>
            <w:tcW w:w="666" w:type="pct"/>
            <w:tcBorders>
              <w:bottom w:val="single" w:sz="4" w:space="0" w:color="auto"/>
            </w:tcBorders>
          </w:tcPr>
          <w:p w:rsidR="00A8459A" w:rsidRPr="00A8459A" w:rsidRDefault="00A8459A" w:rsidP="00A8459A">
            <w:pPr>
              <w:spacing w:before="20"/>
              <w:jc w:val="center"/>
              <w:rPr>
                <w:szCs w:val="17"/>
              </w:rPr>
            </w:pPr>
            <w:r w:rsidRPr="00A8459A">
              <w:rPr>
                <w:szCs w:val="17"/>
              </w:rPr>
              <w:t>Class 8</w:t>
            </w:r>
          </w:p>
        </w:tc>
        <w:tc>
          <w:tcPr>
            <w:tcW w:w="1060" w:type="pct"/>
            <w:tcBorders>
              <w:bottom w:val="single" w:sz="4" w:space="0" w:color="auto"/>
            </w:tcBorders>
          </w:tcPr>
          <w:p w:rsidR="00A8459A" w:rsidRPr="00A8459A" w:rsidRDefault="00A8459A" w:rsidP="00A8459A">
            <w:pPr>
              <w:spacing w:before="20"/>
              <w:jc w:val="right"/>
              <w:rPr>
                <w:szCs w:val="17"/>
              </w:rPr>
            </w:pPr>
            <w:r w:rsidRPr="00A8459A">
              <w:rPr>
                <w:szCs w:val="17"/>
              </w:rPr>
              <w:t>22,200,000</w:t>
            </w:r>
          </w:p>
        </w:tc>
        <w:tc>
          <w:tcPr>
            <w:tcW w:w="985" w:type="pct"/>
            <w:tcBorders>
              <w:bottom w:val="single" w:sz="4" w:space="0" w:color="auto"/>
            </w:tcBorders>
          </w:tcPr>
          <w:p w:rsidR="00A8459A" w:rsidRPr="00A8459A" w:rsidRDefault="00A8459A" w:rsidP="00A8459A">
            <w:pPr>
              <w:spacing w:before="20"/>
              <w:jc w:val="right"/>
              <w:rPr>
                <w:szCs w:val="17"/>
              </w:rPr>
            </w:pPr>
            <w:r w:rsidRPr="00A8459A">
              <w:rPr>
                <w:szCs w:val="17"/>
              </w:rPr>
              <w:t>22,200,000</w:t>
            </w:r>
          </w:p>
        </w:tc>
        <w:tc>
          <w:tcPr>
            <w:tcW w:w="1289" w:type="pct"/>
            <w:tcBorders>
              <w:bottom w:val="single" w:sz="4" w:space="0" w:color="auto"/>
            </w:tcBorders>
          </w:tcPr>
          <w:p w:rsidR="00A8459A" w:rsidRPr="00A8459A" w:rsidRDefault="00A8459A" w:rsidP="00A8459A">
            <w:pPr>
              <w:spacing w:before="20"/>
              <w:jc w:val="center"/>
              <w:rPr>
                <w:szCs w:val="17"/>
              </w:rPr>
            </w:pPr>
            <w:r w:rsidRPr="00A8459A">
              <w:rPr>
                <w:szCs w:val="17"/>
              </w:rPr>
              <w:t>100</w:t>
            </w:r>
          </w:p>
        </w:tc>
      </w:tr>
      <w:tr w:rsidR="00A8459A" w:rsidRPr="00A8459A" w:rsidTr="00B5227D">
        <w:tc>
          <w:tcPr>
            <w:tcW w:w="1000" w:type="pct"/>
            <w:tcBorders>
              <w:top w:val="single" w:sz="4" w:space="0" w:color="auto"/>
              <w:bottom w:val="single" w:sz="4" w:space="0" w:color="auto"/>
            </w:tcBorders>
          </w:tcPr>
          <w:p w:rsidR="00A8459A" w:rsidRPr="00A8459A" w:rsidRDefault="00A8459A" w:rsidP="00A8459A">
            <w:pPr>
              <w:spacing w:before="40" w:after="60"/>
              <w:jc w:val="left"/>
              <w:rPr>
                <w:szCs w:val="17"/>
              </w:rPr>
            </w:pPr>
            <w:r w:rsidRPr="00A8459A">
              <w:rPr>
                <w:szCs w:val="17"/>
              </w:rPr>
              <w:t>All Purpose</w:t>
            </w:r>
          </w:p>
        </w:tc>
        <w:tc>
          <w:tcPr>
            <w:tcW w:w="666" w:type="pct"/>
            <w:tcBorders>
              <w:top w:val="single" w:sz="4" w:space="0" w:color="auto"/>
              <w:bottom w:val="single" w:sz="4" w:space="0" w:color="auto"/>
            </w:tcBorders>
            <w:vAlign w:val="center"/>
          </w:tcPr>
          <w:p w:rsidR="00A8459A" w:rsidRPr="00A8459A" w:rsidRDefault="00A8459A" w:rsidP="00A8459A">
            <w:pPr>
              <w:spacing w:before="40" w:after="60"/>
              <w:jc w:val="center"/>
              <w:rPr>
                <w:szCs w:val="17"/>
              </w:rPr>
            </w:pPr>
            <w:r w:rsidRPr="00A8459A">
              <w:rPr>
                <w:szCs w:val="17"/>
              </w:rPr>
              <w:t>Sub Total</w:t>
            </w:r>
          </w:p>
        </w:tc>
        <w:tc>
          <w:tcPr>
            <w:tcW w:w="1060"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r w:rsidRPr="00A8459A">
              <w:rPr>
                <w:szCs w:val="17"/>
              </w:rPr>
              <w:t>693,935,715</w:t>
            </w:r>
          </w:p>
        </w:tc>
        <w:tc>
          <w:tcPr>
            <w:tcW w:w="985"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r w:rsidRPr="00A8459A">
              <w:rPr>
                <w:szCs w:val="17"/>
              </w:rPr>
              <w:t>693,935,715</w:t>
            </w:r>
          </w:p>
        </w:tc>
        <w:tc>
          <w:tcPr>
            <w:tcW w:w="1289" w:type="pct"/>
            <w:tcBorders>
              <w:top w:val="single" w:sz="4" w:space="0" w:color="auto"/>
              <w:bottom w:val="single" w:sz="4" w:space="0" w:color="auto"/>
            </w:tcBorders>
          </w:tcPr>
          <w:p w:rsidR="00A8459A" w:rsidRPr="00A8459A" w:rsidRDefault="00A8459A" w:rsidP="00A8459A">
            <w:pPr>
              <w:spacing w:before="40" w:after="60"/>
              <w:jc w:val="center"/>
              <w:rPr>
                <w:szCs w:val="17"/>
              </w:rPr>
            </w:pPr>
          </w:p>
        </w:tc>
      </w:tr>
      <w:tr w:rsidR="00A8459A" w:rsidRPr="00A8459A" w:rsidTr="00B5227D">
        <w:tc>
          <w:tcPr>
            <w:tcW w:w="1000" w:type="pct"/>
            <w:tcBorders>
              <w:top w:val="single" w:sz="4" w:space="0" w:color="auto"/>
            </w:tcBorders>
          </w:tcPr>
          <w:p w:rsidR="00A8459A" w:rsidRPr="00A8459A" w:rsidRDefault="00A8459A" w:rsidP="00A8459A">
            <w:pPr>
              <w:spacing w:before="80"/>
              <w:jc w:val="left"/>
              <w:rPr>
                <w:szCs w:val="17"/>
              </w:rPr>
            </w:pPr>
            <w:r w:rsidRPr="00A8459A">
              <w:rPr>
                <w:szCs w:val="17"/>
              </w:rPr>
              <w:t>Wetland</w:t>
            </w:r>
          </w:p>
        </w:tc>
        <w:tc>
          <w:tcPr>
            <w:tcW w:w="666" w:type="pct"/>
            <w:tcBorders>
              <w:top w:val="single" w:sz="4" w:space="0" w:color="auto"/>
            </w:tcBorders>
          </w:tcPr>
          <w:p w:rsidR="00A8459A" w:rsidRPr="00A8459A" w:rsidRDefault="00A8459A" w:rsidP="00A8459A">
            <w:pPr>
              <w:spacing w:before="80"/>
              <w:jc w:val="center"/>
              <w:rPr>
                <w:szCs w:val="17"/>
              </w:rPr>
            </w:pPr>
            <w:r w:rsidRPr="00A8459A">
              <w:rPr>
                <w:szCs w:val="17"/>
              </w:rPr>
              <w:t>Class 9</w:t>
            </w:r>
          </w:p>
        </w:tc>
        <w:tc>
          <w:tcPr>
            <w:tcW w:w="1060" w:type="pct"/>
            <w:tcBorders>
              <w:top w:val="single" w:sz="4" w:space="0" w:color="auto"/>
            </w:tcBorders>
          </w:tcPr>
          <w:p w:rsidR="00A8459A" w:rsidRPr="00A8459A" w:rsidRDefault="00A8459A" w:rsidP="00A8459A">
            <w:pPr>
              <w:spacing w:before="80"/>
              <w:jc w:val="right"/>
              <w:rPr>
                <w:szCs w:val="17"/>
              </w:rPr>
            </w:pPr>
            <w:r w:rsidRPr="00A8459A">
              <w:rPr>
                <w:szCs w:val="17"/>
              </w:rPr>
              <w:t>38,953,915</w:t>
            </w:r>
          </w:p>
        </w:tc>
        <w:tc>
          <w:tcPr>
            <w:tcW w:w="985" w:type="pct"/>
            <w:tcBorders>
              <w:top w:val="single" w:sz="4" w:space="0" w:color="auto"/>
            </w:tcBorders>
          </w:tcPr>
          <w:p w:rsidR="00A8459A" w:rsidRPr="00A8459A" w:rsidRDefault="00A8459A" w:rsidP="00A8459A">
            <w:pPr>
              <w:spacing w:before="80"/>
              <w:jc w:val="right"/>
              <w:rPr>
                <w:szCs w:val="17"/>
              </w:rPr>
            </w:pPr>
            <w:r w:rsidRPr="00A8459A">
              <w:rPr>
                <w:szCs w:val="17"/>
              </w:rPr>
              <w:t>38,953,915</w:t>
            </w:r>
          </w:p>
        </w:tc>
        <w:tc>
          <w:tcPr>
            <w:tcW w:w="1289" w:type="pct"/>
            <w:tcBorders>
              <w:top w:val="single" w:sz="4" w:space="0" w:color="auto"/>
            </w:tcBorders>
          </w:tcPr>
          <w:p w:rsidR="00A8459A" w:rsidRPr="00A8459A" w:rsidRDefault="00A8459A" w:rsidP="00A8459A">
            <w:pPr>
              <w:spacing w:before="80"/>
              <w:jc w:val="center"/>
              <w:rPr>
                <w:szCs w:val="17"/>
              </w:rPr>
            </w:pPr>
            <w:r w:rsidRPr="00A8459A">
              <w:rPr>
                <w:szCs w:val="17"/>
              </w:rPr>
              <w:t>100</w:t>
            </w:r>
          </w:p>
        </w:tc>
      </w:tr>
      <w:tr w:rsidR="00A8459A" w:rsidRPr="00A8459A" w:rsidTr="00B5227D">
        <w:tc>
          <w:tcPr>
            <w:tcW w:w="1000" w:type="pct"/>
            <w:tcBorders>
              <w:bottom w:val="single" w:sz="4" w:space="0" w:color="auto"/>
            </w:tcBorders>
          </w:tcPr>
          <w:p w:rsidR="00A8459A" w:rsidRPr="00A8459A" w:rsidRDefault="00A8459A" w:rsidP="00A8459A">
            <w:pPr>
              <w:spacing w:before="20"/>
              <w:jc w:val="left"/>
              <w:rPr>
                <w:szCs w:val="17"/>
              </w:rPr>
            </w:pPr>
            <w:r w:rsidRPr="00A8459A">
              <w:rPr>
                <w:szCs w:val="17"/>
              </w:rPr>
              <w:t>Environmental</w:t>
            </w:r>
          </w:p>
        </w:tc>
        <w:tc>
          <w:tcPr>
            <w:tcW w:w="666" w:type="pct"/>
            <w:tcBorders>
              <w:bottom w:val="single" w:sz="4" w:space="0" w:color="auto"/>
            </w:tcBorders>
          </w:tcPr>
          <w:p w:rsidR="00A8459A" w:rsidRPr="00A8459A" w:rsidRDefault="00A8459A" w:rsidP="00A8459A">
            <w:pPr>
              <w:spacing w:before="20"/>
              <w:jc w:val="center"/>
              <w:rPr>
                <w:szCs w:val="17"/>
              </w:rPr>
            </w:pPr>
            <w:r w:rsidRPr="00A8459A">
              <w:rPr>
                <w:szCs w:val="17"/>
              </w:rPr>
              <w:t>*Class 9</w:t>
            </w:r>
          </w:p>
        </w:tc>
        <w:tc>
          <w:tcPr>
            <w:tcW w:w="1060" w:type="pct"/>
            <w:tcBorders>
              <w:bottom w:val="single" w:sz="4" w:space="0" w:color="auto"/>
            </w:tcBorders>
          </w:tcPr>
          <w:p w:rsidR="00A8459A" w:rsidRPr="00A8459A" w:rsidRDefault="00A8459A" w:rsidP="00A8459A">
            <w:pPr>
              <w:spacing w:before="20"/>
              <w:jc w:val="right"/>
              <w:rPr>
                <w:szCs w:val="17"/>
              </w:rPr>
            </w:pPr>
            <w:r w:rsidRPr="00A8459A">
              <w:rPr>
                <w:szCs w:val="17"/>
              </w:rPr>
              <w:t>7,244,800</w:t>
            </w:r>
          </w:p>
        </w:tc>
        <w:tc>
          <w:tcPr>
            <w:tcW w:w="985" w:type="pct"/>
            <w:tcBorders>
              <w:bottom w:val="single" w:sz="4" w:space="0" w:color="auto"/>
            </w:tcBorders>
          </w:tcPr>
          <w:p w:rsidR="00A8459A" w:rsidRPr="00A8459A" w:rsidRDefault="00A8459A" w:rsidP="00A8459A">
            <w:pPr>
              <w:spacing w:before="20"/>
              <w:jc w:val="right"/>
              <w:rPr>
                <w:szCs w:val="17"/>
              </w:rPr>
            </w:pPr>
            <w:r w:rsidRPr="00A8459A">
              <w:rPr>
                <w:szCs w:val="17"/>
              </w:rPr>
              <w:t>7,244,800</w:t>
            </w:r>
          </w:p>
        </w:tc>
        <w:tc>
          <w:tcPr>
            <w:tcW w:w="1289" w:type="pct"/>
            <w:tcBorders>
              <w:bottom w:val="single" w:sz="4" w:space="0" w:color="auto"/>
            </w:tcBorders>
          </w:tcPr>
          <w:p w:rsidR="00A8459A" w:rsidRPr="00A8459A" w:rsidRDefault="00A8459A" w:rsidP="00A8459A">
            <w:pPr>
              <w:spacing w:before="20"/>
              <w:jc w:val="center"/>
              <w:rPr>
                <w:szCs w:val="17"/>
              </w:rPr>
            </w:pPr>
            <w:r w:rsidRPr="00A8459A">
              <w:rPr>
                <w:szCs w:val="17"/>
              </w:rPr>
              <w:t>100</w:t>
            </w:r>
          </w:p>
        </w:tc>
      </w:tr>
      <w:tr w:rsidR="00A8459A" w:rsidRPr="00A8459A" w:rsidTr="00B5227D">
        <w:tc>
          <w:tcPr>
            <w:tcW w:w="1000"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p>
        </w:tc>
        <w:tc>
          <w:tcPr>
            <w:tcW w:w="666" w:type="pct"/>
            <w:tcBorders>
              <w:top w:val="single" w:sz="4" w:space="0" w:color="auto"/>
              <w:bottom w:val="single" w:sz="4" w:space="0" w:color="auto"/>
            </w:tcBorders>
            <w:vAlign w:val="center"/>
          </w:tcPr>
          <w:p w:rsidR="00A8459A" w:rsidRPr="00A8459A" w:rsidRDefault="00A8459A" w:rsidP="00A8459A">
            <w:pPr>
              <w:spacing w:before="40" w:after="60"/>
              <w:jc w:val="center"/>
              <w:rPr>
                <w:szCs w:val="17"/>
              </w:rPr>
            </w:pPr>
            <w:r w:rsidRPr="00A8459A">
              <w:rPr>
                <w:szCs w:val="17"/>
              </w:rPr>
              <w:t>Total</w:t>
            </w:r>
          </w:p>
        </w:tc>
        <w:tc>
          <w:tcPr>
            <w:tcW w:w="1060"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r w:rsidRPr="00A8459A">
              <w:rPr>
                <w:szCs w:val="17"/>
              </w:rPr>
              <w:t>840,234,430</w:t>
            </w:r>
          </w:p>
        </w:tc>
        <w:tc>
          <w:tcPr>
            <w:tcW w:w="985"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r w:rsidRPr="00A8459A">
              <w:rPr>
                <w:szCs w:val="17"/>
              </w:rPr>
              <w:t>870,134,430</w:t>
            </w:r>
          </w:p>
        </w:tc>
        <w:tc>
          <w:tcPr>
            <w:tcW w:w="1289" w:type="pct"/>
            <w:tcBorders>
              <w:top w:val="single" w:sz="4" w:space="0" w:color="auto"/>
              <w:bottom w:val="single" w:sz="4" w:space="0" w:color="auto"/>
            </w:tcBorders>
            <w:vAlign w:val="center"/>
          </w:tcPr>
          <w:p w:rsidR="00A8459A" w:rsidRPr="00A8459A" w:rsidRDefault="00A8459A" w:rsidP="00A8459A">
            <w:pPr>
              <w:spacing w:before="40" w:after="60"/>
              <w:jc w:val="right"/>
              <w:rPr>
                <w:szCs w:val="17"/>
              </w:rPr>
            </w:pPr>
          </w:p>
        </w:tc>
      </w:tr>
    </w:tbl>
    <w:p w:rsidR="00A8459A" w:rsidRPr="00A8459A" w:rsidRDefault="00A8459A" w:rsidP="00A8459A">
      <w:pPr>
        <w:spacing w:before="120"/>
        <w:rPr>
          <w:rFonts w:eastAsia="Times New Roman"/>
          <w:szCs w:val="17"/>
        </w:rPr>
      </w:pPr>
      <w:r w:rsidRPr="00A8459A">
        <w:rPr>
          <w:rFonts w:eastAsia="Times New Roman"/>
          <w:szCs w:val="17"/>
        </w:rPr>
        <w:t>* Riverine Recovery Program</w:t>
      </w:r>
    </w:p>
    <w:p w:rsidR="00A8459A" w:rsidRPr="00A8459A" w:rsidRDefault="00A8459A" w:rsidP="00A8459A">
      <w:pPr>
        <w:rPr>
          <w:rFonts w:eastAsia="Times New Roman"/>
          <w:szCs w:val="17"/>
        </w:rPr>
      </w:pPr>
      <w:r w:rsidRPr="00A8459A">
        <w:rPr>
          <w:rFonts w:eastAsia="Times New Roman"/>
          <w:szCs w:val="17"/>
        </w:rPr>
        <w:t>This Notice will remain in effect until 30 June 2021, unless earlier varied.</w:t>
      </w:r>
    </w:p>
    <w:p w:rsidR="00A8459A" w:rsidRPr="00A8459A" w:rsidRDefault="00A8459A" w:rsidP="00A8459A">
      <w:pPr>
        <w:spacing w:after="0"/>
        <w:rPr>
          <w:rFonts w:eastAsia="Times New Roman"/>
          <w:szCs w:val="17"/>
        </w:rPr>
      </w:pPr>
      <w:r w:rsidRPr="00A8459A">
        <w:rPr>
          <w:rFonts w:eastAsia="Times New Roman"/>
          <w:szCs w:val="17"/>
        </w:rPr>
        <w:t>Dated: 13 August 2020</w:t>
      </w:r>
    </w:p>
    <w:p w:rsidR="00A8459A" w:rsidRPr="00A8459A" w:rsidRDefault="00A8459A" w:rsidP="00A8459A">
      <w:pPr>
        <w:spacing w:after="0"/>
        <w:jc w:val="right"/>
        <w:rPr>
          <w:rFonts w:eastAsia="Times New Roman"/>
          <w:smallCaps/>
          <w:szCs w:val="20"/>
        </w:rPr>
      </w:pPr>
      <w:r w:rsidRPr="00A8459A">
        <w:rPr>
          <w:rFonts w:eastAsia="Times New Roman"/>
          <w:smallCaps/>
          <w:szCs w:val="20"/>
        </w:rPr>
        <w:t>Ben Bruce</w:t>
      </w:r>
    </w:p>
    <w:p w:rsidR="00A8459A" w:rsidRPr="00A8459A" w:rsidRDefault="00A8459A" w:rsidP="00A8459A">
      <w:pPr>
        <w:spacing w:after="0"/>
        <w:jc w:val="right"/>
        <w:rPr>
          <w:rFonts w:eastAsia="Times New Roman"/>
          <w:szCs w:val="17"/>
        </w:rPr>
      </w:pPr>
      <w:r w:rsidRPr="00A8459A">
        <w:rPr>
          <w:rFonts w:eastAsia="Times New Roman"/>
          <w:szCs w:val="17"/>
        </w:rPr>
        <w:t>Executive Director, Water and River Murray</w:t>
      </w:r>
    </w:p>
    <w:p w:rsidR="00A8459A" w:rsidRPr="00A8459A" w:rsidRDefault="00A8459A" w:rsidP="00A8459A">
      <w:pPr>
        <w:spacing w:after="0"/>
        <w:jc w:val="right"/>
        <w:rPr>
          <w:rFonts w:eastAsia="Times New Roman"/>
          <w:szCs w:val="17"/>
        </w:rPr>
      </w:pPr>
      <w:r w:rsidRPr="00A8459A">
        <w:rPr>
          <w:rFonts w:eastAsia="Times New Roman"/>
          <w:szCs w:val="17"/>
        </w:rPr>
        <w:t>Department for Environment and Water</w:t>
      </w:r>
    </w:p>
    <w:p w:rsidR="00086837" w:rsidRDefault="00A8459A" w:rsidP="00A8459A">
      <w:pPr>
        <w:spacing w:after="0"/>
        <w:jc w:val="right"/>
        <w:rPr>
          <w:rFonts w:eastAsia="Times New Roman"/>
          <w:szCs w:val="17"/>
        </w:rPr>
      </w:pPr>
      <w:r w:rsidRPr="00A8459A">
        <w:rPr>
          <w:rFonts w:eastAsia="Times New Roman"/>
          <w:szCs w:val="17"/>
        </w:rPr>
        <w:t>Delegate of the Minister for Environment and Water</w:t>
      </w:r>
    </w:p>
    <w:p w:rsidR="00A8459A" w:rsidRDefault="00A8459A" w:rsidP="00A8459A">
      <w:pPr>
        <w:pBdr>
          <w:bottom w:val="single" w:sz="4" w:space="1" w:color="auto"/>
        </w:pBdr>
        <w:spacing w:after="0" w:line="52" w:lineRule="exact"/>
        <w:jc w:val="center"/>
        <w:rPr>
          <w:lang w:val="en-US"/>
        </w:rPr>
      </w:pPr>
    </w:p>
    <w:p w:rsidR="00A8459A" w:rsidRDefault="00A8459A" w:rsidP="00A8459A">
      <w:pPr>
        <w:pBdr>
          <w:top w:val="single" w:sz="4" w:space="1" w:color="auto"/>
        </w:pBdr>
        <w:spacing w:before="34" w:after="0" w:line="14" w:lineRule="exact"/>
        <w:jc w:val="center"/>
        <w:rPr>
          <w:lang w:val="en-US"/>
        </w:rPr>
      </w:pPr>
    </w:p>
    <w:p w:rsidR="00A8459A" w:rsidRDefault="00A8459A" w:rsidP="00A845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F6FA1" w:rsidRPr="001F6FA1" w:rsidRDefault="001F6FA1" w:rsidP="00990C42">
      <w:pPr>
        <w:pStyle w:val="Heading2"/>
      </w:pPr>
      <w:bookmarkStart w:id="58" w:name="_Toc48744355"/>
      <w:r w:rsidRPr="001F6FA1">
        <w:t>Mining Act 1971</w:t>
      </w:r>
      <w:bookmarkEnd w:id="58"/>
    </w:p>
    <w:p w:rsidR="001F6FA1" w:rsidRPr="001F6FA1" w:rsidRDefault="001F6FA1" w:rsidP="001F6FA1">
      <w:pPr>
        <w:jc w:val="center"/>
        <w:rPr>
          <w:smallCaps/>
          <w:szCs w:val="17"/>
        </w:rPr>
      </w:pPr>
      <w:r w:rsidRPr="001F6FA1">
        <w:rPr>
          <w:smallCaps/>
          <w:szCs w:val="17"/>
          <w:lang w:val="en-US"/>
        </w:rPr>
        <w:t xml:space="preserve">Section </w:t>
      </w:r>
      <w:r w:rsidRPr="001F6FA1">
        <w:rPr>
          <w:rFonts w:eastAsia="Times New Roman"/>
          <w:smallCaps/>
          <w:szCs w:val="17"/>
          <w:lang w:val="en-US"/>
        </w:rPr>
        <w:t>28(5)</w:t>
      </w:r>
    </w:p>
    <w:p w:rsidR="001F6FA1" w:rsidRPr="001F6FA1" w:rsidRDefault="001F6FA1" w:rsidP="001F6FA1">
      <w:pPr>
        <w:jc w:val="center"/>
        <w:rPr>
          <w:i/>
          <w:szCs w:val="17"/>
        </w:rPr>
      </w:pPr>
      <w:r w:rsidRPr="001F6FA1">
        <w:rPr>
          <w:i/>
          <w:szCs w:val="17"/>
        </w:rPr>
        <w:t>Exploration Licences</w:t>
      </w:r>
    </w:p>
    <w:p w:rsidR="001F6FA1" w:rsidRPr="001F6FA1" w:rsidRDefault="001F6FA1" w:rsidP="001F6FA1">
      <w:pPr>
        <w:rPr>
          <w:rFonts w:eastAsia="Times New Roman"/>
          <w:szCs w:val="17"/>
        </w:rPr>
      </w:pPr>
      <w:r w:rsidRPr="001F6FA1">
        <w:rPr>
          <w:rFonts w:eastAsia="Times New Roman"/>
          <w:szCs w:val="17"/>
        </w:rPr>
        <w:t xml:space="preserve">Notice is hereby given in accordance with Section 28(5) of the </w:t>
      </w:r>
      <w:r w:rsidRPr="001F6FA1">
        <w:rPr>
          <w:rFonts w:eastAsia="Times New Roman"/>
          <w:i/>
          <w:szCs w:val="17"/>
        </w:rPr>
        <w:t>Mining Act 1971</w:t>
      </w:r>
      <w:r w:rsidRPr="001F6FA1">
        <w:rPr>
          <w:rFonts w:eastAsia="Times New Roman"/>
          <w:szCs w:val="17"/>
        </w:rPr>
        <w:t xml:space="preserve"> that the delegate of the Minister for Energy and Mining intends to grant Exploration Licences over the areas described below.</w:t>
      </w:r>
    </w:p>
    <w:p w:rsidR="001F6FA1" w:rsidRPr="001F6FA1" w:rsidRDefault="001F6FA1" w:rsidP="001F6FA1">
      <w:pPr>
        <w:spacing w:after="0"/>
        <w:ind w:left="1985" w:hanging="1843"/>
        <w:rPr>
          <w:rFonts w:eastAsia="Times New Roman"/>
          <w:szCs w:val="17"/>
        </w:rPr>
      </w:pPr>
      <w:r w:rsidRPr="001F6FA1">
        <w:rPr>
          <w:rFonts w:eastAsia="Times New Roman"/>
          <w:szCs w:val="17"/>
        </w:rPr>
        <w:t>Applicant:</w:t>
      </w:r>
      <w:r w:rsidRPr="001F6FA1">
        <w:rPr>
          <w:rFonts w:eastAsia="Times New Roman"/>
          <w:szCs w:val="17"/>
        </w:rPr>
        <w:tab/>
        <w:t>Havilah Resources Limited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r>
      <w:proofErr w:type="spellStart"/>
      <w:r w:rsidRPr="001F6FA1">
        <w:rPr>
          <w:rFonts w:eastAsia="Times New Roman"/>
          <w:szCs w:val="17"/>
        </w:rPr>
        <w:t>Billeroo</w:t>
      </w:r>
      <w:proofErr w:type="spellEnd"/>
      <w:r w:rsidRPr="001F6FA1">
        <w:rPr>
          <w:rFonts w:eastAsia="Times New Roman"/>
          <w:szCs w:val="17"/>
        </w:rPr>
        <w:t xml:space="preserve"> West area - approximately 100km north of Olary</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r>
      <w:proofErr w:type="spellStart"/>
      <w:r w:rsidRPr="001F6FA1">
        <w:rPr>
          <w:rFonts w:eastAsia="Times New Roman"/>
          <w:szCs w:val="17"/>
        </w:rPr>
        <w:t>Billeroo</w:t>
      </w:r>
      <w:proofErr w:type="spellEnd"/>
      <w:r w:rsidRPr="001F6FA1">
        <w:rPr>
          <w:rFonts w:eastAsia="Times New Roman"/>
          <w:szCs w:val="17"/>
        </w:rPr>
        <w:t xml:space="preserve"> West, Frome Downs, </w:t>
      </w:r>
      <w:proofErr w:type="spellStart"/>
      <w:r w:rsidRPr="001F6FA1">
        <w:rPr>
          <w:rFonts w:eastAsia="Times New Roman"/>
          <w:szCs w:val="17"/>
        </w:rPr>
        <w:t>Mulyungarie</w:t>
      </w:r>
      <w:proofErr w:type="spellEnd"/>
      <w:r w:rsidRPr="001F6FA1">
        <w:rPr>
          <w:rFonts w:eastAsia="Times New Roman"/>
          <w:szCs w:val="17"/>
        </w:rPr>
        <w:t xml:space="preserve">, </w:t>
      </w:r>
      <w:proofErr w:type="spellStart"/>
      <w:r w:rsidRPr="001F6FA1">
        <w:rPr>
          <w:rFonts w:eastAsia="Times New Roman"/>
          <w:szCs w:val="17"/>
        </w:rPr>
        <w:t>Quinyambie</w:t>
      </w:r>
      <w:proofErr w:type="spellEnd"/>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Two years</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152</w:t>
      </w:r>
    </w:p>
    <w:p w:rsidR="001F6FA1" w:rsidRPr="001F6FA1" w:rsidRDefault="001F6FA1" w:rsidP="001F6FA1">
      <w:pPr>
        <w:ind w:left="1985" w:hanging="1843"/>
        <w:rPr>
          <w:rFonts w:eastAsia="Times New Roman"/>
          <w:szCs w:val="17"/>
        </w:rPr>
      </w:pPr>
      <w:r w:rsidRPr="001F6FA1">
        <w:rPr>
          <w:rFonts w:eastAsia="Times New Roman"/>
          <w:szCs w:val="17"/>
        </w:rPr>
        <w:t>Reference number:</w:t>
      </w:r>
      <w:r w:rsidRPr="001F6FA1">
        <w:rPr>
          <w:rFonts w:eastAsia="Times New Roman"/>
          <w:szCs w:val="17"/>
        </w:rPr>
        <w:tab/>
        <w:t>2019/00149</w:t>
      </w:r>
    </w:p>
    <w:p w:rsidR="001F6FA1" w:rsidRPr="001F6FA1" w:rsidRDefault="001F6FA1" w:rsidP="001F6FA1">
      <w:pPr>
        <w:spacing w:after="0"/>
        <w:ind w:left="1985" w:hanging="1843"/>
        <w:rPr>
          <w:rFonts w:eastAsia="Times New Roman"/>
          <w:szCs w:val="17"/>
        </w:rPr>
      </w:pPr>
      <w:r w:rsidRPr="001F6FA1">
        <w:rPr>
          <w:rFonts w:eastAsia="Times New Roman"/>
          <w:szCs w:val="17"/>
        </w:rPr>
        <w:t>Applicant:</w:t>
      </w:r>
      <w:r w:rsidRPr="001F6FA1">
        <w:rPr>
          <w:rFonts w:eastAsia="Times New Roman"/>
          <w:szCs w:val="17"/>
        </w:rPr>
        <w:tab/>
        <w:t>Havilah Resources Limited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r>
      <w:proofErr w:type="spellStart"/>
      <w:r w:rsidRPr="001F6FA1">
        <w:rPr>
          <w:rFonts w:eastAsia="Times New Roman"/>
          <w:szCs w:val="17"/>
        </w:rPr>
        <w:t>Kalabity</w:t>
      </w:r>
      <w:proofErr w:type="spellEnd"/>
      <w:r w:rsidRPr="001F6FA1">
        <w:rPr>
          <w:rFonts w:eastAsia="Times New Roman"/>
          <w:szCs w:val="17"/>
        </w:rPr>
        <w:t xml:space="preserve"> area - approximately 40km north of Olary</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r>
      <w:proofErr w:type="spellStart"/>
      <w:r w:rsidRPr="001F6FA1">
        <w:rPr>
          <w:rFonts w:eastAsia="Times New Roman"/>
          <w:szCs w:val="17"/>
        </w:rPr>
        <w:t>Boolcoomatta</w:t>
      </w:r>
      <w:proofErr w:type="spellEnd"/>
      <w:r w:rsidRPr="001F6FA1">
        <w:rPr>
          <w:rFonts w:eastAsia="Times New Roman"/>
          <w:szCs w:val="17"/>
        </w:rPr>
        <w:t xml:space="preserve">, </w:t>
      </w:r>
      <w:proofErr w:type="spellStart"/>
      <w:r w:rsidRPr="001F6FA1">
        <w:rPr>
          <w:rFonts w:eastAsia="Times New Roman"/>
          <w:szCs w:val="17"/>
        </w:rPr>
        <w:t>Kalabity</w:t>
      </w:r>
      <w:proofErr w:type="spellEnd"/>
      <w:r w:rsidRPr="001F6FA1">
        <w:rPr>
          <w:rFonts w:eastAsia="Times New Roman"/>
          <w:szCs w:val="17"/>
        </w:rPr>
        <w:t xml:space="preserve">, </w:t>
      </w:r>
      <w:proofErr w:type="spellStart"/>
      <w:r w:rsidRPr="001F6FA1">
        <w:rPr>
          <w:rFonts w:eastAsia="Times New Roman"/>
          <w:szCs w:val="17"/>
        </w:rPr>
        <w:t>Kalkaroo</w:t>
      </w:r>
      <w:proofErr w:type="spellEnd"/>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Two years</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148</w:t>
      </w:r>
    </w:p>
    <w:p w:rsidR="001F6FA1" w:rsidRPr="001F6FA1" w:rsidRDefault="001F6FA1" w:rsidP="001F6FA1">
      <w:pPr>
        <w:ind w:left="1985" w:hanging="1843"/>
        <w:rPr>
          <w:rFonts w:eastAsia="Times New Roman"/>
          <w:szCs w:val="17"/>
        </w:rPr>
      </w:pPr>
      <w:r w:rsidRPr="001F6FA1">
        <w:rPr>
          <w:rFonts w:eastAsia="Times New Roman"/>
          <w:szCs w:val="17"/>
        </w:rPr>
        <w:t>Reference number:</w:t>
      </w:r>
      <w:r w:rsidRPr="001F6FA1">
        <w:rPr>
          <w:rFonts w:eastAsia="Times New Roman"/>
          <w:szCs w:val="17"/>
        </w:rPr>
        <w:tab/>
        <w:t>2019/00159</w:t>
      </w:r>
    </w:p>
    <w:p w:rsidR="001F6FA1" w:rsidRPr="001F6FA1" w:rsidRDefault="001F6FA1" w:rsidP="001F6FA1">
      <w:pPr>
        <w:spacing w:after="0"/>
        <w:ind w:left="1985" w:hanging="1843"/>
        <w:rPr>
          <w:rFonts w:eastAsia="Times New Roman"/>
          <w:szCs w:val="17"/>
        </w:rPr>
      </w:pPr>
      <w:r w:rsidRPr="001F6FA1">
        <w:rPr>
          <w:rFonts w:eastAsia="Times New Roman"/>
          <w:szCs w:val="17"/>
        </w:rPr>
        <w:t>Applicant:</w:t>
      </w:r>
      <w:r w:rsidRPr="001F6FA1">
        <w:rPr>
          <w:rFonts w:eastAsia="Times New Roman"/>
          <w:szCs w:val="17"/>
        </w:rPr>
        <w:tab/>
      </w:r>
      <w:proofErr w:type="spellStart"/>
      <w:r w:rsidRPr="001F6FA1">
        <w:rPr>
          <w:rFonts w:eastAsia="Times New Roman"/>
          <w:szCs w:val="17"/>
        </w:rPr>
        <w:t>Exco</w:t>
      </w:r>
      <w:proofErr w:type="spellEnd"/>
      <w:r w:rsidRPr="001F6FA1">
        <w:rPr>
          <w:rFonts w:eastAsia="Times New Roman"/>
          <w:szCs w:val="17"/>
        </w:rPr>
        <w:t xml:space="preserve"> Operations (SA) Pty Limited &amp; </w:t>
      </w:r>
      <w:proofErr w:type="spellStart"/>
      <w:r w:rsidRPr="001F6FA1">
        <w:rPr>
          <w:rFonts w:eastAsia="Times New Roman"/>
          <w:szCs w:val="17"/>
        </w:rPr>
        <w:t>Polymetals</w:t>
      </w:r>
      <w:proofErr w:type="spellEnd"/>
      <w:r w:rsidRPr="001F6FA1">
        <w:rPr>
          <w:rFonts w:eastAsia="Times New Roman"/>
          <w:szCs w:val="17"/>
        </w:rPr>
        <w:t xml:space="preserve"> (White Dam) Pty Ltd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t>Bulloo Creek area - approximately 20km north of Olary</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t xml:space="preserve">Bulloo Creek, </w:t>
      </w:r>
      <w:proofErr w:type="spellStart"/>
      <w:r w:rsidRPr="001F6FA1">
        <w:rPr>
          <w:rFonts w:eastAsia="Times New Roman"/>
          <w:szCs w:val="17"/>
        </w:rPr>
        <w:t>Bindarrah</w:t>
      </w:r>
      <w:proofErr w:type="spellEnd"/>
      <w:r w:rsidRPr="001F6FA1">
        <w:rPr>
          <w:rFonts w:eastAsia="Times New Roman"/>
          <w:szCs w:val="17"/>
        </w:rPr>
        <w:t xml:space="preserve">, </w:t>
      </w:r>
      <w:proofErr w:type="spellStart"/>
      <w:r w:rsidRPr="001F6FA1">
        <w:rPr>
          <w:rFonts w:eastAsia="Times New Roman"/>
          <w:szCs w:val="17"/>
        </w:rPr>
        <w:t>Boolcoomatta</w:t>
      </w:r>
      <w:proofErr w:type="spellEnd"/>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Two years</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343</w:t>
      </w:r>
    </w:p>
    <w:p w:rsidR="005A75B5" w:rsidRDefault="001F6FA1" w:rsidP="005A75B5">
      <w:pPr>
        <w:ind w:left="1985" w:hanging="1843"/>
        <w:rPr>
          <w:rFonts w:eastAsia="Times New Roman"/>
          <w:szCs w:val="17"/>
        </w:rPr>
      </w:pPr>
      <w:r w:rsidRPr="001F6FA1">
        <w:rPr>
          <w:rFonts w:eastAsia="Times New Roman"/>
          <w:szCs w:val="17"/>
        </w:rPr>
        <w:t>Reference number:</w:t>
      </w:r>
      <w:r w:rsidRPr="001F6FA1">
        <w:rPr>
          <w:rFonts w:eastAsia="Times New Roman"/>
          <w:szCs w:val="17"/>
        </w:rPr>
        <w:tab/>
        <w:t>2020/00044</w:t>
      </w:r>
      <w:r w:rsidR="005A75B5">
        <w:rPr>
          <w:rFonts w:eastAsia="Times New Roman"/>
          <w:szCs w:val="17"/>
        </w:rPr>
        <w:br w:type="page"/>
      </w:r>
    </w:p>
    <w:p w:rsidR="001F6FA1" w:rsidRPr="001F6FA1" w:rsidRDefault="001F6FA1" w:rsidP="001F6FA1">
      <w:pPr>
        <w:spacing w:after="0"/>
        <w:ind w:left="1985" w:hanging="1843"/>
        <w:rPr>
          <w:rFonts w:eastAsia="Times New Roman"/>
          <w:szCs w:val="17"/>
        </w:rPr>
      </w:pPr>
      <w:r w:rsidRPr="001F6FA1">
        <w:rPr>
          <w:rFonts w:eastAsia="Times New Roman"/>
          <w:szCs w:val="17"/>
        </w:rPr>
        <w:lastRenderedPageBreak/>
        <w:t>Applicant:</w:t>
      </w:r>
      <w:r w:rsidRPr="001F6FA1">
        <w:rPr>
          <w:rFonts w:eastAsia="Times New Roman"/>
          <w:szCs w:val="17"/>
        </w:rPr>
        <w:tab/>
        <w:t>Leigh Creek Magnesite Pty Ltd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r>
      <w:proofErr w:type="spellStart"/>
      <w:r w:rsidRPr="001F6FA1">
        <w:rPr>
          <w:rFonts w:eastAsia="Times New Roman"/>
          <w:szCs w:val="17"/>
        </w:rPr>
        <w:t>Yadlakina</w:t>
      </w:r>
      <w:proofErr w:type="spellEnd"/>
      <w:r w:rsidRPr="001F6FA1">
        <w:rPr>
          <w:rFonts w:eastAsia="Times New Roman"/>
          <w:szCs w:val="17"/>
        </w:rPr>
        <w:t xml:space="preserve"> Hut area - approximately 30km northwest of Leigh Creek</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t xml:space="preserve">Myrtle Springs, Beltana, </w:t>
      </w:r>
      <w:proofErr w:type="spellStart"/>
      <w:r w:rsidRPr="001F6FA1">
        <w:rPr>
          <w:rFonts w:eastAsia="Times New Roman"/>
          <w:szCs w:val="17"/>
        </w:rPr>
        <w:t>Witchelina</w:t>
      </w:r>
      <w:proofErr w:type="spellEnd"/>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One year</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542</w:t>
      </w:r>
    </w:p>
    <w:p w:rsidR="001F6FA1" w:rsidRPr="001F6FA1" w:rsidRDefault="001F6FA1" w:rsidP="001F6FA1">
      <w:pPr>
        <w:ind w:left="1985" w:hanging="1843"/>
        <w:rPr>
          <w:rFonts w:eastAsia="Times New Roman"/>
          <w:szCs w:val="17"/>
        </w:rPr>
      </w:pPr>
      <w:r w:rsidRPr="001F6FA1">
        <w:rPr>
          <w:rFonts w:eastAsia="Times New Roman"/>
          <w:szCs w:val="17"/>
        </w:rPr>
        <w:t>Reference number:</w:t>
      </w:r>
      <w:r w:rsidRPr="001F6FA1">
        <w:rPr>
          <w:rFonts w:eastAsia="Times New Roman"/>
          <w:szCs w:val="17"/>
        </w:rPr>
        <w:tab/>
        <w:t>2020/00054</w:t>
      </w:r>
    </w:p>
    <w:p w:rsidR="001F6FA1" w:rsidRPr="001F6FA1" w:rsidRDefault="001F6FA1" w:rsidP="001F6FA1">
      <w:pPr>
        <w:spacing w:after="0"/>
        <w:ind w:left="1985" w:hanging="1843"/>
        <w:rPr>
          <w:rFonts w:eastAsia="Times New Roman"/>
          <w:szCs w:val="17"/>
        </w:rPr>
      </w:pPr>
      <w:r w:rsidRPr="001F6FA1">
        <w:rPr>
          <w:rFonts w:eastAsia="Times New Roman"/>
          <w:szCs w:val="17"/>
        </w:rPr>
        <w:t>Applicant:</w:t>
      </w:r>
      <w:r w:rsidRPr="001F6FA1">
        <w:rPr>
          <w:rFonts w:eastAsia="Times New Roman"/>
          <w:szCs w:val="17"/>
        </w:rPr>
        <w:tab/>
        <w:t>Endeavour Copper Gold Pty Ltd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r>
      <w:proofErr w:type="spellStart"/>
      <w:r w:rsidRPr="001F6FA1">
        <w:rPr>
          <w:rFonts w:eastAsia="Times New Roman"/>
          <w:szCs w:val="17"/>
        </w:rPr>
        <w:t>Wilgena</w:t>
      </w:r>
      <w:proofErr w:type="spellEnd"/>
      <w:r w:rsidRPr="001F6FA1">
        <w:rPr>
          <w:rFonts w:eastAsia="Times New Roman"/>
          <w:szCs w:val="17"/>
        </w:rPr>
        <w:t xml:space="preserve"> area - approximately 50km east-southeast of Tarcoola</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r>
      <w:proofErr w:type="spellStart"/>
      <w:r w:rsidRPr="001F6FA1">
        <w:rPr>
          <w:rFonts w:eastAsia="Times New Roman"/>
          <w:szCs w:val="17"/>
        </w:rPr>
        <w:t>Wilgena</w:t>
      </w:r>
      <w:proofErr w:type="spellEnd"/>
      <w:r w:rsidRPr="001F6FA1">
        <w:rPr>
          <w:rFonts w:eastAsia="Times New Roman"/>
          <w:szCs w:val="17"/>
        </w:rPr>
        <w:t>, North Well</w:t>
      </w:r>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One year</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442</w:t>
      </w:r>
    </w:p>
    <w:p w:rsidR="001F6FA1" w:rsidRPr="001F6FA1" w:rsidRDefault="001F6FA1" w:rsidP="001F6FA1">
      <w:pPr>
        <w:ind w:left="1985" w:hanging="1843"/>
        <w:rPr>
          <w:rFonts w:eastAsia="Times New Roman"/>
          <w:szCs w:val="17"/>
        </w:rPr>
      </w:pPr>
      <w:r w:rsidRPr="001F6FA1">
        <w:rPr>
          <w:rFonts w:eastAsia="Times New Roman"/>
          <w:szCs w:val="17"/>
        </w:rPr>
        <w:t>Reference number:</w:t>
      </w:r>
      <w:r w:rsidRPr="001F6FA1">
        <w:rPr>
          <w:rFonts w:eastAsia="Times New Roman"/>
          <w:szCs w:val="17"/>
        </w:rPr>
        <w:tab/>
        <w:t>2020/00055</w:t>
      </w:r>
    </w:p>
    <w:p w:rsidR="001F6FA1" w:rsidRPr="001F6FA1" w:rsidRDefault="001F6FA1" w:rsidP="001F6FA1">
      <w:pPr>
        <w:spacing w:after="0"/>
        <w:ind w:left="1985" w:hanging="1843"/>
        <w:rPr>
          <w:rFonts w:eastAsia="Times New Roman"/>
          <w:szCs w:val="17"/>
        </w:rPr>
      </w:pPr>
      <w:r w:rsidRPr="001F6FA1">
        <w:rPr>
          <w:rFonts w:eastAsia="Times New Roman"/>
          <w:szCs w:val="17"/>
        </w:rPr>
        <w:t>Applicant:</w:t>
      </w:r>
      <w:r w:rsidRPr="001F6FA1">
        <w:rPr>
          <w:rFonts w:eastAsia="Times New Roman"/>
          <w:szCs w:val="17"/>
        </w:rPr>
        <w:tab/>
        <w:t>Endeavour Copper Gold Pty Ltd</w:t>
      </w:r>
    </w:p>
    <w:p w:rsidR="001F6FA1" w:rsidRPr="001F6FA1" w:rsidRDefault="001F6FA1" w:rsidP="001F6FA1">
      <w:pPr>
        <w:spacing w:after="0"/>
        <w:ind w:left="1985" w:hanging="1843"/>
        <w:rPr>
          <w:rFonts w:eastAsia="Times New Roman"/>
          <w:szCs w:val="17"/>
        </w:rPr>
      </w:pPr>
      <w:r w:rsidRPr="001F6FA1">
        <w:rPr>
          <w:rFonts w:eastAsia="Times New Roman"/>
          <w:szCs w:val="17"/>
        </w:rPr>
        <w:t>Location:</w:t>
      </w:r>
      <w:r w:rsidRPr="001F6FA1">
        <w:rPr>
          <w:rFonts w:eastAsia="Times New Roman"/>
          <w:szCs w:val="17"/>
        </w:rPr>
        <w:tab/>
      </w:r>
      <w:proofErr w:type="spellStart"/>
      <w:r w:rsidRPr="001F6FA1">
        <w:rPr>
          <w:rFonts w:eastAsia="Times New Roman"/>
          <w:szCs w:val="17"/>
        </w:rPr>
        <w:t>Wilgena</w:t>
      </w:r>
      <w:proofErr w:type="spellEnd"/>
      <w:r w:rsidRPr="001F6FA1">
        <w:rPr>
          <w:rFonts w:eastAsia="Times New Roman"/>
          <w:szCs w:val="17"/>
        </w:rPr>
        <w:t xml:space="preserve"> area - approximately 15km south of Tarcoola</w:t>
      </w:r>
    </w:p>
    <w:p w:rsidR="001F6FA1" w:rsidRPr="001F6FA1" w:rsidRDefault="001F6FA1" w:rsidP="001F6FA1">
      <w:pPr>
        <w:spacing w:after="0"/>
        <w:ind w:left="1985" w:hanging="1843"/>
        <w:rPr>
          <w:rFonts w:eastAsia="Times New Roman"/>
          <w:szCs w:val="17"/>
        </w:rPr>
      </w:pPr>
      <w:r w:rsidRPr="001F6FA1">
        <w:rPr>
          <w:rFonts w:eastAsia="Times New Roman"/>
          <w:szCs w:val="17"/>
        </w:rPr>
        <w:t>Pastoral Leases:</w:t>
      </w:r>
      <w:r w:rsidRPr="001F6FA1">
        <w:rPr>
          <w:rFonts w:eastAsia="Times New Roman"/>
          <w:szCs w:val="17"/>
        </w:rPr>
        <w:tab/>
      </w:r>
      <w:proofErr w:type="spellStart"/>
      <w:r w:rsidRPr="001F6FA1">
        <w:rPr>
          <w:rFonts w:eastAsia="Times New Roman"/>
          <w:szCs w:val="17"/>
        </w:rPr>
        <w:t>Wilgena</w:t>
      </w:r>
      <w:proofErr w:type="spellEnd"/>
      <w:r w:rsidRPr="001F6FA1">
        <w:rPr>
          <w:rFonts w:eastAsia="Times New Roman"/>
          <w:szCs w:val="17"/>
        </w:rPr>
        <w:t xml:space="preserve">, </w:t>
      </w:r>
      <w:proofErr w:type="spellStart"/>
      <w:r w:rsidRPr="001F6FA1">
        <w:rPr>
          <w:rFonts w:eastAsia="Times New Roman"/>
          <w:szCs w:val="17"/>
        </w:rPr>
        <w:t>Mulgathing</w:t>
      </w:r>
      <w:proofErr w:type="spellEnd"/>
    </w:p>
    <w:p w:rsidR="001F6FA1" w:rsidRPr="001F6FA1" w:rsidRDefault="001F6FA1" w:rsidP="001F6FA1">
      <w:pPr>
        <w:spacing w:after="0"/>
        <w:ind w:left="1985" w:hanging="1843"/>
        <w:rPr>
          <w:rFonts w:eastAsia="Times New Roman"/>
          <w:szCs w:val="17"/>
        </w:rPr>
      </w:pPr>
      <w:r w:rsidRPr="001F6FA1">
        <w:rPr>
          <w:rFonts w:eastAsia="Times New Roman"/>
          <w:szCs w:val="17"/>
        </w:rPr>
        <w:t>Term:</w:t>
      </w:r>
      <w:r w:rsidRPr="001F6FA1">
        <w:rPr>
          <w:rFonts w:eastAsia="Times New Roman"/>
          <w:szCs w:val="17"/>
        </w:rPr>
        <w:tab/>
        <w:t>One year</w:t>
      </w:r>
    </w:p>
    <w:p w:rsidR="001F6FA1" w:rsidRPr="001F6FA1" w:rsidRDefault="001F6FA1" w:rsidP="001F6FA1">
      <w:pPr>
        <w:spacing w:after="0"/>
        <w:ind w:left="1985" w:hanging="1843"/>
        <w:rPr>
          <w:rFonts w:eastAsia="Times New Roman"/>
          <w:szCs w:val="17"/>
        </w:rPr>
      </w:pPr>
      <w:r w:rsidRPr="001F6FA1">
        <w:rPr>
          <w:rFonts w:eastAsia="Times New Roman"/>
          <w:szCs w:val="17"/>
        </w:rPr>
        <w:t>Area in km</w:t>
      </w:r>
      <w:r w:rsidRPr="001F6FA1">
        <w:rPr>
          <w:rFonts w:eastAsia="Times New Roman"/>
          <w:szCs w:val="17"/>
          <w:vertAlign w:val="superscript"/>
        </w:rPr>
        <w:t>2</w:t>
      </w:r>
      <w:r w:rsidRPr="001F6FA1">
        <w:rPr>
          <w:rFonts w:eastAsia="Times New Roman"/>
          <w:szCs w:val="17"/>
        </w:rPr>
        <w:t>:</w:t>
      </w:r>
      <w:r w:rsidRPr="001F6FA1">
        <w:rPr>
          <w:rFonts w:eastAsia="Times New Roman"/>
          <w:szCs w:val="17"/>
        </w:rPr>
        <w:tab/>
        <w:t>191</w:t>
      </w:r>
    </w:p>
    <w:p w:rsidR="001F6FA1" w:rsidRPr="001F6FA1" w:rsidRDefault="001F6FA1" w:rsidP="001F6FA1">
      <w:pPr>
        <w:ind w:left="1843" w:hanging="1701"/>
        <w:rPr>
          <w:rFonts w:eastAsia="Times New Roman"/>
          <w:szCs w:val="17"/>
        </w:rPr>
      </w:pPr>
      <w:r w:rsidRPr="001F6FA1">
        <w:rPr>
          <w:rFonts w:eastAsia="Times New Roman"/>
          <w:szCs w:val="17"/>
        </w:rPr>
        <w:t>Reference number:</w:t>
      </w:r>
      <w:r w:rsidRPr="001F6FA1">
        <w:rPr>
          <w:rFonts w:eastAsia="Times New Roman"/>
          <w:szCs w:val="17"/>
        </w:rPr>
        <w:tab/>
        <w:t>2020/00056</w:t>
      </w:r>
    </w:p>
    <w:p w:rsidR="001F6FA1" w:rsidRPr="001F6FA1" w:rsidRDefault="001F6FA1" w:rsidP="001F6FA1">
      <w:pPr>
        <w:rPr>
          <w:rFonts w:eastAsia="Times New Roman"/>
          <w:szCs w:val="17"/>
        </w:rPr>
      </w:pPr>
      <w:r w:rsidRPr="001F6FA1">
        <w:rPr>
          <w:rFonts w:eastAsia="Times New Roman"/>
          <w:szCs w:val="17"/>
        </w:rPr>
        <w:t>Plans and co-ordinates can be found on the Department for Energy and Mining website:</w:t>
      </w:r>
    </w:p>
    <w:p w:rsidR="001F6FA1" w:rsidRPr="001F6FA1" w:rsidRDefault="0053678A" w:rsidP="001F6FA1">
      <w:pPr>
        <w:ind w:left="142"/>
        <w:rPr>
          <w:rFonts w:eastAsia="Times New Roman"/>
          <w:szCs w:val="17"/>
        </w:rPr>
      </w:pPr>
      <w:hyperlink r:id="rId63" w:history="1">
        <w:r w:rsidR="001F6FA1" w:rsidRPr="001F6FA1">
          <w:rPr>
            <w:rFonts w:eastAsia="Times New Roman"/>
            <w:color w:val="0000FF"/>
            <w:szCs w:val="17"/>
            <w:u w:val="single"/>
          </w:rPr>
          <w:t>http://energymining.sa.gov.au/minerals/exploration/public_notices/exploration_licence_applications</w:t>
        </w:r>
      </w:hyperlink>
      <w:r w:rsidR="001F6FA1" w:rsidRPr="001F6FA1">
        <w:rPr>
          <w:rFonts w:eastAsia="Times New Roman"/>
          <w:szCs w:val="17"/>
        </w:rPr>
        <w:t xml:space="preserve"> </w:t>
      </w:r>
      <w:r w:rsidR="001F6FA1" w:rsidRPr="001F6FA1">
        <w:rPr>
          <w:rFonts w:eastAsia="Times New Roman"/>
          <w:spacing w:val="-4"/>
          <w:szCs w:val="17"/>
        </w:rPr>
        <w:t>or by contacting Mineral</w:t>
      </w:r>
      <w:r w:rsidR="001F6FA1" w:rsidRPr="001F6FA1">
        <w:rPr>
          <w:rFonts w:eastAsia="Times New Roman"/>
          <w:szCs w:val="17"/>
        </w:rPr>
        <w:t xml:space="preserve"> </w:t>
      </w:r>
      <w:r w:rsidR="001F6FA1" w:rsidRPr="001F6FA1">
        <w:rPr>
          <w:rFonts w:eastAsia="Times New Roman"/>
          <w:spacing w:val="-2"/>
          <w:szCs w:val="17"/>
        </w:rPr>
        <w:t>Tenements</w:t>
      </w:r>
      <w:r w:rsidR="001F6FA1" w:rsidRPr="001F6FA1">
        <w:rPr>
          <w:rFonts w:eastAsia="Times New Roman"/>
          <w:szCs w:val="17"/>
        </w:rPr>
        <w:t xml:space="preserve"> on 08 8463 3103.</w:t>
      </w:r>
    </w:p>
    <w:p w:rsidR="001F6FA1" w:rsidRPr="001F6FA1" w:rsidRDefault="001F6FA1" w:rsidP="001F6FA1">
      <w:pPr>
        <w:rPr>
          <w:rFonts w:eastAsia="Times New Roman"/>
          <w:szCs w:val="17"/>
        </w:rPr>
      </w:pPr>
      <w:r w:rsidRPr="001F6FA1">
        <w:rPr>
          <w:rFonts w:eastAsia="Times New Roman"/>
          <w:szCs w:val="17"/>
        </w:rPr>
        <w:t xml:space="preserve">Community information on mineral exploration licence processes and requirements under the </w:t>
      </w:r>
      <w:r w:rsidRPr="001F6FA1">
        <w:rPr>
          <w:rFonts w:eastAsia="Times New Roman"/>
          <w:i/>
          <w:szCs w:val="17"/>
        </w:rPr>
        <w:t>Mining Act 1971</w:t>
      </w:r>
      <w:r w:rsidRPr="001F6FA1">
        <w:rPr>
          <w:rFonts w:eastAsia="Times New Roman"/>
          <w:szCs w:val="17"/>
        </w:rPr>
        <w:t xml:space="preserve"> is available from:</w:t>
      </w:r>
    </w:p>
    <w:p w:rsidR="001F6FA1" w:rsidRPr="001F6FA1" w:rsidRDefault="0053678A" w:rsidP="001F6FA1">
      <w:pPr>
        <w:ind w:left="142"/>
        <w:jc w:val="left"/>
        <w:rPr>
          <w:rFonts w:eastAsia="Times New Roman"/>
          <w:szCs w:val="17"/>
        </w:rPr>
      </w:pPr>
      <w:hyperlink r:id="rId64" w:history="1">
        <w:r w:rsidR="001F6FA1" w:rsidRPr="001F6FA1">
          <w:rPr>
            <w:rFonts w:eastAsia="Times New Roman"/>
            <w:color w:val="0000FF"/>
            <w:szCs w:val="17"/>
            <w:u w:val="single"/>
          </w:rPr>
          <w:t>http://energymining.sa.gov.au/minerals/exploration/public_notices/exploration_licence_applications</w:t>
        </w:r>
      </w:hyperlink>
      <w:r w:rsidR="001F6FA1" w:rsidRPr="001F6FA1">
        <w:rPr>
          <w:rFonts w:eastAsia="Times New Roman"/>
          <w:szCs w:val="17"/>
        </w:rPr>
        <w:t xml:space="preserve"> or hard copy on request to Mineral Tenements.</w:t>
      </w:r>
    </w:p>
    <w:p w:rsidR="001F6FA1" w:rsidRPr="001F6FA1" w:rsidRDefault="001F6FA1" w:rsidP="001F6FA1">
      <w:pPr>
        <w:spacing w:after="0"/>
        <w:rPr>
          <w:rFonts w:eastAsia="Times New Roman"/>
          <w:szCs w:val="17"/>
        </w:rPr>
      </w:pPr>
      <w:r w:rsidRPr="001F6FA1">
        <w:rPr>
          <w:rFonts w:eastAsia="Times New Roman"/>
          <w:szCs w:val="17"/>
        </w:rPr>
        <w:t>Dated: 20 August 2020</w:t>
      </w:r>
    </w:p>
    <w:p w:rsidR="001F6FA1" w:rsidRPr="001F6FA1" w:rsidRDefault="001F6FA1" w:rsidP="001F6FA1">
      <w:pPr>
        <w:spacing w:after="0"/>
        <w:jc w:val="right"/>
        <w:rPr>
          <w:rFonts w:eastAsia="Times New Roman"/>
          <w:smallCaps/>
          <w:szCs w:val="20"/>
        </w:rPr>
      </w:pPr>
      <w:r w:rsidRPr="001F6FA1">
        <w:rPr>
          <w:rFonts w:eastAsia="Times New Roman"/>
          <w:smallCaps/>
          <w:szCs w:val="20"/>
        </w:rPr>
        <w:t>C. Buttfield</w:t>
      </w:r>
    </w:p>
    <w:p w:rsidR="001F6FA1" w:rsidRPr="001F6FA1" w:rsidRDefault="001F6FA1" w:rsidP="001F6FA1">
      <w:pPr>
        <w:spacing w:after="0"/>
        <w:jc w:val="right"/>
        <w:rPr>
          <w:rFonts w:eastAsia="Times New Roman"/>
          <w:szCs w:val="17"/>
        </w:rPr>
      </w:pPr>
      <w:r w:rsidRPr="001F6FA1">
        <w:rPr>
          <w:rFonts w:eastAsia="Times New Roman"/>
          <w:szCs w:val="17"/>
        </w:rPr>
        <w:t>A/Mining Registrar as delegate for the Minister for Energy and Mining</w:t>
      </w:r>
    </w:p>
    <w:p w:rsidR="00A8459A" w:rsidRDefault="001F6FA1" w:rsidP="001F6FA1">
      <w:pPr>
        <w:spacing w:after="0"/>
        <w:jc w:val="right"/>
        <w:rPr>
          <w:rFonts w:eastAsia="Times New Roman"/>
          <w:szCs w:val="17"/>
        </w:rPr>
      </w:pPr>
      <w:r w:rsidRPr="001F6FA1">
        <w:rPr>
          <w:rFonts w:eastAsia="Times New Roman"/>
          <w:szCs w:val="17"/>
        </w:rPr>
        <w:t>Department for Energy and Mining</w:t>
      </w:r>
    </w:p>
    <w:p w:rsidR="001F6FA1" w:rsidRDefault="001F6FA1" w:rsidP="001F6FA1">
      <w:pPr>
        <w:pBdr>
          <w:bottom w:val="single" w:sz="4" w:space="1" w:color="auto"/>
        </w:pBdr>
        <w:spacing w:after="0" w:line="52" w:lineRule="exact"/>
        <w:jc w:val="center"/>
        <w:rPr>
          <w:lang w:val="en-US"/>
        </w:rPr>
      </w:pPr>
    </w:p>
    <w:p w:rsidR="001F6FA1" w:rsidRDefault="001F6FA1" w:rsidP="001F6FA1">
      <w:pPr>
        <w:pBdr>
          <w:top w:val="single" w:sz="4" w:space="1" w:color="auto"/>
        </w:pBdr>
        <w:spacing w:before="34" w:after="0" w:line="14" w:lineRule="exact"/>
        <w:jc w:val="center"/>
        <w:rPr>
          <w:lang w:val="en-US"/>
        </w:rPr>
      </w:pPr>
    </w:p>
    <w:p w:rsidR="001F6FA1" w:rsidRDefault="001F6FA1" w:rsidP="001F6F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D7E61" w:rsidRPr="00DD7E61" w:rsidRDefault="00DD7E61" w:rsidP="00990C42">
      <w:pPr>
        <w:pStyle w:val="Heading2"/>
      </w:pPr>
      <w:bookmarkStart w:id="59" w:name="_Toc48744356"/>
      <w:r w:rsidRPr="00DD7E61">
        <w:t>National Electricity Amendment (Interim Reliability Measure) Rule 2020</w:t>
      </w:r>
      <w:bookmarkEnd w:id="59"/>
    </w:p>
    <w:p w:rsidR="00DD7E61" w:rsidRPr="00DD7E61" w:rsidRDefault="00DD7E61" w:rsidP="00DD7E61">
      <w:pPr>
        <w:jc w:val="center"/>
        <w:rPr>
          <w:i/>
          <w:szCs w:val="17"/>
        </w:rPr>
      </w:pPr>
      <w:r w:rsidRPr="00DD7E61">
        <w:rPr>
          <w:i/>
          <w:szCs w:val="17"/>
        </w:rPr>
        <w:t>National Electricity Law—Section 90F</w:t>
      </w:r>
    </w:p>
    <w:p w:rsidR="00DD7E61" w:rsidRPr="00DD7E61" w:rsidRDefault="00DD7E61" w:rsidP="00DD7E61">
      <w:pPr>
        <w:rPr>
          <w:rFonts w:eastAsia="Times New Roman"/>
          <w:szCs w:val="17"/>
        </w:rPr>
      </w:pPr>
      <w:r w:rsidRPr="00DD7E61">
        <w:rPr>
          <w:rFonts w:eastAsia="Times New Roman"/>
          <w:szCs w:val="17"/>
        </w:rPr>
        <w:t xml:space="preserve">I, Daniel </w:t>
      </w:r>
      <w:proofErr w:type="spellStart"/>
      <w:r w:rsidRPr="00DD7E61">
        <w:rPr>
          <w:rFonts w:eastAsia="Times New Roman"/>
          <w:szCs w:val="17"/>
        </w:rPr>
        <w:t>Cornelis</w:t>
      </w:r>
      <w:proofErr w:type="spellEnd"/>
      <w:r w:rsidRPr="00DD7E61">
        <w:rPr>
          <w:rFonts w:eastAsia="Times New Roman"/>
          <w:szCs w:val="17"/>
        </w:rPr>
        <w:t xml:space="preserve"> van Holst </w:t>
      </w:r>
      <w:proofErr w:type="spellStart"/>
      <w:r w:rsidRPr="00DD7E61">
        <w:rPr>
          <w:rFonts w:eastAsia="Times New Roman"/>
          <w:szCs w:val="17"/>
        </w:rPr>
        <w:t>Pellekaan</w:t>
      </w:r>
      <w:proofErr w:type="spellEnd"/>
      <w:r w:rsidRPr="00DD7E61">
        <w:rPr>
          <w:rFonts w:eastAsia="Times New Roman"/>
          <w:szCs w:val="17"/>
        </w:rPr>
        <w:t xml:space="preserve">, Minister for Energy and Mining for the Crown in right of the State of South Australia, as the Minister administering the </w:t>
      </w:r>
      <w:r w:rsidRPr="00DD7E61">
        <w:rPr>
          <w:rFonts w:eastAsia="Times New Roman"/>
          <w:i/>
          <w:szCs w:val="17"/>
        </w:rPr>
        <w:t>National Electricity (South Australia) Act 1996</w:t>
      </w:r>
      <w:r w:rsidRPr="00DD7E61">
        <w:rPr>
          <w:rFonts w:eastAsia="Times New Roman"/>
          <w:szCs w:val="17"/>
        </w:rPr>
        <w:t xml:space="preserve"> of South Australia, hereby make the </w:t>
      </w:r>
      <w:r w:rsidRPr="00DD7E61">
        <w:rPr>
          <w:rFonts w:eastAsia="Times New Roman"/>
          <w:i/>
          <w:szCs w:val="17"/>
        </w:rPr>
        <w:t>National Electricity Amendment (Interim Reliability Measure) Rule 2020</w:t>
      </w:r>
      <w:r w:rsidRPr="00DD7E61">
        <w:rPr>
          <w:rFonts w:eastAsia="Times New Roman"/>
          <w:szCs w:val="17"/>
        </w:rPr>
        <w:t xml:space="preserve"> under Section 90F of the </w:t>
      </w:r>
      <w:r w:rsidRPr="00DD7E61">
        <w:rPr>
          <w:rFonts w:eastAsia="Times New Roman"/>
          <w:i/>
          <w:szCs w:val="17"/>
        </w:rPr>
        <w:t>National Electricity (South Australia) Law</w:t>
      </w:r>
      <w:r w:rsidRPr="00DD7E61">
        <w:rPr>
          <w:rFonts w:eastAsia="Times New Roman"/>
          <w:szCs w:val="17"/>
        </w:rPr>
        <w:t xml:space="preserve"> on the recommendation of the Energy Ministers sitting as the Ministerial Council on Energy for the purposes of that section.</w:t>
      </w:r>
    </w:p>
    <w:p w:rsidR="00DD7E61" w:rsidRPr="00DD7E61" w:rsidRDefault="00DD7E61" w:rsidP="00DD7E61">
      <w:pPr>
        <w:rPr>
          <w:rFonts w:eastAsia="Times New Roman"/>
          <w:szCs w:val="17"/>
        </w:rPr>
      </w:pPr>
      <w:r w:rsidRPr="00DD7E61">
        <w:rPr>
          <w:rFonts w:eastAsia="Times New Roman"/>
          <w:szCs w:val="17"/>
        </w:rPr>
        <w:t xml:space="preserve">This Rule has been signed by me for the purposes of identification of the </w:t>
      </w:r>
      <w:r w:rsidRPr="00DD7E61">
        <w:rPr>
          <w:rFonts w:eastAsia="Times New Roman"/>
          <w:i/>
          <w:szCs w:val="17"/>
        </w:rPr>
        <w:t>National Electricity Amendment (Interim Reliability Measure) Rule 2020</w:t>
      </w:r>
      <w:r w:rsidRPr="00DD7E61">
        <w:rPr>
          <w:rFonts w:eastAsia="Times New Roman"/>
          <w:szCs w:val="17"/>
        </w:rPr>
        <w:t xml:space="preserve"> and commences operation on 21 August 2020.</w:t>
      </w:r>
    </w:p>
    <w:p w:rsidR="00DD7E61" w:rsidRPr="00DD7E61" w:rsidRDefault="00DD7E61" w:rsidP="00DD7E61">
      <w:pPr>
        <w:rPr>
          <w:rFonts w:eastAsia="Times New Roman"/>
          <w:szCs w:val="17"/>
        </w:rPr>
      </w:pPr>
      <w:r w:rsidRPr="00DD7E61">
        <w:rPr>
          <w:rFonts w:eastAsia="Times New Roman"/>
          <w:szCs w:val="17"/>
        </w:rPr>
        <w:t xml:space="preserve">Dated: </w:t>
      </w:r>
      <w:r w:rsidR="001E292E">
        <w:rPr>
          <w:rFonts w:eastAsia="Times New Roman"/>
          <w:szCs w:val="17"/>
        </w:rPr>
        <w:t>19</w:t>
      </w:r>
      <w:r w:rsidRPr="00DD7E61">
        <w:rPr>
          <w:rFonts w:eastAsia="Times New Roman"/>
          <w:szCs w:val="17"/>
        </w:rPr>
        <w:t xml:space="preserve"> August 2020</w:t>
      </w:r>
    </w:p>
    <w:p w:rsidR="00DD7E61" w:rsidRPr="00DD7E61" w:rsidRDefault="00DD7E61" w:rsidP="00DD7E61">
      <w:pPr>
        <w:spacing w:after="0"/>
        <w:jc w:val="right"/>
        <w:rPr>
          <w:rFonts w:eastAsia="Times New Roman"/>
          <w:smallCaps/>
          <w:szCs w:val="20"/>
        </w:rPr>
      </w:pPr>
      <w:r w:rsidRPr="00DD7E61">
        <w:rPr>
          <w:rFonts w:eastAsia="Times New Roman"/>
          <w:smallCaps/>
          <w:szCs w:val="20"/>
        </w:rPr>
        <w:t xml:space="preserve">Hon Daniel </w:t>
      </w:r>
      <w:proofErr w:type="spellStart"/>
      <w:r w:rsidRPr="00DD7E61">
        <w:rPr>
          <w:rFonts w:eastAsia="Times New Roman"/>
          <w:smallCaps/>
          <w:szCs w:val="20"/>
        </w:rPr>
        <w:t>Cornelis</w:t>
      </w:r>
      <w:proofErr w:type="spellEnd"/>
      <w:r w:rsidRPr="00DD7E61">
        <w:rPr>
          <w:rFonts w:eastAsia="Times New Roman"/>
          <w:smallCaps/>
          <w:szCs w:val="20"/>
        </w:rPr>
        <w:t xml:space="preserve"> van Holst </w:t>
      </w:r>
      <w:proofErr w:type="spellStart"/>
      <w:r w:rsidRPr="00DD7E61">
        <w:rPr>
          <w:rFonts w:eastAsia="Times New Roman"/>
          <w:smallCaps/>
          <w:szCs w:val="20"/>
        </w:rPr>
        <w:t>Pellekaan</w:t>
      </w:r>
      <w:proofErr w:type="spellEnd"/>
      <w:r w:rsidRPr="00DD7E61">
        <w:rPr>
          <w:rFonts w:eastAsia="Times New Roman"/>
          <w:smallCaps/>
          <w:szCs w:val="20"/>
        </w:rPr>
        <w:t xml:space="preserve"> MP</w:t>
      </w:r>
    </w:p>
    <w:p w:rsidR="001F6FA1" w:rsidRDefault="00DD7E61" w:rsidP="00DD7E61">
      <w:pPr>
        <w:spacing w:after="0"/>
        <w:jc w:val="right"/>
        <w:rPr>
          <w:rFonts w:eastAsia="Times New Roman"/>
          <w:szCs w:val="17"/>
        </w:rPr>
      </w:pPr>
      <w:r w:rsidRPr="00DD7E61">
        <w:rPr>
          <w:rFonts w:eastAsia="Times New Roman"/>
          <w:szCs w:val="17"/>
        </w:rPr>
        <w:t>Minister for Energy and Mining</w:t>
      </w:r>
    </w:p>
    <w:p w:rsidR="00DD7E61" w:rsidRDefault="00DD7E61" w:rsidP="00DD7E61">
      <w:pPr>
        <w:pBdr>
          <w:bottom w:val="single" w:sz="4" w:space="1" w:color="auto"/>
        </w:pBdr>
        <w:spacing w:after="0" w:line="52" w:lineRule="exact"/>
        <w:jc w:val="center"/>
        <w:rPr>
          <w:lang w:val="en-US"/>
        </w:rPr>
      </w:pPr>
    </w:p>
    <w:p w:rsidR="00DD7E61" w:rsidRDefault="00DD7E61" w:rsidP="00DD7E61">
      <w:pPr>
        <w:pBdr>
          <w:top w:val="single" w:sz="4" w:space="1" w:color="auto"/>
        </w:pBdr>
        <w:spacing w:before="34" w:after="0" w:line="14" w:lineRule="exact"/>
        <w:jc w:val="center"/>
        <w:rPr>
          <w:lang w:val="en-US"/>
        </w:rPr>
      </w:pPr>
    </w:p>
    <w:p w:rsidR="00DD7E61" w:rsidRDefault="00DD7E61" w:rsidP="00DD7E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D7949" w:rsidRPr="00883989" w:rsidRDefault="00ED7949" w:rsidP="00990C42">
      <w:pPr>
        <w:pStyle w:val="Heading2"/>
      </w:pPr>
      <w:bookmarkStart w:id="60" w:name="_Toc48744357"/>
      <w:r w:rsidRPr="00883989">
        <w:t>Petroleum and Geothermal Energy Act 2000</w:t>
      </w:r>
      <w:bookmarkEnd w:id="60"/>
    </w:p>
    <w:p w:rsidR="00ED7949" w:rsidRPr="00883989" w:rsidRDefault="00ED7949" w:rsidP="00ED7949">
      <w:pPr>
        <w:jc w:val="center"/>
        <w:rPr>
          <w:i/>
          <w:szCs w:val="17"/>
        </w:rPr>
      </w:pPr>
      <w:r w:rsidRPr="00883989">
        <w:rPr>
          <w:i/>
          <w:szCs w:val="17"/>
        </w:rPr>
        <w:t>Suspension of Petroleum Exploration Licence—PEL 112</w:t>
      </w:r>
    </w:p>
    <w:p w:rsidR="00ED7949" w:rsidRPr="00883989" w:rsidRDefault="00ED7949" w:rsidP="00ED7949">
      <w:pPr>
        <w:rPr>
          <w:rFonts w:eastAsia="Times New Roman"/>
          <w:szCs w:val="17"/>
        </w:rPr>
      </w:pPr>
      <w:r w:rsidRPr="00883989">
        <w:rPr>
          <w:rFonts w:eastAsia="Times New Roman"/>
          <w:szCs w:val="17"/>
        </w:rPr>
        <w:t xml:space="preserve">Pursuant to Section 90 of the </w:t>
      </w:r>
      <w:r w:rsidRPr="00883989">
        <w:rPr>
          <w:rFonts w:eastAsia="Times New Roman"/>
          <w:i/>
          <w:szCs w:val="17"/>
        </w:rPr>
        <w:t>Petroleum and Geothermal Energy Act 2000</w:t>
      </w:r>
      <w:r w:rsidRPr="00883989">
        <w:rPr>
          <w:rFonts w:eastAsia="Times New Roman"/>
          <w:szCs w:val="17"/>
        </w:rPr>
        <w:t>, notice is hereby given that the abovementioned Licence has been suspended for the period from 1 August 2020 until 31 July 2021 inclusive, pursuant to delegated powers dated 29 June 2018.</w:t>
      </w:r>
    </w:p>
    <w:p w:rsidR="00ED7949" w:rsidRPr="00883989" w:rsidRDefault="00ED7949" w:rsidP="00ED7949">
      <w:pPr>
        <w:rPr>
          <w:rFonts w:eastAsia="Times New Roman"/>
          <w:szCs w:val="17"/>
        </w:rPr>
      </w:pPr>
      <w:r w:rsidRPr="00883989">
        <w:rPr>
          <w:rFonts w:eastAsia="Times New Roman"/>
          <w:szCs w:val="17"/>
        </w:rPr>
        <w:t>The expiry date of PEL 112 is now determined to be 10 January 2023.</w:t>
      </w:r>
    </w:p>
    <w:p w:rsidR="00ED7949" w:rsidRPr="00883989" w:rsidRDefault="00ED7949" w:rsidP="00ED7949">
      <w:pPr>
        <w:spacing w:after="0"/>
        <w:rPr>
          <w:rFonts w:eastAsia="Times New Roman"/>
          <w:szCs w:val="17"/>
        </w:rPr>
      </w:pPr>
      <w:r w:rsidRPr="00883989">
        <w:rPr>
          <w:rFonts w:eastAsia="Times New Roman"/>
          <w:szCs w:val="17"/>
        </w:rPr>
        <w:t>Dated: 13 August 2020</w:t>
      </w:r>
    </w:p>
    <w:p w:rsidR="00ED7949" w:rsidRPr="00883989" w:rsidRDefault="00ED7949" w:rsidP="00ED7949">
      <w:pPr>
        <w:spacing w:after="0"/>
        <w:jc w:val="right"/>
        <w:rPr>
          <w:rFonts w:eastAsia="Times New Roman"/>
          <w:smallCaps/>
          <w:szCs w:val="20"/>
        </w:rPr>
      </w:pPr>
      <w:r w:rsidRPr="00883989">
        <w:rPr>
          <w:rFonts w:eastAsia="Times New Roman"/>
          <w:smallCaps/>
          <w:szCs w:val="20"/>
        </w:rPr>
        <w:t>Barry A. Goldstein</w:t>
      </w:r>
    </w:p>
    <w:p w:rsidR="00ED7949" w:rsidRPr="00883989" w:rsidRDefault="00ED7949" w:rsidP="00ED7949">
      <w:pPr>
        <w:spacing w:after="0"/>
        <w:jc w:val="right"/>
        <w:rPr>
          <w:rFonts w:eastAsia="Times New Roman"/>
          <w:szCs w:val="17"/>
        </w:rPr>
      </w:pPr>
      <w:r w:rsidRPr="00883989">
        <w:rPr>
          <w:rFonts w:eastAsia="Times New Roman"/>
          <w:szCs w:val="17"/>
        </w:rPr>
        <w:t>Executive Director</w:t>
      </w:r>
    </w:p>
    <w:p w:rsidR="00ED7949" w:rsidRPr="00883989" w:rsidRDefault="00ED7949" w:rsidP="00ED7949">
      <w:pPr>
        <w:spacing w:after="0"/>
        <w:jc w:val="right"/>
        <w:rPr>
          <w:rFonts w:eastAsia="Times New Roman"/>
          <w:szCs w:val="17"/>
        </w:rPr>
      </w:pPr>
      <w:r w:rsidRPr="00883989">
        <w:rPr>
          <w:rFonts w:eastAsia="Times New Roman"/>
          <w:szCs w:val="17"/>
        </w:rPr>
        <w:t>Energy Resources Division</w:t>
      </w:r>
    </w:p>
    <w:p w:rsidR="00ED7949" w:rsidRPr="00883989" w:rsidRDefault="00ED7949" w:rsidP="00ED7949">
      <w:pPr>
        <w:spacing w:after="0"/>
        <w:jc w:val="right"/>
        <w:rPr>
          <w:rFonts w:eastAsia="Times New Roman"/>
          <w:szCs w:val="17"/>
        </w:rPr>
      </w:pPr>
      <w:r w:rsidRPr="00883989">
        <w:rPr>
          <w:rFonts w:eastAsia="Times New Roman"/>
          <w:szCs w:val="17"/>
        </w:rPr>
        <w:t>Department for Energy and Mining</w:t>
      </w:r>
    </w:p>
    <w:p w:rsidR="00ED7949" w:rsidRPr="00883989" w:rsidRDefault="00ED7949" w:rsidP="00ED7949">
      <w:pPr>
        <w:spacing w:after="0"/>
        <w:jc w:val="right"/>
        <w:rPr>
          <w:rFonts w:eastAsia="Times New Roman"/>
          <w:szCs w:val="17"/>
        </w:rPr>
      </w:pPr>
      <w:r w:rsidRPr="00883989">
        <w:rPr>
          <w:rFonts w:eastAsia="Times New Roman"/>
          <w:szCs w:val="17"/>
        </w:rPr>
        <w:t>Delegate of the Minister for Energy and Mining</w:t>
      </w:r>
    </w:p>
    <w:p w:rsidR="00ED7949" w:rsidRPr="00883989" w:rsidRDefault="00ED7949" w:rsidP="00ED794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eastAsia="Times New Roman"/>
          <w:szCs w:val="17"/>
        </w:rPr>
      </w:pPr>
    </w:p>
    <w:p w:rsidR="00ED7949" w:rsidRPr="00883989" w:rsidRDefault="00ED7949" w:rsidP="00ED79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83989" w:rsidRPr="00883989" w:rsidRDefault="00883989" w:rsidP="00883989">
      <w:pPr>
        <w:jc w:val="center"/>
        <w:rPr>
          <w:caps/>
          <w:szCs w:val="17"/>
        </w:rPr>
      </w:pPr>
      <w:r w:rsidRPr="00883989">
        <w:rPr>
          <w:caps/>
          <w:szCs w:val="17"/>
        </w:rPr>
        <w:t>Petroleum and Geothermal Energy Act 2000</w:t>
      </w:r>
    </w:p>
    <w:p w:rsidR="00883989" w:rsidRPr="00883989" w:rsidRDefault="00883989" w:rsidP="00883989">
      <w:pPr>
        <w:jc w:val="center"/>
        <w:rPr>
          <w:i/>
          <w:szCs w:val="17"/>
        </w:rPr>
      </w:pPr>
      <w:r w:rsidRPr="00883989">
        <w:rPr>
          <w:i/>
          <w:szCs w:val="17"/>
        </w:rPr>
        <w:t>Suspension of Petroleum Exploration Licence—PEL 512</w:t>
      </w:r>
    </w:p>
    <w:p w:rsidR="00883989" w:rsidRPr="00883989" w:rsidRDefault="00883989" w:rsidP="00883989">
      <w:pPr>
        <w:rPr>
          <w:rFonts w:eastAsia="Times New Roman"/>
          <w:szCs w:val="17"/>
        </w:rPr>
      </w:pPr>
      <w:r w:rsidRPr="00883989">
        <w:rPr>
          <w:rFonts w:eastAsia="Times New Roman"/>
          <w:szCs w:val="17"/>
        </w:rPr>
        <w:t xml:space="preserve">Pursuant to Section 90 of the </w:t>
      </w:r>
      <w:r w:rsidRPr="00883989">
        <w:rPr>
          <w:rFonts w:eastAsia="Times New Roman"/>
          <w:i/>
          <w:szCs w:val="17"/>
        </w:rPr>
        <w:t>Petroleum and Geothermal Energy Act 2000</w:t>
      </w:r>
      <w:r w:rsidRPr="00883989">
        <w:rPr>
          <w:rFonts w:eastAsia="Times New Roman"/>
          <w:szCs w:val="17"/>
        </w:rPr>
        <w:t>, notice is hereby given that the abovementioned Petroleum Exploration Licence has been suspended for the period from 1 August 2020 until 31 July 2021 inclusive, pursuant to delegated powers dated 29 June 2018.</w:t>
      </w:r>
    </w:p>
    <w:p w:rsidR="00883989" w:rsidRPr="00883989" w:rsidRDefault="00883989" w:rsidP="00883989">
      <w:pPr>
        <w:rPr>
          <w:rFonts w:eastAsia="Times New Roman"/>
          <w:szCs w:val="17"/>
        </w:rPr>
      </w:pPr>
      <w:r w:rsidRPr="00883989">
        <w:rPr>
          <w:rFonts w:eastAsia="Times New Roman"/>
          <w:szCs w:val="17"/>
        </w:rPr>
        <w:t>The expiry date of PEL 512 is now determined to be 29 October 2023.</w:t>
      </w:r>
    </w:p>
    <w:p w:rsidR="00883989" w:rsidRPr="00883989" w:rsidRDefault="00883989" w:rsidP="00883989">
      <w:pPr>
        <w:spacing w:after="0"/>
        <w:rPr>
          <w:rFonts w:eastAsia="Times New Roman"/>
          <w:szCs w:val="17"/>
        </w:rPr>
      </w:pPr>
      <w:r w:rsidRPr="00883989">
        <w:rPr>
          <w:rFonts w:eastAsia="Times New Roman"/>
          <w:szCs w:val="17"/>
        </w:rPr>
        <w:t>Dated: 13 August 2020</w:t>
      </w:r>
    </w:p>
    <w:p w:rsidR="00883989" w:rsidRPr="00883989" w:rsidRDefault="00883989" w:rsidP="00883989">
      <w:pPr>
        <w:spacing w:after="0"/>
        <w:jc w:val="right"/>
        <w:rPr>
          <w:rFonts w:eastAsia="Times New Roman"/>
          <w:smallCaps/>
          <w:szCs w:val="20"/>
        </w:rPr>
      </w:pPr>
      <w:r w:rsidRPr="00883989">
        <w:rPr>
          <w:rFonts w:eastAsia="Times New Roman"/>
          <w:smallCaps/>
          <w:szCs w:val="20"/>
        </w:rPr>
        <w:t>Barry A. Goldstein</w:t>
      </w:r>
    </w:p>
    <w:p w:rsidR="00883989" w:rsidRPr="00883989" w:rsidRDefault="00883989" w:rsidP="00883989">
      <w:pPr>
        <w:spacing w:after="0"/>
        <w:jc w:val="right"/>
        <w:rPr>
          <w:rFonts w:eastAsia="Times New Roman"/>
          <w:szCs w:val="17"/>
        </w:rPr>
      </w:pPr>
      <w:r w:rsidRPr="00883989">
        <w:rPr>
          <w:rFonts w:eastAsia="Times New Roman"/>
          <w:szCs w:val="17"/>
        </w:rPr>
        <w:t>Executive Director</w:t>
      </w:r>
    </w:p>
    <w:p w:rsidR="00883989" w:rsidRPr="00883989" w:rsidRDefault="00883989" w:rsidP="00883989">
      <w:pPr>
        <w:spacing w:after="0"/>
        <w:jc w:val="right"/>
        <w:rPr>
          <w:rFonts w:eastAsia="Times New Roman"/>
          <w:szCs w:val="17"/>
        </w:rPr>
      </w:pPr>
      <w:r w:rsidRPr="00883989">
        <w:rPr>
          <w:rFonts w:eastAsia="Times New Roman"/>
          <w:szCs w:val="17"/>
        </w:rPr>
        <w:t>Energy Resources Division</w:t>
      </w:r>
    </w:p>
    <w:p w:rsidR="00883989" w:rsidRPr="00883989" w:rsidRDefault="00883989" w:rsidP="00883989">
      <w:pPr>
        <w:spacing w:after="0"/>
        <w:jc w:val="right"/>
        <w:rPr>
          <w:rFonts w:eastAsia="Times New Roman"/>
          <w:szCs w:val="17"/>
        </w:rPr>
      </w:pPr>
      <w:r w:rsidRPr="00883989">
        <w:rPr>
          <w:rFonts w:eastAsia="Times New Roman"/>
          <w:szCs w:val="17"/>
        </w:rPr>
        <w:t>Department for Energy and Mining</w:t>
      </w:r>
    </w:p>
    <w:p w:rsidR="00883989" w:rsidRPr="00883989" w:rsidRDefault="00883989" w:rsidP="00883989">
      <w:pPr>
        <w:spacing w:after="0"/>
        <w:jc w:val="right"/>
        <w:rPr>
          <w:rFonts w:eastAsia="Times New Roman"/>
          <w:szCs w:val="17"/>
        </w:rPr>
      </w:pPr>
      <w:r w:rsidRPr="00883989">
        <w:rPr>
          <w:rFonts w:eastAsia="Times New Roman"/>
          <w:szCs w:val="17"/>
        </w:rPr>
        <w:t>Delegate of the Minister for Energy and Mining</w:t>
      </w:r>
    </w:p>
    <w:p w:rsidR="00883989" w:rsidRPr="00883989" w:rsidRDefault="00883989" w:rsidP="00883989">
      <w:pPr>
        <w:pBdr>
          <w:top w:val="single" w:sz="4" w:space="1" w:color="auto"/>
        </w:pBdr>
        <w:spacing w:before="100" w:after="0" w:line="14" w:lineRule="exact"/>
        <w:jc w:val="center"/>
        <w:rPr>
          <w:rFonts w:eastAsia="Times New Roman"/>
          <w:szCs w:val="17"/>
        </w:rPr>
      </w:pPr>
    </w:p>
    <w:p w:rsidR="00883989" w:rsidRPr="00883989" w:rsidRDefault="00883989" w:rsidP="00ED79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23ED7" w:rsidRDefault="00F23ED7">
      <w:pPr>
        <w:spacing w:after="0" w:line="240" w:lineRule="auto"/>
        <w:jc w:val="left"/>
        <w:rPr>
          <w:caps/>
          <w:szCs w:val="17"/>
        </w:rPr>
      </w:pPr>
      <w:r>
        <w:rPr>
          <w:caps/>
          <w:szCs w:val="17"/>
        </w:rPr>
        <w:br w:type="page"/>
      </w:r>
    </w:p>
    <w:p w:rsidR="00883989" w:rsidRPr="00883989" w:rsidRDefault="00883989" w:rsidP="00883989">
      <w:pPr>
        <w:jc w:val="center"/>
        <w:rPr>
          <w:caps/>
          <w:szCs w:val="17"/>
        </w:rPr>
      </w:pPr>
      <w:r w:rsidRPr="00883989">
        <w:rPr>
          <w:caps/>
          <w:szCs w:val="17"/>
        </w:rPr>
        <w:lastRenderedPageBreak/>
        <w:t>Petroleum and Geothermal Energy Act 2000</w:t>
      </w:r>
    </w:p>
    <w:p w:rsidR="00883989" w:rsidRPr="00883989" w:rsidRDefault="00883989" w:rsidP="00883989">
      <w:pPr>
        <w:jc w:val="center"/>
        <w:rPr>
          <w:i/>
          <w:caps/>
          <w:szCs w:val="17"/>
        </w:rPr>
      </w:pPr>
      <w:r w:rsidRPr="00883989">
        <w:rPr>
          <w:i/>
          <w:szCs w:val="17"/>
        </w:rPr>
        <w:t>Suspension of Petroleum Exploration Licence</w:t>
      </w:r>
      <w:r w:rsidRPr="00883989">
        <w:rPr>
          <w:i/>
          <w:caps/>
          <w:szCs w:val="17"/>
        </w:rPr>
        <w:t>—PEL 444</w:t>
      </w:r>
    </w:p>
    <w:p w:rsidR="00883989" w:rsidRPr="00883989" w:rsidRDefault="00883989" w:rsidP="00883989">
      <w:pPr>
        <w:rPr>
          <w:caps/>
          <w:szCs w:val="17"/>
        </w:rPr>
      </w:pPr>
      <w:r w:rsidRPr="00883989">
        <w:rPr>
          <w:szCs w:val="17"/>
        </w:rPr>
        <w:t xml:space="preserve">Pursuant to Section 90 of the </w:t>
      </w:r>
      <w:r w:rsidRPr="00883989">
        <w:rPr>
          <w:i/>
          <w:szCs w:val="17"/>
        </w:rPr>
        <w:t>Petroleum and Geothermal Energy Act 2000</w:t>
      </w:r>
      <w:r w:rsidRPr="00883989">
        <w:rPr>
          <w:szCs w:val="17"/>
        </w:rPr>
        <w:t>, notice is hereby given that the abovementioned licence has been suspended for the period from 1 August 2020 until 31 July 2021 inclusive, pursuant to delegated powers dated 29 June 201</w:t>
      </w:r>
      <w:r w:rsidRPr="00883989">
        <w:rPr>
          <w:caps/>
          <w:szCs w:val="17"/>
        </w:rPr>
        <w:t>8.</w:t>
      </w:r>
    </w:p>
    <w:p w:rsidR="00883989" w:rsidRPr="00883989" w:rsidRDefault="00883989" w:rsidP="00883989">
      <w:pPr>
        <w:rPr>
          <w:caps/>
          <w:szCs w:val="17"/>
        </w:rPr>
      </w:pPr>
      <w:r w:rsidRPr="00883989">
        <w:rPr>
          <w:szCs w:val="17"/>
        </w:rPr>
        <w:t>The expiry date of PEL 444 is now determined to be 12 January 2024.</w:t>
      </w:r>
    </w:p>
    <w:p w:rsidR="00883989" w:rsidRPr="00883989" w:rsidRDefault="00883989" w:rsidP="00883989">
      <w:pPr>
        <w:spacing w:after="0"/>
        <w:rPr>
          <w:caps/>
          <w:szCs w:val="17"/>
        </w:rPr>
      </w:pPr>
      <w:r w:rsidRPr="00883989">
        <w:rPr>
          <w:szCs w:val="17"/>
        </w:rPr>
        <w:t>Dated: 13 August 2020</w:t>
      </w:r>
    </w:p>
    <w:p w:rsidR="00883989" w:rsidRPr="00883989" w:rsidRDefault="00883989" w:rsidP="00883989">
      <w:pPr>
        <w:spacing w:after="0"/>
        <w:jc w:val="right"/>
        <w:rPr>
          <w:caps/>
          <w:smallCaps/>
          <w:szCs w:val="20"/>
        </w:rPr>
      </w:pPr>
      <w:r w:rsidRPr="00883989">
        <w:rPr>
          <w:smallCaps/>
          <w:szCs w:val="20"/>
        </w:rPr>
        <w:t>Barry A. Goldstein</w:t>
      </w:r>
    </w:p>
    <w:p w:rsidR="00883989" w:rsidRPr="00883989" w:rsidRDefault="00883989" w:rsidP="00883989">
      <w:pPr>
        <w:spacing w:after="0"/>
        <w:jc w:val="right"/>
        <w:rPr>
          <w:caps/>
          <w:szCs w:val="17"/>
        </w:rPr>
      </w:pPr>
      <w:r w:rsidRPr="00883989">
        <w:rPr>
          <w:szCs w:val="17"/>
        </w:rPr>
        <w:t>Executive Director</w:t>
      </w:r>
    </w:p>
    <w:p w:rsidR="00883989" w:rsidRPr="00883989" w:rsidRDefault="00883989" w:rsidP="00883989">
      <w:pPr>
        <w:spacing w:after="0"/>
        <w:jc w:val="right"/>
        <w:rPr>
          <w:caps/>
          <w:szCs w:val="17"/>
        </w:rPr>
      </w:pPr>
      <w:r w:rsidRPr="00883989">
        <w:rPr>
          <w:szCs w:val="17"/>
        </w:rPr>
        <w:t>Energy Resources Division</w:t>
      </w:r>
    </w:p>
    <w:p w:rsidR="00883989" w:rsidRPr="00883989" w:rsidRDefault="00883989" w:rsidP="00883989">
      <w:pPr>
        <w:spacing w:after="0"/>
        <w:jc w:val="right"/>
        <w:rPr>
          <w:caps/>
          <w:szCs w:val="17"/>
        </w:rPr>
      </w:pPr>
      <w:r w:rsidRPr="00883989">
        <w:rPr>
          <w:szCs w:val="17"/>
        </w:rPr>
        <w:t>Department for Energy and Mining</w:t>
      </w:r>
    </w:p>
    <w:p w:rsidR="00DD7E61" w:rsidRDefault="00883989" w:rsidP="00F23ED7">
      <w:pPr>
        <w:spacing w:after="0"/>
        <w:jc w:val="right"/>
        <w:rPr>
          <w:caps/>
          <w:szCs w:val="17"/>
        </w:rPr>
      </w:pPr>
      <w:r w:rsidRPr="00883989">
        <w:rPr>
          <w:szCs w:val="17"/>
        </w:rPr>
        <w:t>Delegate of the Minister for Energy and Mining</w:t>
      </w:r>
    </w:p>
    <w:p w:rsidR="00F23ED7" w:rsidRDefault="00F23ED7" w:rsidP="00F23ED7">
      <w:pPr>
        <w:pBdr>
          <w:bottom w:val="single" w:sz="4" w:space="1" w:color="auto"/>
        </w:pBdr>
        <w:spacing w:after="0" w:line="52" w:lineRule="exact"/>
        <w:jc w:val="center"/>
        <w:rPr>
          <w:lang w:val="en-US"/>
        </w:rPr>
      </w:pPr>
    </w:p>
    <w:p w:rsidR="00F23ED7" w:rsidRDefault="00F23ED7" w:rsidP="00F23ED7">
      <w:pPr>
        <w:pBdr>
          <w:top w:val="single" w:sz="4" w:space="1" w:color="auto"/>
        </w:pBdr>
        <w:spacing w:before="34" w:after="0" w:line="14" w:lineRule="exact"/>
        <w:jc w:val="center"/>
        <w:rPr>
          <w:lang w:val="en-US"/>
        </w:rPr>
      </w:pPr>
    </w:p>
    <w:p w:rsidR="00F23ED7" w:rsidRDefault="00F23ED7" w:rsidP="00F23E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F60CC" w:rsidRPr="00FF60CC" w:rsidRDefault="00FF60CC" w:rsidP="00990C42">
      <w:pPr>
        <w:pStyle w:val="Heading2"/>
        <w:rPr>
          <w:sz w:val="28"/>
          <w:szCs w:val="28"/>
          <w:lang w:eastAsia="en-AU"/>
        </w:rPr>
      </w:pPr>
      <w:bookmarkStart w:id="61" w:name="_Toc48744358"/>
      <w:r w:rsidRPr="00FF60CC">
        <w:rPr>
          <w:lang w:eastAsia="en-AU"/>
        </w:rPr>
        <w:t>Planning, Development and Infrastructure Act 2016</w:t>
      </w:r>
      <w:bookmarkEnd w:id="61"/>
    </w:p>
    <w:p w:rsidR="00FF60CC" w:rsidRPr="00FF60CC" w:rsidRDefault="00FF60CC" w:rsidP="00FF60CC">
      <w:pPr>
        <w:keepLines/>
        <w:autoSpaceDE w:val="0"/>
        <w:autoSpaceDN w:val="0"/>
        <w:adjustRightInd w:val="0"/>
        <w:spacing w:before="240" w:after="0" w:line="240" w:lineRule="auto"/>
        <w:jc w:val="left"/>
        <w:rPr>
          <w:rFonts w:eastAsia="Times New Roman"/>
          <w:color w:val="000000"/>
          <w:sz w:val="28"/>
          <w:szCs w:val="28"/>
          <w:lang w:eastAsia="en-AU"/>
        </w:rPr>
      </w:pPr>
      <w:r w:rsidRPr="00FF60CC">
        <w:rPr>
          <w:rFonts w:eastAsia="Times New Roman"/>
          <w:color w:val="000000"/>
          <w:sz w:val="28"/>
          <w:szCs w:val="28"/>
          <w:lang w:eastAsia="en-AU"/>
        </w:rPr>
        <w:t>South Australia</w:t>
      </w:r>
    </w:p>
    <w:p w:rsidR="00FF60CC" w:rsidRPr="00FF60CC" w:rsidRDefault="00FF60CC" w:rsidP="00FF60CC">
      <w:pPr>
        <w:keepLines/>
        <w:autoSpaceDE w:val="0"/>
        <w:autoSpaceDN w:val="0"/>
        <w:adjustRightInd w:val="0"/>
        <w:spacing w:before="120" w:after="200" w:line="240" w:lineRule="auto"/>
        <w:jc w:val="left"/>
        <w:rPr>
          <w:rFonts w:eastAsia="Times New Roman"/>
          <w:b/>
          <w:bCs/>
          <w:color w:val="000000"/>
          <w:sz w:val="36"/>
          <w:szCs w:val="36"/>
          <w:lang w:eastAsia="en-AU"/>
        </w:rPr>
      </w:pPr>
      <w:r w:rsidRPr="00FF60CC">
        <w:rPr>
          <w:rFonts w:eastAsia="Times New Roman"/>
          <w:b/>
          <w:bCs/>
          <w:color w:val="000000"/>
          <w:sz w:val="36"/>
          <w:szCs w:val="36"/>
          <w:lang w:eastAsia="en-AU"/>
        </w:rPr>
        <w:t>Northern Limestone Coast Regional Assessment Panel Notice 2020</w:t>
      </w:r>
    </w:p>
    <w:p w:rsidR="00FF60CC" w:rsidRPr="00FF60CC" w:rsidRDefault="00FF60CC" w:rsidP="00FF60CC">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FF60CC">
        <w:rPr>
          <w:rFonts w:eastAsia="Times New Roman"/>
          <w:color w:val="000000"/>
          <w:sz w:val="24"/>
          <w:szCs w:val="24"/>
          <w:lang w:eastAsia="en-AU"/>
        </w:rPr>
        <w:t>under</w:t>
      </w:r>
      <w:proofErr w:type="gramEnd"/>
      <w:r w:rsidRPr="00FF60CC">
        <w:rPr>
          <w:rFonts w:eastAsia="Times New Roman"/>
          <w:color w:val="000000"/>
          <w:sz w:val="24"/>
          <w:szCs w:val="24"/>
          <w:lang w:eastAsia="en-AU"/>
        </w:rPr>
        <w:t xml:space="preserve"> section 84 of the </w:t>
      </w:r>
      <w:r w:rsidRPr="00FF60CC">
        <w:rPr>
          <w:rFonts w:eastAsia="Times New Roman"/>
          <w:i/>
          <w:iCs/>
          <w:color w:val="000000"/>
          <w:sz w:val="24"/>
          <w:szCs w:val="24"/>
          <w:lang w:eastAsia="en-AU"/>
        </w:rPr>
        <w:t>Planning, Development and Infrastructure Act 2016</w:t>
      </w:r>
    </w:p>
    <w:p w:rsidR="00FF60CC" w:rsidRPr="00FF60CC" w:rsidRDefault="00FF60CC" w:rsidP="00FF60C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F60CC" w:rsidRPr="00FF60CC" w:rsidRDefault="00FF60CC" w:rsidP="00FF60C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2" w:name="Elkera_Print_TOC1"/>
      <w:bookmarkStart w:id="63" w:name="Elkera_Print_BK1"/>
      <w:r w:rsidRPr="00FF60CC">
        <w:rPr>
          <w:rFonts w:eastAsia="Times New Roman"/>
          <w:b/>
          <w:bCs/>
          <w:color w:val="000000"/>
          <w:sz w:val="32"/>
          <w:szCs w:val="32"/>
          <w:lang w:eastAsia="en-AU"/>
        </w:rPr>
        <w:t>Part 1—Preliminary</w:t>
      </w:r>
      <w:bookmarkEnd w:id="62"/>
      <w:bookmarkEnd w:id="63"/>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64" w:name="Elkera_Print_TOC2"/>
      <w:bookmarkStart w:id="65" w:name="Elkera_Print_BK2"/>
      <w:r w:rsidRPr="00FF60CC">
        <w:rPr>
          <w:rFonts w:eastAsia="Times New Roman"/>
          <w:b/>
          <w:bCs/>
          <w:color w:val="000000"/>
          <w:sz w:val="26"/>
          <w:szCs w:val="26"/>
          <w:lang w:eastAsia="en-AU"/>
        </w:rPr>
        <w:t>1—Short titl</w:t>
      </w:r>
      <w:bookmarkEnd w:id="64"/>
      <w:bookmarkEnd w:id="65"/>
      <w:r w:rsidRPr="00FF60CC">
        <w:rPr>
          <w:rFonts w:eastAsia="Times New Roman"/>
          <w:b/>
          <w:bCs/>
          <w:color w:val="000000"/>
          <w:sz w:val="26"/>
          <w:szCs w:val="26"/>
          <w:lang w:eastAsia="en-AU"/>
        </w:rPr>
        <w:t>e</w:t>
      </w:r>
    </w:p>
    <w:p w:rsidR="00FF60CC" w:rsidRPr="00FF60CC" w:rsidRDefault="00FF60CC" w:rsidP="00FF60CC">
      <w:pPr>
        <w:keepLines/>
        <w:autoSpaceDE w:val="0"/>
        <w:autoSpaceDN w:val="0"/>
        <w:adjustRightInd w:val="0"/>
        <w:spacing w:before="120" w:after="0" w:line="240" w:lineRule="auto"/>
        <w:ind w:left="794"/>
        <w:jc w:val="left"/>
        <w:rPr>
          <w:rFonts w:eastAsia="Times New Roman"/>
          <w:color w:val="000000"/>
          <w:sz w:val="23"/>
          <w:szCs w:val="23"/>
          <w:lang w:eastAsia="en-AU"/>
        </w:rPr>
      </w:pPr>
      <w:r w:rsidRPr="00FF60CC">
        <w:rPr>
          <w:rFonts w:eastAsia="Times New Roman"/>
          <w:color w:val="000000"/>
          <w:sz w:val="23"/>
          <w:szCs w:val="23"/>
          <w:lang w:eastAsia="en-AU"/>
        </w:rPr>
        <w:t xml:space="preserve">This notice may be cited as the </w:t>
      </w:r>
      <w:r w:rsidRPr="00FF60CC">
        <w:rPr>
          <w:rFonts w:eastAsia="Times New Roman"/>
          <w:i/>
          <w:iCs/>
          <w:color w:val="000000"/>
          <w:sz w:val="23"/>
          <w:szCs w:val="23"/>
          <w:lang w:eastAsia="en-AU"/>
        </w:rPr>
        <w:t>Northern Limestone Coast Regional Assessment Panel Notice 2020</w:t>
      </w:r>
      <w:r w:rsidRPr="00FF60CC">
        <w:rPr>
          <w:rFonts w:eastAsia="Times New Roman"/>
          <w:color w:val="000000"/>
          <w:sz w:val="23"/>
          <w:szCs w:val="23"/>
          <w:lang w:eastAsia="en-AU"/>
        </w:rPr>
        <w:t>.</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66" w:name="Elkera_Print_TOC3"/>
      <w:bookmarkStart w:id="67" w:name="Elkera_Print_BK3"/>
      <w:r w:rsidRPr="00FF60CC">
        <w:rPr>
          <w:rFonts w:eastAsia="Times New Roman"/>
          <w:b/>
          <w:bCs/>
          <w:color w:val="000000"/>
          <w:sz w:val="26"/>
          <w:szCs w:val="26"/>
          <w:lang w:eastAsia="en-AU"/>
        </w:rPr>
        <w:t>2—Commencement</w:t>
      </w:r>
      <w:bookmarkEnd w:id="66"/>
      <w:bookmarkEnd w:id="67"/>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r>
      <w:r w:rsidRPr="00FF60CC">
        <w:rPr>
          <w:rFonts w:eastAsia="Times New Roman"/>
          <w:color w:val="000000"/>
          <w:sz w:val="23"/>
          <w:szCs w:val="23"/>
          <w:lang w:eastAsia="en-AU"/>
        </w:rPr>
        <w:tab/>
      </w:r>
      <w:bookmarkStart w:id="68" w:name="id50270516_c7c1_43ac_ac39_cd41ad8e6d"/>
      <w:r w:rsidRPr="00FF60CC">
        <w:rPr>
          <w:rFonts w:eastAsia="Times New Roman"/>
          <w:color w:val="000000"/>
          <w:sz w:val="23"/>
          <w:szCs w:val="23"/>
          <w:lang w:eastAsia="en-AU"/>
        </w:rPr>
        <w:t>This notice comes into operation on 20 August 2020.</w:t>
      </w:r>
      <w:bookmarkEnd w:id="68"/>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69" w:name="Elkera_Print_TOC4"/>
      <w:bookmarkStart w:id="70" w:name="Elkera_Print_BK4"/>
      <w:r w:rsidRPr="00FF60CC">
        <w:rPr>
          <w:rFonts w:eastAsia="Times New Roman"/>
          <w:b/>
          <w:bCs/>
          <w:color w:val="000000"/>
          <w:sz w:val="26"/>
          <w:szCs w:val="26"/>
          <w:lang w:eastAsia="en-AU"/>
        </w:rPr>
        <w:t>3—Interpretation</w:t>
      </w:r>
      <w:bookmarkEnd w:id="69"/>
      <w:bookmarkEnd w:id="70"/>
    </w:p>
    <w:p w:rsidR="00FF60CC" w:rsidRPr="00FF60CC" w:rsidRDefault="00FF60CC" w:rsidP="00FF60C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F60CC">
        <w:rPr>
          <w:rFonts w:eastAsia="Times New Roman"/>
          <w:color w:val="000000"/>
          <w:sz w:val="23"/>
          <w:szCs w:val="23"/>
          <w:lang w:eastAsia="en-AU"/>
        </w:rPr>
        <w:t>In this notice—</w:t>
      </w:r>
    </w:p>
    <w:p w:rsidR="00FF60CC" w:rsidRPr="00FF60CC" w:rsidRDefault="00FF60CC" w:rsidP="00FF60CC">
      <w:pPr>
        <w:keepLines/>
        <w:autoSpaceDE w:val="0"/>
        <w:autoSpaceDN w:val="0"/>
        <w:adjustRightInd w:val="0"/>
        <w:spacing w:before="120" w:after="0" w:line="240" w:lineRule="auto"/>
        <w:ind w:left="794"/>
        <w:jc w:val="left"/>
        <w:rPr>
          <w:rFonts w:eastAsia="Times New Roman"/>
          <w:sz w:val="24"/>
          <w:szCs w:val="24"/>
          <w:lang w:eastAsia="en-AU"/>
        </w:rPr>
      </w:pPr>
      <w:r w:rsidRPr="00FF60CC">
        <w:rPr>
          <w:rFonts w:eastAsia="Times New Roman"/>
          <w:b/>
          <w:bCs/>
          <w:i/>
          <w:iCs/>
          <w:color w:val="000000"/>
          <w:sz w:val="23"/>
          <w:szCs w:val="23"/>
          <w:lang w:eastAsia="en-AU"/>
        </w:rPr>
        <w:t>Act</w:t>
      </w:r>
      <w:r w:rsidRPr="00FF60CC">
        <w:rPr>
          <w:rFonts w:eastAsia="Times New Roman"/>
          <w:color w:val="000000"/>
          <w:sz w:val="23"/>
          <w:szCs w:val="23"/>
          <w:lang w:eastAsia="en-AU"/>
        </w:rPr>
        <w:t xml:space="preserve"> means the </w:t>
      </w:r>
      <w:hyperlink r:id="rId65" w:history="1">
        <w:r w:rsidRPr="00FF60CC">
          <w:rPr>
            <w:rFonts w:eastAsia="Times New Roman"/>
            <w:i/>
            <w:iCs/>
            <w:color w:val="000000"/>
            <w:sz w:val="23"/>
            <w:szCs w:val="23"/>
            <w:lang w:eastAsia="en-AU"/>
          </w:rPr>
          <w:t>Planning,</w:t>
        </w:r>
      </w:hyperlink>
      <w:r w:rsidRPr="00FF60CC">
        <w:rPr>
          <w:rFonts w:eastAsia="Times New Roman"/>
          <w:i/>
          <w:iCs/>
          <w:color w:val="000000"/>
          <w:sz w:val="23"/>
          <w:szCs w:val="23"/>
          <w:lang w:eastAsia="en-AU"/>
        </w:rPr>
        <w:t xml:space="preserve"> Development and Infrastructure Act 2016</w:t>
      </w:r>
      <w:r w:rsidRPr="00FF60CC">
        <w:rPr>
          <w:rFonts w:eastAsia="Times New Roman"/>
          <w:color w:val="000000"/>
          <w:sz w:val="23"/>
          <w:szCs w:val="23"/>
          <w:lang w:eastAsia="en-AU"/>
        </w:rPr>
        <w:t>;</w:t>
      </w:r>
    </w:p>
    <w:p w:rsidR="00FF60CC" w:rsidRPr="00FF60CC" w:rsidRDefault="00FF60CC" w:rsidP="00FF60CC">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F60CC">
        <w:rPr>
          <w:rFonts w:eastAsia="Times New Roman"/>
          <w:b/>
          <w:bCs/>
          <w:i/>
          <w:iCs/>
          <w:color w:val="000000"/>
          <w:sz w:val="23"/>
          <w:szCs w:val="23"/>
          <w:lang w:eastAsia="en-AU"/>
        </w:rPr>
        <w:t>panel</w:t>
      </w:r>
      <w:proofErr w:type="gramEnd"/>
      <w:r w:rsidRPr="00FF60CC">
        <w:rPr>
          <w:rFonts w:eastAsia="Times New Roman"/>
          <w:color w:val="000000"/>
          <w:sz w:val="23"/>
          <w:szCs w:val="23"/>
          <w:lang w:eastAsia="en-AU"/>
        </w:rPr>
        <w:t xml:space="preserve"> means the assessment panel constituted under clause 4;</w:t>
      </w:r>
    </w:p>
    <w:p w:rsidR="00FF60CC" w:rsidRPr="00FF60CC" w:rsidRDefault="00FF60CC" w:rsidP="00FF60CC">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F60CC">
        <w:rPr>
          <w:rFonts w:eastAsia="Times New Roman"/>
          <w:b/>
          <w:bCs/>
          <w:i/>
          <w:iCs/>
          <w:color w:val="000000"/>
          <w:sz w:val="23"/>
          <w:szCs w:val="23"/>
          <w:lang w:eastAsia="en-AU"/>
        </w:rPr>
        <w:t>relevant</w:t>
      </w:r>
      <w:proofErr w:type="gramEnd"/>
      <w:r w:rsidRPr="00FF60CC">
        <w:rPr>
          <w:rFonts w:eastAsia="Times New Roman"/>
          <w:b/>
          <w:bCs/>
          <w:i/>
          <w:iCs/>
          <w:color w:val="000000"/>
          <w:sz w:val="23"/>
          <w:szCs w:val="23"/>
          <w:lang w:eastAsia="en-AU"/>
        </w:rPr>
        <w:t xml:space="preserve"> council </w:t>
      </w:r>
      <w:r w:rsidRPr="00FF60CC">
        <w:rPr>
          <w:rFonts w:eastAsia="Times New Roman"/>
          <w:color w:val="000000"/>
          <w:sz w:val="23"/>
          <w:szCs w:val="23"/>
          <w:lang w:eastAsia="en-AU"/>
        </w:rPr>
        <w:t>means a council for an area in relation to which the panel is constituted.</w:t>
      </w:r>
    </w:p>
    <w:p w:rsidR="00FF60CC" w:rsidRPr="00FF60CC" w:rsidRDefault="00FF60CC" w:rsidP="00FF60C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1" w:name="Elkera_Print_TOC5"/>
      <w:bookmarkStart w:id="72" w:name="Elkera_Print_BK5"/>
      <w:r w:rsidRPr="00FF60CC">
        <w:rPr>
          <w:rFonts w:eastAsia="Times New Roman"/>
          <w:b/>
          <w:bCs/>
          <w:color w:val="000000"/>
          <w:sz w:val="32"/>
          <w:szCs w:val="32"/>
          <w:lang w:eastAsia="en-AU"/>
        </w:rPr>
        <w:t>Part 2—</w:t>
      </w:r>
      <w:bookmarkEnd w:id="71"/>
      <w:bookmarkEnd w:id="72"/>
      <w:r w:rsidRPr="00FF60CC">
        <w:rPr>
          <w:rFonts w:eastAsia="Times New Roman"/>
          <w:b/>
          <w:bCs/>
          <w:color w:val="000000"/>
          <w:sz w:val="32"/>
          <w:szCs w:val="32"/>
          <w:lang w:eastAsia="en-AU"/>
        </w:rPr>
        <w:t>Constitution of assessment panel</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73" w:name="Elkera_Print_TOC6"/>
      <w:bookmarkStart w:id="74" w:name="Elkera_Print_BK6"/>
      <w:r w:rsidRPr="00FF60CC">
        <w:rPr>
          <w:rFonts w:eastAsia="Times New Roman"/>
          <w:b/>
          <w:bCs/>
          <w:color w:val="000000"/>
          <w:sz w:val="26"/>
          <w:szCs w:val="26"/>
          <w:lang w:eastAsia="en-AU"/>
        </w:rPr>
        <w:t>4—</w:t>
      </w:r>
      <w:bookmarkEnd w:id="73"/>
      <w:bookmarkEnd w:id="74"/>
      <w:r w:rsidRPr="00FF60CC">
        <w:rPr>
          <w:rFonts w:eastAsia="Times New Roman"/>
          <w:b/>
          <w:bCs/>
          <w:color w:val="000000"/>
          <w:sz w:val="26"/>
          <w:szCs w:val="26"/>
          <w:lang w:eastAsia="en-AU"/>
        </w:rPr>
        <w:t>Constitution of assessment panel</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For the purposes of section 84(1</w:t>
      </w:r>
      <w:proofErr w:type="gramStart"/>
      <w:r w:rsidRPr="00FF60CC">
        <w:rPr>
          <w:rFonts w:eastAsia="Times New Roman"/>
          <w:color w:val="000000"/>
          <w:sz w:val="23"/>
          <w:szCs w:val="23"/>
          <w:lang w:eastAsia="en-AU"/>
        </w:rPr>
        <w:t>)(</w:t>
      </w:r>
      <w:proofErr w:type="gramEnd"/>
      <w:r w:rsidRPr="00FF60CC">
        <w:rPr>
          <w:rFonts w:eastAsia="Times New Roman"/>
          <w:color w:val="000000"/>
          <w:sz w:val="23"/>
          <w:szCs w:val="23"/>
          <w:lang w:eastAsia="en-AU"/>
        </w:rPr>
        <w:t>a) of the Act, the</w:t>
      </w:r>
      <w:r w:rsidRPr="00FF60CC">
        <w:rPr>
          <w:rFonts w:eastAsia="Times New Roman"/>
          <w:i/>
          <w:iCs/>
          <w:color w:val="000000"/>
          <w:sz w:val="23"/>
          <w:szCs w:val="23"/>
          <w:lang w:eastAsia="en-AU"/>
        </w:rPr>
        <w:t xml:space="preserve"> Northern Limestone Coast Regional Assessment Panel </w:t>
      </w:r>
      <w:r w:rsidRPr="00FF60CC">
        <w:rPr>
          <w:rFonts w:eastAsia="Times New Roman"/>
          <w:color w:val="000000"/>
          <w:sz w:val="23"/>
          <w:szCs w:val="23"/>
          <w:lang w:eastAsia="en-AU"/>
        </w:rPr>
        <w:t>is constituted.</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The panel is constituted in relation to the areas of the following councils:</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(a)</w:t>
      </w:r>
      <w:r w:rsidRPr="00FF60CC">
        <w:rPr>
          <w:rFonts w:eastAsia="Times New Roman"/>
          <w:color w:val="000000"/>
          <w:sz w:val="23"/>
          <w:szCs w:val="23"/>
          <w:lang w:eastAsia="en-AU"/>
        </w:rPr>
        <w:tab/>
        <w:t>Naracoorte Lucindale Council;</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(b)</w:t>
      </w:r>
      <w:r w:rsidRPr="00FF60CC">
        <w:rPr>
          <w:rFonts w:eastAsia="Times New Roman"/>
          <w:color w:val="000000"/>
          <w:sz w:val="23"/>
          <w:szCs w:val="23"/>
          <w:lang w:eastAsia="en-AU"/>
        </w:rPr>
        <w:tab/>
        <w:t xml:space="preserve">District Council of </w:t>
      </w:r>
      <w:proofErr w:type="spellStart"/>
      <w:r w:rsidRPr="00FF60CC">
        <w:rPr>
          <w:rFonts w:eastAsia="Times New Roman"/>
          <w:color w:val="000000"/>
          <w:sz w:val="23"/>
          <w:szCs w:val="23"/>
          <w:lang w:eastAsia="en-AU"/>
        </w:rPr>
        <w:t>Tatiara</w:t>
      </w:r>
      <w:proofErr w:type="spellEnd"/>
      <w:r w:rsidRPr="00FF60CC">
        <w:rPr>
          <w:rFonts w:eastAsia="Times New Roman"/>
          <w:color w:val="000000"/>
          <w:sz w:val="23"/>
          <w:szCs w:val="23"/>
          <w:lang w:eastAsia="en-AU"/>
        </w:rPr>
        <w:t>;</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(c)</w:t>
      </w:r>
      <w:r w:rsidRPr="00FF60CC">
        <w:rPr>
          <w:rFonts w:eastAsia="Times New Roman"/>
          <w:color w:val="000000"/>
          <w:sz w:val="23"/>
          <w:szCs w:val="23"/>
          <w:lang w:eastAsia="en-AU"/>
        </w:rPr>
        <w:tab/>
        <w:t>Kingston District Council.</w:t>
      </w:r>
    </w:p>
    <w:p w:rsidR="00074FDE" w:rsidRDefault="00074FDE">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FF60CC" w:rsidRPr="00FF60CC" w:rsidRDefault="00FF60CC" w:rsidP="00FF60CC">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FF60CC">
        <w:rPr>
          <w:rFonts w:eastAsia="Times New Roman"/>
          <w:b/>
          <w:bCs/>
          <w:color w:val="000000"/>
          <w:sz w:val="32"/>
          <w:szCs w:val="32"/>
          <w:lang w:eastAsia="en-AU"/>
        </w:rPr>
        <w:lastRenderedPageBreak/>
        <w:t>Part 3—Core provisions</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75" w:name="Elkera_Print_TOC7"/>
      <w:bookmarkStart w:id="76" w:name="Elkera_Print_BK7"/>
      <w:r w:rsidRPr="00FF60CC">
        <w:rPr>
          <w:rFonts w:eastAsia="Times New Roman"/>
          <w:b/>
          <w:bCs/>
          <w:color w:val="000000"/>
          <w:sz w:val="26"/>
          <w:szCs w:val="26"/>
          <w:lang w:eastAsia="en-AU"/>
        </w:rPr>
        <w:t>5—</w:t>
      </w:r>
      <w:bookmarkEnd w:id="75"/>
      <w:bookmarkEnd w:id="76"/>
      <w:r w:rsidRPr="00FF60CC">
        <w:rPr>
          <w:rFonts w:eastAsia="Times New Roman"/>
          <w:b/>
          <w:bCs/>
          <w:color w:val="000000"/>
          <w:sz w:val="26"/>
          <w:szCs w:val="26"/>
          <w:lang w:eastAsia="en-AU"/>
        </w:rPr>
        <w:t>Core provisions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r>
      <w:r w:rsidRPr="00FF60CC">
        <w:rPr>
          <w:rFonts w:eastAsia="Times New Roman"/>
          <w:color w:val="000000"/>
          <w:sz w:val="23"/>
          <w:szCs w:val="23"/>
          <w:lang w:eastAsia="en-AU"/>
        </w:rPr>
        <w:tab/>
        <w:t>The following provisions are made for the purposes of section 84(1</w:t>
      </w:r>
      <w:proofErr w:type="gramStart"/>
      <w:r w:rsidRPr="00FF60CC">
        <w:rPr>
          <w:rFonts w:eastAsia="Times New Roman"/>
          <w:color w:val="000000"/>
          <w:sz w:val="23"/>
          <w:szCs w:val="23"/>
          <w:lang w:eastAsia="en-AU"/>
        </w:rPr>
        <w:t>)(</w:t>
      </w:r>
      <w:proofErr w:type="gramEnd"/>
      <w:r w:rsidRPr="00FF60CC">
        <w:rPr>
          <w:rFonts w:eastAsia="Times New Roman"/>
          <w:color w:val="000000"/>
          <w:sz w:val="23"/>
          <w:szCs w:val="23"/>
          <w:lang w:eastAsia="en-AU"/>
        </w:rPr>
        <w:t>e) of the Act.</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77" w:name="Elkera_Print_TOC8"/>
      <w:bookmarkStart w:id="78" w:name="Elkera_Print_BK8"/>
      <w:r w:rsidRPr="00FF60CC">
        <w:rPr>
          <w:rFonts w:eastAsia="Times New Roman"/>
          <w:b/>
          <w:bCs/>
          <w:color w:val="000000"/>
          <w:sz w:val="26"/>
          <w:szCs w:val="26"/>
          <w:lang w:eastAsia="en-AU"/>
        </w:rPr>
        <w:t>6—</w:t>
      </w:r>
      <w:bookmarkEnd w:id="77"/>
      <w:bookmarkEnd w:id="78"/>
      <w:r w:rsidRPr="00FF60CC">
        <w:rPr>
          <w:rFonts w:eastAsia="Times New Roman"/>
          <w:b/>
          <w:bCs/>
          <w:color w:val="000000"/>
          <w:sz w:val="26"/>
          <w:szCs w:val="26"/>
          <w:lang w:eastAsia="en-AU"/>
        </w:rPr>
        <w:t>Number of members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9" w:name="id345e444c_163e_4c97_a45c_c5db28c8ad"/>
      <w:r w:rsidRPr="00FF60CC">
        <w:rPr>
          <w:rFonts w:eastAsia="Times New Roman"/>
          <w:color w:val="000000"/>
          <w:sz w:val="23"/>
          <w:szCs w:val="23"/>
          <w:lang w:eastAsia="en-AU"/>
        </w:rPr>
        <w:tab/>
      </w:r>
      <w:r w:rsidRPr="00FF60CC">
        <w:rPr>
          <w:rFonts w:eastAsia="Times New Roman"/>
          <w:color w:val="000000"/>
          <w:sz w:val="23"/>
          <w:szCs w:val="23"/>
          <w:lang w:eastAsia="en-AU"/>
        </w:rPr>
        <w:tab/>
      </w:r>
      <w:bookmarkEnd w:id="79"/>
      <w:r w:rsidRPr="00FF60CC">
        <w:rPr>
          <w:rFonts w:eastAsia="Times New Roman"/>
          <w:color w:val="000000"/>
          <w:sz w:val="23"/>
          <w:szCs w:val="23"/>
          <w:lang w:eastAsia="en-AU"/>
        </w:rPr>
        <w:t>The panel will consist of up to five members.</w:t>
      </w:r>
      <w:bookmarkStart w:id="80" w:name="Elkera_Print_TOC10"/>
      <w:bookmarkStart w:id="81" w:name="Elkera_Print_BK10"/>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FF60CC">
        <w:rPr>
          <w:rFonts w:eastAsia="Times New Roman"/>
          <w:b/>
          <w:bCs/>
          <w:color w:val="000000"/>
          <w:sz w:val="26"/>
          <w:szCs w:val="26"/>
          <w:lang w:eastAsia="en-AU"/>
        </w:rPr>
        <w:t>7—</w:t>
      </w:r>
      <w:bookmarkEnd w:id="80"/>
      <w:bookmarkEnd w:id="81"/>
      <w:r w:rsidRPr="00FF60CC">
        <w:rPr>
          <w:rFonts w:eastAsia="Times New Roman"/>
          <w:b/>
          <w:bCs/>
          <w:color w:val="000000"/>
          <w:sz w:val="26"/>
          <w:szCs w:val="26"/>
          <w:lang w:eastAsia="en-AU"/>
        </w:rPr>
        <w:t>Requirements with respect to the appointment of members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r>
      <w:r w:rsidRPr="00FF60CC">
        <w:rPr>
          <w:rFonts w:eastAsia="Times New Roman"/>
          <w:color w:val="000000"/>
          <w:sz w:val="23"/>
          <w:szCs w:val="23"/>
          <w:lang w:eastAsia="en-AU"/>
        </w:rPr>
        <w:tab/>
        <w:t>A person who is a member of the Parliament of the State is not eligible for appointment as a member of the panel.</w:t>
      </w:r>
      <w:bookmarkStart w:id="82" w:name="id244dfba6_db3d_4162_a7df_3802ffa9af"/>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83" w:name="Elkera_Print_TOC11"/>
      <w:bookmarkStart w:id="84" w:name="Elkera_Print_BK11"/>
      <w:bookmarkEnd w:id="82"/>
      <w:r w:rsidRPr="00FF60CC">
        <w:rPr>
          <w:rFonts w:eastAsia="Times New Roman"/>
          <w:b/>
          <w:bCs/>
          <w:color w:val="000000"/>
          <w:sz w:val="26"/>
          <w:szCs w:val="26"/>
          <w:lang w:eastAsia="en-AU"/>
        </w:rPr>
        <w:t>8—Procedures for appointment</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iCs/>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r>
      <w:r w:rsidRPr="00FF60CC">
        <w:rPr>
          <w:rFonts w:eastAsia="Times New Roman"/>
          <w:iCs/>
          <w:color w:val="000000"/>
          <w:sz w:val="23"/>
          <w:szCs w:val="23"/>
          <w:lang w:eastAsia="en-AU"/>
        </w:rPr>
        <w:t>The members of the panel will be appointed by the relevant councils taking into account the following requirements:</w:t>
      </w:r>
    </w:p>
    <w:p w:rsidR="00FF60CC" w:rsidRPr="00FF60CC" w:rsidRDefault="00FF60CC" w:rsidP="00FF60CC">
      <w:pPr>
        <w:keepLines/>
        <w:tabs>
          <w:tab w:val="center" w:pos="397"/>
          <w:tab w:val="left" w:pos="794"/>
        </w:tabs>
        <w:autoSpaceDE w:val="0"/>
        <w:autoSpaceDN w:val="0"/>
        <w:adjustRightInd w:val="0"/>
        <w:spacing w:before="120" w:after="0" w:line="240" w:lineRule="auto"/>
        <w:ind w:left="1440" w:hanging="1440"/>
        <w:jc w:val="left"/>
        <w:rPr>
          <w:rFonts w:eastAsia="Times New Roman"/>
          <w:iCs/>
          <w:color w:val="000000"/>
          <w:sz w:val="23"/>
          <w:szCs w:val="23"/>
          <w:lang w:eastAsia="en-AU"/>
        </w:rPr>
      </w:pPr>
      <w:r w:rsidRPr="00FF60CC">
        <w:rPr>
          <w:rFonts w:eastAsia="Times New Roman"/>
          <w:iCs/>
          <w:color w:val="000000"/>
          <w:sz w:val="23"/>
          <w:szCs w:val="23"/>
          <w:lang w:eastAsia="en-AU"/>
        </w:rPr>
        <w:tab/>
      </w:r>
      <w:r w:rsidRPr="00FF60CC">
        <w:rPr>
          <w:rFonts w:eastAsia="Times New Roman"/>
          <w:iCs/>
          <w:color w:val="000000"/>
          <w:sz w:val="23"/>
          <w:szCs w:val="23"/>
          <w:lang w:eastAsia="en-AU"/>
        </w:rPr>
        <w:tab/>
        <w:t>(a)</w:t>
      </w:r>
      <w:r w:rsidRPr="00FF60CC">
        <w:rPr>
          <w:rFonts w:eastAsia="Times New Roman"/>
          <w:iCs/>
          <w:color w:val="000000"/>
          <w:sz w:val="23"/>
          <w:szCs w:val="23"/>
          <w:lang w:eastAsia="en-AU"/>
        </w:rPr>
        <w:tab/>
      </w:r>
      <w:proofErr w:type="gramStart"/>
      <w:r w:rsidRPr="00FF60CC">
        <w:rPr>
          <w:rFonts w:eastAsia="Times New Roman"/>
          <w:iCs/>
          <w:color w:val="000000"/>
          <w:sz w:val="23"/>
          <w:szCs w:val="23"/>
          <w:lang w:eastAsia="en-AU"/>
        </w:rPr>
        <w:t>only</w:t>
      </w:r>
      <w:proofErr w:type="gramEnd"/>
      <w:r w:rsidRPr="00FF60CC">
        <w:rPr>
          <w:rFonts w:eastAsia="Times New Roman"/>
          <w:iCs/>
          <w:color w:val="000000"/>
          <w:sz w:val="23"/>
          <w:szCs w:val="23"/>
          <w:lang w:eastAsia="en-AU"/>
        </w:rPr>
        <w:t xml:space="preserve"> 1 member of the panel may be a member of a council; and</w:t>
      </w:r>
    </w:p>
    <w:p w:rsidR="00FF60CC" w:rsidRPr="00FF60CC" w:rsidRDefault="00FF60CC" w:rsidP="00FF60CC">
      <w:pPr>
        <w:keepLines/>
        <w:tabs>
          <w:tab w:val="center" w:pos="397"/>
          <w:tab w:val="left" w:pos="794"/>
        </w:tabs>
        <w:autoSpaceDE w:val="0"/>
        <w:autoSpaceDN w:val="0"/>
        <w:adjustRightInd w:val="0"/>
        <w:spacing w:before="120" w:after="0" w:line="240" w:lineRule="auto"/>
        <w:ind w:left="1440" w:hanging="1440"/>
        <w:jc w:val="left"/>
        <w:rPr>
          <w:rFonts w:eastAsia="Times New Roman"/>
          <w:iCs/>
          <w:color w:val="000000"/>
          <w:sz w:val="23"/>
          <w:szCs w:val="23"/>
          <w:lang w:eastAsia="en-AU"/>
        </w:rPr>
      </w:pPr>
      <w:r w:rsidRPr="00FF60CC">
        <w:rPr>
          <w:rFonts w:eastAsia="Times New Roman"/>
          <w:iCs/>
          <w:color w:val="000000"/>
          <w:sz w:val="23"/>
          <w:szCs w:val="23"/>
          <w:lang w:eastAsia="en-AU"/>
        </w:rPr>
        <w:tab/>
      </w:r>
      <w:r w:rsidRPr="00FF60CC">
        <w:rPr>
          <w:rFonts w:eastAsia="Times New Roman"/>
          <w:iCs/>
          <w:color w:val="000000"/>
          <w:sz w:val="23"/>
          <w:szCs w:val="23"/>
          <w:lang w:eastAsia="en-AU"/>
        </w:rPr>
        <w:tab/>
        <w:t>(b)</w:t>
      </w:r>
      <w:r w:rsidRPr="00FF60CC">
        <w:rPr>
          <w:rFonts w:eastAsia="Times New Roman"/>
          <w:iCs/>
          <w:color w:val="000000"/>
          <w:sz w:val="23"/>
          <w:szCs w:val="23"/>
          <w:lang w:eastAsia="en-AU"/>
        </w:rPr>
        <w:tab/>
      </w:r>
      <w:proofErr w:type="gramStart"/>
      <w:r w:rsidRPr="00FF60CC">
        <w:rPr>
          <w:rFonts w:eastAsia="Times New Roman"/>
          <w:iCs/>
          <w:color w:val="000000"/>
          <w:sz w:val="23"/>
          <w:szCs w:val="23"/>
          <w:lang w:eastAsia="en-AU"/>
        </w:rPr>
        <w:t>a</w:t>
      </w:r>
      <w:proofErr w:type="gramEnd"/>
      <w:r w:rsidRPr="00FF60CC">
        <w:rPr>
          <w:rFonts w:eastAsia="Times New Roman"/>
          <w:iCs/>
          <w:color w:val="000000"/>
          <w:sz w:val="23"/>
          <w:szCs w:val="23"/>
          <w:lang w:eastAsia="en-AU"/>
        </w:rPr>
        <w:t xml:space="preserve"> person appointed as a member of the panel must be an accredited professional – planning level 2.</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iCs/>
          <w:color w:val="000000"/>
          <w:sz w:val="23"/>
          <w:szCs w:val="23"/>
          <w:lang w:eastAsia="en-AU"/>
        </w:rPr>
      </w:pPr>
      <w:r w:rsidRPr="00FF60CC">
        <w:rPr>
          <w:rFonts w:eastAsia="Times New Roman"/>
          <w:iCs/>
          <w:color w:val="000000"/>
          <w:sz w:val="23"/>
          <w:szCs w:val="23"/>
          <w:lang w:eastAsia="en-AU"/>
        </w:rPr>
        <w:tab/>
        <w:t>(2)</w:t>
      </w:r>
      <w:r w:rsidRPr="00FF60CC">
        <w:rPr>
          <w:rFonts w:eastAsia="Times New Roman"/>
          <w:iCs/>
          <w:color w:val="000000"/>
          <w:sz w:val="23"/>
          <w:szCs w:val="23"/>
          <w:lang w:eastAsia="en-AU"/>
        </w:rPr>
        <w:tab/>
        <w:t>Subclause (1</w:t>
      </w:r>
      <w:proofErr w:type="gramStart"/>
      <w:r w:rsidRPr="00FF60CC">
        <w:rPr>
          <w:rFonts w:eastAsia="Times New Roman"/>
          <w:iCs/>
          <w:color w:val="000000"/>
          <w:sz w:val="23"/>
          <w:szCs w:val="23"/>
          <w:lang w:eastAsia="en-AU"/>
        </w:rPr>
        <w:t>)(</w:t>
      </w:r>
      <w:proofErr w:type="gramEnd"/>
      <w:r w:rsidRPr="00FF60CC">
        <w:rPr>
          <w:rFonts w:eastAsia="Times New Roman"/>
          <w:iCs/>
          <w:color w:val="000000"/>
          <w:sz w:val="23"/>
          <w:szCs w:val="23"/>
          <w:lang w:eastAsia="en-AU"/>
        </w:rPr>
        <w:t>b) does not apply if –</w:t>
      </w:r>
    </w:p>
    <w:p w:rsidR="00FF60CC" w:rsidRPr="00FF60CC" w:rsidRDefault="00FF60CC" w:rsidP="00FF60CC">
      <w:pPr>
        <w:keepLines/>
        <w:tabs>
          <w:tab w:val="center" w:pos="397"/>
          <w:tab w:val="left" w:pos="794"/>
        </w:tabs>
        <w:autoSpaceDE w:val="0"/>
        <w:autoSpaceDN w:val="0"/>
        <w:adjustRightInd w:val="0"/>
        <w:spacing w:before="120" w:after="0" w:line="240" w:lineRule="auto"/>
        <w:ind w:left="1440" w:hanging="1440"/>
        <w:jc w:val="left"/>
        <w:rPr>
          <w:rFonts w:eastAsia="Times New Roman"/>
          <w:iCs/>
          <w:color w:val="000000"/>
          <w:sz w:val="23"/>
          <w:szCs w:val="23"/>
          <w:lang w:eastAsia="en-AU"/>
        </w:rPr>
      </w:pPr>
      <w:r w:rsidRPr="00FF60CC">
        <w:rPr>
          <w:rFonts w:eastAsia="Times New Roman"/>
          <w:iCs/>
          <w:color w:val="000000"/>
          <w:sz w:val="23"/>
          <w:szCs w:val="23"/>
          <w:lang w:eastAsia="en-AU"/>
        </w:rPr>
        <w:tab/>
      </w:r>
      <w:r w:rsidRPr="00FF60CC">
        <w:rPr>
          <w:rFonts w:eastAsia="Times New Roman"/>
          <w:iCs/>
          <w:color w:val="000000"/>
          <w:sz w:val="23"/>
          <w:szCs w:val="23"/>
          <w:lang w:eastAsia="en-AU"/>
        </w:rPr>
        <w:tab/>
        <w:t>(a)</w:t>
      </w:r>
      <w:r w:rsidRPr="00FF60CC">
        <w:rPr>
          <w:rFonts w:eastAsia="Times New Roman"/>
          <w:iCs/>
          <w:color w:val="000000"/>
          <w:sz w:val="23"/>
          <w:szCs w:val="23"/>
          <w:lang w:eastAsia="en-AU"/>
        </w:rPr>
        <w:tab/>
      </w:r>
      <w:proofErr w:type="gramStart"/>
      <w:r w:rsidRPr="00FF60CC">
        <w:rPr>
          <w:rFonts w:eastAsia="Times New Roman"/>
          <w:iCs/>
          <w:color w:val="000000"/>
          <w:sz w:val="23"/>
          <w:szCs w:val="23"/>
          <w:lang w:eastAsia="en-AU"/>
        </w:rPr>
        <w:t>the</w:t>
      </w:r>
      <w:proofErr w:type="gramEnd"/>
      <w:r w:rsidRPr="00FF60CC">
        <w:rPr>
          <w:rFonts w:eastAsia="Times New Roman"/>
          <w:iCs/>
          <w:color w:val="000000"/>
          <w:sz w:val="23"/>
          <w:szCs w:val="23"/>
          <w:lang w:eastAsia="en-AU"/>
        </w:rPr>
        <w:t xml:space="preserve"> person is a member of a council; and</w:t>
      </w:r>
    </w:p>
    <w:p w:rsidR="00FF60CC" w:rsidRPr="00FF60CC" w:rsidRDefault="00FF60CC" w:rsidP="00FF60CC">
      <w:pPr>
        <w:keepLines/>
        <w:tabs>
          <w:tab w:val="center" w:pos="397"/>
          <w:tab w:val="left" w:pos="794"/>
        </w:tabs>
        <w:autoSpaceDE w:val="0"/>
        <w:autoSpaceDN w:val="0"/>
        <w:adjustRightInd w:val="0"/>
        <w:spacing w:before="120" w:after="0" w:line="240" w:lineRule="auto"/>
        <w:ind w:left="1440" w:hanging="1440"/>
        <w:jc w:val="left"/>
        <w:rPr>
          <w:rFonts w:eastAsia="Times New Roman"/>
          <w:iCs/>
          <w:color w:val="000000"/>
          <w:sz w:val="23"/>
          <w:szCs w:val="23"/>
          <w:lang w:eastAsia="en-AU"/>
        </w:rPr>
      </w:pPr>
      <w:r w:rsidRPr="00FF60CC">
        <w:rPr>
          <w:rFonts w:eastAsia="Times New Roman"/>
          <w:iCs/>
          <w:color w:val="000000"/>
          <w:sz w:val="23"/>
          <w:szCs w:val="23"/>
          <w:lang w:eastAsia="en-AU"/>
        </w:rPr>
        <w:tab/>
      </w:r>
      <w:r w:rsidRPr="00FF60CC">
        <w:rPr>
          <w:rFonts w:eastAsia="Times New Roman"/>
          <w:iCs/>
          <w:color w:val="000000"/>
          <w:sz w:val="23"/>
          <w:szCs w:val="23"/>
          <w:lang w:eastAsia="en-AU"/>
        </w:rPr>
        <w:tab/>
        <w:t>(b)</w:t>
      </w:r>
      <w:r w:rsidRPr="00FF60CC">
        <w:rPr>
          <w:rFonts w:eastAsia="Times New Roman"/>
          <w:iCs/>
          <w:color w:val="000000"/>
          <w:sz w:val="23"/>
          <w:szCs w:val="23"/>
          <w:lang w:eastAsia="en-AU"/>
        </w:rPr>
        <w:tab/>
      </w:r>
      <w:proofErr w:type="gramStart"/>
      <w:r w:rsidRPr="00FF60CC">
        <w:rPr>
          <w:rFonts w:eastAsia="Times New Roman"/>
          <w:iCs/>
          <w:color w:val="000000"/>
          <w:sz w:val="23"/>
          <w:szCs w:val="23"/>
          <w:lang w:eastAsia="en-AU"/>
        </w:rPr>
        <w:t>the</w:t>
      </w:r>
      <w:proofErr w:type="gramEnd"/>
      <w:r w:rsidRPr="00FF60CC">
        <w:rPr>
          <w:rFonts w:eastAsia="Times New Roman"/>
          <w:iCs/>
          <w:color w:val="000000"/>
          <w:sz w:val="23"/>
          <w:szCs w:val="23"/>
          <w:lang w:eastAsia="en-AU"/>
        </w:rPr>
        <w:t xml:space="preserve"> relevant councils are satisfied that the person is appropriately qualified to act as member of the panel on account of the persons experience in local government.</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(3)</w:t>
      </w:r>
      <w:r w:rsidRPr="00FF60CC">
        <w:rPr>
          <w:rFonts w:eastAsia="Times New Roman"/>
          <w:color w:val="000000"/>
          <w:sz w:val="23"/>
          <w:szCs w:val="23"/>
          <w:lang w:eastAsia="en-AU"/>
        </w:rPr>
        <w:tab/>
        <w:t>The process to be adopted for appointing a person as a member of the panel must be set out in an agreement entered into between the councils.</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FF60CC">
        <w:rPr>
          <w:rFonts w:eastAsia="Times New Roman"/>
          <w:b/>
          <w:bCs/>
          <w:color w:val="000000"/>
          <w:sz w:val="26"/>
          <w:szCs w:val="26"/>
          <w:lang w:eastAsia="en-AU"/>
        </w:rPr>
        <w:t>9—Term of office</w:t>
      </w:r>
    </w:p>
    <w:bookmarkEnd w:id="83"/>
    <w:bookmarkEnd w:id="84"/>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The term of office of a member of the panel will be up to 2 years.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A person may continue to act as a member of the panel after the expiration of a term of office for the purpose of completing any matter before the panel at the time of the expiration of the term.</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(3)</w:t>
      </w:r>
      <w:r w:rsidRPr="00FF60CC">
        <w:rPr>
          <w:rFonts w:eastAsia="Times New Roman"/>
          <w:color w:val="000000"/>
          <w:sz w:val="23"/>
          <w:szCs w:val="23"/>
          <w:lang w:eastAsia="en-AU"/>
        </w:rPr>
        <w:tab/>
        <w:t>A member of a panel is eligible for reappointment at the expiration of a term of office.</w:t>
      </w:r>
      <w:bookmarkStart w:id="85" w:name="Elkera_Print_TOC13"/>
      <w:bookmarkStart w:id="86" w:name="Elkera_Print_BK13"/>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FF60CC">
        <w:rPr>
          <w:rFonts w:eastAsia="Times New Roman"/>
          <w:b/>
          <w:bCs/>
          <w:color w:val="000000"/>
          <w:sz w:val="26"/>
          <w:szCs w:val="26"/>
          <w:lang w:eastAsia="en-AU"/>
        </w:rPr>
        <w:t>10—Conditions of appointment</w:t>
      </w:r>
    </w:p>
    <w:bookmarkEnd w:id="85"/>
    <w:bookmarkEnd w:id="86"/>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It will be a condition of appointment of a member of the panel that the member continues to be an accredited professional while holding office (unless such accreditation was not required at the time of appointment).</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An appointment will be subject to such other conditions (including as to their remuneration) as the relevant councils may specify at the time of the appointment of the member.</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(3)</w:t>
      </w:r>
      <w:r w:rsidRPr="00FF60CC">
        <w:rPr>
          <w:rFonts w:eastAsia="Times New Roman"/>
          <w:color w:val="000000"/>
          <w:sz w:val="23"/>
          <w:szCs w:val="23"/>
          <w:lang w:eastAsia="en-AU"/>
        </w:rPr>
        <w:tab/>
        <w:t>The Minister may, on the recommendation of the relevant councils, remove a member of the panel from office—</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(a)</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for</w:t>
      </w:r>
      <w:proofErr w:type="gramEnd"/>
      <w:r w:rsidRPr="00FF60CC">
        <w:rPr>
          <w:rFonts w:eastAsia="Times New Roman"/>
          <w:color w:val="000000"/>
          <w:sz w:val="23"/>
          <w:szCs w:val="23"/>
          <w:lang w:eastAsia="en-AU"/>
        </w:rPr>
        <w:t xml:space="preserve"> breach of, or non-compliance with, a condition of appointment;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(b)</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for</w:t>
      </w:r>
      <w:proofErr w:type="gramEnd"/>
      <w:r w:rsidRPr="00FF60CC">
        <w:rPr>
          <w:rFonts w:eastAsia="Times New Roman"/>
          <w:color w:val="000000"/>
          <w:sz w:val="23"/>
          <w:szCs w:val="23"/>
          <w:lang w:eastAsia="en-AU"/>
        </w:rPr>
        <w:t xml:space="preserve"> misconduct or neglect of duty;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(c)</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for</w:t>
      </w:r>
      <w:proofErr w:type="gramEnd"/>
      <w:r w:rsidRPr="00FF60CC">
        <w:rPr>
          <w:rFonts w:eastAsia="Times New Roman"/>
          <w:color w:val="000000"/>
          <w:sz w:val="23"/>
          <w:szCs w:val="23"/>
          <w:lang w:eastAsia="en-AU"/>
        </w:rPr>
        <w:t xml:space="preserve"> failure or incapacity to carry out official duties satisfactorily;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(d)</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for</w:t>
      </w:r>
      <w:proofErr w:type="gramEnd"/>
      <w:r w:rsidRPr="00FF60CC">
        <w:rPr>
          <w:rFonts w:eastAsia="Times New Roman"/>
          <w:color w:val="000000"/>
          <w:sz w:val="23"/>
          <w:szCs w:val="23"/>
          <w:lang w:eastAsia="en-AU"/>
        </w:rPr>
        <w:t xml:space="preserve"> failing to comply with section 84(1)(f) or (g) of the Act;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lastRenderedPageBreak/>
        <w:tab/>
        <w:t>(e)</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on</w:t>
      </w:r>
      <w:proofErr w:type="gramEnd"/>
      <w:r w:rsidRPr="00FF60CC">
        <w:rPr>
          <w:rFonts w:eastAsia="Times New Roman"/>
          <w:color w:val="000000"/>
          <w:sz w:val="23"/>
          <w:szCs w:val="23"/>
          <w:lang w:eastAsia="en-AU"/>
        </w:rPr>
        <w:t xml:space="preserve"> the recommendation of the Commission under regulation 11 of the </w:t>
      </w:r>
      <w:r w:rsidRPr="00FF60CC">
        <w:rPr>
          <w:rFonts w:eastAsia="Times New Roman"/>
          <w:i/>
          <w:iCs/>
          <w:color w:val="000000"/>
          <w:sz w:val="23"/>
          <w:szCs w:val="23"/>
          <w:lang w:eastAsia="en-AU"/>
        </w:rPr>
        <w:t>Planning, Development and Infrastructure (General) Regulations 2017</w:t>
      </w:r>
      <w:r w:rsidRPr="00FF60CC">
        <w:rPr>
          <w:rFonts w:eastAsia="Times New Roman"/>
          <w:color w:val="000000"/>
          <w:sz w:val="23"/>
          <w:szCs w:val="23"/>
          <w:lang w:eastAsia="en-AU"/>
        </w:rPr>
        <w:t>;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(f)</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for</w:t>
      </w:r>
      <w:proofErr w:type="gramEnd"/>
      <w:r w:rsidRPr="00FF60CC">
        <w:rPr>
          <w:rFonts w:eastAsia="Times New Roman"/>
          <w:color w:val="000000"/>
          <w:sz w:val="23"/>
          <w:szCs w:val="23"/>
          <w:lang w:eastAsia="en-AU"/>
        </w:rPr>
        <w:t xml:space="preserve"> failure to comply with a condition of appointment set out in a notice of appointment under regulation 11A of the </w:t>
      </w:r>
      <w:r w:rsidRPr="00FF60CC">
        <w:rPr>
          <w:rFonts w:eastAsia="Times New Roman"/>
          <w:i/>
          <w:iCs/>
          <w:color w:val="000000"/>
          <w:sz w:val="23"/>
          <w:szCs w:val="23"/>
          <w:lang w:eastAsia="en-AU"/>
        </w:rPr>
        <w:t>Planning, Development and Infrastructure (General) Regulations 2017.</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(4)</w:t>
      </w:r>
      <w:r w:rsidRPr="00FF60CC">
        <w:rPr>
          <w:rFonts w:eastAsia="Times New Roman"/>
          <w:color w:val="000000"/>
          <w:sz w:val="23"/>
          <w:szCs w:val="23"/>
          <w:lang w:eastAsia="en-AU"/>
        </w:rPr>
        <w:tab/>
        <w:t>The office of a member of the panel becomes vacant if the member—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(a)</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dies</w:t>
      </w:r>
      <w:proofErr w:type="gramEnd"/>
      <w:r w:rsidRPr="00FF60CC">
        <w:rPr>
          <w:rFonts w:eastAsia="Times New Roman"/>
          <w:color w:val="000000"/>
          <w:sz w:val="23"/>
          <w:szCs w:val="23"/>
          <w:lang w:eastAsia="en-AU"/>
        </w:rPr>
        <w:t>;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(b)</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completes</w:t>
      </w:r>
      <w:proofErr w:type="gramEnd"/>
      <w:r w:rsidRPr="00FF60CC">
        <w:rPr>
          <w:rFonts w:eastAsia="Times New Roman"/>
          <w:color w:val="000000"/>
          <w:sz w:val="23"/>
          <w:szCs w:val="23"/>
          <w:lang w:eastAsia="en-AU"/>
        </w:rPr>
        <w:t xml:space="preserve"> a term of office and is not reappointed (subject to the operation of clause 9(2));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(c)</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resigns</w:t>
      </w:r>
      <w:proofErr w:type="gramEnd"/>
      <w:r w:rsidRPr="00FF60CC">
        <w:rPr>
          <w:rFonts w:eastAsia="Times New Roman"/>
          <w:color w:val="000000"/>
          <w:sz w:val="23"/>
          <w:szCs w:val="23"/>
          <w:lang w:eastAsia="en-AU"/>
        </w:rPr>
        <w:t xml:space="preserve"> by written notice to the relevant councils;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(d)</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is</w:t>
      </w:r>
      <w:proofErr w:type="gramEnd"/>
      <w:r w:rsidRPr="00FF60CC">
        <w:rPr>
          <w:rFonts w:eastAsia="Times New Roman"/>
          <w:color w:val="000000"/>
          <w:sz w:val="23"/>
          <w:szCs w:val="23"/>
          <w:lang w:eastAsia="en-AU"/>
        </w:rPr>
        <w:t xml:space="preserve"> convicted of an indictable offence or is sentenced to imprisonment for an offence;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w:t>
      </w:r>
      <w:proofErr w:type="gramStart"/>
      <w:r w:rsidRPr="00FF60CC">
        <w:rPr>
          <w:rFonts w:eastAsia="Times New Roman"/>
          <w:color w:val="000000"/>
          <w:sz w:val="23"/>
          <w:szCs w:val="23"/>
          <w:lang w:eastAsia="en-AU"/>
        </w:rPr>
        <w:t>e</w:t>
      </w:r>
      <w:proofErr w:type="gramEnd"/>
      <w:r w:rsidRPr="00FF60CC">
        <w:rPr>
          <w:rFonts w:eastAsia="Times New Roman"/>
          <w:color w:val="000000"/>
          <w:sz w:val="23"/>
          <w:szCs w:val="23"/>
          <w:lang w:eastAsia="en-AU"/>
        </w:rPr>
        <w:t>)</w:t>
      </w:r>
      <w:r w:rsidRPr="00FF60CC">
        <w:rPr>
          <w:rFonts w:eastAsia="Times New Roman"/>
          <w:color w:val="000000"/>
          <w:sz w:val="23"/>
          <w:szCs w:val="23"/>
          <w:lang w:eastAsia="en-AU"/>
        </w:rPr>
        <w:tab/>
        <w:t>becomes bankrupt or applies to take the benefit of a law for the relief of insolvent debtors; or</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(f)</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is</w:t>
      </w:r>
      <w:proofErr w:type="gramEnd"/>
      <w:r w:rsidRPr="00FF60CC">
        <w:rPr>
          <w:rFonts w:eastAsia="Times New Roman"/>
          <w:color w:val="000000"/>
          <w:sz w:val="23"/>
          <w:szCs w:val="23"/>
          <w:lang w:eastAsia="en-AU"/>
        </w:rPr>
        <w:t xml:space="preserve"> removed from office under subclause (3).</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(5)</w:t>
      </w:r>
      <w:r w:rsidRPr="00FF60CC">
        <w:rPr>
          <w:rFonts w:eastAsia="Times New Roman"/>
          <w:color w:val="000000"/>
          <w:sz w:val="23"/>
          <w:szCs w:val="23"/>
          <w:lang w:eastAsia="en-AU"/>
        </w:rPr>
        <w:tab/>
        <w:t>The relevant councils will be responsible for the remuneration payable to a member of the panel under an agreement entered into between the councils.</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(6)</w:t>
      </w:r>
      <w:r w:rsidRPr="00FF60CC">
        <w:rPr>
          <w:rFonts w:eastAsia="Times New Roman"/>
          <w:color w:val="000000"/>
          <w:sz w:val="23"/>
          <w:szCs w:val="23"/>
          <w:lang w:eastAsia="en-AU"/>
        </w:rPr>
        <w:tab/>
        <w:t>When there is a vacancy in the membership of the panel, the relevant councils must take steps to fill the vacancy at the earliest opportunity.</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(7)</w:t>
      </w:r>
      <w:r w:rsidRPr="00FF60CC">
        <w:rPr>
          <w:rFonts w:eastAsia="Times New Roman"/>
          <w:color w:val="000000"/>
          <w:sz w:val="23"/>
          <w:szCs w:val="23"/>
          <w:lang w:eastAsia="en-AU"/>
        </w:rPr>
        <w:tab/>
        <w:t>An act or proceeding of the panel is not invalid by reason only of a vacancy in the membership of the panel.</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87" w:name="Elkera_Print_TOC14"/>
      <w:bookmarkStart w:id="88" w:name="Elkera_Print_BK14"/>
      <w:r w:rsidRPr="00FF60CC">
        <w:rPr>
          <w:rFonts w:eastAsia="Times New Roman"/>
          <w:b/>
          <w:bCs/>
          <w:color w:val="000000"/>
          <w:sz w:val="26"/>
          <w:szCs w:val="26"/>
          <w:lang w:eastAsia="en-AU"/>
        </w:rPr>
        <w:t>11—</w:t>
      </w:r>
      <w:bookmarkEnd w:id="87"/>
      <w:bookmarkEnd w:id="88"/>
      <w:r w:rsidRPr="00FF60CC">
        <w:rPr>
          <w:rFonts w:eastAsia="Times New Roman"/>
          <w:b/>
          <w:bCs/>
          <w:color w:val="000000"/>
          <w:sz w:val="26"/>
          <w:szCs w:val="26"/>
          <w:lang w:eastAsia="en-AU"/>
        </w:rPr>
        <w:t>Appointment of deputy members</w:t>
      </w:r>
    </w:p>
    <w:p w:rsidR="00FF60CC" w:rsidRPr="00FF60CC" w:rsidRDefault="00FF60CC" w:rsidP="00FF60CC">
      <w:pPr>
        <w:keepLines/>
        <w:autoSpaceDE w:val="0"/>
        <w:autoSpaceDN w:val="0"/>
        <w:adjustRightInd w:val="0"/>
        <w:spacing w:before="120" w:after="0" w:line="240" w:lineRule="auto"/>
        <w:ind w:left="794"/>
        <w:jc w:val="left"/>
        <w:rPr>
          <w:rFonts w:eastAsia="Times New Roman"/>
          <w:color w:val="000000"/>
          <w:sz w:val="23"/>
          <w:szCs w:val="23"/>
          <w:lang w:eastAsia="en-AU"/>
        </w:rPr>
      </w:pPr>
      <w:r w:rsidRPr="00FF60CC">
        <w:rPr>
          <w:rFonts w:eastAsia="Times New Roman"/>
          <w:color w:val="000000"/>
          <w:sz w:val="23"/>
          <w:szCs w:val="23"/>
          <w:lang w:eastAsia="en-AU"/>
        </w:rPr>
        <w:t>Each member may have a deputy member and deputy members will be appointed in the same way (and be subject to the same terms and conditions) as ordinary members.</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89" w:name="Elkera_Print_TOC19"/>
      <w:bookmarkStart w:id="90" w:name="Elkera_Print_BK19"/>
      <w:bookmarkStart w:id="91" w:name="Elkera_Print_TOC22"/>
      <w:bookmarkStart w:id="92" w:name="Elkera_Print_BK22"/>
      <w:r w:rsidRPr="00FF60CC">
        <w:rPr>
          <w:rFonts w:eastAsia="Times New Roman"/>
          <w:b/>
          <w:bCs/>
          <w:color w:val="000000"/>
          <w:sz w:val="26"/>
          <w:szCs w:val="26"/>
          <w:lang w:eastAsia="en-AU"/>
        </w:rPr>
        <w:t>12—</w:t>
      </w:r>
      <w:bookmarkEnd w:id="89"/>
      <w:bookmarkEnd w:id="90"/>
      <w:r w:rsidRPr="00FF60CC">
        <w:rPr>
          <w:rFonts w:eastAsia="Times New Roman"/>
          <w:b/>
          <w:bCs/>
          <w:color w:val="000000"/>
          <w:sz w:val="26"/>
          <w:szCs w:val="26"/>
          <w:lang w:eastAsia="en-AU"/>
        </w:rPr>
        <w:t>Appointment of presiding member and acting presiding member</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The presiding member of the panel will be appointed by the relevant councils.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The presiding member must be an accredited professional – planning level 2.</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(3)</w:t>
      </w:r>
      <w:r w:rsidRPr="00FF60CC">
        <w:rPr>
          <w:rFonts w:eastAsia="Times New Roman"/>
          <w:color w:val="000000"/>
          <w:sz w:val="23"/>
          <w:szCs w:val="23"/>
          <w:lang w:eastAsia="en-AU"/>
        </w:rPr>
        <w:tab/>
        <w:t>An acting presiding member may be appointed by members of the panel.</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FF60CC">
        <w:rPr>
          <w:rFonts w:eastAsia="Times New Roman"/>
          <w:b/>
          <w:bCs/>
          <w:color w:val="000000"/>
          <w:sz w:val="26"/>
          <w:szCs w:val="26"/>
          <w:lang w:eastAsia="en-AU"/>
        </w:rPr>
        <w:t>13—</w:t>
      </w:r>
      <w:bookmarkEnd w:id="91"/>
      <w:bookmarkEnd w:id="92"/>
      <w:r w:rsidRPr="00FF60CC">
        <w:rPr>
          <w:rFonts w:eastAsia="Times New Roman"/>
          <w:b/>
          <w:bCs/>
          <w:color w:val="000000"/>
          <w:sz w:val="26"/>
          <w:szCs w:val="26"/>
          <w:lang w:eastAsia="en-AU"/>
        </w:rPr>
        <w:t>Procedures of panel</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A decision carried by a majority of the votes cast by members at a meeting is a decision of the panel.</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(3)</w:t>
      </w:r>
      <w:r w:rsidRPr="00FF60CC">
        <w:rPr>
          <w:rFonts w:eastAsia="Times New Roman"/>
          <w:color w:val="000000"/>
          <w:sz w:val="23"/>
          <w:szCs w:val="23"/>
          <w:lang w:eastAsia="en-AU"/>
        </w:rPr>
        <w:tab/>
        <w:t>Each member present at a meeting of the panel is entitled to 1 vote on any matter arising for decision and, if votes are equal, the member presiding at the meeting has a second or casting vote.</w:t>
      </w:r>
      <w:bookmarkStart w:id="93" w:name="id54984358_ecd0_453a_91bf_746c540738"/>
    </w:p>
    <w:p w:rsidR="00074FDE" w:rsidRDefault="00074FDE">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lastRenderedPageBreak/>
        <w:tab/>
        <w:t>(4)</w:t>
      </w:r>
      <w:r w:rsidRPr="00FF60CC">
        <w:rPr>
          <w:rFonts w:eastAsia="Times New Roman"/>
          <w:color w:val="000000"/>
          <w:sz w:val="23"/>
          <w:szCs w:val="23"/>
          <w:lang w:eastAsia="en-AU"/>
        </w:rPr>
        <w:tab/>
        <w:t>A meeting between members constituting a quorum by telephone or audio-visual means is a valid meeting of the panel if—</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(a)</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a</w:t>
      </w:r>
      <w:proofErr w:type="gramEnd"/>
      <w:r w:rsidRPr="00FF60CC">
        <w:rPr>
          <w:rFonts w:eastAsia="Times New Roman"/>
          <w:color w:val="000000"/>
          <w:sz w:val="23"/>
          <w:szCs w:val="23"/>
          <w:lang w:eastAsia="en-AU"/>
        </w:rPr>
        <w:t xml:space="preserve"> notice of the meeting is given to all members of the panel in the manner determined by the panel for the purpose; and</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(b)</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the</w:t>
      </w:r>
      <w:proofErr w:type="gramEnd"/>
      <w:r w:rsidRPr="00FF60CC">
        <w:rPr>
          <w:rFonts w:eastAsia="Times New Roman"/>
          <w:color w:val="000000"/>
          <w:sz w:val="23"/>
          <w:szCs w:val="23"/>
          <w:lang w:eastAsia="en-AU"/>
        </w:rPr>
        <w:t xml:space="preserve"> system of communication allows a participating member to communicate with any other participating member during the meeting.</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(5)</w:t>
      </w:r>
      <w:r w:rsidRPr="00FF60CC">
        <w:rPr>
          <w:rFonts w:eastAsia="Times New Roman"/>
          <w:color w:val="000000"/>
          <w:sz w:val="23"/>
          <w:szCs w:val="23"/>
          <w:lang w:eastAsia="en-AU"/>
        </w:rPr>
        <w:tab/>
        <w:t>A resolution of the panel—</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(a)</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of</w:t>
      </w:r>
      <w:proofErr w:type="gramEnd"/>
      <w:r w:rsidRPr="00FF60CC">
        <w:rPr>
          <w:rFonts w:eastAsia="Times New Roman"/>
          <w:color w:val="000000"/>
          <w:sz w:val="23"/>
          <w:szCs w:val="23"/>
          <w:lang w:eastAsia="en-AU"/>
        </w:rPr>
        <w:t xml:space="preserve"> which notice is given to members in accordance with procedures determined or agreed by members of the panel; and</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F60CC">
        <w:rPr>
          <w:rFonts w:eastAsia="Times New Roman"/>
          <w:color w:val="000000"/>
          <w:sz w:val="23"/>
          <w:szCs w:val="23"/>
          <w:lang w:eastAsia="en-AU"/>
        </w:rPr>
        <w:tab/>
        <w:t>(b)</w:t>
      </w:r>
      <w:r w:rsidRPr="00FF60CC">
        <w:rPr>
          <w:rFonts w:eastAsia="Times New Roman"/>
          <w:color w:val="000000"/>
          <w:sz w:val="23"/>
          <w:szCs w:val="23"/>
          <w:lang w:eastAsia="en-AU"/>
        </w:rPr>
        <w:tab/>
      </w:r>
      <w:proofErr w:type="gramStart"/>
      <w:r w:rsidRPr="00FF60CC">
        <w:rPr>
          <w:rFonts w:eastAsia="Times New Roman"/>
          <w:color w:val="000000"/>
          <w:sz w:val="23"/>
          <w:szCs w:val="23"/>
          <w:lang w:eastAsia="en-AU"/>
        </w:rPr>
        <w:t>in</w:t>
      </w:r>
      <w:proofErr w:type="gramEnd"/>
      <w:r w:rsidRPr="00FF60CC">
        <w:rPr>
          <w:rFonts w:eastAsia="Times New Roman"/>
          <w:color w:val="000000"/>
          <w:sz w:val="23"/>
          <w:szCs w:val="23"/>
          <w:lang w:eastAsia="en-AU"/>
        </w:rPr>
        <w:t xml:space="preserve"> which at least the majority of members of the panel express their concurrence in writing or by electronic communication,</w:t>
      </w:r>
    </w:p>
    <w:p w:rsidR="00FF60CC" w:rsidRPr="00FF60CC" w:rsidRDefault="00FF60CC" w:rsidP="00FF60C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proofErr w:type="gramStart"/>
      <w:r w:rsidRPr="00FF60CC">
        <w:rPr>
          <w:rFonts w:eastAsia="Times New Roman"/>
          <w:color w:val="000000"/>
          <w:sz w:val="23"/>
          <w:szCs w:val="23"/>
          <w:lang w:eastAsia="en-AU"/>
        </w:rPr>
        <w:t>will</w:t>
      </w:r>
      <w:proofErr w:type="gramEnd"/>
      <w:r w:rsidRPr="00FF60CC">
        <w:rPr>
          <w:rFonts w:eastAsia="Times New Roman"/>
          <w:color w:val="000000"/>
          <w:sz w:val="23"/>
          <w:szCs w:val="23"/>
          <w:lang w:eastAsia="en-AU"/>
        </w:rPr>
        <w:t xml:space="preserve"> be taken to be a decision of the panel.</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(6)</w:t>
      </w:r>
      <w:r w:rsidRPr="00FF60CC">
        <w:rPr>
          <w:rFonts w:eastAsia="Times New Roman"/>
          <w:color w:val="000000"/>
          <w:sz w:val="23"/>
          <w:szCs w:val="23"/>
          <w:lang w:eastAsia="en-AU"/>
        </w:rPr>
        <w:tab/>
        <w:t>A person who is taken to be a member of the panel under section 85 of the Act is not to be counted or considered for the purposes of subclauses (2), (3) and (5)(b).</w:t>
      </w:r>
    </w:p>
    <w:p w:rsidR="00FF60CC" w:rsidRPr="00FF60CC" w:rsidRDefault="00FF60CC" w:rsidP="00FF60C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(7)</w:t>
      </w:r>
      <w:r w:rsidRPr="00FF60CC">
        <w:rPr>
          <w:rFonts w:eastAsia="Times New Roman"/>
          <w:color w:val="000000"/>
          <w:sz w:val="23"/>
          <w:szCs w:val="23"/>
          <w:lang w:eastAsia="en-AU"/>
        </w:rPr>
        <w:tab/>
        <w:t>Subject to this clause and any relevant provisions of regulations made under the Act, the procedures to be observed in relation to the conduct of the business of the panel will be determined by the panel.</w:t>
      </w:r>
      <w:bookmarkStart w:id="94" w:name="Elkera_Print_TOC25"/>
      <w:bookmarkStart w:id="95" w:name="Elkera_Print_BK25"/>
      <w:bookmarkEnd w:id="93"/>
    </w:p>
    <w:p w:rsidR="00FF60CC" w:rsidRPr="00FF60CC" w:rsidRDefault="00FF60CC" w:rsidP="00FF60C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F60CC">
        <w:rPr>
          <w:rFonts w:eastAsia="Times New Roman"/>
          <w:b/>
          <w:bCs/>
          <w:color w:val="000000"/>
          <w:sz w:val="32"/>
          <w:szCs w:val="32"/>
          <w:lang w:eastAsia="en-AU"/>
        </w:rPr>
        <w:t>Part 4—</w:t>
      </w:r>
      <w:bookmarkEnd w:id="94"/>
      <w:bookmarkEnd w:id="95"/>
      <w:proofErr w:type="gramStart"/>
      <w:r w:rsidRPr="00FF60CC">
        <w:rPr>
          <w:rFonts w:eastAsia="Times New Roman"/>
          <w:b/>
          <w:bCs/>
          <w:color w:val="000000"/>
          <w:sz w:val="32"/>
          <w:szCs w:val="32"/>
          <w:lang w:eastAsia="en-AU"/>
        </w:rPr>
        <w:t>Sharing</w:t>
      </w:r>
      <w:proofErr w:type="gramEnd"/>
      <w:r w:rsidRPr="00FF60CC">
        <w:rPr>
          <w:rFonts w:eastAsia="Times New Roman"/>
          <w:b/>
          <w:bCs/>
          <w:color w:val="000000"/>
          <w:sz w:val="32"/>
          <w:szCs w:val="32"/>
          <w:lang w:eastAsia="en-AU"/>
        </w:rPr>
        <w:t xml:space="preserve"> of costs</w:t>
      </w:r>
    </w:p>
    <w:p w:rsidR="00FF60CC" w:rsidRPr="00FF60CC" w:rsidRDefault="00FF60CC" w:rsidP="00FF60CC">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96" w:name="Elkera_Print_TOC27"/>
      <w:bookmarkStart w:id="97" w:name="id35c48bfb_4ac3_44d4_a39c_851f80ad70"/>
      <w:r w:rsidRPr="00FF60CC">
        <w:rPr>
          <w:rFonts w:eastAsia="Times New Roman"/>
          <w:b/>
          <w:bCs/>
          <w:color w:val="000000"/>
          <w:sz w:val="26"/>
          <w:szCs w:val="26"/>
          <w:lang w:eastAsia="en-AU"/>
        </w:rPr>
        <w:t>14—</w:t>
      </w:r>
      <w:bookmarkEnd w:id="96"/>
      <w:bookmarkEnd w:id="97"/>
      <w:proofErr w:type="gramStart"/>
      <w:r w:rsidRPr="00FF60CC">
        <w:rPr>
          <w:rFonts w:eastAsia="Times New Roman"/>
          <w:b/>
          <w:bCs/>
          <w:color w:val="000000"/>
          <w:sz w:val="26"/>
          <w:szCs w:val="26"/>
          <w:lang w:eastAsia="en-AU"/>
        </w:rPr>
        <w:t>Sharing</w:t>
      </w:r>
      <w:proofErr w:type="gramEnd"/>
      <w:r w:rsidRPr="00FF60CC">
        <w:rPr>
          <w:rFonts w:eastAsia="Times New Roman"/>
          <w:b/>
          <w:bCs/>
          <w:color w:val="000000"/>
          <w:sz w:val="26"/>
          <w:szCs w:val="26"/>
          <w:lang w:eastAsia="en-AU"/>
        </w:rPr>
        <w:t xml:space="preserve"> of costs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(1)</w:t>
      </w:r>
      <w:r w:rsidRPr="00FF60CC">
        <w:rPr>
          <w:rFonts w:eastAsia="Times New Roman"/>
          <w:color w:val="000000"/>
          <w:sz w:val="23"/>
          <w:szCs w:val="23"/>
          <w:lang w:eastAsia="en-AU"/>
        </w:rPr>
        <w:tab/>
        <w:t>This clause sets out a scheme for the purposes of section 84(1</w:t>
      </w:r>
      <w:proofErr w:type="gramStart"/>
      <w:r w:rsidRPr="00FF60CC">
        <w:rPr>
          <w:rFonts w:eastAsia="Times New Roman"/>
          <w:color w:val="000000"/>
          <w:sz w:val="23"/>
          <w:szCs w:val="23"/>
          <w:lang w:eastAsia="en-AU"/>
        </w:rPr>
        <w:t>)(</w:t>
      </w:r>
      <w:proofErr w:type="spellStart"/>
      <w:proofErr w:type="gramEnd"/>
      <w:r w:rsidRPr="00FF60CC">
        <w:rPr>
          <w:rFonts w:eastAsia="Times New Roman"/>
          <w:color w:val="000000"/>
          <w:sz w:val="23"/>
          <w:szCs w:val="23"/>
          <w:lang w:eastAsia="en-AU"/>
        </w:rPr>
        <w:t>i</w:t>
      </w:r>
      <w:proofErr w:type="spellEnd"/>
      <w:r w:rsidRPr="00FF60CC">
        <w:rPr>
          <w:rFonts w:eastAsia="Times New Roman"/>
          <w:color w:val="000000"/>
          <w:sz w:val="23"/>
          <w:szCs w:val="23"/>
          <w:lang w:eastAsia="en-AU"/>
        </w:rPr>
        <w:t>) of the Act.</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(2)</w:t>
      </w:r>
      <w:r w:rsidRPr="00FF60CC">
        <w:rPr>
          <w:rFonts w:eastAsia="Times New Roman"/>
          <w:color w:val="000000"/>
          <w:sz w:val="23"/>
          <w:szCs w:val="23"/>
          <w:lang w:eastAsia="en-AU"/>
        </w:rPr>
        <w:tab/>
        <w:t>Except as otherwise agreed between the relevant councils, the costs associated with the Assessment Manager for the panel will be borne by the relevant councils in equal shares.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8" w:name="id228eb2ea_beea_40e3_9a1b_8f98e88717"/>
      <w:r w:rsidRPr="00FF60CC">
        <w:rPr>
          <w:rFonts w:eastAsia="Times New Roman"/>
          <w:color w:val="000000"/>
          <w:sz w:val="23"/>
          <w:szCs w:val="23"/>
          <w:lang w:eastAsia="en-AU"/>
        </w:rPr>
        <w:tab/>
        <w:t>(3)</w:t>
      </w:r>
      <w:r w:rsidRPr="00FF60CC">
        <w:rPr>
          <w:rFonts w:eastAsia="Times New Roman"/>
          <w:color w:val="000000"/>
          <w:sz w:val="23"/>
          <w:szCs w:val="23"/>
          <w:lang w:eastAsia="en-AU"/>
        </w:rPr>
        <w:tab/>
      </w:r>
      <w:bookmarkEnd w:id="98"/>
      <w:r w:rsidRPr="00FF60CC">
        <w:rPr>
          <w:rFonts w:eastAsia="Times New Roman"/>
          <w:color w:val="000000"/>
          <w:sz w:val="23"/>
          <w:szCs w:val="23"/>
          <w:lang w:eastAsia="en-AU"/>
        </w:rPr>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(4)</w:t>
      </w:r>
      <w:r w:rsidRPr="00FF60CC">
        <w:rPr>
          <w:rFonts w:eastAsia="Times New Roman"/>
          <w:color w:val="000000"/>
          <w:sz w:val="23"/>
          <w:szCs w:val="23"/>
          <w:lang w:eastAsia="en-AU"/>
        </w:rPr>
        <w:tab/>
        <w:t>Except as otherwise agreed between the relevant councils, all other costs will be shared between the relevant councils in equal shares.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F60CC">
        <w:rPr>
          <w:rFonts w:eastAsia="Times New Roman"/>
          <w:color w:val="000000"/>
          <w:sz w:val="23"/>
          <w:szCs w:val="23"/>
          <w:lang w:eastAsia="en-AU"/>
        </w:rPr>
        <w:tab/>
        <w:t>(5)</w:t>
      </w:r>
      <w:r w:rsidRPr="00FF60CC">
        <w:rPr>
          <w:rFonts w:eastAsia="Times New Roman"/>
          <w:color w:val="000000"/>
          <w:sz w:val="23"/>
          <w:szCs w:val="23"/>
          <w:lang w:eastAsia="en-AU"/>
        </w:rPr>
        <w:tab/>
        <w:t>The relevant councils may enter into an agreement relating to the incurring of costs by a particular council on behalf of the other councils, and the provision of invoices for the recovery of costs.</w:t>
      </w:r>
    </w:p>
    <w:p w:rsidR="00FF60CC" w:rsidRPr="00FF60CC" w:rsidRDefault="00FF60CC" w:rsidP="00FF60C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p>
    <w:p w:rsidR="00FF60CC" w:rsidRPr="00FF60CC" w:rsidRDefault="00FF60CC" w:rsidP="00FF60C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F60CC">
        <w:rPr>
          <w:rFonts w:eastAsia="Times New Roman"/>
          <w:b/>
          <w:bCs/>
          <w:color w:val="000000"/>
          <w:sz w:val="26"/>
          <w:szCs w:val="26"/>
          <w:lang w:eastAsia="en-AU"/>
        </w:rPr>
        <w:t xml:space="preserve">Made by the Executive Director, Planning &amp; Land Use Services, Attorney- General’s Department </w:t>
      </w:r>
    </w:p>
    <w:p w:rsidR="00FF60CC" w:rsidRPr="00FF60CC" w:rsidRDefault="00FF60CC" w:rsidP="00FF60CC">
      <w:pPr>
        <w:keepNext/>
        <w:keepLines/>
        <w:autoSpaceDE w:val="0"/>
        <w:autoSpaceDN w:val="0"/>
        <w:adjustRightInd w:val="0"/>
        <w:spacing w:before="120" w:after="0" w:line="240" w:lineRule="auto"/>
        <w:jc w:val="left"/>
        <w:rPr>
          <w:rFonts w:eastAsia="Times New Roman"/>
          <w:b/>
          <w:bCs/>
          <w:color w:val="000000"/>
          <w:sz w:val="26"/>
          <w:szCs w:val="26"/>
          <w:lang w:eastAsia="en-AU"/>
        </w:rPr>
      </w:pPr>
      <w:proofErr w:type="gramStart"/>
      <w:r w:rsidRPr="00FF60CC">
        <w:rPr>
          <w:rFonts w:eastAsia="Times New Roman"/>
          <w:b/>
          <w:bCs/>
          <w:color w:val="000000"/>
          <w:sz w:val="26"/>
          <w:szCs w:val="26"/>
          <w:lang w:eastAsia="en-AU"/>
        </w:rPr>
        <w:t>as</w:t>
      </w:r>
      <w:proofErr w:type="gramEnd"/>
      <w:r w:rsidRPr="00FF60CC">
        <w:rPr>
          <w:rFonts w:eastAsia="Times New Roman"/>
          <w:b/>
          <w:bCs/>
          <w:color w:val="000000"/>
          <w:sz w:val="26"/>
          <w:szCs w:val="26"/>
          <w:lang w:eastAsia="en-AU"/>
        </w:rPr>
        <w:t xml:space="preserve"> Delegate of the Minister for Planning and Local Government</w:t>
      </w:r>
    </w:p>
    <w:p w:rsidR="00FF60CC" w:rsidRPr="00FF60CC" w:rsidRDefault="00FF60CC" w:rsidP="00FF60CC">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FF60CC">
        <w:rPr>
          <w:rFonts w:eastAsia="Times New Roman"/>
          <w:color w:val="000000"/>
          <w:sz w:val="23"/>
          <w:szCs w:val="23"/>
          <w:lang w:eastAsia="en-AU"/>
        </w:rPr>
        <w:t>on</w:t>
      </w:r>
      <w:proofErr w:type="gramEnd"/>
      <w:r w:rsidRPr="00FF60CC">
        <w:rPr>
          <w:rFonts w:eastAsia="Times New Roman"/>
          <w:color w:val="000000"/>
          <w:sz w:val="23"/>
          <w:szCs w:val="23"/>
          <w:lang w:eastAsia="en-AU"/>
        </w:rPr>
        <w:t xml:space="preserve"> 12 August 2020</w:t>
      </w:r>
    </w:p>
    <w:p w:rsidR="00FF60CC" w:rsidRPr="00FF60CC" w:rsidRDefault="00FF60CC" w:rsidP="00FF60C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FF60CC" w:rsidRPr="00FF60CC" w:rsidRDefault="00FF60CC" w:rsidP="00FF60CC">
      <w:pPr>
        <w:pBdr>
          <w:bottom w:val="single" w:sz="4" w:space="1" w:color="auto"/>
        </w:pBdr>
        <w:spacing w:after="0" w:line="52" w:lineRule="exact"/>
        <w:jc w:val="center"/>
        <w:rPr>
          <w:rFonts w:eastAsia="Times New Roman"/>
          <w:color w:val="000000"/>
          <w:sz w:val="23"/>
          <w:szCs w:val="23"/>
          <w:lang w:eastAsia="en-AU"/>
        </w:rPr>
      </w:pPr>
    </w:p>
    <w:p w:rsidR="00FF60CC" w:rsidRPr="00FF60CC" w:rsidRDefault="00FF60CC" w:rsidP="00FF60CC">
      <w:pPr>
        <w:pBdr>
          <w:top w:val="single" w:sz="4" w:space="1" w:color="auto"/>
        </w:pBdr>
        <w:spacing w:before="34" w:after="0" w:line="14" w:lineRule="exact"/>
        <w:jc w:val="center"/>
        <w:rPr>
          <w:rFonts w:eastAsia="Times New Roman"/>
          <w:color w:val="000000"/>
          <w:sz w:val="23"/>
          <w:szCs w:val="23"/>
          <w:lang w:eastAsia="en-AU"/>
        </w:rPr>
      </w:pPr>
    </w:p>
    <w:p w:rsidR="00FF60CC" w:rsidRPr="00FF60CC" w:rsidRDefault="00FF60CC" w:rsidP="00FF60C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color w:val="000000"/>
          <w:szCs w:val="17"/>
          <w:lang w:eastAsia="en-AU"/>
        </w:rPr>
      </w:pPr>
    </w:p>
    <w:p w:rsidR="001E3CEA" w:rsidRDefault="001E3CEA">
      <w:pPr>
        <w:spacing w:after="0" w:line="240" w:lineRule="auto"/>
        <w:jc w:val="left"/>
        <w:rPr>
          <w:lang w:val="en-US"/>
        </w:rPr>
      </w:pPr>
      <w:r>
        <w:rPr>
          <w:lang w:val="en-US"/>
        </w:rPr>
        <w:br w:type="page"/>
      </w:r>
    </w:p>
    <w:p w:rsidR="003E3B19" w:rsidRPr="003E3B19" w:rsidRDefault="003E3B19" w:rsidP="00990C42">
      <w:pPr>
        <w:pStyle w:val="Heading2"/>
      </w:pPr>
      <w:bookmarkStart w:id="99" w:name="_Toc48744359"/>
      <w:r w:rsidRPr="003E3B19">
        <w:lastRenderedPageBreak/>
        <w:t>Plant Health Act 2009</w:t>
      </w:r>
      <w:bookmarkEnd w:id="99"/>
    </w:p>
    <w:p w:rsidR="003E3B19" w:rsidRPr="003E3B19" w:rsidRDefault="003E3B19" w:rsidP="003E3B19">
      <w:pPr>
        <w:jc w:val="center"/>
        <w:rPr>
          <w:smallCaps/>
          <w:szCs w:val="17"/>
        </w:rPr>
      </w:pPr>
      <w:r w:rsidRPr="003E3B19">
        <w:rPr>
          <w:smallCaps/>
          <w:szCs w:val="17"/>
        </w:rPr>
        <w:t>Section 49</w:t>
      </w:r>
    </w:p>
    <w:p w:rsidR="003E3B19" w:rsidRPr="003E3B19" w:rsidRDefault="003E3B19" w:rsidP="003E3B19">
      <w:pPr>
        <w:jc w:val="center"/>
        <w:rPr>
          <w:i/>
          <w:szCs w:val="17"/>
        </w:rPr>
      </w:pPr>
      <w:r w:rsidRPr="003E3B19">
        <w:rPr>
          <w:i/>
          <w:szCs w:val="17"/>
        </w:rPr>
        <w:t>Instrument of Delegation</w:t>
      </w:r>
    </w:p>
    <w:p w:rsidR="003E3B19" w:rsidRPr="003E3B19" w:rsidRDefault="003E3B19" w:rsidP="003E3B19">
      <w:pPr>
        <w:rPr>
          <w:rFonts w:eastAsia="Times New Roman"/>
          <w:szCs w:val="17"/>
        </w:rPr>
      </w:pPr>
      <w:r w:rsidRPr="003E3B19">
        <w:rPr>
          <w:rFonts w:eastAsia="Times New Roman"/>
          <w:szCs w:val="17"/>
        </w:rPr>
        <w:t xml:space="preserve">Pursuant to Section 49 of the </w:t>
      </w:r>
      <w:r w:rsidRPr="003E3B19">
        <w:rPr>
          <w:rFonts w:eastAsia="Times New Roman"/>
          <w:i/>
          <w:szCs w:val="17"/>
        </w:rPr>
        <w:t>Plant Health Act 2009</w:t>
      </w:r>
      <w:r w:rsidRPr="003E3B19">
        <w:rPr>
          <w:rFonts w:eastAsia="Times New Roman"/>
          <w:szCs w:val="17"/>
        </w:rPr>
        <w:t xml:space="preserve"> (“the Act”) l, David Keith Bernard Basham, Minister for Primary Industries and Regional Development in the State of South Australia, being the Minister to whom the administration of the Act is committed:</w:t>
      </w:r>
    </w:p>
    <w:p w:rsidR="003E3B19" w:rsidRPr="003E3B19" w:rsidRDefault="003E3B19" w:rsidP="003E3B19">
      <w:pPr>
        <w:ind w:left="426" w:hanging="284"/>
        <w:rPr>
          <w:rFonts w:eastAsia="Times New Roman"/>
          <w:szCs w:val="17"/>
        </w:rPr>
      </w:pPr>
      <w:r w:rsidRPr="003E3B19">
        <w:rPr>
          <w:rFonts w:eastAsia="Times New Roman"/>
          <w:szCs w:val="17"/>
        </w:rPr>
        <w:t>1.</w:t>
      </w:r>
      <w:r w:rsidRPr="003E3B19">
        <w:rPr>
          <w:rFonts w:eastAsia="Times New Roman"/>
          <w:szCs w:val="17"/>
        </w:rPr>
        <w:tab/>
        <w:t>HEREBY REVOKE all previous delegations made under Section 49 of the Act.</w:t>
      </w:r>
    </w:p>
    <w:p w:rsidR="003E3B19" w:rsidRPr="003E3B19" w:rsidRDefault="003E3B19" w:rsidP="003E3B19">
      <w:pPr>
        <w:ind w:left="426" w:hanging="284"/>
        <w:rPr>
          <w:rFonts w:eastAsia="Times New Roman"/>
          <w:szCs w:val="17"/>
        </w:rPr>
      </w:pPr>
      <w:r w:rsidRPr="003E3B19">
        <w:rPr>
          <w:rFonts w:eastAsia="Times New Roman"/>
          <w:szCs w:val="17"/>
        </w:rPr>
        <w:t>2.</w:t>
      </w:r>
      <w:r w:rsidRPr="003E3B19">
        <w:rPr>
          <w:rFonts w:eastAsia="Times New Roman"/>
          <w:szCs w:val="17"/>
        </w:rPr>
        <w:tab/>
        <w:t xml:space="preserve">HEREBY DELEGATE those of my powers and functions in the Act and the </w:t>
      </w:r>
      <w:r w:rsidRPr="003E3B19">
        <w:rPr>
          <w:rFonts w:eastAsia="Times New Roman"/>
          <w:i/>
          <w:szCs w:val="17"/>
        </w:rPr>
        <w:t>Plant Health Regulations 2009</w:t>
      </w:r>
      <w:r w:rsidRPr="003E3B19">
        <w:rPr>
          <w:rFonts w:eastAsia="Times New Roman"/>
          <w:szCs w:val="17"/>
        </w:rPr>
        <w:t xml:space="preserve"> (“the Regulations”) specified in Column One of the Schedule attached to this instrument of delegation, to the person for the time being holding the position described in Column Two of the Schedule.</w:t>
      </w:r>
    </w:p>
    <w:p w:rsidR="003E3B19" w:rsidRPr="003E3B19" w:rsidRDefault="003E3B19" w:rsidP="003E3B19">
      <w:pPr>
        <w:ind w:left="426" w:hanging="284"/>
        <w:rPr>
          <w:rFonts w:eastAsia="Times New Roman"/>
          <w:szCs w:val="17"/>
        </w:rPr>
      </w:pPr>
      <w:r w:rsidRPr="003E3B19">
        <w:rPr>
          <w:rFonts w:eastAsia="Times New Roman"/>
          <w:szCs w:val="17"/>
        </w:rPr>
        <w:t>3.</w:t>
      </w:r>
      <w:r w:rsidRPr="003E3B19">
        <w:rPr>
          <w:rFonts w:eastAsia="Times New Roman"/>
          <w:szCs w:val="17"/>
        </w:rPr>
        <w:tab/>
        <w:t>This instrument of delegation does not derogate from my power to act in any matter, and is revocable at will.</w:t>
      </w:r>
    </w:p>
    <w:p w:rsidR="003E3B19" w:rsidRPr="003E3B19" w:rsidRDefault="003E3B19" w:rsidP="003E3B19">
      <w:pPr>
        <w:ind w:left="426" w:hanging="284"/>
        <w:rPr>
          <w:rFonts w:eastAsia="Times New Roman"/>
          <w:szCs w:val="17"/>
        </w:rPr>
      </w:pPr>
      <w:r w:rsidRPr="003E3B19">
        <w:rPr>
          <w:rFonts w:eastAsia="Times New Roman"/>
          <w:szCs w:val="17"/>
        </w:rPr>
        <w:t>4.</w:t>
      </w:r>
      <w:r w:rsidRPr="003E3B19">
        <w:rPr>
          <w:rFonts w:eastAsia="Times New Roman"/>
          <w:szCs w:val="17"/>
        </w:rPr>
        <w:tab/>
        <w:t>Any of the powers and functions hereby delegated by me may be further delegated:</w:t>
      </w:r>
    </w:p>
    <w:p w:rsidR="003E3B19" w:rsidRPr="003E3B19" w:rsidRDefault="003E3B19" w:rsidP="003E3B19">
      <w:pPr>
        <w:ind w:left="851" w:hanging="283"/>
        <w:rPr>
          <w:rFonts w:eastAsia="Times New Roman"/>
          <w:szCs w:val="17"/>
        </w:rPr>
      </w:pPr>
      <w:r w:rsidRPr="003E3B19">
        <w:rPr>
          <w:rFonts w:eastAsia="Times New Roman"/>
          <w:szCs w:val="17"/>
        </w:rPr>
        <w:t>a.</w:t>
      </w:r>
      <w:r w:rsidRPr="003E3B19">
        <w:rPr>
          <w:rFonts w:eastAsia="Times New Roman"/>
          <w:szCs w:val="17"/>
        </w:rPr>
        <w:tab/>
        <w:t xml:space="preserve">except for those of my powers and functions in Sections 4, 8, 9, 15, 37, 40 (2), 41 and 55 of the Act and Regulation 10 of the Regulations. </w:t>
      </w:r>
    </w:p>
    <w:p w:rsidR="003E3B19" w:rsidRPr="003E3B19" w:rsidRDefault="003E3B19" w:rsidP="003E3B19">
      <w:pPr>
        <w:rPr>
          <w:rFonts w:eastAsia="Times New Roman"/>
          <w:szCs w:val="17"/>
        </w:rPr>
      </w:pPr>
      <w:r w:rsidRPr="003E3B19">
        <w:rPr>
          <w:rFonts w:eastAsia="Times New Roman"/>
          <w:szCs w:val="17"/>
        </w:rPr>
        <w:t>In this instrument of delegation:</w:t>
      </w:r>
    </w:p>
    <w:p w:rsidR="003E3B19" w:rsidRPr="003E3B19" w:rsidRDefault="003E3B19" w:rsidP="003E3B19">
      <w:pPr>
        <w:ind w:left="142"/>
        <w:rPr>
          <w:rFonts w:eastAsia="Times New Roman"/>
          <w:szCs w:val="17"/>
        </w:rPr>
      </w:pPr>
      <w:r w:rsidRPr="003E3B19">
        <w:rPr>
          <w:rFonts w:eastAsia="Times New Roman"/>
          <w:szCs w:val="17"/>
        </w:rPr>
        <w:t>‘Chief Inspector’ means the person appointed to be the Chief Inspector pursuant to Section 40 (1) of the Act; and</w:t>
      </w:r>
    </w:p>
    <w:p w:rsidR="003E3B19" w:rsidRPr="003E3B19" w:rsidRDefault="003E3B19" w:rsidP="003E3B19">
      <w:pPr>
        <w:ind w:left="142"/>
        <w:rPr>
          <w:rFonts w:eastAsia="Times New Roman"/>
          <w:szCs w:val="17"/>
        </w:rPr>
      </w:pPr>
      <w:r w:rsidRPr="003E3B19">
        <w:rPr>
          <w:rFonts w:eastAsia="Times New Roman"/>
          <w:szCs w:val="17"/>
        </w:rPr>
        <w:t>‘Deputy Chief Inspector’ means a person appointed to be the deputy of the Chief Inspector pursuant to Section 40 (2) of the Act.</w:t>
      </w:r>
    </w:p>
    <w:p w:rsidR="003E3B19" w:rsidRPr="003E3B19" w:rsidRDefault="003E3B19" w:rsidP="003E3B19">
      <w:pPr>
        <w:spacing w:after="0"/>
        <w:rPr>
          <w:rFonts w:eastAsia="Times New Roman"/>
          <w:szCs w:val="17"/>
        </w:rPr>
      </w:pPr>
      <w:r w:rsidRPr="003E3B19">
        <w:rPr>
          <w:rFonts w:eastAsia="Times New Roman"/>
          <w:szCs w:val="17"/>
        </w:rPr>
        <w:t>Dated: 13 August 2020</w:t>
      </w:r>
    </w:p>
    <w:p w:rsidR="003E3B19" w:rsidRPr="003E3B19" w:rsidRDefault="003E3B19" w:rsidP="003E3B19">
      <w:pPr>
        <w:spacing w:after="0"/>
        <w:jc w:val="right"/>
        <w:rPr>
          <w:rFonts w:eastAsia="Times New Roman"/>
          <w:smallCaps/>
          <w:szCs w:val="20"/>
        </w:rPr>
      </w:pPr>
      <w:r w:rsidRPr="003E3B19">
        <w:rPr>
          <w:rFonts w:eastAsia="Times New Roman"/>
          <w:smallCaps/>
          <w:szCs w:val="20"/>
        </w:rPr>
        <w:t>Hon David Basham MP</w:t>
      </w:r>
    </w:p>
    <w:p w:rsidR="003E3B19" w:rsidRPr="003E3B19" w:rsidRDefault="003E3B19" w:rsidP="003E3B19">
      <w:pPr>
        <w:spacing w:after="0"/>
        <w:jc w:val="right"/>
        <w:rPr>
          <w:rFonts w:eastAsia="Times New Roman"/>
          <w:szCs w:val="17"/>
        </w:rPr>
      </w:pPr>
      <w:r w:rsidRPr="003E3B19">
        <w:rPr>
          <w:rFonts w:eastAsia="Times New Roman"/>
          <w:szCs w:val="17"/>
        </w:rPr>
        <w:t>Minister for Primary Industries and Regional Development</w:t>
      </w:r>
    </w:p>
    <w:p w:rsidR="003E3B19" w:rsidRPr="003E3B19" w:rsidRDefault="003E3B19" w:rsidP="003E3B19">
      <w:pPr>
        <w:pBdr>
          <w:top w:val="single" w:sz="4" w:space="1" w:color="auto"/>
        </w:pBdr>
        <w:spacing w:before="100" w:line="14" w:lineRule="exact"/>
        <w:ind w:left="1080" w:right="1080"/>
        <w:jc w:val="center"/>
        <w:rPr>
          <w:rFonts w:eastAsia="Times New Roman"/>
          <w:szCs w:val="17"/>
        </w:rPr>
      </w:pPr>
    </w:p>
    <w:p w:rsidR="003E3B19" w:rsidRPr="003E3B19" w:rsidRDefault="003E3B19" w:rsidP="003E3B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E3B19" w:rsidRPr="003E3B19" w:rsidRDefault="003E3B19" w:rsidP="003E3B19">
      <w:pPr>
        <w:jc w:val="center"/>
        <w:rPr>
          <w:smallCaps/>
          <w:szCs w:val="17"/>
        </w:rPr>
      </w:pPr>
      <w:r w:rsidRPr="003E3B19">
        <w:rPr>
          <w:smallCaps/>
          <w:szCs w:val="17"/>
        </w:rPr>
        <w:t>Schedule to Instrument of Delegation under the Plant Health Act 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103"/>
        <w:gridCol w:w="2981"/>
      </w:tblGrid>
      <w:tr w:rsidR="003E3B19" w:rsidRPr="003E3B19" w:rsidTr="00B5227D">
        <w:trPr>
          <w:cantSplit/>
          <w:tblHeader/>
        </w:trPr>
        <w:tc>
          <w:tcPr>
            <w:tcW w:w="9360" w:type="dxa"/>
            <w:gridSpan w:val="3"/>
            <w:tcBorders>
              <w:top w:val="single" w:sz="4" w:space="0" w:color="auto"/>
              <w:bottom w:val="single" w:sz="4" w:space="0" w:color="auto"/>
            </w:tcBorders>
            <w:vAlign w:val="center"/>
          </w:tcPr>
          <w:p w:rsidR="003E3B19" w:rsidRPr="003E3B19" w:rsidRDefault="003E3B19" w:rsidP="003E3B19">
            <w:pPr>
              <w:spacing w:before="60" w:after="60"/>
              <w:jc w:val="center"/>
              <w:rPr>
                <w:b/>
                <w:i/>
                <w:szCs w:val="17"/>
              </w:rPr>
            </w:pPr>
            <w:r w:rsidRPr="003E3B19">
              <w:rPr>
                <w:b/>
                <w:i/>
                <w:szCs w:val="17"/>
              </w:rPr>
              <w:t>Plant Health Act 2009</w:t>
            </w:r>
          </w:p>
        </w:tc>
      </w:tr>
      <w:tr w:rsidR="003E3B19" w:rsidRPr="003E3B19" w:rsidTr="00B5227D">
        <w:trPr>
          <w:cantSplit/>
          <w:tblHeader/>
        </w:trPr>
        <w:tc>
          <w:tcPr>
            <w:tcW w:w="6379" w:type="dxa"/>
            <w:gridSpan w:val="2"/>
            <w:tcBorders>
              <w:top w:val="single" w:sz="4" w:space="0" w:color="auto"/>
              <w:bottom w:val="single" w:sz="4" w:space="0" w:color="auto"/>
            </w:tcBorders>
            <w:vAlign w:val="center"/>
          </w:tcPr>
          <w:p w:rsidR="003E3B19" w:rsidRPr="003E3B19" w:rsidRDefault="003E3B19" w:rsidP="003E3B19">
            <w:pPr>
              <w:spacing w:before="60" w:after="60"/>
              <w:jc w:val="center"/>
              <w:rPr>
                <w:b/>
                <w:smallCaps/>
                <w:szCs w:val="17"/>
              </w:rPr>
            </w:pPr>
            <w:r w:rsidRPr="003E3B19">
              <w:rPr>
                <w:b/>
                <w:smallCaps/>
                <w:szCs w:val="17"/>
              </w:rPr>
              <w:t>COLUMN ONE—</w:t>
            </w:r>
            <w:r w:rsidRPr="003E3B19">
              <w:rPr>
                <w:b/>
                <w:smallCaps/>
                <w:szCs w:val="17"/>
              </w:rPr>
              <w:br/>
              <w:t>POWER OR FUNCTION TO BE DELEGATED</w:t>
            </w:r>
          </w:p>
        </w:tc>
        <w:tc>
          <w:tcPr>
            <w:tcW w:w="2981" w:type="dxa"/>
            <w:tcBorders>
              <w:top w:val="single" w:sz="4" w:space="0" w:color="auto"/>
              <w:bottom w:val="single" w:sz="4" w:space="0" w:color="auto"/>
            </w:tcBorders>
            <w:vAlign w:val="center"/>
          </w:tcPr>
          <w:p w:rsidR="003E3B19" w:rsidRPr="003E3B19" w:rsidRDefault="003E3B19" w:rsidP="003E3B19">
            <w:pPr>
              <w:spacing w:before="60" w:after="60"/>
              <w:jc w:val="center"/>
              <w:rPr>
                <w:b/>
                <w:smallCaps/>
                <w:szCs w:val="17"/>
              </w:rPr>
            </w:pPr>
            <w:r w:rsidRPr="003E3B19">
              <w:rPr>
                <w:b/>
                <w:smallCaps/>
                <w:szCs w:val="17"/>
              </w:rPr>
              <w:t>COLUMN TWO—</w:t>
            </w:r>
            <w:r w:rsidRPr="003E3B19">
              <w:rPr>
                <w:b/>
                <w:smallCaps/>
                <w:szCs w:val="17"/>
              </w:rPr>
              <w:br/>
              <w:t>POSITION TITLE OF DELEGATE</w:t>
            </w:r>
          </w:p>
        </w:tc>
      </w:tr>
      <w:tr w:rsidR="003E3B19" w:rsidRPr="003E3B19" w:rsidTr="00B5227D">
        <w:trPr>
          <w:cantSplit/>
          <w:tblHeader/>
        </w:trPr>
        <w:tc>
          <w:tcPr>
            <w:tcW w:w="1276"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Section</w:t>
            </w:r>
          </w:p>
        </w:tc>
        <w:tc>
          <w:tcPr>
            <w:tcW w:w="5103"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 xml:space="preserve">Brief Description Of Section (Not Intended To Limit </w:t>
            </w:r>
            <w:r w:rsidRPr="003E3B19">
              <w:rPr>
                <w:b/>
                <w:szCs w:val="17"/>
              </w:rPr>
              <w:br/>
              <w:t>The Scope Of The Power Delegated)</w:t>
            </w:r>
          </w:p>
        </w:tc>
        <w:tc>
          <w:tcPr>
            <w:tcW w:w="2981"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Position Title</w:t>
            </w:r>
          </w:p>
        </w:tc>
      </w:tr>
      <w:tr w:rsidR="003E3B19" w:rsidRPr="003E3B19" w:rsidTr="00B5227D">
        <w:trPr>
          <w:cantSplit/>
          <w:tblHeader/>
        </w:trPr>
        <w:tc>
          <w:tcPr>
            <w:tcW w:w="1276" w:type="dxa"/>
            <w:tcBorders>
              <w:top w:val="single" w:sz="4" w:space="0" w:color="auto"/>
            </w:tcBorders>
            <w:vAlign w:val="center"/>
          </w:tcPr>
          <w:p w:rsidR="003E3B19" w:rsidRPr="003E3B19" w:rsidRDefault="003E3B19" w:rsidP="003E3B19">
            <w:pPr>
              <w:spacing w:after="0" w:line="80" w:lineRule="exact"/>
              <w:jc w:val="center"/>
              <w:rPr>
                <w:szCs w:val="17"/>
              </w:rPr>
            </w:pPr>
          </w:p>
        </w:tc>
        <w:tc>
          <w:tcPr>
            <w:tcW w:w="5103" w:type="dxa"/>
            <w:tcBorders>
              <w:top w:val="single" w:sz="4" w:space="0" w:color="auto"/>
            </w:tcBorders>
          </w:tcPr>
          <w:p w:rsidR="003E3B19" w:rsidRPr="003E3B19" w:rsidRDefault="003E3B19" w:rsidP="003E3B19">
            <w:pPr>
              <w:spacing w:after="0" w:line="80" w:lineRule="exact"/>
              <w:rPr>
                <w:szCs w:val="17"/>
              </w:rPr>
            </w:pPr>
          </w:p>
        </w:tc>
        <w:tc>
          <w:tcPr>
            <w:tcW w:w="2981" w:type="dxa"/>
            <w:tcBorders>
              <w:top w:val="single" w:sz="4" w:space="0" w:color="auto"/>
            </w:tcBorders>
          </w:tcPr>
          <w:p w:rsidR="003E3B19" w:rsidRPr="003E3B19" w:rsidRDefault="003E3B19" w:rsidP="003E3B19">
            <w:pPr>
              <w:spacing w:after="0" w:line="80" w:lineRule="exact"/>
              <w:rPr>
                <w:szCs w:val="17"/>
              </w:rPr>
            </w:pP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4</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Declare a disease, or insect, mite or other arthropod, a snail, slug or nematode or any other organism or condition that affects or may affect a plant or plant related product to be a pest by notice in the Gazette</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8</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Declare the whole or a portion of the State to be a quarantine area in respect of all pests or those pests specified, by notice in the Gazette</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9</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Approve the issuing of orders as may be reasonably necessary to prevent or minimise the outbreak or spread of a pest</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14</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Manifest requirements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15</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 xml:space="preserve">Declare pest free areas and authorise the use of specified statements, </w:t>
            </w:r>
            <w:r w:rsidRPr="003E3B19">
              <w:rPr>
                <w:szCs w:val="17"/>
              </w:rPr>
              <w:br/>
              <w:t>by notice in the Gazette</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16</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Applications for accreditation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17</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Granting of accreditation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19</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Approval of assurance certificates and verification of assurance certificates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20</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Imposition of conditions on accreditation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21</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Payment of periodic fees and lodging of returns, and payment of default penalties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22</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Variation of terms and conditions of accreditation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24</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Suspension or cancellation of accreditation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26</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Application for registration of importers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27</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Granting of an application for registration as an importer</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lastRenderedPageBreak/>
              <w:t>28</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Imposing of conditions on registration as an importer</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29</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Requiring a registered importer to make good a default and causing written notice of suspension or cancellation of registration to be given to an importer</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30</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Variation of the terms and conditions of an importer’s registration</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32</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Suspension or cancellation of the registration of an importer</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34</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Maintaining a register of production areas, accredited persons and registered importers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37</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Approval of auditors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38</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Duty of auditor to inform of certain matters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40 (2)</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Appointment of deputy Chief Inspector</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41</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Appointment of inspectors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42</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Approval of form of identity cards</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rsidR="003E3B19" w:rsidRPr="003E3B19" w:rsidRDefault="003E3B19" w:rsidP="003E3B19">
            <w:pPr>
              <w:jc w:val="center"/>
              <w:rPr>
                <w:szCs w:val="17"/>
              </w:rPr>
            </w:pPr>
            <w:r w:rsidRPr="003E3B19">
              <w:rPr>
                <w:szCs w:val="17"/>
              </w:rPr>
              <w:t>45</w:t>
            </w:r>
          </w:p>
        </w:tc>
        <w:tc>
          <w:tcPr>
            <w:tcW w:w="5103" w:type="dxa"/>
            <w:tcBorders>
              <w:top w:val="nil"/>
              <w:left w:val="nil"/>
              <w:bottom w:val="nil"/>
              <w:right w:val="nil"/>
            </w:tcBorders>
          </w:tcPr>
          <w:p w:rsidR="003E3B19" w:rsidRPr="003E3B19" w:rsidRDefault="003E3B19" w:rsidP="003E3B19">
            <w:pPr>
              <w:jc w:val="left"/>
              <w:rPr>
                <w:szCs w:val="17"/>
              </w:rPr>
            </w:pPr>
            <w:r w:rsidRPr="003E3B19">
              <w:rPr>
                <w:szCs w:val="17"/>
              </w:rPr>
              <w:t>Approval of form of a plant health certificate</w:t>
            </w:r>
          </w:p>
        </w:tc>
        <w:tc>
          <w:tcPr>
            <w:tcW w:w="2981" w:type="dxa"/>
            <w:tcBorders>
              <w:top w:val="nil"/>
              <w:left w:val="nil"/>
              <w:bottom w:val="nil"/>
              <w:right w:val="nil"/>
            </w:tcBorders>
          </w:tcPr>
          <w:p w:rsidR="003E3B19" w:rsidRPr="003E3B19" w:rsidRDefault="003E3B19" w:rsidP="003E3B19">
            <w:pPr>
              <w:spacing w:line="288" w:lineRule="auto"/>
              <w:jc w:val="left"/>
              <w:rPr>
                <w:szCs w:val="17"/>
              </w:rPr>
            </w:pPr>
            <w:r w:rsidRPr="003E3B19">
              <w:rPr>
                <w:szCs w:val="17"/>
              </w:rPr>
              <w:t xml:space="preserve">Chief Inspector </w:t>
            </w:r>
            <w:r w:rsidRPr="003E3B19">
              <w:rPr>
                <w:szCs w:val="17"/>
              </w:rPr>
              <w:br/>
              <w:t>Deputy Chief Inspector</w:t>
            </w:r>
          </w:p>
        </w:tc>
      </w:tr>
      <w:tr w:rsidR="003E3B19" w:rsidRPr="003E3B19" w:rsidTr="00B5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single" w:sz="4" w:space="0" w:color="auto"/>
              <w:right w:val="nil"/>
            </w:tcBorders>
          </w:tcPr>
          <w:p w:rsidR="003E3B19" w:rsidRPr="003E3B19" w:rsidRDefault="003E3B19" w:rsidP="003E3B19">
            <w:pPr>
              <w:jc w:val="center"/>
              <w:rPr>
                <w:szCs w:val="17"/>
              </w:rPr>
            </w:pPr>
            <w:r w:rsidRPr="003E3B19">
              <w:rPr>
                <w:szCs w:val="17"/>
              </w:rPr>
              <w:t>55 (1)</w:t>
            </w:r>
          </w:p>
        </w:tc>
        <w:tc>
          <w:tcPr>
            <w:tcW w:w="5103" w:type="dxa"/>
            <w:tcBorders>
              <w:top w:val="nil"/>
              <w:left w:val="nil"/>
              <w:bottom w:val="single" w:sz="4" w:space="0" w:color="auto"/>
              <w:right w:val="nil"/>
            </w:tcBorders>
          </w:tcPr>
          <w:p w:rsidR="003E3B19" w:rsidRPr="003E3B19" w:rsidRDefault="003E3B19" w:rsidP="003E3B19">
            <w:pPr>
              <w:jc w:val="left"/>
              <w:rPr>
                <w:szCs w:val="17"/>
              </w:rPr>
            </w:pPr>
            <w:r w:rsidRPr="003E3B19">
              <w:rPr>
                <w:szCs w:val="17"/>
              </w:rPr>
              <w:t>Certificates apparently executed by the Minister</w:t>
            </w:r>
          </w:p>
        </w:tc>
        <w:tc>
          <w:tcPr>
            <w:tcW w:w="2981" w:type="dxa"/>
            <w:tcBorders>
              <w:top w:val="nil"/>
              <w:left w:val="nil"/>
              <w:bottom w:val="single" w:sz="4" w:space="0" w:color="auto"/>
              <w:right w:val="nil"/>
            </w:tcBorders>
          </w:tcPr>
          <w:p w:rsidR="003E3B19" w:rsidRPr="003E3B19" w:rsidRDefault="003E3B19" w:rsidP="003E3B19">
            <w:pPr>
              <w:jc w:val="left"/>
              <w:rPr>
                <w:szCs w:val="17"/>
              </w:rPr>
            </w:pPr>
            <w:r w:rsidRPr="003E3B19">
              <w:rPr>
                <w:szCs w:val="17"/>
              </w:rPr>
              <w:t>Chief Inspector</w:t>
            </w:r>
          </w:p>
        </w:tc>
      </w:tr>
    </w:tbl>
    <w:p w:rsidR="003E3B19" w:rsidRPr="003E3B19" w:rsidRDefault="003E3B19" w:rsidP="003E3B19">
      <w:pPr>
        <w:spacing w:after="240"/>
        <w:rPr>
          <w:rFonts w:eastAsia="Times New Roman"/>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3"/>
        <w:gridCol w:w="2971"/>
      </w:tblGrid>
      <w:tr w:rsidR="003E3B19" w:rsidRPr="003E3B19" w:rsidTr="00B5227D">
        <w:trPr>
          <w:tblHeader/>
        </w:trPr>
        <w:tc>
          <w:tcPr>
            <w:tcW w:w="9350" w:type="dxa"/>
            <w:gridSpan w:val="3"/>
            <w:tcBorders>
              <w:top w:val="single" w:sz="4" w:space="0" w:color="auto"/>
              <w:bottom w:val="single" w:sz="4" w:space="0" w:color="auto"/>
            </w:tcBorders>
            <w:vAlign w:val="center"/>
          </w:tcPr>
          <w:p w:rsidR="003E3B19" w:rsidRPr="003E3B19" w:rsidRDefault="003E3B19" w:rsidP="003E3B19">
            <w:pPr>
              <w:spacing w:before="60" w:after="60"/>
              <w:jc w:val="center"/>
              <w:rPr>
                <w:b/>
                <w:i/>
                <w:szCs w:val="17"/>
              </w:rPr>
            </w:pPr>
            <w:r w:rsidRPr="003E3B19">
              <w:rPr>
                <w:b/>
                <w:i/>
                <w:szCs w:val="17"/>
              </w:rPr>
              <w:t>Plant Health Regulations 2009</w:t>
            </w:r>
          </w:p>
        </w:tc>
      </w:tr>
      <w:tr w:rsidR="003E3B19" w:rsidRPr="003E3B19" w:rsidTr="00B5227D">
        <w:trPr>
          <w:tblHeader/>
        </w:trPr>
        <w:tc>
          <w:tcPr>
            <w:tcW w:w="6379" w:type="dxa"/>
            <w:gridSpan w:val="2"/>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COLUMN ONE—</w:t>
            </w:r>
            <w:r w:rsidRPr="003E3B19">
              <w:rPr>
                <w:b/>
                <w:szCs w:val="17"/>
              </w:rPr>
              <w:br/>
              <w:t>POWER OR FUNCTION TO BE DELEGATED</w:t>
            </w:r>
          </w:p>
        </w:tc>
        <w:tc>
          <w:tcPr>
            <w:tcW w:w="2971"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COLUMN TWO—</w:t>
            </w:r>
            <w:r w:rsidRPr="003E3B19">
              <w:rPr>
                <w:b/>
                <w:szCs w:val="17"/>
              </w:rPr>
              <w:br/>
              <w:t>POSITION NUMBER AND TITLE</w:t>
            </w:r>
          </w:p>
        </w:tc>
      </w:tr>
      <w:tr w:rsidR="003E3B19" w:rsidRPr="003E3B19" w:rsidTr="00B5227D">
        <w:trPr>
          <w:tblHeader/>
        </w:trPr>
        <w:tc>
          <w:tcPr>
            <w:tcW w:w="1276"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Regulation</w:t>
            </w:r>
          </w:p>
        </w:tc>
        <w:tc>
          <w:tcPr>
            <w:tcW w:w="5103"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Brief Description of Regulation</w:t>
            </w:r>
            <w:r w:rsidRPr="003E3B19">
              <w:rPr>
                <w:b/>
                <w:szCs w:val="17"/>
              </w:rPr>
              <w:br/>
              <w:t>(Not Intended to Limit the Scope of the Power Delegated)</w:t>
            </w:r>
          </w:p>
        </w:tc>
        <w:tc>
          <w:tcPr>
            <w:tcW w:w="2971" w:type="dxa"/>
            <w:tcBorders>
              <w:top w:val="single" w:sz="4" w:space="0" w:color="auto"/>
              <w:bottom w:val="single" w:sz="4" w:space="0" w:color="auto"/>
            </w:tcBorders>
            <w:vAlign w:val="center"/>
          </w:tcPr>
          <w:p w:rsidR="003E3B19" w:rsidRPr="003E3B19" w:rsidRDefault="003E3B19" w:rsidP="003E3B19">
            <w:pPr>
              <w:spacing w:before="60" w:after="60"/>
              <w:jc w:val="center"/>
              <w:rPr>
                <w:b/>
                <w:szCs w:val="17"/>
              </w:rPr>
            </w:pPr>
            <w:r w:rsidRPr="003E3B19">
              <w:rPr>
                <w:b/>
                <w:szCs w:val="17"/>
              </w:rPr>
              <w:t>Position Title</w:t>
            </w:r>
          </w:p>
        </w:tc>
      </w:tr>
      <w:tr w:rsidR="003E3B19" w:rsidRPr="003E3B19" w:rsidTr="00B5227D">
        <w:trPr>
          <w:tblHeader/>
        </w:trPr>
        <w:tc>
          <w:tcPr>
            <w:tcW w:w="1276" w:type="dxa"/>
            <w:tcBorders>
              <w:top w:val="single" w:sz="4" w:space="0" w:color="auto"/>
            </w:tcBorders>
          </w:tcPr>
          <w:p w:rsidR="003E3B19" w:rsidRPr="003E3B19" w:rsidRDefault="003E3B19" w:rsidP="003E3B19">
            <w:pPr>
              <w:spacing w:after="0" w:line="80" w:lineRule="exact"/>
              <w:rPr>
                <w:szCs w:val="17"/>
              </w:rPr>
            </w:pPr>
          </w:p>
        </w:tc>
        <w:tc>
          <w:tcPr>
            <w:tcW w:w="5103" w:type="dxa"/>
            <w:tcBorders>
              <w:top w:val="single" w:sz="4" w:space="0" w:color="auto"/>
            </w:tcBorders>
          </w:tcPr>
          <w:p w:rsidR="003E3B19" w:rsidRPr="003E3B19" w:rsidRDefault="003E3B19" w:rsidP="003E3B19">
            <w:pPr>
              <w:spacing w:after="0" w:line="80" w:lineRule="exact"/>
              <w:rPr>
                <w:szCs w:val="17"/>
              </w:rPr>
            </w:pPr>
          </w:p>
        </w:tc>
        <w:tc>
          <w:tcPr>
            <w:tcW w:w="2971" w:type="dxa"/>
            <w:tcBorders>
              <w:top w:val="single" w:sz="4" w:space="0" w:color="auto"/>
            </w:tcBorders>
          </w:tcPr>
          <w:p w:rsidR="003E3B19" w:rsidRPr="003E3B19" w:rsidRDefault="003E3B19" w:rsidP="003E3B19">
            <w:pPr>
              <w:spacing w:after="0" w:line="80" w:lineRule="exact"/>
              <w:rPr>
                <w:szCs w:val="17"/>
              </w:rPr>
            </w:pPr>
          </w:p>
        </w:tc>
      </w:tr>
      <w:tr w:rsidR="003E3B19" w:rsidRPr="003E3B19" w:rsidTr="00B5227D">
        <w:tc>
          <w:tcPr>
            <w:tcW w:w="1276" w:type="dxa"/>
          </w:tcPr>
          <w:p w:rsidR="003E3B19" w:rsidRPr="003E3B19" w:rsidRDefault="003E3B19" w:rsidP="003E3B19">
            <w:pPr>
              <w:jc w:val="center"/>
              <w:rPr>
                <w:szCs w:val="17"/>
              </w:rPr>
            </w:pPr>
            <w:r w:rsidRPr="003E3B19">
              <w:rPr>
                <w:szCs w:val="17"/>
              </w:rPr>
              <w:t>7</w:t>
            </w:r>
          </w:p>
        </w:tc>
        <w:tc>
          <w:tcPr>
            <w:tcW w:w="5103" w:type="dxa"/>
          </w:tcPr>
          <w:p w:rsidR="003E3B19" w:rsidRPr="003E3B19" w:rsidRDefault="003E3B19" w:rsidP="003E3B19">
            <w:pPr>
              <w:jc w:val="left"/>
              <w:rPr>
                <w:szCs w:val="17"/>
              </w:rPr>
            </w:pPr>
            <w:r w:rsidRPr="003E3B19">
              <w:rPr>
                <w:szCs w:val="17"/>
              </w:rPr>
              <w:t>Specification of protocols and operational procedures for accreditation of persons</w:t>
            </w:r>
          </w:p>
        </w:tc>
        <w:tc>
          <w:tcPr>
            <w:tcW w:w="2971" w:type="dxa"/>
          </w:tcPr>
          <w:p w:rsidR="003E3B19" w:rsidRPr="003E3B19" w:rsidRDefault="003E3B19" w:rsidP="003E3B19">
            <w:pPr>
              <w:spacing w:line="288" w:lineRule="auto"/>
              <w:jc w:val="left"/>
              <w:rPr>
                <w:szCs w:val="17"/>
              </w:rPr>
            </w:pPr>
            <w:r w:rsidRPr="003E3B19">
              <w:rPr>
                <w:szCs w:val="17"/>
              </w:rPr>
              <w:t>Chief Inspector</w:t>
            </w:r>
            <w:r w:rsidRPr="003E3B19">
              <w:rPr>
                <w:szCs w:val="17"/>
              </w:rPr>
              <w:br/>
              <w:t>Deputy Chief Inspector</w:t>
            </w:r>
          </w:p>
        </w:tc>
      </w:tr>
      <w:tr w:rsidR="003E3B19" w:rsidRPr="003E3B19" w:rsidTr="00B5227D">
        <w:tc>
          <w:tcPr>
            <w:tcW w:w="1276" w:type="dxa"/>
          </w:tcPr>
          <w:p w:rsidR="003E3B19" w:rsidRPr="003E3B19" w:rsidRDefault="003E3B19" w:rsidP="003E3B19">
            <w:pPr>
              <w:jc w:val="center"/>
              <w:rPr>
                <w:szCs w:val="17"/>
              </w:rPr>
            </w:pPr>
            <w:r w:rsidRPr="003E3B19">
              <w:rPr>
                <w:szCs w:val="17"/>
              </w:rPr>
              <w:t>8</w:t>
            </w:r>
          </w:p>
        </w:tc>
        <w:tc>
          <w:tcPr>
            <w:tcW w:w="5103" w:type="dxa"/>
          </w:tcPr>
          <w:p w:rsidR="003E3B19" w:rsidRPr="003E3B19" w:rsidRDefault="003E3B19" w:rsidP="003E3B19">
            <w:pPr>
              <w:jc w:val="left"/>
              <w:rPr>
                <w:szCs w:val="17"/>
              </w:rPr>
            </w:pPr>
            <w:r w:rsidRPr="003E3B19">
              <w:rPr>
                <w:szCs w:val="17"/>
              </w:rPr>
              <w:t>Specification of protocols and operational procedures for registration of importers</w:t>
            </w:r>
          </w:p>
        </w:tc>
        <w:tc>
          <w:tcPr>
            <w:tcW w:w="2971" w:type="dxa"/>
          </w:tcPr>
          <w:p w:rsidR="003E3B19" w:rsidRPr="003E3B19" w:rsidRDefault="003E3B19" w:rsidP="003E3B19">
            <w:pPr>
              <w:spacing w:line="288" w:lineRule="auto"/>
              <w:jc w:val="left"/>
              <w:rPr>
                <w:szCs w:val="17"/>
              </w:rPr>
            </w:pPr>
            <w:r w:rsidRPr="003E3B19">
              <w:rPr>
                <w:szCs w:val="17"/>
              </w:rPr>
              <w:t>Chief Inspector</w:t>
            </w:r>
            <w:r w:rsidRPr="003E3B19">
              <w:rPr>
                <w:szCs w:val="17"/>
              </w:rPr>
              <w:br/>
              <w:t>Deputy Chief Inspector</w:t>
            </w:r>
          </w:p>
        </w:tc>
      </w:tr>
      <w:tr w:rsidR="003E3B19" w:rsidRPr="003E3B19" w:rsidTr="00B5227D">
        <w:tc>
          <w:tcPr>
            <w:tcW w:w="1276" w:type="dxa"/>
          </w:tcPr>
          <w:p w:rsidR="003E3B19" w:rsidRPr="003E3B19" w:rsidRDefault="003E3B19" w:rsidP="003E3B19">
            <w:pPr>
              <w:jc w:val="center"/>
              <w:rPr>
                <w:szCs w:val="17"/>
              </w:rPr>
            </w:pPr>
            <w:r w:rsidRPr="003E3B19">
              <w:rPr>
                <w:szCs w:val="17"/>
              </w:rPr>
              <w:t>10</w:t>
            </w:r>
          </w:p>
        </w:tc>
        <w:tc>
          <w:tcPr>
            <w:tcW w:w="5103" w:type="dxa"/>
          </w:tcPr>
          <w:p w:rsidR="003E3B19" w:rsidRPr="003E3B19" w:rsidRDefault="003E3B19" w:rsidP="003E3B19">
            <w:pPr>
              <w:jc w:val="left"/>
              <w:rPr>
                <w:szCs w:val="17"/>
              </w:rPr>
            </w:pPr>
            <w:r w:rsidRPr="003E3B19">
              <w:rPr>
                <w:szCs w:val="17"/>
              </w:rPr>
              <w:t>Exempting conditionally or unconditionally a class of persons, plants, plant related products or activities from the application of the Act or specified provision of the Act, by notice in the Gazette</w:t>
            </w:r>
          </w:p>
        </w:tc>
        <w:tc>
          <w:tcPr>
            <w:tcW w:w="2971" w:type="dxa"/>
          </w:tcPr>
          <w:p w:rsidR="003E3B19" w:rsidRPr="003E3B19" w:rsidRDefault="003E3B19" w:rsidP="003E3B19">
            <w:pPr>
              <w:spacing w:line="288" w:lineRule="auto"/>
              <w:jc w:val="left"/>
              <w:rPr>
                <w:szCs w:val="17"/>
              </w:rPr>
            </w:pPr>
            <w:r w:rsidRPr="003E3B19">
              <w:rPr>
                <w:szCs w:val="17"/>
              </w:rPr>
              <w:t>Chief Inspector</w:t>
            </w:r>
            <w:r w:rsidRPr="003E3B19">
              <w:rPr>
                <w:szCs w:val="17"/>
              </w:rPr>
              <w:br/>
              <w:t>Deputy Chief Inspector</w:t>
            </w:r>
          </w:p>
        </w:tc>
      </w:tr>
      <w:tr w:rsidR="003E3B19" w:rsidRPr="003E3B19" w:rsidTr="00B5227D">
        <w:tc>
          <w:tcPr>
            <w:tcW w:w="1276" w:type="dxa"/>
            <w:tcBorders>
              <w:bottom w:val="single" w:sz="4" w:space="0" w:color="auto"/>
            </w:tcBorders>
          </w:tcPr>
          <w:p w:rsidR="003E3B19" w:rsidRPr="003E3B19" w:rsidRDefault="003E3B19" w:rsidP="003E3B19">
            <w:pPr>
              <w:jc w:val="center"/>
              <w:rPr>
                <w:szCs w:val="17"/>
              </w:rPr>
            </w:pPr>
            <w:r w:rsidRPr="003E3B19">
              <w:rPr>
                <w:szCs w:val="17"/>
              </w:rPr>
              <w:t>11</w:t>
            </w:r>
          </w:p>
        </w:tc>
        <w:tc>
          <w:tcPr>
            <w:tcW w:w="5103" w:type="dxa"/>
            <w:tcBorders>
              <w:bottom w:val="single" w:sz="4" w:space="0" w:color="auto"/>
            </w:tcBorders>
          </w:tcPr>
          <w:p w:rsidR="003E3B19" w:rsidRPr="003E3B19" w:rsidRDefault="003E3B19" w:rsidP="003E3B19">
            <w:pPr>
              <w:jc w:val="left"/>
              <w:rPr>
                <w:szCs w:val="17"/>
              </w:rPr>
            </w:pPr>
            <w:r w:rsidRPr="003E3B19">
              <w:rPr>
                <w:szCs w:val="17"/>
              </w:rPr>
              <w:t>Waiving payment of the whole or part of a fee</w:t>
            </w:r>
          </w:p>
        </w:tc>
        <w:tc>
          <w:tcPr>
            <w:tcW w:w="2971" w:type="dxa"/>
            <w:tcBorders>
              <w:bottom w:val="single" w:sz="4" w:space="0" w:color="auto"/>
            </w:tcBorders>
          </w:tcPr>
          <w:p w:rsidR="003E3B19" w:rsidRPr="003E3B19" w:rsidRDefault="003E3B19" w:rsidP="003E3B19">
            <w:pPr>
              <w:spacing w:line="288" w:lineRule="auto"/>
              <w:jc w:val="left"/>
              <w:rPr>
                <w:szCs w:val="17"/>
              </w:rPr>
            </w:pPr>
            <w:r w:rsidRPr="003E3B19">
              <w:rPr>
                <w:szCs w:val="17"/>
              </w:rPr>
              <w:t>Chief Inspector</w:t>
            </w:r>
            <w:r w:rsidRPr="003E3B19">
              <w:rPr>
                <w:szCs w:val="17"/>
              </w:rPr>
              <w:br/>
              <w:t>Deputy Chief Inspector</w:t>
            </w:r>
          </w:p>
        </w:tc>
      </w:tr>
    </w:tbl>
    <w:p w:rsidR="003E3B19" w:rsidRPr="003E3B19" w:rsidRDefault="003E3B19" w:rsidP="003E3B19">
      <w:pPr>
        <w:spacing w:after="0"/>
        <w:rPr>
          <w:rFonts w:eastAsia="Times New Roman"/>
          <w:szCs w:val="17"/>
        </w:rPr>
      </w:pPr>
    </w:p>
    <w:p w:rsidR="003E3B19" w:rsidRPr="003E3B19" w:rsidRDefault="003E3B19" w:rsidP="003E3B19">
      <w:pPr>
        <w:pBdr>
          <w:bottom w:val="single" w:sz="4" w:space="1" w:color="auto"/>
        </w:pBdr>
        <w:spacing w:after="0" w:line="52" w:lineRule="exact"/>
        <w:jc w:val="center"/>
        <w:rPr>
          <w:rFonts w:eastAsia="Times New Roman"/>
          <w:szCs w:val="17"/>
        </w:rPr>
      </w:pPr>
    </w:p>
    <w:p w:rsidR="003E3B19" w:rsidRPr="003E3B19" w:rsidRDefault="003E3B19" w:rsidP="003E3B19">
      <w:pPr>
        <w:pBdr>
          <w:top w:val="single" w:sz="4" w:space="1" w:color="auto"/>
        </w:pBdr>
        <w:spacing w:before="34" w:after="0" w:line="14" w:lineRule="exact"/>
        <w:jc w:val="center"/>
        <w:rPr>
          <w:rFonts w:eastAsia="Times New Roman"/>
          <w:szCs w:val="17"/>
        </w:rPr>
      </w:pPr>
    </w:p>
    <w:p w:rsidR="003E3B19" w:rsidRPr="003E3B19" w:rsidRDefault="003E3B19" w:rsidP="003E3B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946524" w:rsidRDefault="00946524">
      <w:pPr>
        <w:spacing w:after="0" w:line="240" w:lineRule="auto"/>
        <w:jc w:val="left"/>
        <w:rPr>
          <w:caps/>
          <w:szCs w:val="17"/>
        </w:rPr>
      </w:pPr>
      <w:r>
        <w:rPr>
          <w:caps/>
          <w:szCs w:val="17"/>
        </w:rPr>
        <w:br w:type="page"/>
      </w:r>
    </w:p>
    <w:p w:rsidR="001B470D" w:rsidRPr="009400A9" w:rsidRDefault="009400A9" w:rsidP="009400A9">
      <w:pPr>
        <w:pStyle w:val="Heading2"/>
      </w:pPr>
      <w:bookmarkStart w:id="100" w:name="_Toc48744360"/>
      <w:r w:rsidRPr="009400A9">
        <w:lastRenderedPageBreak/>
        <w:t>Service SA Price List</w:t>
      </w:r>
      <w:bookmarkEnd w:id="100"/>
    </w:p>
    <w:p w:rsidR="00CD40DA" w:rsidRPr="00CD40DA" w:rsidRDefault="00CD40DA" w:rsidP="00CD40DA">
      <w:pPr>
        <w:spacing w:line="240" w:lineRule="auto"/>
        <w:jc w:val="center"/>
        <w:rPr>
          <w:smallCaps/>
          <w:szCs w:val="17"/>
        </w:rPr>
      </w:pPr>
      <w:r w:rsidRPr="00CD40DA">
        <w:rPr>
          <w:smallCaps/>
          <w:szCs w:val="17"/>
        </w:rPr>
        <w:t>20 August 2020–30 June 2021</w:t>
      </w:r>
    </w:p>
    <w:p w:rsidR="00CD40DA" w:rsidRPr="00CD40DA" w:rsidRDefault="00CD40DA" w:rsidP="00CD40DA">
      <w:pPr>
        <w:spacing w:line="240" w:lineRule="auto"/>
        <w:jc w:val="center"/>
        <w:rPr>
          <w:i/>
          <w:szCs w:val="17"/>
        </w:rPr>
      </w:pPr>
      <w:r w:rsidRPr="00CD40DA">
        <w:rPr>
          <w:i/>
          <w:szCs w:val="17"/>
        </w:rPr>
        <w:t>Legislation, Government Publications and South Australian Government Gazette Rates</w:t>
      </w:r>
    </w:p>
    <w:tbl>
      <w:tblPr>
        <w:tblW w:w="9356" w:type="dxa"/>
        <w:tblLayout w:type="fixed"/>
        <w:tblCellMar>
          <w:left w:w="0" w:type="dxa"/>
          <w:right w:w="0" w:type="dxa"/>
        </w:tblCellMar>
        <w:tblLook w:val="04A0" w:firstRow="1" w:lastRow="0" w:firstColumn="1" w:lastColumn="0" w:noHBand="0" w:noVBand="1"/>
      </w:tblPr>
      <w:tblGrid>
        <w:gridCol w:w="2618"/>
        <w:gridCol w:w="893"/>
        <w:gridCol w:w="967"/>
        <w:gridCol w:w="240"/>
        <w:gridCol w:w="2701"/>
        <w:gridCol w:w="9"/>
        <w:gridCol w:w="957"/>
        <w:gridCol w:w="971"/>
      </w:tblGrid>
      <w:tr w:rsidR="00CD40DA" w:rsidRPr="00CD40DA" w:rsidTr="0081169E">
        <w:trPr>
          <w:trHeight w:val="20"/>
        </w:trPr>
        <w:tc>
          <w:tcPr>
            <w:tcW w:w="9356" w:type="dxa"/>
            <w:gridSpan w:val="8"/>
            <w:tcBorders>
              <w:top w:val="single" w:sz="4" w:space="0" w:color="auto"/>
              <w:bottom w:val="single" w:sz="4" w:space="0" w:color="auto"/>
            </w:tcBorders>
            <w:vAlign w:val="center"/>
            <w:hideMark/>
          </w:tcPr>
          <w:p w:rsidR="00CD40DA" w:rsidRPr="00CD40DA" w:rsidRDefault="00CD40DA" w:rsidP="00CD40DA">
            <w:pPr>
              <w:spacing w:before="40" w:after="40" w:line="240" w:lineRule="auto"/>
              <w:jc w:val="center"/>
              <w:rPr>
                <w:smallCaps/>
                <w:szCs w:val="17"/>
              </w:rPr>
            </w:pPr>
            <w:r w:rsidRPr="00CD40DA">
              <w:rPr>
                <w:smallCaps/>
                <w:szCs w:val="17"/>
              </w:rPr>
              <w:t>Legislation</w:t>
            </w:r>
          </w:p>
        </w:tc>
      </w:tr>
      <w:tr w:rsidR="00CD40DA" w:rsidRPr="00CD40DA" w:rsidTr="0081169E">
        <w:trPr>
          <w:trHeight w:val="20"/>
        </w:trPr>
        <w:tc>
          <w:tcPr>
            <w:tcW w:w="2618" w:type="dxa"/>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Annual Subscriptions</w:t>
            </w:r>
          </w:p>
        </w:tc>
        <w:tc>
          <w:tcPr>
            <w:tcW w:w="893"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Bound Legislation</w:t>
            </w:r>
          </w:p>
        </w:tc>
        <w:tc>
          <w:tcPr>
            <w:tcW w:w="966"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7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Acts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270.00</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297.00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Statutes—each volume</w:t>
            </w:r>
          </w:p>
        </w:tc>
        <w:tc>
          <w:tcPr>
            <w:tcW w:w="966" w:type="dxa"/>
            <w:gridSpan w:val="2"/>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300.00</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330.00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Bills as laid</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649.09</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714.00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Statutes Index—each volume</w:t>
            </w:r>
          </w:p>
        </w:tc>
        <w:tc>
          <w:tcPr>
            <w:tcW w:w="966" w:type="dxa"/>
            <w:gridSpan w:val="2"/>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150.00</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165.00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Regulations and Rules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649.09</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714.00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66" w:type="dxa"/>
            <w:gridSpan w:val="2"/>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Parliamentary Papers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649.09</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714.00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Legislation on Disc</w:t>
            </w:r>
          </w:p>
        </w:tc>
        <w:tc>
          <w:tcPr>
            <w:tcW w:w="966"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7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vAlign w:val="center"/>
          </w:tcPr>
          <w:p w:rsidR="00CD40DA" w:rsidRPr="00CD40DA" w:rsidRDefault="00CD40DA" w:rsidP="00CD40DA">
            <w:pPr>
              <w:tabs>
                <w:tab w:val="decimal" w:pos="500"/>
              </w:tabs>
              <w:spacing w:before="40" w:after="40"/>
              <w:jc w:val="left"/>
              <w:rPr>
                <w:rFonts w:eastAsia="Times New Roman"/>
                <w:szCs w:val="17"/>
              </w:rPr>
            </w:pPr>
          </w:p>
        </w:tc>
        <w:tc>
          <w:tcPr>
            <w:tcW w:w="967"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CD40DA">
              <w:rPr>
                <w:rFonts w:eastAsia="Times New Roman"/>
                <w:szCs w:val="17"/>
              </w:rPr>
              <w:t>Complete database</w:t>
            </w:r>
          </w:p>
        </w:tc>
        <w:tc>
          <w:tcPr>
            <w:tcW w:w="966" w:type="dxa"/>
            <w:gridSpan w:val="2"/>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4167.27</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4584.00</w:t>
            </w:r>
          </w:p>
        </w:tc>
      </w:tr>
      <w:tr w:rsidR="00CD40DA" w:rsidRPr="00CD40DA" w:rsidTr="0081169E">
        <w:trPr>
          <w:trHeight w:val="20"/>
        </w:trPr>
        <w:tc>
          <w:tcPr>
            <w:tcW w:w="2618" w:type="dxa"/>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Legislation Standing Orders</w:t>
            </w:r>
          </w:p>
        </w:tc>
        <w:tc>
          <w:tcPr>
            <w:tcW w:w="893"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CD40DA">
              <w:rPr>
                <w:rFonts w:eastAsia="Times New Roman"/>
                <w:szCs w:val="17"/>
              </w:rPr>
              <w:t>Annual subscription issued fortnightly</w:t>
            </w:r>
          </w:p>
        </w:tc>
        <w:tc>
          <w:tcPr>
            <w:tcW w:w="966" w:type="dxa"/>
            <w:gridSpan w:val="2"/>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1280.91</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1409.00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1</w:t>
            </w:r>
            <w:r w:rsidRPr="00CD40DA">
              <w:rPr>
                <w:rFonts w:eastAsia="Times New Roman"/>
                <w:spacing w:val="-2"/>
                <w:szCs w:val="17"/>
              </w:rPr>
              <w:t>–</w:t>
            </w:r>
            <w:r w:rsidRPr="00CD40DA">
              <w:rPr>
                <w:rFonts w:eastAsia="Times New Roman"/>
                <w:szCs w:val="17"/>
              </w:rPr>
              <w:t>50 pages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5.41</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5.95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CD40DA">
              <w:rPr>
                <w:rFonts w:eastAsia="Times New Roman"/>
                <w:szCs w:val="17"/>
              </w:rPr>
              <w:t>Legislation updates—single document</w:t>
            </w: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6.55</w:t>
            </w:r>
          </w:p>
        </w:tc>
        <w:tc>
          <w:tcPr>
            <w:tcW w:w="971"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7.20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51</w:t>
            </w:r>
            <w:r w:rsidRPr="00CD40DA">
              <w:rPr>
                <w:rFonts w:eastAsia="Times New Roman"/>
                <w:spacing w:val="-2"/>
                <w:szCs w:val="17"/>
              </w:rPr>
              <w:t>–</w:t>
            </w:r>
            <w:r w:rsidRPr="00CD40DA">
              <w:rPr>
                <w:rFonts w:eastAsia="Times New Roman"/>
                <w:szCs w:val="17"/>
              </w:rPr>
              <w:t>100 pages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9.82</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10.80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val="restart"/>
          </w:tcPr>
          <w:p w:rsidR="00CD40DA" w:rsidRPr="00CD40DA" w:rsidRDefault="00CD40DA" w:rsidP="00CD40DA">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CD40DA">
              <w:rPr>
                <w:rFonts w:eastAsia="Times New Roman"/>
                <w:szCs w:val="17"/>
              </w:rPr>
              <w:tab/>
              <w:t>multiple documents</w:t>
            </w:r>
            <w:r w:rsidRPr="00CD40DA">
              <w:rPr>
                <w:rFonts w:eastAsia="Times New Roman"/>
                <w:szCs w:val="17"/>
              </w:rPr>
              <w:sym w:font="Symbol" w:char="F0BE"/>
            </w:r>
            <w:r w:rsidRPr="00CD40DA">
              <w:rPr>
                <w:rFonts w:eastAsia="Times New Roman"/>
                <w:szCs w:val="17"/>
              </w:rPr>
              <w:t>20% discount applies to total price</w:t>
            </w: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6.55</w:t>
            </w:r>
          </w:p>
        </w:tc>
        <w:tc>
          <w:tcPr>
            <w:tcW w:w="971"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7.20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101</w:t>
            </w:r>
            <w:r w:rsidRPr="00CD40DA">
              <w:rPr>
                <w:rFonts w:eastAsia="Times New Roman"/>
                <w:spacing w:val="-2"/>
                <w:szCs w:val="17"/>
              </w:rPr>
              <w:t>–</w:t>
            </w:r>
            <w:r w:rsidRPr="00CD40DA">
              <w:rPr>
                <w:rFonts w:eastAsia="Times New Roman"/>
                <w:szCs w:val="17"/>
              </w:rPr>
              <w:t>200 pages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16.36</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18.00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vAlign w:val="center"/>
          </w:tcPr>
          <w:p w:rsidR="00CD40DA" w:rsidRPr="00CD40DA" w:rsidRDefault="00CD40DA" w:rsidP="00CD40DA">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firstLine="84"/>
              <w:jc w:val="left"/>
              <w:rPr>
                <w:rFonts w:eastAsia="Times New Roman"/>
                <w:szCs w:val="17"/>
              </w:rPr>
            </w:pP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201</w:t>
            </w:r>
            <w:r w:rsidRPr="00CD40DA">
              <w:rPr>
                <w:rFonts w:eastAsia="Times New Roman"/>
                <w:spacing w:val="-2"/>
                <w:szCs w:val="17"/>
              </w:rPr>
              <w:t>–</w:t>
            </w:r>
            <w:r w:rsidRPr="00CD40DA">
              <w:rPr>
                <w:rFonts w:eastAsia="Times New Roman"/>
                <w:szCs w:val="17"/>
              </w:rPr>
              <w:t>300 pages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23.86</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26.25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val="restart"/>
            <w:vAlign w:val="center"/>
            <w:hideMark/>
          </w:tcPr>
          <w:p w:rsidR="00CD40DA" w:rsidRPr="00CD40DA" w:rsidRDefault="00CD40DA" w:rsidP="00CD40DA">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320" w:hanging="320"/>
              <w:jc w:val="left"/>
              <w:rPr>
                <w:rFonts w:eastAsia="Times New Roman"/>
                <w:szCs w:val="17"/>
              </w:rPr>
            </w:pPr>
          </w:p>
        </w:tc>
        <w:tc>
          <w:tcPr>
            <w:tcW w:w="957" w:type="dxa"/>
            <w:vMerge w:val="restart"/>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Merge w:val="restart"/>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2618" w:type="dxa"/>
            <w:tcBorders>
              <w:bottom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301+ pages</w:t>
            </w:r>
          </w:p>
        </w:tc>
        <w:tc>
          <w:tcPr>
            <w:tcW w:w="893" w:type="dxa"/>
            <w:tcBorders>
              <w:bottom w:val="single" w:sz="4" w:space="0" w:color="auto"/>
            </w:tcBorders>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32.73</w:t>
            </w:r>
          </w:p>
        </w:tc>
        <w:tc>
          <w:tcPr>
            <w:tcW w:w="967" w:type="dxa"/>
            <w:tcBorders>
              <w:bottom w:val="single" w:sz="4" w:space="0" w:color="auto"/>
            </w:tcBorders>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36.00</w:t>
            </w:r>
          </w:p>
        </w:tc>
        <w:tc>
          <w:tcPr>
            <w:tcW w:w="240"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tcBorders>
              <w:bottom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Merge/>
            <w:tcBorders>
              <w:bottom w:val="single" w:sz="4" w:space="0" w:color="auto"/>
            </w:tcBorders>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Merge/>
            <w:tcBorders>
              <w:bottom w:val="single" w:sz="4" w:space="0" w:color="auto"/>
            </w:tcBorders>
            <w:vAlign w:val="center"/>
          </w:tcPr>
          <w:p w:rsidR="00CD40DA" w:rsidRPr="00CD40DA" w:rsidRDefault="00CD40DA" w:rsidP="00CD40DA">
            <w:pPr>
              <w:tabs>
                <w:tab w:val="decimal" w:pos="500"/>
                <w:tab w:val="left" w:pos="2080"/>
                <w:tab w:val="left" w:pos="2240"/>
              </w:tabs>
              <w:spacing w:before="40" w:after="40"/>
              <w:jc w:val="left"/>
              <w:rPr>
                <w:rFonts w:eastAsia="Times New Roman"/>
                <w:szCs w:val="17"/>
                <w:highlight w:val="yellow"/>
              </w:rPr>
            </w:pPr>
          </w:p>
        </w:tc>
      </w:tr>
      <w:tr w:rsidR="00CD40DA" w:rsidRPr="00CD40DA" w:rsidTr="0081169E">
        <w:trPr>
          <w:trHeight w:val="20"/>
        </w:trPr>
        <w:tc>
          <w:tcPr>
            <w:tcW w:w="9356" w:type="dxa"/>
            <w:gridSpan w:val="8"/>
            <w:tcBorders>
              <w:top w:val="single" w:sz="4" w:space="0" w:color="auto"/>
              <w:bottom w:val="single" w:sz="4" w:space="0" w:color="auto"/>
            </w:tcBorders>
            <w:vAlign w:val="center"/>
            <w:hideMark/>
          </w:tcPr>
          <w:p w:rsidR="00CD40DA" w:rsidRPr="00CD40DA" w:rsidRDefault="00CD40DA" w:rsidP="00CD40DA">
            <w:pPr>
              <w:spacing w:before="80" w:after="40" w:line="240" w:lineRule="auto"/>
              <w:jc w:val="center"/>
              <w:rPr>
                <w:b/>
                <w:szCs w:val="17"/>
                <w:highlight w:val="yellow"/>
              </w:rPr>
            </w:pPr>
            <w:r w:rsidRPr="00CD40DA">
              <w:rPr>
                <w:smallCaps/>
                <w:szCs w:val="17"/>
              </w:rPr>
              <w:t>Government Publications</w:t>
            </w:r>
          </w:p>
        </w:tc>
      </w:tr>
      <w:tr w:rsidR="00CD40DA" w:rsidRPr="00CD40DA" w:rsidTr="0081169E">
        <w:trPr>
          <w:trHeight w:val="20"/>
        </w:trPr>
        <w:tc>
          <w:tcPr>
            <w:tcW w:w="2618" w:type="dxa"/>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Compendium</w:t>
            </w:r>
          </w:p>
        </w:tc>
        <w:tc>
          <w:tcPr>
            <w:tcW w:w="893"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tcBorders>
              <w:top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Hansard</w:t>
            </w:r>
          </w:p>
        </w:tc>
        <w:tc>
          <w:tcPr>
            <w:tcW w:w="957"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71"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sidRPr="00CD40DA">
              <w:rPr>
                <w:rFonts w:eastAsia="Times New Roman"/>
                <w:szCs w:val="17"/>
              </w:rPr>
              <w:t xml:space="preserve">Complete archive </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2713.6</w:t>
            </w:r>
            <w:r w:rsidR="00127C6C">
              <w:rPr>
                <w:rFonts w:eastAsia="Times New Roman"/>
                <w:szCs w:val="17"/>
              </w:rPr>
              <w:t>4</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2985.00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Each copy</w:t>
            </w:r>
          </w:p>
        </w:tc>
        <w:tc>
          <w:tcPr>
            <w:tcW w:w="95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19.73</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21.70</w:t>
            </w:r>
          </w:p>
        </w:tc>
      </w:tr>
      <w:tr w:rsidR="00CD40DA" w:rsidRPr="00CD40DA" w:rsidTr="0081169E">
        <w:trPr>
          <w:trHeight w:val="14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CD40DA">
              <w:rPr>
                <w:rFonts w:eastAsia="Times New Roman"/>
                <w:szCs w:val="17"/>
              </w:rPr>
              <w:t>Annual subscription issued fortnightly</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958.18</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1054.00</w:t>
            </w:r>
          </w:p>
        </w:tc>
        <w:tc>
          <w:tcPr>
            <w:tcW w:w="240" w:type="dxa"/>
            <w:vMerge w:val="restart"/>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Annual subscription issued weekly</w:t>
            </w:r>
          </w:p>
        </w:tc>
        <w:tc>
          <w:tcPr>
            <w:tcW w:w="95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560.91</w:t>
            </w:r>
          </w:p>
        </w:tc>
        <w:tc>
          <w:tcPr>
            <w:tcW w:w="971"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617.00</w:t>
            </w:r>
          </w:p>
        </w:tc>
      </w:tr>
      <w:tr w:rsidR="00CD40DA" w:rsidRPr="00CD40DA" w:rsidTr="0081169E">
        <w:trPr>
          <w:trHeight w:val="6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p>
        </w:tc>
        <w:tc>
          <w:tcPr>
            <w:tcW w:w="893" w:type="dxa"/>
            <w:vAlign w:val="center"/>
          </w:tcPr>
          <w:p w:rsidR="00CD40DA" w:rsidRPr="00CD40DA" w:rsidRDefault="00CD40DA" w:rsidP="00CD40DA">
            <w:pPr>
              <w:tabs>
                <w:tab w:val="decimal" w:pos="500"/>
              </w:tabs>
              <w:spacing w:before="40" w:after="40"/>
              <w:jc w:val="left"/>
              <w:rPr>
                <w:rFonts w:eastAsia="Times New Roman"/>
                <w:szCs w:val="17"/>
              </w:rPr>
            </w:pPr>
          </w:p>
        </w:tc>
        <w:tc>
          <w:tcPr>
            <w:tcW w:w="967"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c>
          <w:tcPr>
            <w:tcW w:w="240" w:type="dxa"/>
            <w:vMerge/>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Annual subscription issued daily</w:t>
            </w: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560.91</w:t>
            </w:r>
          </w:p>
        </w:tc>
        <w:tc>
          <w:tcPr>
            <w:tcW w:w="971"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617.00</w:t>
            </w:r>
          </w:p>
        </w:tc>
      </w:tr>
      <w:tr w:rsidR="00CD40DA" w:rsidRPr="00CD40DA" w:rsidTr="0081169E">
        <w:trPr>
          <w:trHeight w:val="20"/>
        </w:trPr>
        <w:tc>
          <w:tcPr>
            <w:tcW w:w="2618" w:type="dxa"/>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Government Gazette</w:t>
            </w:r>
          </w:p>
        </w:tc>
        <w:tc>
          <w:tcPr>
            <w:tcW w:w="893"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Bound Sittings—each volume</w:t>
            </w: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241.82</w:t>
            </w:r>
          </w:p>
        </w:tc>
        <w:tc>
          <w:tcPr>
            <w:tcW w:w="971"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266.00</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sidRPr="00CD40DA">
              <w:rPr>
                <w:rFonts w:eastAsia="Times New Roman"/>
                <w:szCs w:val="17"/>
              </w:rPr>
              <w:t>Each copy</w:t>
            </w:r>
          </w:p>
        </w:tc>
        <w:tc>
          <w:tcPr>
            <w:tcW w:w="893"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7.14</w:t>
            </w:r>
          </w:p>
        </w:tc>
        <w:tc>
          <w:tcPr>
            <w:tcW w:w="96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7.85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Annual subscription issued weekly</w:t>
            </w:r>
          </w:p>
        </w:tc>
        <w:tc>
          <w:tcPr>
            <w:tcW w:w="893"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359.09</w:t>
            </w:r>
          </w:p>
        </w:tc>
        <w:tc>
          <w:tcPr>
            <w:tcW w:w="967" w:type="dxa"/>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395.00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2618"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Email subscription issued weekly</w:t>
            </w:r>
          </w:p>
        </w:tc>
        <w:tc>
          <w:tcPr>
            <w:tcW w:w="893" w:type="dxa"/>
            <w:tcBorders>
              <w:bottom w:val="single" w:sz="4" w:space="0" w:color="auto"/>
            </w:tcBorders>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31.36</w:t>
            </w:r>
          </w:p>
        </w:tc>
        <w:tc>
          <w:tcPr>
            <w:tcW w:w="967" w:type="dxa"/>
            <w:tcBorders>
              <w:bottom w:val="single" w:sz="4" w:space="0" w:color="auto"/>
            </w:tcBorders>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34.50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rsidR="00CD40DA" w:rsidRPr="00CD40DA" w:rsidRDefault="00CD40DA" w:rsidP="00CD40DA">
            <w:pPr>
              <w:tabs>
                <w:tab w:val="decimal" w:pos="500"/>
              </w:tabs>
              <w:spacing w:before="40" w:after="40"/>
              <w:jc w:val="left"/>
              <w:rPr>
                <w:rFonts w:eastAsia="Times New Roman"/>
                <w:szCs w:val="17"/>
              </w:rPr>
            </w:pPr>
          </w:p>
        </w:tc>
        <w:tc>
          <w:tcPr>
            <w:tcW w:w="971" w:type="dxa"/>
            <w:vAlign w:val="center"/>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
        </w:trPr>
        <w:tc>
          <w:tcPr>
            <w:tcW w:w="9356" w:type="dxa"/>
            <w:gridSpan w:val="8"/>
            <w:tcBorders>
              <w:top w:val="single" w:sz="4" w:space="0" w:color="auto"/>
              <w:bottom w:val="single" w:sz="4" w:space="0" w:color="auto"/>
            </w:tcBorders>
            <w:vAlign w:val="center"/>
            <w:hideMark/>
          </w:tcPr>
          <w:p w:rsidR="00CD40DA" w:rsidRPr="00CD40DA" w:rsidRDefault="00CD40DA" w:rsidP="00CD40DA">
            <w:pPr>
              <w:spacing w:before="80" w:after="40" w:line="240" w:lineRule="auto"/>
              <w:jc w:val="center"/>
              <w:rPr>
                <w:b/>
                <w:smallCaps/>
                <w:szCs w:val="17"/>
                <w:highlight w:val="yellow"/>
              </w:rPr>
            </w:pPr>
            <w:r w:rsidRPr="00CD40DA">
              <w:rPr>
                <w:smallCaps/>
                <w:szCs w:val="17"/>
              </w:rPr>
              <w:t>Postage Rates</w:t>
            </w:r>
          </w:p>
        </w:tc>
      </w:tr>
      <w:tr w:rsidR="00CD40DA" w:rsidRPr="00CD40DA" w:rsidTr="0081169E">
        <w:trPr>
          <w:trHeight w:val="20"/>
        </w:trPr>
        <w:tc>
          <w:tcPr>
            <w:tcW w:w="2618" w:type="dxa"/>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Domestic Oceania Zone</w:t>
            </w:r>
          </w:p>
        </w:tc>
        <w:tc>
          <w:tcPr>
            <w:tcW w:w="893"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tcBorders>
              <w:top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 xml:space="preserve">International </w:t>
            </w:r>
          </w:p>
        </w:tc>
        <w:tc>
          <w:tcPr>
            <w:tcW w:w="1928" w:type="dxa"/>
            <w:gridSpan w:val="2"/>
            <w:tcBorders>
              <w:top w:val="single" w:sz="4" w:space="0" w:color="auto"/>
            </w:tcBorders>
            <w:vAlign w:val="center"/>
            <w:hideMark/>
          </w:tcPr>
          <w:p w:rsidR="00CD40DA" w:rsidRPr="00CD40DA" w:rsidRDefault="00CD40DA" w:rsidP="00CD40DA">
            <w:pPr>
              <w:tabs>
                <w:tab w:val="decimal" w:pos="500"/>
                <w:tab w:val="left" w:pos="2080"/>
                <w:tab w:val="left" w:pos="2240"/>
              </w:tabs>
              <w:spacing w:before="40" w:after="40" w:line="240" w:lineRule="auto"/>
              <w:jc w:val="center"/>
              <w:rPr>
                <w:rFonts w:eastAsia="Times New Roman"/>
                <w:b/>
                <w:szCs w:val="17"/>
                <w:highlight w:val="yellow"/>
              </w:rPr>
            </w:pPr>
            <w:r w:rsidRPr="00CD40DA">
              <w:rPr>
                <w:rFonts w:eastAsia="Times New Roman"/>
                <w:b/>
                <w:szCs w:val="17"/>
              </w:rPr>
              <w:t>$ GST Exempt</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w:t>
            </w:r>
            <w:r w:rsidRPr="00CD40DA">
              <w:rPr>
                <w:rFonts w:eastAsia="Times New Roman"/>
                <w:spacing w:val="-2"/>
                <w:szCs w:val="17"/>
              </w:rPr>
              <w:t>–</w:t>
            </w:r>
            <w:r w:rsidRPr="00CD40DA">
              <w:rPr>
                <w:rFonts w:eastAsia="Times New Roman"/>
                <w:szCs w:val="17"/>
              </w:rPr>
              <w:t>125 grams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2.05</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2.25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w:t>
            </w:r>
            <w:r w:rsidRPr="00CD40DA">
              <w:rPr>
                <w:rFonts w:eastAsia="Times New Roman"/>
                <w:spacing w:val="-2"/>
                <w:szCs w:val="17"/>
              </w:rPr>
              <w:t>–</w:t>
            </w:r>
            <w:r w:rsidRPr="00CD40DA">
              <w:rPr>
                <w:rFonts w:eastAsia="Times New Roman"/>
                <w:szCs w:val="17"/>
              </w:rPr>
              <w:t>125 grams</w:t>
            </w:r>
          </w:p>
        </w:tc>
        <w:tc>
          <w:tcPr>
            <w:tcW w:w="1928" w:type="dxa"/>
            <w:gridSpan w:val="2"/>
            <w:vAlign w:val="center"/>
          </w:tcPr>
          <w:p w:rsidR="00CD40DA" w:rsidRPr="00CD40DA" w:rsidRDefault="00CD40DA" w:rsidP="00CD40DA">
            <w:pPr>
              <w:tabs>
                <w:tab w:val="decimal" w:pos="936"/>
              </w:tabs>
              <w:spacing w:before="40" w:after="40"/>
              <w:jc w:val="left"/>
              <w:rPr>
                <w:rFonts w:eastAsia="Times New Roman"/>
                <w:szCs w:val="17"/>
              </w:rPr>
            </w:pPr>
            <w:r w:rsidRPr="00CD40DA">
              <w:rPr>
                <w:rFonts w:eastAsia="Times New Roman"/>
                <w:szCs w:val="17"/>
              </w:rPr>
              <w:t>2.25</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126</w:t>
            </w:r>
            <w:r w:rsidRPr="00CD40DA">
              <w:rPr>
                <w:rFonts w:eastAsia="Times New Roman"/>
                <w:spacing w:val="-2"/>
                <w:szCs w:val="17"/>
              </w:rPr>
              <w:t>–500</w:t>
            </w:r>
            <w:r w:rsidRPr="00CD40DA">
              <w:rPr>
                <w:rFonts w:eastAsia="Times New Roman"/>
                <w:szCs w:val="17"/>
              </w:rPr>
              <w:t xml:space="preserve"> grams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3.05</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3.35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126</w:t>
            </w:r>
            <w:r w:rsidRPr="00CD40DA">
              <w:rPr>
                <w:rFonts w:eastAsia="Times New Roman"/>
                <w:spacing w:val="-2"/>
                <w:szCs w:val="17"/>
              </w:rPr>
              <w:t>–500</w:t>
            </w:r>
            <w:r w:rsidRPr="00CD40DA">
              <w:rPr>
                <w:rFonts w:eastAsia="Times New Roman"/>
                <w:szCs w:val="17"/>
              </w:rPr>
              <w:t xml:space="preserve"> grams</w:t>
            </w:r>
          </w:p>
        </w:tc>
        <w:tc>
          <w:tcPr>
            <w:tcW w:w="1928" w:type="dxa"/>
            <w:gridSpan w:val="2"/>
            <w:vAlign w:val="center"/>
          </w:tcPr>
          <w:p w:rsidR="00CD40DA" w:rsidRPr="00CD40DA" w:rsidRDefault="00CD40DA" w:rsidP="00CD40DA">
            <w:pPr>
              <w:tabs>
                <w:tab w:val="decimal" w:pos="936"/>
              </w:tabs>
              <w:spacing w:before="40" w:after="40"/>
              <w:jc w:val="left"/>
              <w:rPr>
                <w:rFonts w:eastAsia="Times New Roman"/>
                <w:szCs w:val="17"/>
              </w:rPr>
            </w:pPr>
            <w:r w:rsidRPr="00CD40DA">
              <w:rPr>
                <w:rFonts w:eastAsia="Times New Roman"/>
                <w:szCs w:val="17"/>
              </w:rPr>
              <w:t>3.35</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501</w:t>
            </w:r>
            <w:r w:rsidRPr="00CD40DA">
              <w:rPr>
                <w:rFonts w:eastAsia="Times New Roman"/>
                <w:spacing w:val="-2"/>
                <w:szCs w:val="17"/>
              </w:rPr>
              <w:t>–750</w:t>
            </w:r>
            <w:r w:rsidRPr="00CD40DA">
              <w:rPr>
                <w:rFonts w:eastAsia="Times New Roman"/>
                <w:szCs w:val="17"/>
              </w:rPr>
              <w:t xml:space="preserve"> grams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5.09</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5.60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501</w:t>
            </w:r>
            <w:r w:rsidRPr="00CD40DA">
              <w:rPr>
                <w:rFonts w:eastAsia="Times New Roman"/>
                <w:spacing w:val="-2"/>
                <w:szCs w:val="17"/>
              </w:rPr>
              <w:t>–750</w:t>
            </w:r>
            <w:r w:rsidRPr="00CD40DA">
              <w:rPr>
                <w:rFonts w:eastAsia="Times New Roman"/>
                <w:szCs w:val="17"/>
              </w:rPr>
              <w:t xml:space="preserve"> grams</w:t>
            </w:r>
          </w:p>
        </w:tc>
        <w:tc>
          <w:tcPr>
            <w:tcW w:w="1928" w:type="dxa"/>
            <w:gridSpan w:val="2"/>
            <w:vAlign w:val="center"/>
          </w:tcPr>
          <w:p w:rsidR="00CD40DA" w:rsidRPr="00CD40DA" w:rsidRDefault="00CD40DA" w:rsidP="00CD40DA">
            <w:pPr>
              <w:tabs>
                <w:tab w:val="decimal" w:pos="936"/>
              </w:tabs>
              <w:spacing w:before="40" w:after="40"/>
              <w:jc w:val="left"/>
              <w:rPr>
                <w:rFonts w:eastAsia="Times New Roman"/>
                <w:szCs w:val="17"/>
              </w:rPr>
            </w:pPr>
            <w:r w:rsidRPr="00CD40DA">
              <w:rPr>
                <w:rFonts w:eastAsia="Times New Roman"/>
                <w:szCs w:val="17"/>
              </w:rPr>
              <w:t>5.60</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751–1000 grams</w:t>
            </w:r>
          </w:p>
        </w:tc>
        <w:tc>
          <w:tcPr>
            <w:tcW w:w="893"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10.18</w:t>
            </w:r>
          </w:p>
        </w:tc>
        <w:tc>
          <w:tcPr>
            <w:tcW w:w="967" w:type="dxa"/>
            <w:vAlign w:val="center"/>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11.20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751–1000 grams</w:t>
            </w:r>
          </w:p>
        </w:tc>
        <w:tc>
          <w:tcPr>
            <w:tcW w:w="1928" w:type="dxa"/>
            <w:gridSpan w:val="2"/>
            <w:vAlign w:val="center"/>
          </w:tcPr>
          <w:p w:rsidR="00CD40DA" w:rsidRPr="00CD40DA" w:rsidRDefault="00CD40DA" w:rsidP="00CD40DA">
            <w:pPr>
              <w:tabs>
                <w:tab w:val="decimal" w:pos="936"/>
              </w:tabs>
              <w:spacing w:before="40" w:after="40"/>
              <w:jc w:val="left"/>
              <w:rPr>
                <w:rFonts w:eastAsia="Times New Roman"/>
                <w:szCs w:val="17"/>
              </w:rPr>
            </w:pPr>
            <w:r w:rsidRPr="00CD40DA">
              <w:rPr>
                <w:rFonts w:eastAsia="Times New Roman"/>
                <w:szCs w:val="17"/>
              </w:rPr>
              <w:t>11.15</w:t>
            </w:r>
          </w:p>
        </w:tc>
      </w:tr>
      <w:tr w:rsidR="00CD40DA" w:rsidRPr="00CD40DA" w:rsidTr="0081169E">
        <w:trPr>
          <w:trHeight w:val="20"/>
        </w:trPr>
        <w:tc>
          <w:tcPr>
            <w:tcW w:w="2618"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1001+ grams</w:t>
            </w:r>
          </w:p>
        </w:tc>
        <w:tc>
          <w:tcPr>
            <w:tcW w:w="893" w:type="dxa"/>
            <w:tcBorders>
              <w:bottom w:val="single" w:sz="4" w:space="0" w:color="auto"/>
            </w:tcBorders>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15.27</w:t>
            </w:r>
          </w:p>
        </w:tc>
        <w:tc>
          <w:tcPr>
            <w:tcW w:w="967" w:type="dxa"/>
            <w:tcBorders>
              <w:bottom w:val="single" w:sz="4" w:space="0" w:color="auto"/>
            </w:tcBorders>
            <w:vAlign w:val="center"/>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16.80</w:t>
            </w:r>
          </w:p>
        </w:tc>
        <w:tc>
          <w:tcPr>
            <w:tcW w:w="240"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1001+ grams</w:t>
            </w:r>
          </w:p>
        </w:tc>
        <w:tc>
          <w:tcPr>
            <w:tcW w:w="1928" w:type="dxa"/>
            <w:gridSpan w:val="2"/>
            <w:tcBorders>
              <w:bottom w:val="single" w:sz="4" w:space="0" w:color="auto"/>
            </w:tcBorders>
            <w:vAlign w:val="center"/>
          </w:tcPr>
          <w:p w:rsidR="00CD40DA" w:rsidRPr="00CD40DA" w:rsidRDefault="00CD40DA" w:rsidP="00CD40DA">
            <w:pPr>
              <w:tabs>
                <w:tab w:val="decimal" w:pos="936"/>
              </w:tabs>
              <w:spacing w:before="40" w:after="40"/>
              <w:jc w:val="left"/>
              <w:rPr>
                <w:rFonts w:eastAsia="Times New Roman"/>
                <w:szCs w:val="17"/>
              </w:rPr>
            </w:pPr>
            <w:r w:rsidRPr="00CD40DA">
              <w:rPr>
                <w:rFonts w:eastAsia="Times New Roman"/>
                <w:szCs w:val="17"/>
              </w:rPr>
              <w:t>16.80</w:t>
            </w:r>
          </w:p>
        </w:tc>
      </w:tr>
      <w:tr w:rsidR="00CD40DA" w:rsidRPr="00CD40DA" w:rsidTr="0081169E">
        <w:trPr>
          <w:trHeight w:val="20"/>
        </w:trPr>
        <w:tc>
          <w:tcPr>
            <w:tcW w:w="9356" w:type="dxa"/>
            <w:gridSpan w:val="8"/>
            <w:tcBorders>
              <w:top w:val="single" w:sz="4" w:space="0" w:color="auto"/>
              <w:bottom w:val="single" w:sz="4" w:space="0" w:color="auto"/>
            </w:tcBorders>
            <w:vAlign w:val="center"/>
          </w:tcPr>
          <w:p w:rsidR="00CD40DA" w:rsidRPr="00CD40DA" w:rsidRDefault="00CD40DA" w:rsidP="00CD40DA">
            <w:pPr>
              <w:spacing w:before="80" w:after="40" w:line="240" w:lineRule="auto"/>
              <w:jc w:val="center"/>
              <w:rPr>
                <w:smallCaps/>
                <w:szCs w:val="17"/>
                <w:highlight w:val="yellow"/>
              </w:rPr>
            </w:pPr>
            <w:r w:rsidRPr="00CD40DA">
              <w:rPr>
                <w:smallCaps/>
                <w:szCs w:val="17"/>
              </w:rPr>
              <w:t>South Australian Government Gazette Notices</w:t>
            </w:r>
          </w:p>
        </w:tc>
      </w:tr>
      <w:tr w:rsidR="00CD40DA" w:rsidRPr="00CD40DA" w:rsidTr="0081169E">
        <w:trPr>
          <w:trHeight w:val="20"/>
        </w:trPr>
        <w:tc>
          <w:tcPr>
            <w:tcW w:w="2618" w:type="dxa"/>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Estates</w:t>
            </w:r>
          </w:p>
        </w:tc>
        <w:tc>
          <w:tcPr>
            <w:tcW w:w="893"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67"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c>
          <w:tcPr>
            <w:tcW w:w="240" w:type="dxa"/>
            <w:tcBorders>
              <w:top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tcBorders>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Businesses</w:t>
            </w:r>
          </w:p>
        </w:tc>
        <w:tc>
          <w:tcPr>
            <w:tcW w:w="957"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71" w:type="dxa"/>
            <w:tcBorders>
              <w:top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Assigned</w:t>
            </w:r>
          </w:p>
        </w:tc>
        <w:tc>
          <w:tcPr>
            <w:tcW w:w="893"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38.41</w:t>
            </w:r>
          </w:p>
        </w:tc>
        <w:tc>
          <w:tcPr>
            <w:tcW w:w="96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42.25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Dissolution of partnership</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38.41</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42.25</w:t>
            </w:r>
          </w:p>
        </w:tc>
      </w:tr>
      <w:tr w:rsidR="00CD40DA" w:rsidRPr="00CD40DA" w:rsidTr="0081169E">
        <w:trPr>
          <w:trHeight w:val="20"/>
        </w:trPr>
        <w:tc>
          <w:tcPr>
            <w:tcW w:w="2618"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Deceased persons</w:t>
            </w:r>
            <w:r w:rsidRPr="00CD40DA">
              <w:rPr>
                <w:rFonts w:eastAsia="Times New Roman"/>
                <w:szCs w:val="17"/>
              </w:rPr>
              <w:sym w:font="Symbol" w:char="F0BE"/>
            </w:r>
            <w:r w:rsidRPr="00CD40DA">
              <w:rPr>
                <w:rFonts w:eastAsia="Times New Roman"/>
                <w:szCs w:val="17"/>
              </w:rPr>
              <w:t xml:space="preserve">single creditor </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65.00</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71.50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Unclaimed moneys—single name</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38.41</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42.25</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ab/>
              <w:t>each subsequent creditor</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13.18</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14.50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ab/>
              <w:t>each subsequent name</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13.18</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14.50</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Deceased persons</w:t>
            </w:r>
            <w:r w:rsidRPr="00CD40DA">
              <w:rPr>
                <w:rFonts w:eastAsia="Times New Roman"/>
                <w:szCs w:val="17"/>
              </w:rPr>
              <w:sym w:font="Symbol" w:char="F0BE"/>
            </w:r>
            <w:r w:rsidRPr="00CD40DA">
              <w:rPr>
                <w:rFonts w:eastAsia="Times New Roman"/>
                <w:szCs w:val="17"/>
              </w:rPr>
              <w:t>single estate</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38.41</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42.25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Sale of land by public auction</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65.45</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72.00</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CD40DA">
              <w:rPr>
                <w:rFonts w:eastAsia="Times New Roman"/>
                <w:szCs w:val="17"/>
              </w:rPr>
              <w:tab/>
              <w:t>each subsequent estate</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1.77</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1.95</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tcPr>
          <w:p w:rsidR="00CD40DA" w:rsidRPr="00CD40DA" w:rsidRDefault="00CD40DA" w:rsidP="00CD40DA">
            <w:pPr>
              <w:tabs>
                <w:tab w:val="decimal" w:pos="500"/>
              </w:tabs>
              <w:spacing w:before="40" w:after="40"/>
              <w:jc w:val="left"/>
              <w:rPr>
                <w:rFonts w:eastAsia="Times New Roman"/>
                <w:szCs w:val="17"/>
              </w:rPr>
            </w:pPr>
          </w:p>
        </w:tc>
        <w:tc>
          <w:tcPr>
            <w:tcW w:w="971" w:type="dxa"/>
          </w:tcPr>
          <w:p w:rsidR="00CD40DA" w:rsidRPr="00CD40DA" w:rsidRDefault="00CD40DA" w:rsidP="00CD40DA">
            <w:pPr>
              <w:tabs>
                <w:tab w:val="decimal" w:pos="500"/>
              </w:tabs>
              <w:spacing w:before="40" w:after="40"/>
              <w:jc w:val="left"/>
              <w:rPr>
                <w:rFonts w:eastAsia="Times New Roman"/>
                <w:szCs w:val="17"/>
                <w:highlight w:val="yellow"/>
              </w:rPr>
            </w:pPr>
          </w:p>
        </w:tc>
      </w:tr>
      <w:tr w:rsidR="00CD40DA" w:rsidRPr="00CD40DA" w:rsidTr="0081169E">
        <w:trPr>
          <w:trHeight w:val="207"/>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Public Trustee—each estate</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13.18</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14.50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spacing w:before="40" w:after="40" w:line="240" w:lineRule="auto"/>
              <w:jc w:val="center"/>
              <w:rPr>
                <w:rFonts w:eastAsia="Times New Roman"/>
                <w:b/>
                <w:szCs w:val="17"/>
              </w:rPr>
            </w:pPr>
            <w:r w:rsidRPr="00CD40DA">
              <w:rPr>
                <w:rFonts w:eastAsia="Times New Roman"/>
                <w:b/>
                <w:szCs w:val="17"/>
              </w:rPr>
              <w:t>Page Rates</w:t>
            </w:r>
          </w:p>
        </w:tc>
        <w:tc>
          <w:tcPr>
            <w:tcW w:w="957"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CD40DA">
              <w:rPr>
                <w:rFonts w:eastAsia="Times New Roman"/>
                <w:b/>
                <w:szCs w:val="17"/>
              </w:rPr>
              <w:t>$ Excl. GST</w:t>
            </w:r>
          </w:p>
        </w:tc>
        <w:tc>
          <w:tcPr>
            <w:tcW w:w="971" w:type="dxa"/>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CD40DA">
              <w:rPr>
                <w:rFonts w:eastAsia="Times New Roman"/>
                <w:b/>
                <w:szCs w:val="17"/>
              </w:rPr>
              <w:t>$ Incl. GST</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Selling of probate</w:t>
            </w:r>
          </w:p>
        </w:tc>
        <w:tc>
          <w:tcPr>
            <w:tcW w:w="893"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51.82</w:t>
            </w:r>
          </w:p>
        </w:tc>
        <w:tc>
          <w:tcPr>
            <w:tcW w:w="96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57.00</w:t>
            </w: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Each line</w:t>
            </w:r>
          </w:p>
        </w:tc>
        <w:tc>
          <w:tcPr>
            <w:tcW w:w="957"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3.64</w:t>
            </w:r>
          </w:p>
        </w:tc>
        <w:tc>
          <w:tcPr>
            <w:tcW w:w="971" w:type="dxa"/>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4.00</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p>
        </w:tc>
        <w:tc>
          <w:tcPr>
            <w:tcW w:w="893" w:type="dxa"/>
          </w:tcPr>
          <w:p w:rsidR="00CD40DA" w:rsidRPr="00CD40DA" w:rsidRDefault="00CD40DA" w:rsidP="00CD40DA">
            <w:pPr>
              <w:tabs>
                <w:tab w:val="decimal" w:pos="500"/>
              </w:tabs>
              <w:spacing w:before="40" w:after="40"/>
              <w:jc w:val="left"/>
              <w:rPr>
                <w:rFonts w:eastAsia="Times New Roman"/>
                <w:szCs w:val="17"/>
              </w:rPr>
            </w:pPr>
          </w:p>
        </w:tc>
        <w:tc>
          <w:tcPr>
            <w:tcW w:w="967" w:type="dxa"/>
          </w:tcPr>
          <w:p w:rsidR="00CD40DA" w:rsidRPr="00CD40DA" w:rsidRDefault="00CD40DA" w:rsidP="00CD40DA">
            <w:pPr>
              <w:tabs>
                <w:tab w:val="decimal" w:pos="500"/>
              </w:tabs>
              <w:spacing w:before="40" w:after="40"/>
              <w:jc w:val="left"/>
              <w:rPr>
                <w:rFonts w:eastAsia="Times New Roman"/>
                <w:szCs w:val="17"/>
              </w:rPr>
            </w:pP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¼ page notice</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153.64</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169.00</w:t>
            </w:r>
          </w:p>
        </w:tc>
      </w:tr>
      <w:tr w:rsidR="00CD40DA" w:rsidRPr="00CD40DA" w:rsidTr="0081169E">
        <w:trPr>
          <w:trHeight w:val="20"/>
        </w:trPr>
        <w:tc>
          <w:tcPr>
            <w:tcW w:w="2618"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tcPr>
          <w:p w:rsidR="00CD40DA" w:rsidRPr="00CD40DA" w:rsidRDefault="00CD40DA" w:rsidP="00CD40DA">
            <w:pPr>
              <w:tabs>
                <w:tab w:val="decimal" w:pos="500"/>
              </w:tabs>
              <w:spacing w:before="40" w:after="40"/>
              <w:jc w:val="left"/>
              <w:rPr>
                <w:rFonts w:eastAsia="Times New Roman"/>
                <w:szCs w:val="17"/>
              </w:rPr>
            </w:pPr>
          </w:p>
        </w:tc>
        <w:tc>
          <w:tcPr>
            <w:tcW w:w="967" w:type="dxa"/>
          </w:tcPr>
          <w:p w:rsidR="00CD40DA" w:rsidRPr="00CD40DA" w:rsidRDefault="00CD40DA" w:rsidP="00CD40DA">
            <w:pPr>
              <w:tabs>
                <w:tab w:val="decimal" w:pos="500"/>
              </w:tabs>
              <w:spacing w:before="40" w:after="40"/>
              <w:jc w:val="left"/>
              <w:rPr>
                <w:rFonts w:eastAsia="Times New Roman"/>
                <w:szCs w:val="17"/>
              </w:rPr>
            </w:pPr>
          </w:p>
        </w:tc>
        <w:tc>
          <w:tcPr>
            <w:tcW w:w="240" w:type="dxa"/>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½ page notice</w:t>
            </w:r>
          </w:p>
        </w:tc>
        <w:tc>
          <w:tcPr>
            <w:tcW w:w="957"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306.36</w:t>
            </w:r>
          </w:p>
        </w:tc>
        <w:tc>
          <w:tcPr>
            <w:tcW w:w="971" w:type="dxa"/>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337.00</w:t>
            </w:r>
          </w:p>
        </w:tc>
      </w:tr>
      <w:tr w:rsidR="00CD40DA" w:rsidRPr="00CD40DA" w:rsidTr="0081169E">
        <w:trPr>
          <w:trHeight w:val="20"/>
        </w:trPr>
        <w:tc>
          <w:tcPr>
            <w:tcW w:w="2618"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tcBorders>
              <w:bottom w:val="single" w:sz="4" w:space="0" w:color="auto"/>
            </w:tcBorders>
          </w:tcPr>
          <w:p w:rsidR="00CD40DA" w:rsidRPr="00CD40DA" w:rsidRDefault="00CD40DA" w:rsidP="00CD40DA">
            <w:pPr>
              <w:tabs>
                <w:tab w:val="decimal" w:pos="500"/>
              </w:tabs>
              <w:spacing w:before="40" w:after="40"/>
              <w:jc w:val="left"/>
              <w:rPr>
                <w:rFonts w:eastAsia="Times New Roman"/>
                <w:szCs w:val="17"/>
              </w:rPr>
            </w:pPr>
          </w:p>
        </w:tc>
        <w:tc>
          <w:tcPr>
            <w:tcW w:w="967" w:type="dxa"/>
            <w:tcBorders>
              <w:bottom w:val="single" w:sz="4" w:space="0" w:color="auto"/>
            </w:tcBorders>
          </w:tcPr>
          <w:p w:rsidR="00CD40DA" w:rsidRPr="00CD40DA" w:rsidRDefault="00CD40DA" w:rsidP="00CD40DA">
            <w:pPr>
              <w:tabs>
                <w:tab w:val="decimal" w:pos="500"/>
              </w:tabs>
              <w:spacing w:before="40" w:after="40"/>
              <w:jc w:val="left"/>
              <w:rPr>
                <w:rFonts w:eastAsia="Times New Roman"/>
                <w:szCs w:val="17"/>
              </w:rPr>
            </w:pPr>
          </w:p>
        </w:tc>
        <w:tc>
          <w:tcPr>
            <w:tcW w:w="240" w:type="dxa"/>
            <w:tcBorders>
              <w:bottom w:val="single" w:sz="4" w:space="0" w:color="auto"/>
            </w:tcBorders>
            <w:vAlign w:val="center"/>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bottom w:val="single" w:sz="4" w:space="0" w:color="auto"/>
            </w:tcBorders>
            <w:vAlign w:val="center"/>
            <w:hideMark/>
          </w:tcPr>
          <w:p w:rsidR="00CD40DA" w:rsidRPr="00CD40DA" w:rsidRDefault="00CD40DA" w:rsidP="00CD40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CD40DA">
              <w:rPr>
                <w:rFonts w:eastAsia="Times New Roman"/>
                <w:szCs w:val="17"/>
              </w:rPr>
              <w:t>Full page notice</w:t>
            </w:r>
          </w:p>
        </w:tc>
        <w:tc>
          <w:tcPr>
            <w:tcW w:w="957" w:type="dxa"/>
            <w:tcBorders>
              <w:bottom w:val="single" w:sz="4" w:space="0" w:color="auto"/>
            </w:tcBorders>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600.91</w:t>
            </w:r>
          </w:p>
        </w:tc>
        <w:tc>
          <w:tcPr>
            <w:tcW w:w="971" w:type="dxa"/>
            <w:tcBorders>
              <w:bottom w:val="single" w:sz="4" w:space="0" w:color="auto"/>
            </w:tcBorders>
            <w:hideMark/>
          </w:tcPr>
          <w:p w:rsidR="00CD40DA" w:rsidRPr="00CD40DA" w:rsidRDefault="00CD40DA" w:rsidP="00CD40DA">
            <w:pPr>
              <w:tabs>
                <w:tab w:val="decimal" w:pos="500"/>
              </w:tabs>
              <w:spacing w:before="40" w:after="40"/>
              <w:jc w:val="left"/>
              <w:rPr>
                <w:rFonts w:eastAsia="Times New Roman"/>
                <w:szCs w:val="17"/>
              </w:rPr>
            </w:pPr>
            <w:r w:rsidRPr="00CD40DA">
              <w:rPr>
                <w:rFonts w:eastAsia="Times New Roman"/>
                <w:szCs w:val="17"/>
              </w:rPr>
              <w:t>661.00</w:t>
            </w:r>
          </w:p>
        </w:tc>
      </w:tr>
    </w:tbl>
    <w:p w:rsidR="00CD40DA" w:rsidRPr="00CD40DA" w:rsidRDefault="00CD40DA" w:rsidP="00CD40DA">
      <w:pPr>
        <w:spacing w:before="80" w:after="0" w:line="240" w:lineRule="auto"/>
        <w:jc w:val="left"/>
        <w:rPr>
          <w:rFonts w:eastAsia="Times New Roman"/>
          <w:szCs w:val="17"/>
        </w:rPr>
      </w:pPr>
      <w:r w:rsidRPr="00CD40DA">
        <w:rPr>
          <w:rFonts w:eastAsia="Times New Roman"/>
          <w:szCs w:val="17"/>
        </w:rPr>
        <w:t>Dated: 13 August 2020</w:t>
      </w:r>
    </w:p>
    <w:p w:rsidR="00CD40DA" w:rsidRPr="00CD40DA" w:rsidRDefault="00CD40DA" w:rsidP="00CD40DA">
      <w:pPr>
        <w:spacing w:after="0" w:line="240" w:lineRule="auto"/>
        <w:jc w:val="right"/>
        <w:rPr>
          <w:rFonts w:eastAsia="Times New Roman"/>
          <w:smallCaps/>
          <w:szCs w:val="17"/>
        </w:rPr>
      </w:pPr>
      <w:r w:rsidRPr="00CD40DA">
        <w:rPr>
          <w:rFonts w:eastAsia="Times New Roman"/>
          <w:smallCaps/>
          <w:szCs w:val="17"/>
        </w:rPr>
        <w:t>Shannon Smith</w:t>
      </w:r>
    </w:p>
    <w:p w:rsidR="00CD40DA" w:rsidRPr="00CD40DA" w:rsidRDefault="00CD40DA" w:rsidP="00CD40DA">
      <w:pPr>
        <w:spacing w:after="0" w:line="240" w:lineRule="auto"/>
        <w:jc w:val="right"/>
        <w:rPr>
          <w:rFonts w:eastAsia="Times New Roman"/>
          <w:szCs w:val="17"/>
        </w:rPr>
      </w:pPr>
      <w:r w:rsidRPr="00CD40DA">
        <w:rPr>
          <w:rFonts w:eastAsia="Times New Roman"/>
          <w:szCs w:val="17"/>
        </w:rPr>
        <w:t>Government Printer</w:t>
      </w:r>
    </w:p>
    <w:p w:rsidR="00CD40DA" w:rsidRPr="00CD40DA" w:rsidRDefault="00CD40DA" w:rsidP="00CD40DA">
      <w:pPr>
        <w:pBdr>
          <w:bottom w:val="single" w:sz="4" w:space="1" w:color="auto"/>
        </w:pBdr>
        <w:spacing w:after="0" w:line="52" w:lineRule="exact"/>
        <w:jc w:val="center"/>
        <w:rPr>
          <w:rFonts w:eastAsia="Times New Roman"/>
          <w:szCs w:val="17"/>
        </w:rPr>
      </w:pPr>
    </w:p>
    <w:p w:rsidR="00CD40DA" w:rsidRPr="00CD40DA" w:rsidRDefault="00CD40DA" w:rsidP="00CD40DA">
      <w:pPr>
        <w:pBdr>
          <w:top w:val="single" w:sz="4" w:space="1" w:color="auto"/>
        </w:pBdr>
        <w:spacing w:before="34" w:after="0" w:line="14" w:lineRule="exact"/>
        <w:jc w:val="center"/>
        <w:rPr>
          <w:rFonts w:eastAsia="Times New Roman"/>
          <w:szCs w:val="17"/>
        </w:rPr>
      </w:pPr>
    </w:p>
    <w:p w:rsidR="00CD40DA" w:rsidRDefault="00CD40DA">
      <w:pPr>
        <w:spacing w:after="0" w:line="240" w:lineRule="auto"/>
        <w:jc w:val="left"/>
        <w:rPr>
          <w:caps/>
          <w:szCs w:val="17"/>
        </w:rPr>
      </w:pPr>
    </w:p>
    <w:p w:rsidR="00B2284C" w:rsidRDefault="00B2284C">
      <w:pPr>
        <w:spacing w:after="0" w:line="240" w:lineRule="auto"/>
        <w:jc w:val="left"/>
        <w:rPr>
          <w:caps/>
          <w:szCs w:val="17"/>
        </w:rPr>
      </w:pPr>
      <w:r>
        <w:rPr>
          <w:caps/>
          <w:szCs w:val="17"/>
        </w:rPr>
        <w:br w:type="page"/>
      </w:r>
    </w:p>
    <w:p w:rsidR="00B5227D" w:rsidRPr="00B5227D" w:rsidRDefault="00B5227D" w:rsidP="00990C42">
      <w:pPr>
        <w:pStyle w:val="Heading2"/>
      </w:pPr>
      <w:bookmarkStart w:id="101" w:name="_Toc48744361"/>
      <w:r w:rsidRPr="00B5227D">
        <w:lastRenderedPageBreak/>
        <w:t>Roads (Opening and Closing) Act 1991</w:t>
      </w:r>
      <w:bookmarkEnd w:id="101"/>
    </w:p>
    <w:p w:rsidR="00B5227D" w:rsidRPr="00B5227D" w:rsidRDefault="00B5227D" w:rsidP="00B5227D">
      <w:pPr>
        <w:jc w:val="center"/>
        <w:rPr>
          <w:smallCaps/>
          <w:szCs w:val="17"/>
        </w:rPr>
      </w:pPr>
      <w:r w:rsidRPr="00B5227D">
        <w:rPr>
          <w:smallCaps/>
          <w:szCs w:val="17"/>
        </w:rPr>
        <w:t>Section 24</w:t>
      </w:r>
    </w:p>
    <w:p w:rsidR="00B5227D" w:rsidRPr="00B5227D" w:rsidRDefault="00B5227D" w:rsidP="00B5227D">
      <w:pPr>
        <w:spacing w:after="0"/>
        <w:jc w:val="center"/>
        <w:rPr>
          <w:i/>
          <w:szCs w:val="17"/>
        </w:rPr>
      </w:pPr>
      <w:r w:rsidRPr="00B5227D">
        <w:rPr>
          <w:i/>
          <w:szCs w:val="17"/>
        </w:rPr>
        <w:t>Notice of Confirmation of Road Process Order</w:t>
      </w:r>
    </w:p>
    <w:p w:rsidR="00B5227D" w:rsidRPr="00B5227D" w:rsidRDefault="00B5227D" w:rsidP="00B5227D">
      <w:pPr>
        <w:jc w:val="center"/>
        <w:rPr>
          <w:i/>
          <w:szCs w:val="17"/>
        </w:rPr>
      </w:pPr>
      <w:r w:rsidRPr="00B5227D">
        <w:rPr>
          <w:i/>
          <w:szCs w:val="17"/>
        </w:rPr>
        <w:t>Road Closure—Public Road adjacent Research Road, St Kitts</w:t>
      </w:r>
    </w:p>
    <w:p w:rsidR="00B5227D" w:rsidRPr="00B5227D" w:rsidRDefault="00B5227D" w:rsidP="00B5227D">
      <w:pPr>
        <w:rPr>
          <w:rFonts w:eastAsia="Times New Roman"/>
          <w:szCs w:val="17"/>
        </w:rPr>
      </w:pPr>
      <w:r w:rsidRPr="00B5227D">
        <w:rPr>
          <w:rFonts w:eastAsia="Times New Roman"/>
          <w:szCs w:val="17"/>
        </w:rPr>
        <w:t>BY Road Process Order made on 12 June 2020, the Light Regional Council ordered that:</w:t>
      </w:r>
    </w:p>
    <w:p w:rsidR="00B5227D" w:rsidRPr="00B5227D" w:rsidRDefault="00B5227D" w:rsidP="00B5227D">
      <w:pPr>
        <w:ind w:left="426" w:hanging="284"/>
        <w:rPr>
          <w:rFonts w:eastAsia="Times New Roman"/>
          <w:szCs w:val="17"/>
        </w:rPr>
      </w:pPr>
      <w:r w:rsidRPr="00B5227D">
        <w:rPr>
          <w:rFonts w:eastAsia="Times New Roman"/>
          <w:szCs w:val="17"/>
        </w:rPr>
        <w:t>1.</w:t>
      </w:r>
      <w:r w:rsidRPr="00B5227D">
        <w:rPr>
          <w:rFonts w:eastAsia="Times New Roman"/>
          <w:szCs w:val="17"/>
        </w:rPr>
        <w:tab/>
      </w:r>
      <w:r w:rsidRPr="00B5227D">
        <w:rPr>
          <w:rFonts w:eastAsia="Times New Roman"/>
          <w:spacing w:val="-2"/>
          <w:szCs w:val="17"/>
        </w:rPr>
        <w:t xml:space="preserve">The whole of the Public Road, situated adjacent Research Road, St Kitts, adjoining Allotment 100 in Deposited Plan 32056 and Allotment 1 in Filed Plan 67, </w:t>
      </w:r>
      <w:proofErr w:type="spellStart"/>
      <w:r w:rsidRPr="00B5227D">
        <w:rPr>
          <w:rFonts w:eastAsia="Times New Roman"/>
          <w:spacing w:val="-2"/>
          <w:szCs w:val="17"/>
        </w:rPr>
        <w:t>Hundred</w:t>
      </w:r>
      <w:proofErr w:type="spellEnd"/>
      <w:r w:rsidRPr="00B5227D">
        <w:rPr>
          <w:rFonts w:eastAsia="Times New Roman"/>
          <w:spacing w:val="-2"/>
          <w:szCs w:val="17"/>
        </w:rPr>
        <w:t xml:space="preserve"> of Belvidere, more particularly delineated and lettered ‘A’ and ‘B’ in Preliminary Plan 19/0044 be closed.</w:t>
      </w:r>
    </w:p>
    <w:p w:rsidR="00B5227D" w:rsidRPr="00B5227D" w:rsidRDefault="00B5227D" w:rsidP="00B5227D">
      <w:pPr>
        <w:ind w:left="426" w:hanging="284"/>
        <w:rPr>
          <w:rFonts w:eastAsia="Times New Roman"/>
          <w:szCs w:val="17"/>
        </w:rPr>
      </w:pPr>
      <w:r w:rsidRPr="00B5227D">
        <w:rPr>
          <w:rFonts w:eastAsia="Times New Roman"/>
          <w:szCs w:val="17"/>
        </w:rPr>
        <w:t>2.</w:t>
      </w:r>
      <w:r w:rsidRPr="00B5227D">
        <w:rPr>
          <w:rFonts w:eastAsia="Times New Roman"/>
          <w:szCs w:val="17"/>
        </w:rPr>
        <w:tab/>
      </w:r>
      <w:r w:rsidRPr="00B5227D">
        <w:rPr>
          <w:rFonts w:eastAsia="Times New Roman"/>
          <w:spacing w:val="-2"/>
          <w:szCs w:val="17"/>
        </w:rPr>
        <w:t>Transfer portion of the land subject to closure lettered ‘A’ to WD Wines Pty Ltd (ACN: 160 861 807) in accordance with the Agreement for Transfer dated 11 March 2020 entered into between the Light Regional Council and WD Wines Pty Ltd (ACN: 160 861 807).</w:t>
      </w:r>
    </w:p>
    <w:p w:rsidR="00B5227D" w:rsidRPr="00B5227D" w:rsidRDefault="00B5227D" w:rsidP="00B5227D">
      <w:pPr>
        <w:ind w:left="426" w:hanging="284"/>
        <w:rPr>
          <w:rFonts w:eastAsia="Times New Roman"/>
          <w:szCs w:val="17"/>
        </w:rPr>
      </w:pPr>
      <w:r w:rsidRPr="00B5227D">
        <w:rPr>
          <w:rFonts w:eastAsia="Times New Roman"/>
          <w:szCs w:val="17"/>
        </w:rPr>
        <w:t>3.</w:t>
      </w:r>
      <w:r w:rsidRPr="00B5227D">
        <w:rPr>
          <w:rFonts w:eastAsia="Times New Roman"/>
          <w:szCs w:val="17"/>
        </w:rPr>
        <w:tab/>
        <w:t xml:space="preserve">Transfer portion of the land subject to closure lettered ‘B’ to Stephen James </w:t>
      </w:r>
      <w:proofErr w:type="spellStart"/>
      <w:r w:rsidRPr="00B5227D">
        <w:rPr>
          <w:rFonts w:eastAsia="Times New Roman"/>
          <w:szCs w:val="17"/>
        </w:rPr>
        <w:t>Hampel</w:t>
      </w:r>
      <w:proofErr w:type="spellEnd"/>
      <w:r w:rsidRPr="00B5227D">
        <w:rPr>
          <w:rFonts w:eastAsia="Times New Roman"/>
          <w:szCs w:val="17"/>
        </w:rPr>
        <w:t xml:space="preserve"> and Sonia Maria </w:t>
      </w:r>
      <w:proofErr w:type="spellStart"/>
      <w:r w:rsidRPr="00B5227D">
        <w:rPr>
          <w:rFonts w:eastAsia="Times New Roman"/>
          <w:szCs w:val="17"/>
        </w:rPr>
        <w:t>Hampel</w:t>
      </w:r>
      <w:proofErr w:type="spellEnd"/>
      <w:r w:rsidRPr="00B5227D">
        <w:rPr>
          <w:rFonts w:eastAsia="Times New Roman"/>
          <w:szCs w:val="17"/>
        </w:rPr>
        <w:t xml:space="preserve"> in accordance with the Agreement for Transfer dated 17 March 2020 entered into between the Light Regional Council and Stephen James </w:t>
      </w:r>
      <w:proofErr w:type="spellStart"/>
      <w:r w:rsidRPr="00B5227D">
        <w:rPr>
          <w:rFonts w:eastAsia="Times New Roman"/>
          <w:szCs w:val="17"/>
        </w:rPr>
        <w:t>Hampel</w:t>
      </w:r>
      <w:proofErr w:type="spellEnd"/>
      <w:r w:rsidRPr="00B5227D">
        <w:rPr>
          <w:rFonts w:eastAsia="Times New Roman"/>
          <w:szCs w:val="17"/>
        </w:rPr>
        <w:t xml:space="preserve"> and Sonia Maria </w:t>
      </w:r>
      <w:proofErr w:type="spellStart"/>
      <w:r w:rsidRPr="00B5227D">
        <w:rPr>
          <w:rFonts w:eastAsia="Times New Roman"/>
          <w:szCs w:val="17"/>
        </w:rPr>
        <w:t>Hampel</w:t>
      </w:r>
      <w:proofErr w:type="spellEnd"/>
      <w:r w:rsidRPr="00B5227D">
        <w:rPr>
          <w:rFonts w:eastAsia="Times New Roman"/>
          <w:szCs w:val="17"/>
        </w:rPr>
        <w:t>.</w:t>
      </w:r>
    </w:p>
    <w:p w:rsidR="00B5227D" w:rsidRPr="00B5227D" w:rsidRDefault="00B5227D" w:rsidP="00B5227D">
      <w:pPr>
        <w:rPr>
          <w:rFonts w:eastAsia="Times New Roman"/>
          <w:szCs w:val="17"/>
        </w:rPr>
      </w:pPr>
      <w:r w:rsidRPr="00B5227D">
        <w:rPr>
          <w:rFonts w:eastAsia="Times New Roman"/>
          <w:szCs w:val="17"/>
        </w:rPr>
        <w:t>On 18 August 2020 that order was confirmed by the Minister for Infrastructure and Transport conditionally upon the deposit by the Registrar-General of Deposited Plan 124317 being the authority for the new boundaries.</w:t>
      </w:r>
    </w:p>
    <w:p w:rsidR="00B5227D" w:rsidRPr="00B5227D" w:rsidRDefault="00B5227D" w:rsidP="00B5227D">
      <w:pPr>
        <w:rPr>
          <w:rFonts w:eastAsia="Times New Roman"/>
          <w:szCs w:val="17"/>
        </w:rPr>
      </w:pPr>
      <w:r w:rsidRPr="00B5227D">
        <w:rPr>
          <w:rFonts w:eastAsia="Times New Roman"/>
          <w:szCs w:val="17"/>
        </w:rPr>
        <w:t xml:space="preserve">Pursuant to Section 24 of the </w:t>
      </w:r>
      <w:r w:rsidRPr="00B5227D">
        <w:rPr>
          <w:rFonts w:eastAsia="Times New Roman"/>
          <w:i/>
          <w:szCs w:val="17"/>
        </w:rPr>
        <w:t>Roads (Opening and Closing) Act 1991</w:t>
      </w:r>
      <w:r w:rsidRPr="00B5227D">
        <w:rPr>
          <w:rFonts w:eastAsia="Times New Roman"/>
          <w:szCs w:val="17"/>
        </w:rPr>
        <w:t>, NOTICE of the Order referred to above and its confirmation is hereby given.</w:t>
      </w:r>
    </w:p>
    <w:p w:rsidR="00B5227D" w:rsidRPr="00B5227D" w:rsidRDefault="00B5227D" w:rsidP="00B5227D">
      <w:pPr>
        <w:spacing w:after="0"/>
        <w:rPr>
          <w:rFonts w:eastAsia="Times New Roman"/>
          <w:szCs w:val="17"/>
        </w:rPr>
      </w:pPr>
      <w:r w:rsidRPr="00B5227D">
        <w:rPr>
          <w:rFonts w:eastAsia="Times New Roman"/>
          <w:szCs w:val="17"/>
        </w:rPr>
        <w:t>Dated: 20 August 2020</w:t>
      </w:r>
    </w:p>
    <w:p w:rsidR="00B5227D" w:rsidRPr="00B5227D" w:rsidRDefault="00B5227D" w:rsidP="00B5227D">
      <w:pPr>
        <w:spacing w:after="0"/>
        <w:jc w:val="right"/>
        <w:rPr>
          <w:rFonts w:eastAsia="Times New Roman"/>
          <w:smallCaps/>
          <w:szCs w:val="20"/>
        </w:rPr>
      </w:pPr>
      <w:r w:rsidRPr="00B5227D">
        <w:rPr>
          <w:rFonts w:eastAsia="Times New Roman"/>
          <w:smallCaps/>
          <w:szCs w:val="20"/>
        </w:rPr>
        <w:t>M. P. Burdett</w:t>
      </w:r>
    </w:p>
    <w:p w:rsidR="00B5227D" w:rsidRPr="00B5227D" w:rsidRDefault="00B5227D" w:rsidP="00B5227D">
      <w:pPr>
        <w:spacing w:after="0"/>
        <w:jc w:val="right"/>
        <w:rPr>
          <w:rFonts w:eastAsia="Times New Roman"/>
          <w:szCs w:val="17"/>
        </w:rPr>
      </w:pPr>
      <w:r w:rsidRPr="00B5227D">
        <w:rPr>
          <w:rFonts w:eastAsia="Times New Roman"/>
          <w:szCs w:val="17"/>
        </w:rPr>
        <w:t>Surveyor-General</w:t>
      </w:r>
    </w:p>
    <w:p w:rsidR="00B5227D" w:rsidRPr="00B5227D" w:rsidRDefault="00B5227D" w:rsidP="00B5227D">
      <w:pPr>
        <w:spacing w:after="0"/>
        <w:rPr>
          <w:rFonts w:eastAsia="Times New Roman"/>
          <w:szCs w:val="17"/>
        </w:rPr>
      </w:pPr>
      <w:r w:rsidRPr="00B5227D">
        <w:rPr>
          <w:rFonts w:eastAsia="Times New Roman"/>
          <w:szCs w:val="17"/>
        </w:rPr>
        <w:t>DPTI: 2019/14888/01</w:t>
      </w:r>
    </w:p>
    <w:p w:rsidR="00B5227D" w:rsidRPr="00B5227D" w:rsidRDefault="00B5227D" w:rsidP="00B5227D">
      <w:pPr>
        <w:pBdr>
          <w:bottom w:val="single" w:sz="4" w:space="1" w:color="auto"/>
        </w:pBdr>
        <w:spacing w:after="0" w:line="52" w:lineRule="exact"/>
        <w:jc w:val="center"/>
        <w:rPr>
          <w:rFonts w:eastAsia="Times New Roman"/>
          <w:smallCaps/>
          <w:szCs w:val="20"/>
        </w:rPr>
      </w:pPr>
    </w:p>
    <w:p w:rsidR="00B5227D" w:rsidRPr="00B5227D" w:rsidRDefault="00B5227D" w:rsidP="00B5227D">
      <w:pPr>
        <w:pBdr>
          <w:top w:val="single" w:sz="4" w:space="1" w:color="auto"/>
        </w:pBdr>
        <w:spacing w:before="34" w:after="0" w:line="14" w:lineRule="exact"/>
        <w:jc w:val="center"/>
        <w:rPr>
          <w:rFonts w:eastAsia="Times New Roman"/>
          <w:smallCaps/>
          <w:szCs w:val="20"/>
        </w:rPr>
      </w:pPr>
    </w:p>
    <w:p w:rsidR="00B5227D" w:rsidRPr="00B5227D" w:rsidRDefault="00B5227D" w:rsidP="00B522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mallCaps/>
          <w:szCs w:val="20"/>
        </w:rPr>
      </w:pPr>
    </w:p>
    <w:p w:rsidR="00FE0094" w:rsidRPr="00FE0094" w:rsidRDefault="00FE0094" w:rsidP="00990C42">
      <w:pPr>
        <w:pStyle w:val="Heading2"/>
      </w:pPr>
      <w:bookmarkStart w:id="102" w:name="_Toc48744362"/>
      <w:r w:rsidRPr="00FE0094">
        <w:t>Survey Act 1992</w:t>
      </w:r>
      <w:bookmarkEnd w:id="102"/>
    </w:p>
    <w:p w:rsidR="00FE0094" w:rsidRPr="00FE0094" w:rsidRDefault="00FE0094" w:rsidP="00FE0094">
      <w:pPr>
        <w:jc w:val="center"/>
        <w:rPr>
          <w:i/>
          <w:szCs w:val="17"/>
        </w:rPr>
      </w:pPr>
      <w:r w:rsidRPr="00FE0094">
        <w:rPr>
          <w:i/>
          <w:szCs w:val="17"/>
        </w:rPr>
        <w:t>Register of Surveyors in South Australia</w:t>
      </w:r>
    </w:p>
    <w:p w:rsidR="00FE0094" w:rsidRPr="00FE0094" w:rsidRDefault="00FE0094" w:rsidP="00FE0094">
      <w:pPr>
        <w:rPr>
          <w:rFonts w:eastAsia="Times New Roman"/>
          <w:spacing w:val="-3"/>
          <w:szCs w:val="17"/>
        </w:rPr>
      </w:pPr>
      <w:r w:rsidRPr="00FE0094">
        <w:rPr>
          <w:rFonts w:eastAsia="Times New Roman"/>
          <w:spacing w:val="-3"/>
          <w:szCs w:val="17"/>
        </w:rPr>
        <w:t>It is hereby notified for general information that the names of the undermentioned persons are duly registered or licensed under the above Act.</w:t>
      </w:r>
    </w:p>
    <w:p w:rsidR="00FE0094" w:rsidRPr="00FE0094" w:rsidRDefault="00FE0094" w:rsidP="00FE0094">
      <w:pPr>
        <w:jc w:val="center"/>
        <w:rPr>
          <w:smallCaps/>
          <w:szCs w:val="17"/>
        </w:rPr>
      </w:pPr>
      <w:r w:rsidRPr="00FE0094">
        <w:rPr>
          <w:smallCaps/>
          <w:szCs w:val="17"/>
        </w:rPr>
        <w:t>List of Licensed Surveyors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551"/>
        <w:gridCol w:w="3969"/>
        <w:gridCol w:w="1423"/>
      </w:tblGrid>
      <w:tr w:rsidR="00FE0094" w:rsidRPr="00FE0094" w:rsidTr="00DC62EE">
        <w:trPr>
          <w:trHeight w:val="20"/>
          <w:tblHeader/>
        </w:trPr>
        <w:tc>
          <w:tcPr>
            <w:tcW w:w="1413" w:type="dxa"/>
            <w:tcBorders>
              <w:top w:val="single" w:sz="4" w:space="0" w:color="auto"/>
              <w:bottom w:val="single" w:sz="4" w:space="0" w:color="auto"/>
            </w:tcBorders>
            <w:vAlign w:val="center"/>
          </w:tcPr>
          <w:p w:rsidR="00FE0094" w:rsidRPr="00FE0094" w:rsidRDefault="00FE0094" w:rsidP="00FE0094">
            <w:pPr>
              <w:spacing w:before="40" w:after="40"/>
              <w:jc w:val="center"/>
              <w:rPr>
                <w:rFonts w:eastAsia="Calibri"/>
                <w:szCs w:val="17"/>
              </w:rPr>
            </w:pPr>
          </w:p>
        </w:tc>
        <w:tc>
          <w:tcPr>
            <w:tcW w:w="2551" w:type="dxa"/>
            <w:tcBorders>
              <w:top w:val="single" w:sz="4" w:space="0" w:color="auto"/>
              <w:bottom w:val="single" w:sz="4" w:space="0" w:color="auto"/>
            </w:tcBorders>
            <w:vAlign w:val="center"/>
          </w:tcPr>
          <w:p w:rsidR="00FE0094" w:rsidRPr="00FE0094" w:rsidRDefault="00FE0094" w:rsidP="00FE0094">
            <w:pPr>
              <w:spacing w:before="40" w:after="40"/>
              <w:jc w:val="left"/>
              <w:rPr>
                <w:rFonts w:eastAsia="Calibri"/>
                <w:b/>
                <w:szCs w:val="17"/>
              </w:rPr>
            </w:pPr>
            <w:r w:rsidRPr="00FE0094">
              <w:rPr>
                <w:rFonts w:eastAsia="Calibri"/>
                <w:b/>
                <w:szCs w:val="17"/>
              </w:rPr>
              <w:t>Licensed Surveyor’s Name</w:t>
            </w:r>
          </w:p>
        </w:tc>
        <w:tc>
          <w:tcPr>
            <w:tcW w:w="3969" w:type="dxa"/>
            <w:tcBorders>
              <w:top w:val="single" w:sz="4" w:space="0" w:color="auto"/>
              <w:bottom w:val="single" w:sz="4" w:space="0" w:color="auto"/>
            </w:tcBorders>
            <w:vAlign w:val="center"/>
          </w:tcPr>
          <w:p w:rsidR="00FE0094" w:rsidRPr="00FE0094" w:rsidRDefault="00FE0094" w:rsidP="00FE0094">
            <w:pPr>
              <w:spacing w:before="40" w:after="40"/>
              <w:jc w:val="center"/>
              <w:rPr>
                <w:rFonts w:eastAsia="Calibri"/>
                <w:b/>
                <w:szCs w:val="17"/>
              </w:rPr>
            </w:pPr>
            <w:r w:rsidRPr="00FE0094">
              <w:rPr>
                <w:rFonts w:eastAsia="Calibri"/>
                <w:b/>
                <w:szCs w:val="17"/>
              </w:rPr>
              <w:t>Licensed Surveyor’s Address</w:t>
            </w:r>
          </w:p>
        </w:tc>
        <w:tc>
          <w:tcPr>
            <w:tcW w:w="1423" w:type="dxa"/>
            <w:tcBorders>
              <w:top w:val="single" w:sz="4" w:space="0" w:color="auto"/>
              <w:bottom w:val="single" w:sz="4" w:space="0" w:color="auto"/>
            </w:tcBorders>
            <w:vAlign w:val="center"/>
          </w:tcPr>
          <w:p w:rsidR="00FE0094" w:rsidRPr="00FE0094" w:rsidRDefault="00FE0094" w:rsidP="00FE0094">
            <w:pPr>
              <w:spacing w:before="40" w:after="40"/>
              <w:jc w:val="center"/>
              <w:rPr>
                <w:rFonts w:eastAsia="Calibri"/>
                <w:b/>
                <w:szCs w:val="17"/>
              </w:rPr>
            </w:pPr>
            <w:r w:rsidRPr="00FE0094">
              <w:rPr>
                <w:rFonts w:eastAsia="Calibri"/>
                <w:b/>
                <w:szCs w:val="17"/>
              </w:rPr>
              <w:t>Date of Licence</w:t>
            </w:r>
          </w:p>
        </w:tc>
      </w:tr>
      <w:tr w:rsidR="00FE0094" w:rsidRPr="00FE0094" w:rsidTr="00DC62EE">
        <w:trPr>
          <w:trHeight w:val="20"/>
          <w:tblHeader/>
        </w:trPr>
        <w:tc>
          <w:tcPr>
            <w:tcW w:w="1413" w:type="dxa"/>
            <w:tcBorders>
              <w:top w:val="single" w:sz="4" w:space="0" w:color="auto"/>
            </w:tcBorders>
          </w:tcPr>
          <w:p w:rsidR="00FE0094" w:rsidRPr="00FE0094" w:rsidRDefault="00FE0094" w:rsidP="00FE0094">
            <w:pPr>
              <w:spacing w:after="0" w:line="80" w:lineRule="exact"/>
              <w:jc w:val="center"/>
              <w:rPr>
                <w:rFonts w:eastAsia="Calibri"/>
                <w:szCs w:val="17"/>
              </w:rPr>
            </w:pPr>
          </w:p>
        </w:tc>
        <w:tc>
          <w:tcPr>
            <w:tcW w:w="2551" w:type="dxa"/>
            <w:tcBorders>
              <w:top w:val="single" w:sz="4" w:space="0" w:color="auto"/>
            </w:tcBorders>
          </w:tcPr>
          <w:p w:rsidR="00FE0094" w:rsidRPr="00FE0094" w:rsidRDefault="00FE0094" w:rsidP="00FE0094">
            <w:pPr>
              <w:spacing w:after="0" w:line="80" w:lineRule="exact"/>
              <w:jc w:val="left"/>
              <w:rPr>
                <w:rFonts w:eastAsia="Calibri"/>
                <w:szCs w:val="17"/>
              </w:rPr>
            </w:pPr>
          </w:p>
        </w:tc>
        <w:tc>
          <w:tcPr>
            <w:tcW w:w="3969" w:type="dxa"/>
            <w:tcBorders>
              <w:top w:val="single" w:sz="4" w:space="0" w:color="auto"/>
            </w:tcBorders>
            <w:vAlign w:val="center"/>
          </w:tcPr>
          <w:p w:rsidR="00FE0094" w:rsidRPr="00FE0094" w:rsidRDefault="00FE0094" w:rsidP="00FE0094">
            <w:pPr>
              <w:spacing w:after="0" w:line="80" w:lineRule="exact"/>
              <w:jc w:val="left"/>
              <w:rPr>
                <w:rFonts w:eastAsia="Calibri"/>
                <w:szCs w:val="17"/>
              </w:rPr>
            </w:pPr>
          </w:p>
        </w:tc>
        <w:tc>
          <w:tcPr>
            <w:tcW w:w="1423" w:type="dxa"/>
            <w:tcBorders>
              <w:top w:val="single" w:sz="4" w:space="0" w:color="auto"/>
            </w:tcBorders>
          </w:tcPr>
          <w:p w:rsidR="00FE0094" w:rsidRPr="00FE0094" w:rsidRDefault="00FE0094" w:rsidP="00FE0094">
            <w:pPr>
              <w:spacing w:after="0" w:line="80" w:lineRule="exact"/>
              <w:jc w:val="right"/>
              <w:rPr>
                <w:rFonts w:eastAsia="Calibri"/>
                <w:szCs w:val="17"/>
              </w:rPr>
            </w:pP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Abbott, Richard Poole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366 Halifax Street,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30/03/1978</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Afnan</w:t>
            </w:r>
            <w:proofErr w:type="spellEnd"/>
            <w:r w:rsidRPr="00FE0094">
              <w:rPr>
                <w:rFonts w:eastAsia="Calibri"/>
                <w:szCs w:val="17"/>
              </w:rPr>
              <w:t xml:space="preserve">, </w:t>
            </w:r>
            <w:proofErr w:type="spellStart"/>
            <w:r w:rsidRPr="00FE0094">
              <w:rPr>
                <w:rFonts w:eastAsia="Calibri"/>
                <w:szCs w:val="17"/>
              </w:rPr>
              <w:t>Ruhi</w:t>
            </w:r>
            <w:proofErr w:type="spellEnd"/>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19 Dunn Street, Bridgewater SA 5155 </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9/04/1992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r w:rsidRPr="00FE0094">
              <w:rPr>
                <w:rFonts w:eastAsia="Calibri"/>
                <w:szCs w:val="17"/>
              </w:rPr>
              <w:t>Non-Practising</w:t>
            </w: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Allen, Scott Lewis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GPO Box 2471,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8/05/1986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Anderson, Ralph Ian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26 Evans Street, Renmark SA 5341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10/05/1990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Andrew, Robert Lindsay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29 Fowler Street, Seaview Downs SA 5049</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23/10/1974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Arnold, Timothy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27, Hove SA 5048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9/12/2010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Aslanidis</w:t>
            </w:r>
            <w:proofErr w:type="spellEnd"/>
            <w:r w:rsidRPr="00FE0094">
              <w:rPr>
                <w:rFonts w:eastAsia="Calibri"/>
                <w:szCs w:val="17"/>
              </w:rPr>
              <w:t>, Nicholas Peter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9A The Parkway, Holden Hill SA 5088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20/09/2012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Bacchus, Scott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PO Box 1345, </w:t>
            </w:r>
            <w:proofErr w:type="spellStart"/>
            <w:r w:rsidRPr="00FE0094">
              <w:rPr>
                <w:rFonts w:eastAsia="Calibri"/>
                <w:szCs w:val="17"/>
              </w:rPr>
              <w:t>Dawesley</w:t>
            </w:r>
            <w:proofErr w:type="spellEnd"/>
            <w:r w:rsidRPr="00FE0094">
              <w:rPr>
                <w:rFonts w:eastAsia="Calibri"/>
                <w:szCs w:val="17"/>
              </w:rPr>
              <w:t xml:space="preserve"> SA 5252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6/08/2003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Baker, Trevor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708 Stirling SA 5152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18/05/2017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Barnes, </w:t>
            </w:r>
            <w:proofErr w:type="spellStart"/>
            <w:r w:rsidRPr="00FE0094">
              <w:rPr>
                <w:rFonts w:eastAsia="Calibri"/>
                <w:szCs w:val="17"/>
              </w:rPr>
              <w:t>Lyall</w:t>
            </w:r>
            <w:proofErr w:type="spellEnd"/>
            <w:r w:rsidRPr="00FE0094">
              <w:rPr>
                <w:rFonts w:eastAsia="Calibri"/>
                <w:szCs w:val="17"/>
              </w:rPr>
              <w:t xml:space="preserve"> Bruce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 Boronia Court, Paradise SA 5075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14/04/1994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Barwick, Craig</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15/11/2001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Bennett, Mark Nicholas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15 Military Road, Tennyson SA 5022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18/11/2004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Bested, Antony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362 Magill Road, Kensington Park SA 5068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Bevan, Matthew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PO Box 80, </w:t>
            </w:r>
            <w:proofErr w:type="spellStart"/>
            <w:r w:rsidRPr="00FE0094">
              <w:rPr>
                <w:rFonts w:eastAsia="Calibri"/>
                <w:szCs w:val="17"/>
              </w:rPr>
              <w:t>Oaklands</w:t>
            </w:r>
            <w:proofErr w:type="spellEnd"/>
            <w:r w:rsidRPr="00FE0094">
              <w:rPr>
                <w:rFonts w:eastAsia="Calibri"/>
                <w:szCs w:val="17"/>
              </w:rPr>
              <w:t xml:space="preserve"> Park SA 5046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21/02/2013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Bleeze</w:t>
            </w:r>
            <w:proofErr w:type="spellEnd"/>
            <w:r w:rsidRPr="00FE0094">
              <w:rPr>
                <w:rFonts w:eastAsia="Calibri"/>
                <w:szCs w:val="17"/>
              </w:rPr>
              <w:t>, Denis Robert</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130 Range Road South, Houghton SA 5131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30/08/1981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Blok, Timothy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5 Seventh Avenue, Hove SA 5048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13/09/1990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Blundell, Marc John Pole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17/07/2003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Brinkley, Peter James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19/08/2010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Brogden</w:t>
            </w:r>
            <w:proofErr w:type="spellEnd"/>
            <w:r w:rsidRPr="00FE0094">
              <w:rPr>
                <w:rFonts w:eastAsia="Calibri"/>
                <w:szCs w:val="17"/>
              </w:rPr>
              <w:t>, Damian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176 Prospect Road, Prospect SA 5082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13/07/1989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Burdett, Michael Paul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12/08/1982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Burgess, Gregory Stephen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18A Cameron Road, Mount Barker SA 5251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6/07/1995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Burgess, Kevin Trevor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46 Second Avenue, St Peters SA 5069</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8/07/1982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Cameron, Michael Leigh</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8 Robinson Street, Mount Gambier SA 5290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20/04/2006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Carn</w:t>
            </w:r>
            <w:proofErr w:type="spellEnd"/>
            <w:r w:rsidRPr="00FE0094">
              <w:rPr>
                <w:rFonts w:eastAsia="Calibri"/>
                <w:szCs w:val="17"/>
              </w:rPr>
              <w:t>, Brenton Allen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16 Chester Street, Henley Beach SA 5022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19/09/1996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Castelanelli</w:t>
            </w:r>
            <w:proofErr w:type="spellEnd"/>
            <w:r w:rsidRPr="00FE0094">
              <w:rPr>
                <w:rFonts w:eastAsia="Calibri"/>
                <w:szCs w:val="17"/>
              </w:rPr>
              <w:t>, Carmelo</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25 </w:t>
            </w:r>
            <w:proofErr w:type="spellStart"/>
            <w:r w:rsidRPr="00FE0094">
              <w:rPr>
                <w:rFonts w:eastAsia="Calibri"/>
                <w:szCs w:val="17"/>
              </w:rPr>
              <w:t>Hardys</w:t>
            </w:r>
            <w:proofErr w:type="spellEnd"/>
            <w:r w:rsidRPr="00FE0094">
              <w:rPr>
                <w:rFonts w:eastAsia="Calibri"/>
                <w:szCs w:val="17"/>
              </w:rPr>
              <w:t xml:space="preserve"> Road, Underdale SA 5032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11/03/1993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Cavallo</w:t>
            </w:r>
            <w:proofErr w:type="spellEnd"/>
            <w:r w:rsidRPr="00FE0094">
              <w:rPr>
                <w:rFonts w:eastAsia="Calibri"/>
                <w:szCs w:val="17"/>
              </w:rPr>
              <w:t>, Rocco</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9 George Street, Hindmarsh SA 5007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19/09/1990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Christie, Brenton Andrew</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4 Topaz Court, Hope Valley SA 5090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21/07/2005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Ciccarello</w:t>
            </w:r>
            <w:proofErr w:type="spellEnd"/>
            <w:r w:rsidRPr="00FE0094">
              <w:rPr>
                <w:rFonts w:eastAsia="Calibri"/>
                <w:szCs w:val="17"/>
              </w:rPr>
              <w:t>, Mark Alexander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1 Vines Court, </w:t>
            </w:r>
            <w:proofErr w:type="spellStart"/>
            <w:r w:rsidRPr="00FE0094">
              <w:rPr>
                <w:rFonts w:eastAsia="Calibri"/>
                <w:szCs w:val="17"/>
              </w:rPr>
              <w:t>Oakden</w:t>
            </w:r>
            <w:proofErr w:type="spellEnd"/>
            <w:r w:rsidRPr="00FE0094">
              <w:rPr>
                <w:rFonts w:eastAsia="Calibri"/>
                <w:szCs w:val="17"/>
              </w:rPr>
              <w:t xml:space="preserve"> SA 5086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16/11/2015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Clarke, Matthew James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69 Heather Road, Heathfield SA 5153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19/11/2009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Cooper, Daniel Charles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19 Belmont Crescent, Mount Barker SA 5251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20/06/2013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Crowe, Simon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17/03/2012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Curnow, James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10/12/1976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D’Aloia, Giuseppe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9 Cassia Crescent, Kidman Park SA 5025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20/06/2002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r w:rsidRPr="00FE0094">
              <w:rPr>
                <w:rFonts w:eastAsia="Calibri"/>
                <w:szCs w:val="17"/>
              </w:rPr>
              <w:t xml:space="preserve">Non-Practising </w:t>
            </w: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Dellatorre</w:t>
            </w:r>
            <w:proofErr w:type="spellEnd"/>
            <w:r w:rsidRPr="00FE0094">
              <w:rPr>
                <w:rFonts w:eastAsia="Calibri"/>
                <w:szCs w:val="17"/>
              </w:rPr>
              <w:t>, Wade Christopher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7B Fisher Street, Magill SA 5072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16/05/2002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Donaghey</w:t>
            </w:r>
            <w:proofErr w:type="spellEnd"/>
            <w:r w:rsidRPr="00FE0094">
              <w:rPr>
                <w:rFonts w:eastAsia="Calibri"/>
                <w:szCs w:val="17"/>
              </w:rPr>
              <w:t>, Shaun Bernard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 Leak Avenue, Glenelg North SA 5045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17/10/2002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Driver, Malcolm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9/08/1984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Eiternick</w:t>
            </w:r>
            <w:proofErr w:type="spellEnd"/>
            <w:r w:rsidRPr="00FE0094">
              <w:rPr>
                <w:rFonts w:eastAsia="Calibri"/>
                <w:szCs w:val="17"/>
              </w:rPr>
              <w:t>, Paul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5 </w:t>
            </w:r>
            <w:proofErr w:type="spellStart"/>
            <w:r w:rsidRPr="00FE0094">
              <w:rPr>
                <w:rFonts w:eastAsia="Calibri"/>
                <w:szCs w:val="17"/>
              </w:rPr>
              <w:t>Gulfview</w:t>
            </w:r>
            <w:proofErr w:type="spellEnd"/>
            <w:r w:rsidRPr="00FE0094">
              <w:rPr>
                <w:rFonts w:eastAsia="Calibri"/>
                <w:szCs w:val="17"/>
              </w:rPr>
              <w:t xml:space="preserve"> Road, Blackwood SA 5051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17/10/2013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Evans, Jesse Troy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7 </w:t>
            </w:r>
            <w:proofErr w:type="spellStart"/>
            <w:r w:rsidRPr="00FE0094">
              <w:rPr>
                <w:rFonts w:eastAsia="Calibri"/>
                <w:szCs w:val="17"/>
              </w:rPr>
              <w:t>Inglis</w:t>
            </w:r>
            <w:proofErr w:type="spellEnd"/>
            <w:r w:rsidRPr="00FE0094">
              <w:rPr>
                <w:rFonts w:eastAsia="Calibri"/>
                <w:szCs w:val="17"/>
              </w:rPr>
              <w:t xml:space="preserve"> Street, New Town SA 5444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19/03/2020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Falkenberg</w:t>
            </w:r>
            <w:proofErr w:type="spellEnd"/>
            <w:r w:rsidRPr="00FE0094">
              <w:rPr>
                <w:rFonts w:eastAsia="Calibri"/>
                <w:szCs w:val="17"/>
              </w:rPr>
              <w:t>, Andrew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6/12/1990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r w:rsidRPr="00FE0094">
              <w:rPr>
                <w:rFonts w:eastAsia="Calibri"/>
                <w:szCs w:val="17"/>
              </w:rPr>
              <w:t>Non-Practising</w:t>
            </w: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Filmer</w:t>
            </w:r>
            <w:proofErr w:type="spellEnd"/>
            <w:r w:rsidRPr="00FE0094">
              <w:rPr>
                <w:rFonts w:eastAsia="Calibri"/>
                <w:szCs w:val="17"/>
              </w:rPr>
              <w:t>, Michael Shaun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3/45-47 Somerset St, East Victoria Park WA 6101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3/08/2006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Filmer</w:t>
            </w:r>
            <w:proofErr w:type="spellEnd"/>
            <w:r w:rsidRPr="00FE0094">
              <w:rPr>
                <w:rFonts w:eastAsia="Calibri"/>
                <w:szCs w:val="17"/>
              </w:rPr>
              <w:t>, Scott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 Railway Place, Mount Barker SA 5251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16/08/2007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Forster, Geoffrey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29 </w:t>
            </w:r>
            <w:proofErr w:type="spellStart"/>
            <w:r w:rsidRPr="00FE0094">
              <w:rPr>
                <w:rFonts w:eastAsia="Calibri"/>
                <w:szCs w:val="17"/>
              </w:rPr>
              <w:t>Greengable</w:t>
            </w:r>
            <w:proofErr w:type="spellEnd"/>
            <w:r w:rsidRPr="00FE0094">
              <w:rPr>
                <w:rFonts w:eastAsia="Calibri"/>
                <w:szCs w:val="17"/>
              </w:rPr>
              <w:t xml:space="preserve"> Court, </w:t>
            </w:r>
            <w:proofErr w:type="spellStart"/>
            <w:r w:rsidRPr="00FE0094">
              <w:rPr>
                <w:rFonts w:eastAsia="Calibri"/>
                <w:szCs w:val="17"/>
              </w:rPr>
              <w:t>Croyden</w:t>
            </w:r>
            <w:proofErr w:type="spellEnd"/>
            <w:r w:rsidRPr="00FE0094">
              <w:rPr>
                <w:rFonts w:eastAsia="Calibri"/>
                <w:szCs w:val="17"/>
              </w:rPr>
              <w:t xml:space="preserve"> Hills VIC 3136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5/09/2014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Fudge, Jeffrey Charles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55 </w:t>
            </w:r>
            <w:proofErr w:type="spellStart"/>
            <w:r w:rsidRPr="00FE0094">
              <w:rPr>
                <w:rFonts w:eastAsia="Calibri"/>
                <w:szCs w:val="17"/>
              </w:rPr>
              <w:t>Lewistone</w:t>
            </w:r>
            <w:proofErr w:type="spellEnd"/>
            <w:r w:rsidRPr="00FE0094">
              <w:rPr>
                <w:rFonts w:eastAsia="Calibri"/>
                <w:szCs w:val="17"/>
              </w:rPr>
              <w:t xml:space="preserve"> Street, Seaton SA 5023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11/08/1978</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Gathercole</w:t>
            </w:r>
            <w:proofErr w:type="spellEnd"/>
            <w:r w:rsidRPr="00FE0094">
              <w:rPr>
                <w:rFonts w:eastAsia="Calibri"/>
                <w:szCs w:val="17"/>
              </w:rPr>
              <w:t>, Dylan Luke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22 Chancery Lane,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16/02/2012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Gehren</w:t>
            </w:r>
            <w:proofErr w:type="spellEnd"/>
            <w:r w:rsidRPr="00FE0094">
              <w:rPr>
                <w:rFonts w:eastAsia="Calibri"/>
                <w:szCs w:val="17"/>
              </w:rPr>
              <w:t xml:space="preserve">, Noel </w:t>
            </w:r>
            <w:proofErr w:type="spellStart"/>
            <w:r w:rsidRPr="00FE0094">
              <w:rPr>
                <w:rFonts w:eastAsia="Calibri"/>
                <w:szCs w:val="17"/>
              </w:rPr>
              <w:t>Ralfe</w:t>
            </w:r>
            <w:proofErr w:type="spellEnd"/>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57 Marine Parade Seacliff SA 5049</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13/12/2007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Gilbert, Peter Mark</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32, Fullarton SA 5063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8/09/1994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Georgiou, </w:t>
            </w:r>
            <w:proofErr w:type="spellStart"/>
            <w:r w:rsidRPr="00FE0094">
              <w:rPr>
                <w:rFonts w:eastAsia="Calibri"/>
                <w:szCs w:val="17"/>
              </w:rPr>
              <w:t>Kristan</w:t>
            </w:r>
            <w:proofErr w:type="spellEnd"/>
            <w:r w:rsidRPr="00FE0094">
              <w:rPr>
                <w:rFonts w:eastAsia="Calibri"/>
                <w:szCs w:val="17"/>
              </w:rPr>
              <w:t xml:space="preserve"> Michael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 Elm Grove, Lobethal SA 5241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19/06/2016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Gluis</w:t>
            </w:r>
            <w:proofErr w:type="spellEnd"/>
            <w:r w:rsidRPr="00FE0094">
              <w:rPr>
                <w:rFonts w:eastAsia="Calibri"/>
                <w:szCs w:val="17"/>
              </w:rPr>
              <w:t>, Joel Mark</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182, Aldinga Beach SA 5173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17/03/2011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Grear</w:t>
            </w:r>
            <w:proofErr w:type="spellEnd"/>
            <w:r w:rsidRPr="00FE0094">
              <w:rPr>
                <w:rFonts w:eastAsia="Calibri"/>
                <w:szCs w:val="17"/>
              </w:rPr>
              <w:t>, Michael Stuart</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24B Willunga Street, Eden Hills SA 5050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Harmer, Michael William</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4 </w:t>
            </w:r>
            <w:proofErr w:type="spellStart"/>
            <w:r w:rsidRPr="00FE0094">
              <w:rPr>
                <w:rFonts w:eastAsia="Calibri"/>
                <w:szCs w:val="17"/>
              </w:rPr>
              <w:t>Tay</w:t>
            </w:r>
            <w:proofErr w:type="spellEnd"/>
            <w:r w:rsidRPr="00FE0094">
              <w:rPr>
                <w:rFonts w:eastAsia="Calibri"/>
                <w:szCs w:val="17"/>
              </w:rPr>
              <w:t xml:space="preserve"> Road, Woodforde SA 5072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18/11/2010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Heinrich, Chad Anthony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17B </w:t>
            </w:r>
            <w:proofErr w:type="spellStart"/>
            <w:r w:rsidRPr="00FE0094">
              <w:rPr>
                <w:rFonts w:eastAsia="Calibri"/>
                <w:szCs w:val="17"/>
              </w:rPr>
              <w:t>Whiteleaf</w:t>
            </w:r>
            <w:proofErr w:type="spellEnd"/>
            <w:r w:rsidRPr="00FE0094">
              <w:rPr>
                <w:rFonts w:eastAsia="Calibri"/>
                <w:szCs w:val="17"/>
              </w:rPr>
              <w:t xml:space="preserve"> Crescent, Glengowrie SA 5044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16/08/2018</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Henley, John Edward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2099, Magill North SA 5072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12/10/1989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Hennig</w:t>
            </w:r>
            <w:proofErr w:type="spellEnd"/>
            <w:r w:rsidRPr="00FE0094">
              <w:rPr>
                <w:rFonts w:eastAsia="Calibri"/>
                <w:szCs w:val="17"/>
              </w:rPr>
              <w:t>, Shayne Bryan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275 Marion Road, North Plympton SA 5037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14/06/1990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Hillyard</w:t>
            </w:r>
            <w:proofErr w:type="spellEnd"/>
            <w:r w:rsidRPr="00FE0094">
              <w:rPr>
                <w:rFonts w:eastAsia="Calibri"/>
                <w:szCs w:val="17"/>
              </w:rPr>
              <w:t>, Tyson Peter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108 Turners Avenue, Hawthorndene SA 5051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15/11/2012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Holland, Damian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 Porter Terrace, Rostrevor SA 5073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01/12/2016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Hopkins, Michael Jessop</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 Glenrowan Avenue, Myrtle Bank SA 5064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17/04/1984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Hordacre</w:t>
            </w:r>
            <w:proofErr w:type="spellEnd"/>
            <w:r w:rsidRPr="00FE0094">
              <w:rPr>
                <w:rFonts w:eastAsia="Calibri"/>
                <w:szCs w:val="17"/>
              </w:rPr>
              <w:t>, Glenn Ian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12/11/1992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Hynes, Matthew David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43 Edward Street, Norwood SA 5067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20/05/2004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Jeanes, Peter Ian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387, Daw Park SA 5041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3/02/1982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Jeffrey, Thomas Samuel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6 Todd Street, Port Adelaide SA 5015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18/06/2013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Jericho, David Allan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48 Lawrence Street, Kadina SA 5554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11/03/1993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Kennedy, Ross Alexander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20 Sizer Street, Lower Mitcham SA 5062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14/05/1992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Klau</w:t>
            </w:r>
            <w:proofErr w:type="spellEnd"/>
            <w:r w:rsidRPr="00FE0094">
              <w:rPr>
                <w:rFonts w:eastAsia="Calibri"/>
                <w:szCs w:val="17"/>
              </w:rPr>
              <w:t>, Timothy David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 Bunker Court, Port Hughes SA 5558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18/05/2006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Klitscher</w:t>
            </w:r>
            <w:proofErr w:type="spellEnd"/>
            <w:r w:rsidRPr="00FE0094">
              <w:rPr>
                <w:rFonts w:eastAsia="Calibri"/>
                <w:szCs w:val="17"/>
              </w:rPr>
              <w:t xml:space="preserve">, Simon Martin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226, Brooklyn Park SA 5032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15/06/2000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Lambis</w:t>
            </w:r>
            <w:proofErr w:type="spellEnd"/>
            <w:r w:rsidRPr="00FE0094">
              <w:rPr>
                <w:rFonts w:eastAsia="Calibri"/>
                <w:szCs w:val="17"/>
              </w:rPr>
              <w:t xml:space="preserve">, </w:t>
            </w:r>
            <w:proofErr w:type="spellStart"/>
            <w:r w:rsidRPr="00FE0094">
              <w:rPr>
                <w:rFonts w:eastAsia="Calibri"/>
                <w:szCs w:val="17"/>
              </w:rPr>
              <w:t>Haralambos</w:t>
            </w:r>
            <w:proofErr w:type="spellEnd"/>
            <w:r w:rsidRPr="00FE0094">
              <w:rPr>
                <w:rFonts w:eastAsia="Calibri"/>
                <w:szCs w:val="17"/>
              </w:rPr>
              <w:t xml:space="preserve"> Michael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358, Prospect SA 5082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21/04/2005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Lane, Gregory Charles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4 Light Road, Coromandel Valley SA 5051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15/06/2006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Lange, Robert Harry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422, Port Adelaide SA 5015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13/09/1984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Langman</w:t>
            </w:r>
            <w:proofErr w:type="spellEnd"/>
            <w:r w:rsidRPr="00FE0094">
              <w:rPr>
                <w:rFonts w:eastAsia="Calibri"/>
                <w:szCs w:val="17"/>
              </w:rPr>
              <w:t>, James Stephen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72 Rapid Avenue, Northgate SA 5085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18/03/2010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Leaker, Martin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24 Richardson Avenue, Glenelg North SA 5045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11/10/1994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Leith, </w:t>
            </w:r>
            <w:proofErr w:type="spellStart"/>
            <w:r w:rsidRPr="00FE0094">
              <w:rPr>
                <w:rFonts w:eastAsia="Calibri"/>
                <w:szCs w:val="17"/>
              </w:rPr>
              <w:t>Grantley</w:t>
            </w:r>
            <w:proofErr w:type="spellEnd"/>
            <w:r w:rsidRPr="00FE0094">
              <w:rPr>
                <w:rFonts w:eastAsia="Calibri"/>
                <w:szCs w:val="17"/>
              </w:rPr>
              <w:t xml:space="preserve"> David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30 College Road, Somerton Park SA 5044 </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10/05/1990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Liebelt</w:t>
            </w:r>
            <w:proofErr w:type="spellEnd"/>
            <w:r w:rsidRPr="00FE0094">
              <w:rPr>
                <w:rFonts w:eastAsia="Calibri"/>
                <w:szCs w:val="17"/>
              </w:rPr>
              <w:t>, Michael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6 Graves Street, Kadina SA 5554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11/06/1992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Linsell</w:t>
            </w:r>
            <w:proofErr w:type="spellEnd"/>
            <w:r w:rsidRPr="00FE0094">
              <w:rPr>
                <w:rFonts w:eastAsia="Calibri"/>
                <w:szCs w:val="17"/>
              </w:rPr>
              <w:t>, John Thomas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23 Sydenham Road, Norwood SA 5067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20/08/2009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Lock, Craig James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5 Sturt Street, Glenelg North SA 5043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8/03/1984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Lock, Michael Grant</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87 Springbank Road, Clapham SA 5062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13/02/1986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Loechel</w:t>
            </w:r>
            <w:proofErr w:type="spellEnd"/>
            <w:r w:rsidRPr="00FE0094">
              <w:rPr>
                <w:rFonts w:eastAsia="Calibri"/>
                <w:szCs w:val="17"/>
              </w:rPr>
              <w:t>, Robin Everard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16 St. Andrews Terrace, Willunga SA 5172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12/03/1979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Mann, Grant Glenn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11 Island View Crescent, Victor Harbor SA 5211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11/03/1993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Mattsson</w:t>
            </w:r>
            <w:proofErr w:type="spellEnd"/>
            <w:r w:rsidRPr="00FE0094">
              <w:rPr>
                <w:rFonts w:eastAsia="Calibri"/>
                <w:szCs w:val="17"/>
              </w:rPr>
              <w:t>, Jeffrey Ian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10 Braeside Ave, Seacombe Heights SA 5047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10/11/1985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Millett, Christopher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Level 1/124 South Terrace,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Neale, Graeme Edward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27 Dover Street, Malvern SA 5061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15/05/1980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Nietschke</w:t>
            </w:r>
            <w:proofErr w:type="spellEnd"/>
            <w:r w:rsidRPr="00FE0094">
              <w:rPr>
                <w:rFonts w:eastAsia="Calibri"/>
                <w:szCs w:val="17"/>
              </w:rPr>
              <w:t xml:space="preserve">, Michael Dean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13 Michael Street, Lockleys SA 5032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16/10/1997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North, Ashley Linton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178 Main Road, McLaren Vale SA 5171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20/08/2009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O’Callaghan, Michael Patrick</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L/ 5 Riverside Centre Nth Terrace,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14/03/1985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Oldfield, Mark Howard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2 </w:t>
            </w:r>
            <w:proofErr w:type="spellStart"/>
            <w:r w:rsidRPr="00FE0094">
              <w:rPr>
                <w:rFonts w:eastAsia="Calibri"/>
                <w:szCs w:val="17"/>
              </w:rPr>
              <w:t>Quandong</w:t>
            </w:r>
            <w:proofErr w:type="spellEnd"/>
            <w:r w:rsidRPr="00FE0094">
              <w:rPr>
                <w:rFonts w:eastAsia="Calibri"/>
                <w:szCs w:val="17"/>
              </w:rPr>
              <w:t xml:space="preserve"> Avenue, Athelstone SA 5076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11/09/1986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Paull, Gregory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21/03/2013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Pennino</w:t>
            </w:r>
            <w:proofErr w:type="spellEnd"/>
            <w:r w:rsidRPr="00FE0094">
              <w:rPr>
                <w:rFonts w:eastAsia="Calibri"/>
                <w:szCs w:val="17"/>
              </w:rPr>
              <w:t xml:space="preserve">, </w:t>
            </w:r>
            <w:proofErr w:type="spellStart"/>
            <w:r w:rsidRPr="00FE0094">
              <w:rPr>
                <w:rFonts w:eastAsia="Calibri"/>
                <w:szCs w:val="17"/>
              </w:rPr>
              <w:t>Damiano</w:t>
            </w:r>
            <w:proofErr w:type="spellEnd"/>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917, Salisbury SA 5108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20/06/2013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Petrilli</w:t>
            </w:r>
            <w:proofErr w:type="spellEnd"/>
            <w:r w:rsidRPr="00FE0094">
              <w:rPr>
                <w:rFonts w:eastAsia="Calibri"/>
                <w:szCs w:val="17"/>
              </w:rPr>
              <w:t>, Kevin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64 Gladstone Road, Nth Brighton SA 5048</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19/07/1990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Phillips, David Graham</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1818, Renmark SA 5341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24/05/1972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Phillips, Perry Mark</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2/110 Victoria Street, Victor Harbor SA 5211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13/12/1984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Pittman, Mark Roger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6 Moore Street, Somerton Park SA 5044 </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21/08/1997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Pohl, Henry Michael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23 Sydenham Road, Norwood SA 5067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31/03/1983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Pyper</w:t>
            </w:r>
            <w:proofErr w:type="spellEnd"/>
            <w:r w:rsidRPr="00FE0094">
              <w:rPr>
                <w:rFonts w:eastAsia="Calibri"/>
                <w:szCs w:val="17"/>
              </w:rPr>
              <w:t>, David Edward</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5 </w:t>
            </w:r>
            <w:proofErr w:type="spellStart"/>
            <w:r w:rsidRPr="00FE0094">
              <w:rPr>
                <w:rFonts w:eastAsia="Calibri"/>
                <w:szCs w:val="17"/>
              </w:rPr>
              <w:t>Wokurna</w:t>
            </w:r>
            <w:proofErr w:type="spellEnd"/>
            <w:r w:rsidRPr="00FE0094">
              <w:rPr>
                <w:rFonts w:eastAsia="Calibri"/>
                <w:szCs w:val="17"/>
              </w:rPr>
              <w:t xml:space="preserve"> Avenue , Mitcham SA 5062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1/01/1991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Rea, Franco</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15/06/2000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Retallack</w:t>
            </w:r>
            <w:proofErr w:type="spellEnd"/>
            <w:r w:rsidRPr="00FE0094">
              <w:rPr>
                <w:rFonts w:eastAsia="Calibri"/>
                <w:szCs w:val="17"/>
              </w:rPr>
              <w:t>, Richard Alan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25 </w:t>
            </w:r>
            <w:proofErr w:type="spellStart"/>
            <w:r w:rsidRPr="00FE0094">
              <w:rPr>
                <w:rFonts w:eastAsia="Calibri"/>
                <w:szCs w:val="17"/>
              </w:rPr>
              <w:t>Narinna</w:t>
            </w:r>
            <w:proofErr w:type="spellEnd"/>
            <w:r w:rsidRPr="00FE0094">
              <w:rPr>
                <w:rFonts w:eastAsia="Calibri"/>
                <w:szCs w:val="17"/>
              </w:rPr>
              <w:t xml:space="preserve"> Avenue, Cumberland Park SA 5041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9/04/1992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Richardson, Brett John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67 Francis Forde Boulevard, Forde ACT 2914</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17/03/2011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Rigon</w:t>
            </w:r>
            <w:proofErr w:type="spellEnd"/>
            <w:r w:rsidRPr="00FE0094">
              <w:rPr>
                <w:rFonts w:eastAsia="Calibri"/>
                <w:szCs w:val="17"/>
              </w:rPr>
              <w:t>, Dario</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26 Woodcroft Drive, Morphett Vale SA 5162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10/03/1998</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Rosko, Sime </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9/07/1987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Ryan, Kane Benjamin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78 Goodwood Road, Wayville SA 5045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18/03/2010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Sayer, Max Alfred Michael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176 Prospect Road, Prospect SA 5082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12/10/1989</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Seskis</w:t>
            </w:r>
            <w:proofErr w:type="spellEnd"/>
            <w:r w:rsidRPr="00FE0094">
              <w:rPr>
                <w:rFonts w:eastAsia="Calibri"/>
                <w:szCs w:val="17"/>
              </w:rPr>
              <w:t>, Samuel Thomas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22 Chancery Lane,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16/06/2015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Shepherd, Ben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18 Leslie Crescent, Crafers SA 5152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21/04/2016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Slape, Bradley James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GPO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20/04/2006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Smith, Trevor John Gee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1354, Adelaide SA 5001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14/06/1984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Struthers, David Barrie</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510 North Adelaide SA 5006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16/04/2015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Summers, Clayton Myles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9 St Georges Street, Willunga SA 5172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12/06/1986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r w:rsidRPr="00FE0094">
              <w:rPr>
                <w:rFonts w:eastAsia="Calibri"/>
                <w:szCs w:val="17"/>
              </w:rPr>
              <w:t>Non-Practising</w:t>
            </w: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Teakle</w:t>
            </w:r>
            <w:proofErr w:type="spellEnd"/>
            <w:r w:rsidRPr="00FE0094">
              <w:rPr>
                <w:rFonts w:eastAsia="Calibri"/>
                <w:szCs w:val="17"/>
              </w:rPr>
              <w:t>, Mark Ronald Bray</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981, Mount Gambier SA 5290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8/11/1984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Tennant, Alistair Charles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220 Henley Beach Road, Torrensville SA 5031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13/10/1983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Thorley, Beau</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17/11/2011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Townsend, Steven James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8 Beaver Court, Port Lincoln SA 5606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18/08/2005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Tripodi</w:t>
            </w:r>
            <w:proofErr w:type="spellEnd"/>
            <w:r w:rsidRPr="00FE0094">
              <w:rPr>
                <w:rFonts w:eastAsia="Calibri"/>
                <w:szCs w:val="17"/>
              </w:rPr>
              <w:t>, Alfredo</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10 Paula Street, Athelstone SA 5076</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15/03/2007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Turnbull, Shaun William</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176 Prospect Road Prospect SA 5082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15/02/2007</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Tucker, Paul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 Bruce Road Barmera SA 5345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31/05/1973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Turner, George Joseph</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C/- Jacobs 121 King William Street Adelaide SA 5000</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19/05/2011</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 xml:space="preserve">van </w:t>
            </w:r>
            <w:proofErr w:type="spellStart"/>
            <w:r w:rsidRPr="00FE0094">
              <w:rPr>
                <w:rFonts w:eastAsia="Calibri"/>
                <w:szCs w:val="17"/>
              </w:rPr>
              <w:t>Senden</w:t>
            </w:r>
            <w:proofErr w:type="spellEnd"/>
            <w:r w:rsidRPr="00FE0094">
              <w:rPr>
                <w:rFonts w:eastAsia="Calibri"/>
                <w:szCs w:val="17"/>
              </w:rPr>
              <w:t>, Geoffrey Clifton</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11 Chapel Street, Strathalbyn SA 5255</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11/10/1990</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Waye</w:t>
            </w:r>
            <w:proofErr w:type="spellEnd"/>
            <w:r w:rsidRPr="00FE0094">
              <w:rPr>
                <w:rFonts w:eastAsia="Calibri"/>
                <w:szCs w:val="17"/>
              </w:rPr>
              <w:t>, Rowan Samuel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33 </w:t>
            </w:r>
            <w:proofErr w:type="spellStart"/>
            <w:r w:rsidRPr="00FE0094">
              <w:rPr>
                <w:rFonts w:eastAsia="Calibri"/>
                <w:szCs w:val="17"/>
              </w:rPr>
              <w:t>Maughan</w:t>
            </w:r>
            <w:proofErr w:type="spellEnd"/>
            <w:r w:rsidRPr="00FE0094">
              <w:rPr>
                <w:rFonts w:eastAsia="Calibri"/>
                <w:szCs w:val="17"/>
              </w:rPr>
              <w:t xml:space="preserve"> Avenue, Redwood Park SA 5097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19/06/2016</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Weston, David Arthur Giles</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78 Castle Street, Parkside SA 5063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12/03/1992</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proofErr w:type="spellStart"/>
            <w:r w:rsidRPr="00FE0094">
              <w:rPr>
                <w:rFonts w:eastAsia="Calibri"/>
                <w:szCs w:val="17"/>
              </w:rPr>
              <w:t>Whitford</w:t>
            </w:r>
            <w:proofErr w:type="spellEnd"/>
            <w:r w:rsidRPr="00FE0094">
              <w:rPr>
                <w:rFonts w:eastAsia="Calibri"/>
                <w:szCs w:val="17"/>
              </w:rPr>
              <w:t>, Mark Kenneth</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4 </w:t>
            </w:r>
            <w:proofErr w:type="spellStart"/>
            <w:r w:rsidRPr="00FE0094">
              <w:rPr>
                <w:rFonts w:eastAsia="Calibri"/>
                <w:szCs w:val="17"/>
              </w:rPr>
              <w:t>Wycliff</w:t>
            </w:r>
            <w:proofErr w:type="spellEnd"/>
            <w:r w:rsidRPr="00FE0094">
              <w:rPr>
                <w:rFonts w:eastAsia="Calibri"/>
                <w:szCs w:val="17"/>
              </w:rPr>
              <w:t xml:space="preserve"> Street, Fullarton SA 5063</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21/11/2013</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Wiggins, Adam Michael</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33 The Boulevard, Parafield Gardens SA 5107</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16/06/2015</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Williams, Mark Antony Peter</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PO Box 1000, Kent Town SA 5071</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17/06/2004</w:t>
            </w:r>
          </w:p>
        </w:tc>
      </w:tr>
      <w:tr w:rsidR="00FE0094" w:rsidRPr="00FE0094" w:rsidTr="00DC62EE">
        <w:trPr>
          <w:trHeight w:val="20"/>
        </w:trPr>
        <w:tc>
          <w:tcPr>
            <w:tcW w:w="1413" w:type="dxa"/>
          </w:tcPr>
          <w:p w:rsidR="00FE0094" w:rsidRPr="00FE0094" w:rsidRDefault="00FE0094" w:rsidP="00FE0094">
            <w:pPr>
              <w:spacing w:before="20" w:after="20"/>
              <w:jc w:val="center"/>
              <w:rPr>
                <w:rFonts w:eastAsia="Calibri"/>
                <w:szCs w:val="17"/>
              </w:rPr>
            </w:pPr>
          </w:p>
        </w:tc>
        <w:tc>
          <w:tcPr>
            <w:tcW w:w="2551" w:type="dxa"/>
          </w:tcPr>
          <w:p w:rsidR="00FE0094" w:rsidRPr="00FE0094" w:rsidRDefault="00FE0094" w:rsidP="00FE0094">
            <w:pPr>
              <w:spacing w:before="20" w:after="20"/>
              <w:jc w:val="left"/>
              <w:rPr>
                <w:rFonts w:eastAsia="Calibri"/>
                <w:szCs w:val="17"/>
              </w:rPr>
            </w:pPr>
            <w:r w:rsidRPr="00FE0094">
              <w:rPr>
                <w:rFonts w:eastAsia="Calibri"/>
                <w:szCs w:val="17"/>
              </w:rPr>
              <w:t>Window, Ashley Greg</w:t>
            </w:r>
          </w:p>
        </w:tc>
        <w:tc>
          <w:tcPr>
            <w:tcW w:w="3969" w:type="dxa"/>
            <w:vAlign w:val="center"/>
          </w:tcPr>
          <w:p w:rsidR="00FE0094" w:rsidRPr="00FE0094" w:rsidRDefault="00FE0094" w:rsidP="00FE0094">
            <w:pPr>
              <w:spacing w:before="20" w:after="20"/>
              <w:jc w:val="left"/>
              <w:rPr>
                <w:rFonts w:eastAsia="Calibri"/>
                <w:szCs w:val="17"/>
              </w:rPr>
            </w:pPr>
            <w:r w:rsidRPr="00FE0094">
              <w:rPr>
                <w:rFonts w:eastAsia="Calibri"/>
                <w:szCs w:val="17"/>
              </w:rPr>
              <w:t xml:space="preserve">9 </w:t>
            </w:r>
            <w:proofErr w:type="spellStart"/>
            <w:r w:rsidRPr="00FE0094">
              <w:rPr>
                <w:rFonts w:eastAsia="Calibri"/>
                <w:szCs w:val="17"/>
              </w:rPr>
              <w:t>Dorene</w:t>
            </w:r>
            <w:proofErr w:type="spellEnd"/>
            <w:r w:rsidRPr="00FE0094">
              <w:rPr>
                <w:rFonts w:eastAsia="Calibri"/>
                <w:szCs w:val="17"/>
              </w:rPr>
              <w:t xml:space="preserve"> Street, St Marys SA 5042</w:t>
            </w:r>
          </w:p>
        </w:tc>
        <w:tc>
          <w:tcPr>
            <w:tcW w:w="1423" w:type="dxa"/>
          </w:tcPr>
          <w:p w:rsidR="00FE0094" w:rsidRPr="00FE0094" w:rsidRDefault="00FE0094" w:rsidP="00FE0094">
            <w:pPr>
              <w:spacing w:before="20" w:after="20"/>
              <w:jc w:val="right"/>
              <w:rPr>
                <w:rFonts w:eastAsia="Calibri"/>
                <w:szCs w:val="17"/>
              </w:rPr>
            </w:pPr>
            <w:r w:rsidRPr="00FE0094">
              <w:rPr>
                <w:rFonts w:eastAsia="Calibri"/>
                <w:szCs w:val="17"/>
              </w:rPr>
              <w:t>13/03/2008</w:t>
            </w:r>
          </w:p>
        </w:tc>
      </w:tr>
      <w:tr w:rsidR="00FE0094" w:rsidRPr="00FE0094" w:rsidTr="00DC62EE">
        <w:trPr>
          <w:trHeight w:val="20"/>
        </w:trPr>
        <w:tc>
          <w:tcPr>
            <w:tcW w:w="1413" w:type="dxa"/>
            <w:tcBorders>
              <w:bottom w:val="single" w:sz="4" w:space="0" w:color="auto"/>
            </w:tcBorders>
          </w:tcPr>
          <w:p w:rsidR="00FE0094" w:rsidRPr="00FE0094" w:rsidRDefault="00FE0094" w:rsidP="00FE0094">
            <w:pPr>
              <w:spacing w:before="20"/>
              <w:jc w:val="center"/>
              <w:rPr>
                <w:rFonts w:eastAsia="Calibri"/>
                <w:szCs w:val="17"/>
              </w:rPr>
            </w:pPr>
          </w:p>
        </w:tc>
        <w:tc>
          <w:tcPr>
            <w:tcW w:w="2551" w:type="dxa"/>
            <w:tcBorders>
              <w:bottom w:val="single" w:sz="4" w:space="0" w:color="auto"/>
            </w:tcBorders>
          </w:tcPr>
          <w:p w:rsidR="00FE0094" w:rsidRPr="00FE0094" w:rsidRDefault="00FE0094" w:rsidP="00FE0094">
            <w:pPr>
              <w:spacing w:before="20"/>
              <w:jc w:val="left"/>
              <w:rPr>
                <w:rFonts w:eastAsia="Calibri"/>
                <w:szCs w:val="17"/>
              </w:rPr>
            </w:pPr>
            <w:r w:rsidRPr="00FE0094">
              <w:rPr>
                <w:rFonts w:eastAsia="Calibri"/>
                <w:szCs w:val="17"/>
              </w:rPr>
              <w:t>Wood, Adam Browning</w:t>
            </w:r>
          </w:p>
        </w:tc>
        <w:tc>
          <w:tcPr>
            <w:tcW w:w="3969" w:type="dxa"/>
            <w:tcBorders>
              <w:bottom w:val="single" w:sz="4" w:space="0" w:color="auto"/>
            </w:tcBorders>
            <w:vAlign w:val="center"/>
          </w:tcPr>
          <w:p w:rsidR="00FE0094" w:rsidRPr="00FE0094" w:rsidRDefault="00FE0094" w:rsidP="00FE0094">
            <w:pPr>
              <w:spacing w:before="20"/>
              <w:jc w:val="left"/>
              <w:rPr>
                <w:rFonts w:eastAsia="Calibri"/>
                <w:szCs w:val="17"/>
              </w:rPr>
            </w:pPr>
            <w:r w:rsidRPr="00FE0094">
              <w:rPr>
                <w:rFonts w:eastAsia="Calibri"/>
                <w:szCs w:val="17"/>
              </w:rPr>
              <w:t>24 Hakea Avenue, Athelstone SA 5076</w:t>
            </w:r>
          </w:p>
        </w:tc>
        <w:tc>
          <w:tcPr>
            <w:tcW w:w="1423" w:type="dxa"/>
            <w:tcBorders>
              <w:bottom w:val="single" w:sz="4" w:space="0" w:color="auto"/>
            </w:tcBorders>
          </w:tcPr>
          <w:p w:rsidR="00FE0094" w:rsidRPr="00FE0094" w:rsidRDefault="00FE0094" w:rsidP="00FE0094">
            <w:pPr>
              <w:spacing w:before="20"/>
              <w:jc w:val="right"/>
              <w:rPr>
                <w:rFonts w:eastAsia="Calibri"/>
                <w:szCs w:val="17"/>
              </w:rPr>
            </w:pPr>
            <w:r w:rsidRPr="00FE0094">
              <w:rPr>
                <w:rFonts w:eastAsia="Calibri"/>
                <w:szCs w:val="17"/>
              </w:rPr>
              <w:t>17/08/2006</w:t>
            </w:r>
          </w:p>
        </w:tc>
      </w:tr>
    </w:tbl>
    <w:p w:rsidR="00FE0094" w:rsidRPr="00FE0094" w:rsidRDefault="00FE0094" w:rsidP="00FC64E5">
      <w:pPr>
        <w:spacing w:before="240"/>
        <w:jc w:val="center"/>
        <w:rPr>
          <w:smallCaps/>
          <w:szCs w:val="17"/>
        </w:rPr>
      </w:pPr>
      <w:r w:rsidRPr="00FE0094">
        <w:rPr>
          <w:smallCaps/>
          <w:szCs w:val="17"/>
        </w:rPr>
        <w:t>List of Registered Surveyors</w:t>
      </w:r>
    </w:p>
    <w:tbl>
      <w:tblPr>
        <w:tblpPr w:leftFromText="181" w:rightFromText="181" w:vertAnchor="text" w:horzAnchor="margin" w:tblpY="1"/>
        <w:tblOverlap w:val="never"/>
        <w:tblW w:w="5000" w:type="pct"/>
        <w:tblLook w:val="04A0" w:firstRow="1" w:lastRow="0" w:firstColumn="1" w:lastColumn="0" w:noHBand="0" w:noVBand="1"/>
      </w:tblPr>
      <w:tblGrid>
        <w:gridCol w:w="1276"/>
        <w:gridCol w:w="2423"/>
        <w:gridCol w:w="3822"/>
        <w:gridCol w:w="1833"/>
      </w:tblGrid>
      <w:tr w:rsidR="00FE0094" w:rsidRPr="00FE0094" w:rsidTr="00DC62EE">
        <w:trPr>
          <w:cantSplit/>
          <w:trHeight w:val="20"/>
          <w:tblHeader/>
        </w:trPr>
        <w:tc>
          <w:tcPr>
            <w:tcW w:w="682" w:type="pct"/>
            <w:tcBorders>
              <w:top w:val="single" w:sz="4" w:space="0" w:color="auto"/>
              <w:bottom w:val="single" w:sz="4" w:space="0" w:color="auto"/>
            </w:tcBorders>
            <w:shd w:val="clear" w:color="auto" w:fill="auto"/>
            <w:noWrap/>
            <w:vAlign w:val="center"/>
          </w:tcPr>
          <w:p w:rsidR="00FE0094" w:rsidRPr="00FE0094" w:rsidRDefault="00FE0094" w:rsidP="00FE0094">
            <w:pPr>
              <w:spacing w:before="40" w:after="40"/>
              <w:jc w:val="center"/>
              <w:rPr>
                <w:rFonts w:eastAsia="Times New Roman"/>
                <w:b/>
                <w:color w:val="000000"/>
                <w:szCs w:val="17"/>
                <w:lang w:eastAsia="en-AU"/>
              </w:rPr>
            </w:pPr>
          </w:p>
        </w:tc>
        <w:tc>
          <w:tcPr>
            <w:tcW w:w="1295" w:type="pct"/>
            <w:tcBorders>
              <w:top w:val="single" w:sz="4" w:space="0" w:color="auto"/>
              <w:bottom w:val="single" w:sz="4" w:space="0" w:color="auto"/>
            </w:tcBorders>
            <w:shd w:val="clear" w:color="auto" w:fill="auto"/>
            <w:noWrap/>
            <w:vAlign w:val="center"/>
          </w:tcPr>
          <w:p w:rsidR="00FE0094" w:rsidRPr="00FE0094" w:rsidRDefault="00FE0094" w:rsidP="00FE0094">
            <w:pPr>
              <w:spacing w:before="40" w:after="40"/>
              <w:jc w:val="left"/>
              <w:rPr>
                <w:rFonts w:eastAsia="Times New Roman"/>
                <w:b/>
                <w:color w:val="000000"/>
                <w:szCs w:val="17"/>
                <w:lang w:eastAsia="en-AU"/>
              </w:rPr>
            </w:pPr>
            <w:r w:rsidRPr="00FE0094">
              <w:rPr>
                <w:rFonts w:eastAsia="Times New Roman"/>
                <w:b/>
                <w:szCs w:val="17"/>
              </w:rPr>
              <w:t>Registered Surveyor’s Name</w:t>
            </w:r>
          </w:p>
        </w:tc>
        <w:tc>
          <w:tcPr>
            <w:tcW w:w="2043" w:type="pct"/>
            <w:tcBorders>
              <w:top w:val="single" w:sz="4" w:space="0" w:color="auto"/>
              <w:bottom w:val="single" w:sz="4" w:space="0" w:color="auto"/>
            </w:tcBorders>
            <w:shd w:val="clear" w:color="auto" w:fill="auto"/>
            <w:noWrap/>
            <w:vAlign w:val="center"/>
          </w:tcPr>
          <w:p w:rsidR="00FE0094" w:rsidRPr="00FE0094" w:rsidRDefault="00FE0094" w:rsidP="00FE0094">
            <w:pPr>
              <w:spacing w:before="40" w:after="40"/>
              <w:jc w:val="center"/>
              <w:rPr>
                <w:rFonts w:eastAsia="Times New Roman"/>
                <w:b/>
                <w:color w:val="000000"/>
                <w:szCs w:val="17"/>
                <w:lang w:eastAsia="en-AU"/>
              </w:rPr>
            </w:pPr>
            <w:r w:rsidRPr="00FE0094">
              <w:rPr>
                <w:rFonts w:eastAsia="Times New Roman"/>
                <w:b/>
                <w:szCs w:val="17"/>
              </w:rPr>
              <w:t>Registered Surveyor’s Address</w:t>
            </w:r>
          </w:p>
        </w:tc>
        <w:tc>
          <w:tcPr>
            <w:tcW w:w="980" w:type="pct"/>
            <w:tcBorders>
              <w:top w:val="single" w:sz="4" w:space="0" w:color="auto"/>
              <w:bottom w:val="single" w:sz="4" w:space="0" w:color="auto"/>
            </w:tcBorders>
            <w:shd w:val="clear" w:color="auto" w:fill="auto"/>
            <w:noWrap/>
            <w:vAlign w:val="center"/>
          </w:tcPr>
          <w:p w:rsidR="00FE0094" w:rsidRPr="00FE0094" w:rsidRDefault="00FE0094" w:rsidP="00FE0094">
            <w:pPr>
              <w:spacing w:before="40" w:after="40"/>
              <w:jc w:val="center"/>
              <w:rPr>
                <w:rFonts w:eastAsia="Times New Roman"/>
                <w:b/>
                <w:color w:val="000000"/>
                <w:szCs w:val="17"/>
                <w:lang w:eastAsia="en-AU"/>
              </w:rPr>
            </w:pPr>
            <w:r w:rsidRPr="00FE0094">
              <w:rPr>
                <w:rFonts w:eastAsia="Times New Roman"/>
                <w:b/>
                <w:szCs w:val="17"/>
              </w:rPr>
              <w:t>Date of Registration</w:t>
            </w:r>
          </w:p>
        </w:tc>
      </w:tr>
      <w:tr w:rsidR="00FE0094" w:rsidRPr="00FE0094" w:rsidTr="00DC62EE">
        <w:trPr>
          <w:cantSplit/>
          <w:trHeight w:val="20"/>
        </w:trPr>
        <w:tc>
          <w:tcPr>
            <w:tcW w:w="682" w:type="pct"/>
            <w:tcBorders>
              <w:top w:val="single" w:sz="4" w:space="0" w:color="auto"/>
            </w:tcBorders>
            <w:shd w:val="clear" w:color="auto" w:fill="auto"/>
            <w:noWrap/>
          </w:tcPr>
          <w:p w:rsidR="00FE0094" w:rsidRPr="00FE0094" w:rsidRDefault="00FE0094" w:rsidP="00FE0094">
            <w:pPr>
              <w:spacing w:before="80" w:after="20"/>
              <w:rPr>
                <w:rFonts w:eastAsia="Times New Roman"/>
                <w:szCs w:val="20"/>
              </w:rPr>
            </w:pPr>
            <w:r w:rsidRPr="00FE0094">
              <w:rPr>
                <w:rFonts w:eastAsia="Times New Roman"/>
                <w:szCs w:val="20"/>
              </w:rPr>
              <w:t>Registered</w:t>
            </w:r>
          </w:p>
        </w:tc>
        <w:tc>
          <w:tcPr>
            <w:tcW w:w="1295" w:type="pct"/>
            <w:tcBorders>
              <w:top w:val="single" w:sz="4" w:space="0" w:color="auto"/>
            </w:tcBorders>
            <w:shd w:val="clear" w:color="auto" w:fill="auto"/>
            <w:noWrap/>
            <w:vAlign w:val="center"/>
          </w:tcPr>
          <w:p w:rsidR="00FE0094" w:rsidRPr="00FE0094" w:rsidRDefault="00FE0094" w:rsidP="00FE0094">
            <w:pPr>
              <w:spacing w:before="80" w:after="20"/>
              <w:rPr>
                <w:rFonts w:eastAsia="Times New Roman"/>
                <w:color w:val="000000"/>
                <w:szCs w:val="17"/>
                <w:lang w:eastAsia="en-AU"/>
              </w:rPr>
            </w:pPr>
            <w:proofErr w:type="spellStart"/>
            <w:r w:rsidRPr="00FE0094">
              <w:rPr>
                <w:rFonts w:eastAsia="Times New Roman"/>
                <w:color w:val="000000"/>
                <w:szCs w:val="17"/>
                <w:lang w:eastAsia="en-AU"/>
              </w:rPr>
              <w:t>Chemny</w:t>
            </w:r>
            <w:proofErr w:type="spellEnd"/>
            <w:r w:rsidRPr="00FE0094">
              <w:rPr>
                <w:rFonts w:eastAsia="Times New Roman"/>
                <w:color w:val="000000"/>
                <w:szCs w:val="17"/>
                <w:lang w:eastAsia="en-AU"/>
              </w:rPr>
              <w:t xml:space="preserve">, Luke </w:t>
            </w:r>
            <w:proofErr w:type="spellStart"/>
            <w:r w:rsidRPr="00FE0094">
              <w:rPr>
                <w:rFonts w:eastAsia="Times New Roman"/>
                <w:color w:val="000000"/>
                <w:szCs w:val="17"/>
                <w:lang w:eastAsia="en-AU"/>
              </w:rPr>
              <w:t>Vasyl</w:t>
            </w:r>
            <w:proofErr w:type="spellEnd"/>
          </w:p>
        </w:tc>
        <w:tc>
          <w:tcPr>
            <w:tcW w:w="2043" w:type="pct"/>
            <w:tcBorders>
              <w:top w:val="single" w:sz="4" w:space="0" w:color="auto"/>
            </w:tcBorders>
            <w:shd w:val="clear" w:color="auto" w:fill="auto"/>
            <w:noWrap/>
            <w:vAlign w:val="center"/>
          </w:tcPr>
          <w:p w:rsidR="00FE0094" w:rsidRPr="00FE0094" w:rsidRDefault="00FE0094" w:rsidP="00FE0094">
            <w:pPr>
              <w:spacing w:before="80" w:after="20"/>
              <w:rPr>
                <w:rFonts w:eastAsia="Times New Roman"/>
                <w:color w:val="000000"/>
                <w:szCs w:val="17"/>
                <w:lang w:eastAsia="en-AU"/>
              </w:rPr>
            </w:pPr>
            <w:r w:rsidRPr="00FE0094">
              <w:rPr>
                <w:rFonts w:eastAsia="Times New Roman"/>
                <w:color w:val="000000"/>
                <w:szCs w:val="17"/>
                <w:lang w:eastAsia="en-AU"/>
              </w:rPr>
              <w:t>PO Box 1000, Kent Town SA 5171</w:t>
            </w:r>
          </w:p>
        </w:tc>
        <w:tc>
          <w:tcPr>
            <w:tcW w:w="980" w:type="pct"/>
            <w:tcBorders>
              <w:top w:val="single" w:sz="4" w:space="0" w:color="auto"/>
            </w:tcBorders>
            <w:shd w:val="clear" w:color="auto" w:fill="auto"/>
            <w:noWrap/>
            <w:vAlign w:val="center"/>
          </w:tcPr>
          <w:p w:rsidR="00FE0094" w:rsidRPr="00FE0094" w:rsidRDefault="00FE0094" w:rsidP="00FE0094">
            <w:pPr>
              <w:spacing w:before="80" w:after="20"/>
              <w:jc w:val="right"/>
              <w:rPr>
                <w:rFonts w:eastAsia="Times New Roman"/>
                <w:color w:val="000000"/>
                <w:szCs w:val="17"/>
                <w:lang w:eastAsia="en-AU"/>
              </w:rPr>
            </w:pPr>
            <w:r w:rsidRPr="00FE0094">
              <w:rPr>
                <w:rFonts w:eastAsia="Times New Roman"/>
                <w:color w:val="000000"/>
                <w:szCs w:val="17"/>
                <w:lang w:eastAsia="en-AU"/>
              </w:rPr>
              <w:t>19/03/2020</w:t>
            </w:r>
          </w:p>
        </w:tc>
      </w:tr>
      <w:tr w:rsidR="00FE0094" w:rsidRPr="00FE0094" w:rsidTr="00DC62EE">
        <w:trPr>
          <w:cantSplit/>
          <w:trHeight w:val="20"/>
        </w:trPr>
        <w:tc>
          <w:tcPr>
            <w:tcW w:w="682" w:type="pct"/>
            <w:shd w:val="clear" w:color="auto" w:fill="auto"/>
            <w:noWrap/>
          </w:tcPr>
          <w:p w:rsidR="00FE0094" w:rsidRPr="00FE0094" w:rsidRDefault="00FE0094" w:rsidP="00FE0094">
            <w:pPr>
              <w:spacing w:before="20" w:after="20"/>
              <w:rPr>
                <w:rFonts w:eastAsia="Times New Roman"/>
                <w:szCs w:val="20"/>
              </w:rPr>
            </w:pPr>
            <w:r w:rsidRPr="00FE0094">
              <w:rPr>
                <w:rFonts w:eastAsia="Times New Roman"/>
                <w:szCs w:val="20"/>
              </w:rPr>
              <w:t>Registered</w:t>
            </w:r>
          </w:p>
        </w:tc>
        <w:tc>
          <w:tcPr>
            <w:tcW w:w="1295" w:type="pct"/>
            <w:shd w:val="clear" w:color="auto" w:fill="auto"/>
            <w:noWrap/>
            <w:vAlign w:val="center"/>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Grose, Michelle Elaine</w:t>
            </w:r>
          </w:p>
        </w:tc>
        <w:tc>
          <w:tcPr>
            <w:tcW w:w="2043" w:type="pct"/>
            <w:shd w:val="clear" w:color="auto" w:fill="auto"/>
            <w:noWrap/>
            <w:vAlign w:val="center"/>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113 Mead Street, Peterhead SA 5016</w:t>
            </w:r>
          </w:p>
        </w:tc>
        <w:tc>
          <w:tcPr>
            <w:tcW w:w="980" w:type="pct"/>
            <w:shd w:val="clear" w:color="auto" w:fill="auto"/>
            <w:noWrap/>
            <w:vAlign w:val="center"/>
          </w:tcPr>
          <w:p w:rsidR="00FE0094" w:rsidRPr="00FE0094" w:rsidRDefault="00FE0094" w:rsidP="00FE0094">
            <w:pPr>
              <w:spacing w:before="20" w:after="20"/>
              <w:jc w:val="right"/>
              <w:rPr>
                <w:rFonts w:eastAsia="Times New Roman"/>
                <w:color w:val="000000"/>
                <w:szCs w:val="17"/>
                <w:lang w:eastAsia="en-AU"/>
              </w:rPr>
            </w:pPr>
            <w:r w:rsidRPr="00FE0094">
              <w:rPr>
                <w:rFonts w:eastAsia="Times New Roman"/>
                <w:color w:val="000000"/>
                <w:szCs w:val="17"/>
                <w:lang w:eastAsia="en-AU"/>
              </w:rPr>
              <w:t>19/07/2018</w:t>
            </w:r>
          </w:p>
        </w:tc>
      </w:tr>
      <w:tr w:rsidR="00FE0094" w:rsidRPr="00FE0094" w:rsidTr="00DC62EE">
        <w:trPr>
          <w:cantSplit/>
          <w:trHeight w:val="20"/>
        </w:trPr>
        <w:tc>
          <w:tcPr>
            <w:tcW w:w="682" w:type="pct"/>
            <w:shd w:val="clear" w:color="auto" w:fill="auto"/>
            <w:noWrap/>
            <w:hideMark/>
          </w:tcPr>
          <w:p w:rsidR="00FE0094" w:rsidRPr="00FE0094" w:rsidRDefault="00FE0094" w:rsidP="00FE0094">
            <w:pPr>
              <w:spacing w:before="20" w:after="20"/>
              <w:rPr>
                <w:rFonts w:eastAsia="Times New Roman"/>
                <w:szCs w:val="20"/>
              </w:rPr>
            </w:pPr>
            <w:r w:rsidRPr="00FE0094">
              <w:rPr>
                <w:rFonts w:eastAsia="Times New Roman"/>
                <w:szCs w:val="20"/>
              </w:rPr>
              <w:t>Registered</w:t>
            </w:r>
          </w:p>
        </w:tc>
        <w:tc>
          <w:tcPr>
            <w:tcW w:w="1295" w:type="pct"/>
            <w:shd w:val="clear" w:color="auto" w:fill="auto"/>
            <w:noWrap/>
            <w:vAlign w:val="center"/>
            <w:hideMark/>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Latham, James Stephen</w:t>
            </w:r>
          </w:p>
        </w:tc>
        <w:tc>
          <w:tcPr>
            <w:tcW w:w="2043" w:type="pct"/>
            <w:shd w:val="clear" w:color="auto" w:fill="auto"/>
            <w:noWrap/>
            <w:vAlign w:val="center"/>
            <w:hideMark/>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GPO Box 1354, Adelaide SA 5001</w:t>
            </w:r>
          </w:p>
        </w:tc>
        <w:tc>
          <w:tcPr>
            <w:tcW w:w="980" w:type="pct"/>
            <w:shd w:val="clear" w:color="auto" w:fill="auto"/>
            <w:noWrap/>
            <w:vAlign w:val="center"/>
            <w:hideMark/>
          </w:tcPr>
          <w:p w:rsidR="00FE0094" w:rsidRPr="00FE0094" w:rsidRDefault="00FE0094" w:rsidP="00FE0094">
            <w:pPr>
              <w:spacing w:before="20" w:after="20"/>
              <w:jc w:val="right"/>
              <w:rPr>
                <w:rFonts w:eastAsia="Times New Roman"/>
                <w:color w:val="000000"/>
                <w:szCs w:val="17"/>
                <w:lang w:eastAsia="en-AU"/>
              </w:rPr>
            </w:pPr>
            <w:r w:rsidRPr="00FE0094">
              <w:rPr>
                <w:rFonts w:eastAsia="Times New Roman"/>
                <w:color w:val="000000"/>
                <w:szCs w:val="17"/>
                <w:lang w:eastAsia="en-AU"/>
              </w:rPr>
              <w:t>1/01/1998</w:t>
            </w:r>
          </w:p>
        </w:tc>
      </w:tr>
      <w:tr w:rsidR="00FE0094" w:rsidRPr="00FE0094" w:rsidTr="00DC62EE">
        <w:trPr>
          <w:cantSplit/>
          <w:trHeight w:val="20"/>
        </w:trPr>
        <w:tc>
          <w:tcPr>
            <w:tcW w:w="682" w:type="pct"/>
            <w:shd w:val="clear" w:color="auto" w:fill="auto"/>
            <w:noWrap/>
            <w:hideMark/>
          </w:tcPr>
          <w:p w:rsidR="00FE0094" w:rsidRPr="00FE0094" w:rsidRDefault="00FE0094" w:rsidP="00FE0094">
            <w:pPr>
              <w:spacing w:before="20" w:after="20"/>
              <w:rPr>
                <w:rFonts w:eastAsia="Times New Roman"/>
                <w:szCs w:val="20"/>
              </w:rPr>
            </w:pPr>
            <w:r w:rsidRPr="00FE0094">
              <w:rPr>
                <w:rFonts w:eastAsia="Times New Roman"/>
                <w:szCs w:val="20"/>
              </w:rPr>
              <w:t>Registered</w:t>
            </w:r>
          </w:p>
        </w:tc>
        <w:tc>
          <w:tcPr>
            <w:tcW w:w="1295" w:type="pct"/>
            <w:shd w:val="clear" w:color="auto" w:fill="auto"/>
            <w:noWrap/>
            <w:vAlign w:val="center"/>
            <w:hideMark/>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McFarlane, John Alexander</w:t>
            </w:r>
          </w:p>
        </w:tc>
        <w:tc>
          <w:tcPr>
            <w:tcW w:w="2043" w:type="pct"/>
            <w:shd w:val="clear" w:color="auto" w:fill="auto"/>
            <w:noWrap/>
            <w:vAlign w:val="center"/>
            <w:hideMark/>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7 Prince Street, Alberton SA 5014</w:t>
            </w:r>
          </w:p>
        </w:tc>
        <w:tc>
          <w:tcPr>
            <w:tcW w:w="980" w:type="pct"/>
            <w:shd w:val="clear" w:color="auto" w:fill="auto"/>
            <w:noWrap/>
            <w:vAlign w:val="center"/>
            <w:hideMark/>
          </w:tcPr>
          <w:p w:rsidR="00FE0094" w:rsidRPr="00FE0094" w:rsidRDefault="00FE0094" w:rsidP="00FE0094">
            <w:pPr>
              <w:spacing w:before="20" w:after="20"/>
              <w:jc w:val="right"/>
              <w:rPr>
                <w:rFonts w:eastAsia="Times New Roman"/>
                <w:color w:val="000000"/>
                <w:szCs w:val="17"/>
                <w:lang w:eastAsia="en-AU"/>
              </w:rPr>
            </w:pPr>
            <w:r w:rsidRPr="00FE0094">
              <w:rPr>
                <w:rFonts w:eastAsia="Times New Roman"/>
                <w:color w:val="000000"/>
                <w:szCs w:val="17"/>
                <w:lang w:eastAsia="en-AU"/>
              </w:rPr>
              <w:t>19/07/2007</w:t>
            </w:r>
          </w:p>
        </w:tc>
      </w:tr>
      <w:tr w:rsidR="00FE0094" w:rsidRPr="00FE0094" w:rsidTr="00DC62EE">
        <w:trPr>
          <w:cantSplit/>
          <w:trHeight w:val="20"/>
        </w:trPr>
        <w:tc>
          <w:tcPr>
            <w:tcW w:w="682" w:type="pct"/>
            <w:shd w:val="clear" w:color="auto" w:fill="auto"/>
            <w:noWrap/>
          </w:tcPr>
          <w:p w:rsidR="00FE0094" w:rsidRPr="00FE0094" w:rsidRDefault="00FE0094" w:rsidP="00FE0094">
            <w:pPr>
              <w:spacing w:before="20" w:after="20"/>
              <w:rPr>
                <w:rFonts w:eastAsia="Times New Roman"/>
                <w:szCs w:val="20"/>
              </w:rPr>
            </w:pPr>
            <w:r w:rsidRPr="00FE0094">
              <w:rPr>
                <w:rFonts w:eastAsia="Times New Roman"/>
                <w:szCs w:val="20"/>
              </w:rPr>
              <w:t>Registered</w:t>
            </w:r>
          </w:p>
        </w:tc>
        <w:tc>
          <w:tcPr>
            <w:tcW w:w="1295" w:type="pct"/>
            <w:shd w:val="clear" w:color="auto" w:fill="auto"/>
            <w:noWrap/>
            <w:vAlign w:val="center"/>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Pickett, Richard Bruce</w:t>
            </w:r>
          </w:p>
        </w:tc>
        <w:tc>
          <w:tcPr>
            <w:tcW w:w="2043" w:type="pct"/>
            <w:shd w:val="clear" w:color="auto" w:fill="auto"/>
            <w:noWrap/>
            <w:vAlign w:val="center"/>
          </w:tcPr>
          <w:p w:rsidR="00FE0094" w:rsidRPr="00FE0094" w:rsidRDefault="00FE0094" w:rsidP="00FE0094">
            <w:pPr>
              <w:spacing w:before="20" w:after="20"/>
              <w:rPr>
                <w:rFonts w:eastAsia="Times New Roman"/>
                <w:color w:val="000000"/>
                <w:szCs w:val="17"/>
                <w:lang w:eastAsia="en-AU"/>
              </w:rPr>
            </w:pPr>
            <w:r w:rsidRPr="00FE0094">
              <w:rPr>
                <w:rFonts w:eastAsia="Times New Roman"/>
                <w:color w:val="000000"/>
                <w:szCs w:val="17"/>
                <w:lang w:eastAsia="en-AU"/>
              </w:rPr>
              <w:t>3A Fuller Street Parkside SA 5063</w:t>
            </w:r>
          </w:p>
        </w:tc>
        <w:tc>
          <w:tcPr>
            <w:tcW w:w="980" w:type="pct"/>
            <w:shd w:val="clear" w:color="auto" w:fill="auto"/>
            <w:noWrap/>
            <w:vAlign w:val="center"/>
          </w:tcPr>
          <w:p w:rsidR="00FE0094" w:rsidRPr="00FE0094" w:rsidRDefault="00FE0094" w:rsidP="00FE0094">
            <w:pPr>
              <w:spacing w:before="20" w:after="20"/>
              <w:jc w:val="right"/>
              <w:rPr>
                <w:rFonts w:eastAsia="Times New Roman"/>
                <w:color w:val="000000"/>
                <w:szCs w:val="17"/>
                <w:lang w:eastAsia="en-AU"/>
              </w:rPr>
            </w:pPr>
            <w:r w:rsidRPr="00FE0094">
              <w:rPr>
                <w:rFonts w:eastAsia="Times New Roman"/>
                <w:color w:val="000000"/>
                <w:szCs w:val="17"/>
                <w:lang w:eastAsia="en-AU"/>
              </w:rPr>
              <w:t>1/01/2000</w:t>
            </w:r>
          </w:p>
        </w:tc>
      </w:tr>
      <w:tr w:rsidR="00FE0094" w:rsidRPr="00FE0094" w:rsidTr="00DC62EE">
        <w:trPr>
          <w:cantSplit/>
          <w:trHeight w:val="20"/>
        </w:trPr>
        <w:tc>
          <w:tcPr>
            <w:tcW w:w="682" w:type="pct"/>
            <w:tcBorders>
              <w:bottom w:val="single" w:sz="4" w:space="0" w:color="auto"/>
            </w:tcBorders>
            <w:shd w:val="clear" w:color="auto" w:fill="auto"/>
            <w:noWrap/>
            <w:hideMark/>
          </w:tcPr>
          <w:p w:rsidR="00FE0094" w:rsidRPr="00FE0094" w:rsidRDefault="00FE0094" w:rsidP="00FE0094">
            <w:pPr>
              <w:spacing w:before="20"/>
              <w:rPr>
                <w:rFonts w:eastAsia="Times New Roman"/>
                <w:szCs w:val="20"/>
              </w:rPr>
            </w:pPr>
            <w:r w:rsidRPr="00FE0094">
              <w:rPr>
                <w:rFonts w:eastAsia="Times New Roman"/>
                <w:szCs w:val="20"/>
              </w:rPr>
              <w:t>Registered</w:t>
            </w:r>
          </w:p>
        </w:tc>
        <w:tc>
          <w:tcPr>
            <w:tcW w:w="1295" w:type="pct"/>
            <w:tcBorders>
              <w:bottom w:val="single" w:sz="4" w:space="0" w:color="auto"/>
            </w:tcBorders>
            <w:shd w:val="clear" w:color="auto" w:fill="auto"/>
            <w:noWrap/>
            <w:vAlign w:val="center"/>
            <w:hideMark/>
          </w:tcPr>
          <w:p w:rsidR="00FE0094" w:rsidRPr="00FE0094" w:rsidRDefault="00FE0094" w:rsidP="00FE0094">
            <w:pPr>
              <w:spacing w:before="20"/>
              <w:rPr>
                <w:rFonts w:eastAsia="Times New Roman"/>
                <w:color w:val="000000"/>
                <w:szCs w:val="17"/>
                <w:lang w:eastAsia="en-AU"/>
              </w:rPr>
            </w:pPr>
            <w:r w:rsidRPr="00FE0094">
              <w:rPr>
                <w:rFonts w:eastAsia="Times New Roman"/>
                <w:color w:val="000000"/>
                <w:szCs w:val="17"/>
                <w:lang w:eastAsia="en-AU"/>
              </w:rPr>
              <w:t>Walker, Graham Michael</w:t>
            </w:r>
          </w:p>
        </w:tc>
        <w:tc>
          <w:tcPr>
            <w:tcW w:w="2043" w:type="pct"/>
            <w:tcBorders>
              <w:bottom w:val="single" w:sz="4" w:space="0" w:color="auto"/>
            </w:tcBorders>
            <w:shd w:val="clear" w:color="auto" w:fill="auto"/>
            <w:noWrap/>
            <w:vAlign w:val="center"/>
            <w:hideMark/>
          </w:tcPr>
          <w:p w:rsidR="00FE0094" w:rsidRPr="00FE0094" w:rsidRDefault="00FE0094" w:rsidP="00FE0094">
            <w:pPr>
              <w:spacing w:before="20"/>
              <w:rPr>
                <w:rFonts w:eastAsia="Times New Roman"/>
                <w:color w:val="000000"/>
                <w:szCs w:val="17"/>
                <w:lang w:eastAsia="en-AU"/>
              </w:rPr>
            </w:pPr>
            <w:r w:rsidRPr="00FE0094">
              <w:rPr>
                <w:rFonts w:eastAsia="Times New Roman"/>
                <w:color w:val="000000"/>
                <w:szCs w:val="17"/>
                <w:lang w:eastAsia="en-AU"/>
              </w:rPr>
              <w:t>2/1 North Esplanade, Glenelg North 5045</w:t>
            </w:r>
          </w:p>
        </w:tc>
        <w:tc>
          <w:tcPr>
            <w:tcW w:w="980" w:type="pct"/>
            <w:tcBorders>
              <w:bottom w:val="single" w:sz="4" w:space="0" w:color="auto"/>
            </w:tcBorders>
            <w:shd w:val="clear" w:color="auto" w:fill="auto"/>
            <w:noWrap/>
            <w:vAlign w:val="center"/>
            <w:hideMark/>
          </w:tcPr>
          <w:p w:rsidR="00FE0094" w:rsidRPr="00FE0094" w:rsidRDefault="00FE0094" w:rsidP="00FE0094">
            <w:pPr>
              <w:spacing w:before="20"/>
              <w:jc w:val="right"/>
              <w:rPr>
                <w:rFonts w:eastAsia="Times New Roman"/>
                <w:color w:val="000000"/>
                <w:szCs w:val="17"/>
                <w:lang w:eastAsia="en-AU"/>
              </w:rPr>
            </w:pPr>
            <w:r w:rsidRPr="00FE0094">
              <w:rPr>
                <w:rFonts w:eastAsia="Times New Roman"/>
                <w:color w:val="000000"/>
                <w:szCs w:val="17"/>
                <w:lang w:eastAsia="en-AU"/>
              </w:rPr>
              <w:t>1/12/2019</w:t>
            </w:r>
          </w:p>
        </w:tc>
      </w:tr>
    </w:tbl>
    <w:p w:rsidR="00FE0094" w:rsidRPr="00FE0094" w:rsidRDefault="00FE0094" w:rsidP="00FE0094">
      <w:pPr>
        <w:spacing w:before="80" w:after="0"/>
        <w:rPr>
          <w:rFonts w:eastAsia="Times New Roman"/>
          <w:szCs w:val="17"/>
        </w:rPr>
      </w:pPr>
      <w:r w:rsidRPr="00FE0094">
        <w:rPr>
          <w:rFonts w:eastAsia="Times New Roman"/>
          <w:szCs w:val="17"/>
        </w:rPr>
        <w:t>Dated: 20 August 2020</w:t>
      </w:r>
    </w:p>
    <w:p w:rsidR="00FE0094" w:rsidRPr="00FE0094" w:rsidRDefault="00FE0094" w:rsidP="00FE0094">
      <w:pPr>
        <w:spacing w:after="0"/>
        <w:jc w:val="right"/>
        <w:rPr>
          <w:rFonts w:eastAsia="Times New Roman"/>
          <w:smallCaps/>
          <w:szCs w:val="20"/>
        </w:rPr>
      </w:pPr>
      <w:r w:rsidRPr="00FE0094">
        <w:rPr>
          <w:rFonts w:eastAsia="Times New Roman"/>
          <w:smallCaps/>
          <w:szCs w:val="20"/>
        </w:rPr>
        <w:t>S. Medlow Smith</w:t>
      </w:r>
    </w:p>
    <w:p w:rsidR="00FE0094" w:rsidRPr="00FE0094" w:rsidRDefault="00FE0094" w:rsidP="00FE0094">
      <w:pPr>
        <w:spacing w:after="0"/>
        <w:jc w:val="right"/>
        <w:rPr>
          <w:rFonts w:eastAsia="Times New Roman"/>
          <w:szCs w:val="17"/>
        </w:rPr>
      </w:pPr>
      <w:r w:rsidRPr="00FE0094">
        <w:rPr>
          <w:rFonts w:eastAsia="Times New Roman"/>
          <w:szCs w:val="17"/>
        </w:rPr>
        <w:t>Registrar</w:t>
      </w:r>
    </w:p>
    <w:p w:rsidR="00FE0094" w:rsidRPr="00FE0094" w:rsidRDefault="00FE0094" w:rsidP="00FE0094">
      <w:pPr>
        <w:pBdr>
          <w:top w:val="single" w:sz="4" w:space="1" w:color="auto"/>
        </w:pBdr>
        <w:spacing w:before="100" w:after="0" w:line="14" w:lineRule="exact"/>
        <w:jc w:val="center"/>
        <w:rPr>
          <w:rFonts w:eastAsia="Times New Roman"/>
          <w:szCs w:val="17"/>
        </w:rPr>
      </w:pPr>
    </w:p>
    <w:p w:rsidR="00FE0094" w:rsidRPr="00FE0094" w:rsidRDefault="00FE0094" w:rsidP="00FE00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C64E5" w:rsidRPr="00FC64E5" w:rsidRDefault="00FC64E5" w:rsidP="00FC64E5">
      <w:pPr>
        <w:jc w:val="center"/>
        <w:rPr>
          <w:caps/>
          <w:szCs w:val="17"/>
        </w:rPr>
      </w:pPr>
      <w:r w:rsidRPr="00FC64E5">
        <w:rPr>
          <w:caps/>
          <w:szCs w:val="17"/>
        </w:rPr>
        <w:t>Survey Act 1992</w:t>
      </w:r>
    </w:p>
    <w:p w:rsidR="00FC64E5" w:rsidRPr="00FC64E5" w:rsidRDefault="00FC64E5" w:rsidP="00FC64E5">
      <w:pPr>
        <w:jc w:val="center"/>
        <w:rPr>
          <w:smallCaps/>
          <w:szCs w:val="17"/>
        </w:rPr>
      </w:pPr>
      <w:r w:rsidRPr="00FC64E5">
        <w:rPr>
          <w:smallCaps/>
          <w:szCs w:val="17"/>
        </w:rPr>
        <w:t>Section 49(3) &amp; (4)</w:t>
      </w:r>
    </w:p>
    <w:p w:rsidR="00FC64E5" w:rsidRPr="00FC64E5" w:rsidRDefault="00FC64E5" w:rsidP="00FC64E5">
      <w:pPr>
        <w:jc w:val="center"/>
        <w:rPr>
          <w:i/>
          <w:szCs w:val="17"/>
        </w:rPr>
      </w:pPr>
      <w:r w:rsidRPr="00FC64E5">
        <w:rPr>
          <w:i/>
          <w:szCs w:val="17"/>
        </w:rPr>
        <w:t>Permanent Survey Marks</w:t>
      </w:r>
    </w:p>
    <w:p w:rsidR="00FC64E5" w:rsidRPr="00FC64E5" w:rsidRDefault="00FC64E5" w:rsidP="00FC64E5">
      <w:pPr>
        <w:ind w:left="284" w:hanging="284"/>
        <w:rPr>
          <w:rFonts w:eastAsia="Times New Roman"/>
          <w:szCs w:val="17"/>
        </w:rPr>
      </w:pPr>
      <w:r w:rsidRPr="00FC64E5">
        <w:rPr>
          <w:rFonts w:eastAsia="Times New Roman"/>
          <w:szCs w:val="17"/>
        </w:rPr>
        <w:t>1.</w:t>
      </w:r>
      <w:r w:rsidRPr="00FC64E5">
        <w:rPr>
          <w:rFonts w:eastAsia="Times New Roman"/>
          <w:szCs w:val="17"/>
        </w:rPr>
        <w:tab/>
        <w:t xml:space="preserve">PURSUANT to Section 49(4) of the </w:t>
      </w:r>
      <w:r w:rsidRPr="00FC64E5">
        <w:rPr>
          <w:rFonts w:eastAsia="Times New Roman"/>
          <w:i/>
          <w:szCs w:val="17"/>
        </w:rPr>
        <w:t>Survey Act 1992</w:t>
      </w:r>
      <w:r w:rsidRPr="00FC64E5">
        <w:rPr>
          <w:rFonts w:eastAsia="Times New Roman"/>
          <w:szCs w:val="17"/>
        </w:rPr>
        <w:t>, I, MICHAEL PAUL BURDETT, Surveyor-General, hereby revoke the previous gazette notices made under Section 49(3) of the Act in relation to the declarations of marks and/or pegs of a specified class to be used in the network of permanent survey marks, specified as follows:</w:t>
      </w:r>
    </w:p>
    <w:p w:rsidR="00FC64E5" w:rsidRPr="00FC64E5" w:rsidRDefault="00FC64E5" w:rsidP="00FC64E5">
      <w:pPr>
        <w:ind w:left="426"/>
        <w:rPr>
          <w:rFonts w:eastAsia="Times New Roman"/>
          <w:szCs w:val="17"/>
        </w:rPr>
      </w:pPr>
      <w:r w:rsidRPr="00FC64E5">
        <w:rPr>
          <w:rFonts w:eastAsia="Times New Roman"/>
          <w:szCs w:val="17"/>
        </w:rPr>
        <w:t>•</w:t>
      </w:r>
      <w:r w:rsidRPr="00FC64E5">
        <w:rPr>
          <w:rFonts w:eastAsia="Times New Roman"/>
          <w:szCs w:val="17"/>
        </w:rPr>
        <w:tab/>
        <w:t>Notice of the Surveyor-General dated 5 December 1992 (</w:t>
      </w:r>
      <w:r w:rsidRPr="00FC64E5">
        <w:rPr>
          <w:rFonts w:eastAsia="Times New Roman"/>
          <w:i/>
          <w:szCs w:val="17"/>
        </w:rPr>
        <w:t>Government Gazette</w:t>
      </w:r>
      <w:r w:rsidRPr="00FC64E5">
        <w:rPr>
          <w:rFonts w:eastAsia="Times New Roman"/>
          <w:szCs w:val="17"/>
        </w:rPr>
        <w:t>, 10 December 1992, page 1767);</w:t>
      </w:r>
    </w:p>
    <w:p w:rsidR="00FC64E5" w:rsidRPr="00FC64E5" w:rsidRDefault="00FC64E5" w:rsidP="00FC64E5">
      <w:pPr>
        <w:ind w:left="426"/>
        <w:rPr>
          <w:rFonts w:eastAsia="Times New Roman"/>
          <w:szCs w:val="17"/>
        </w:rPr>
      </w:pPr>
      <w:r w:rsidRPr="00FC64E5">
        <w:rPr>
          <w:rFonts w:eastAsia="Times New Roman"/>
          <w:szCs w:val="17"/>
        </w:rPr>
        <w:t>•</w:t>
      </w:r>
      <w:r w:rsidRPr="00FC64E5">
        <w:rPr>
          <w:rFonts w:eastAsia="Times New Roman"/>
          <w:szCs w:val="17"/>
        </w:rPr>
        <w:tab/>
        <w:t>Notice of the Surveyor-General dated 15 January 2009 (</w:t>
      </w:r>
      <w:r w:rsidRPr="00FC64E5">
        <w:rPr>
          <w:rFonts w:eastAsia="Times New Roman"/>
          <w:i/>
          <w:szCs w:val="17"/>
        </w:rPr>
        <w:t>Government Gazette</w:t>
      </w:r>
      <w:r w:rsidRPr="00FC64E5">
        <w:rPr>
          <w:rFonts w:eastAsia="Times New Roman"/>
          <w:szCs w:val="17"/>
        </w:rPr>
        <w:t>, 15 January 2009, page 305).</w:t>
      </w:r>
    </w:p>
    <w:p w:rsidR="00FC64E5" w:rsidRPr="00FC64E5" w:rsidRDefault="00FC64E5" w:rsidP="00FC64E5">
      <w:pPr>
        <w:ind w:left="284" w:hanging="284"/>
        <w:rPr>
          <w:rFonts w:eastAsia="Times New Roman"/>
          <w:szCs w:val="17"/>
        </w:rPr>
      </w:pPr>
      <w:r w:rsidRPr="00FC64E5">
        <w:rPr>
          <w:rFonts w:eastAsia="Times New Roman"/>
          <w:szCs w:val="17"/>
        </w:rPr>
        <w:t>2.</w:t>
      </w:r>
      <w:r w:rsidRPr="00FC64E5">
        <w:rPr>
          <w:rFonts w:eastAsia="Times New Roman"/>
          <w:szCs w:val="17"/>
        </w:rPr>
        <w:tab/>
        <w:t xml:space="preserve">PURSUANT to Section 49(3) of the </w:t>
      </w:r>
      <w:r w:rsidRPr="00FC64E5">
        <w:rPr>
          <w:rFonts w:eastAsia="Times New Roman"/>
          <w:i/>
          <w:szCs w:val="17"/>
        </w:rPr>
        <w:t>Survey Act 1992</w:t>
      </w:r>
      <w:r w:rsidRPr="00FC64E5">
        <w:rPr>
          <w:rFonts w:eastAsia="Times New Roman"/>
          <w:szCs w:val="17"/>
        </w:rPr>
        <w:t xml:space="preserve">, I, MICHAEL PAUL BURDETT, Surveyor-General, DECLARE that from the date of publication of this notice in the </w:t>
      </w:r>
      <w:r w:rsidRPr="00FC64E5">
        <w:rPr>
          <w:rFonts w:eastAsia="Times New Roman"/>
          <w:i/>
          <w:szCs w:val="17"/>
        </w:rPr>
        <w:t>Government Gazette</w:t>
      </w:r>
      <w:r w:rsidRPr="00FC64E5">
        <w:rPr>
          <w:rFonts w:eastAsia="Times New Roman"/>
          <w:szCs w:val="17"/>
        </w:rPr>
        <w:t>, the following marks may be used in the network of permanent survey marks:</w:t>
      </w:r>
    </w:p>
    <w:p w:rsidR="00FC64E5" w:rsidRPr="00FC64E5" w:rsidRDefault="00FC64E5" w:rsidP="00FC64E5">
      <w:pPr>
        <w:ind w:left="851" w:hanging="425"/>
        <w:rPr>
          <w:rFonts w:eastAsia="Times New Roman"/>
          <w:szCs w:val="17"/>
        </w:rPr>
      </w:pPr>
      <w:r w:rsidRPr="00FC64E5">
        <w:rPr>
          <w:rFonts w:eastAsia="Times New Roman"/>
          <w:szCs w:val="17"/>
        </w:rPr>
        <w:t>(</w:t>
      </w:r>
      <w:proofErr w:type="spellStart"/>
      <w:r w:rsidRPr="00FC64E5">
        <w:rPr>
          <w:rFonts w:eastAsia="Times New Roman"/>
          <w:szCs w:val="17"/>
        </w:rPr>
        <w:t>i</w:t>
      </w:r>
      <w:proofErr w:type="spellEnd"/>
      <w:r w:rsidRPr="00FC64E5">
        <w:rPr>
          <w:rFonts w:eastAsia="Times New Roman"/>
          <w:szCs w:val="17"/>
        </w:rPr>
        <w:t>)</w:t>
      </w:r>
      <w:r w:rsidRPr="00FC64E5">
        <w:rPr>
          <w:rFonts w:eastAsia="Times New Roman"/>
          <w:szCs w:val="17"/>
        </w:rPr>
        <w:tab/>
        <w:t xml:space="preserve">a below ground permanent survey mark being a brass plaque inscribed </w:t>
      </w:r>
      <w:r w:rsidRPr="00FC64E5">
        <w:rPr>
          <w:rFonts w:eastAsia="Times New Roman"/>
          <w:i/>
          <w:szCs w:val="17"/>
        </w:rPr>
        <w:t>survey mark</w:t>
      </w:r>
      <w:r w:rsidRPr="00FC64E5">
        <w:rPr>
          <w:rFonts w:eastAsia="Times New Roman"/>
          <w:szCs w:val="17"/>
        </w:rPr>
        <w:t xml:space="preserve"> or a steel rod measuring at least 300 millimetres in length and 10 millimetres in diameter set in a concrete block measuring at least 150 millimetres square at the top, 250 millimetres square at the base and 300 millimetres in depth; or</w:t>
      </w:r>
    </w:p>
    <w:p w:rsidR="00FC64E5" w:rsidRPr="00FC64E5" w:rsidRDefault="00FC64E5" w:rsidP="00FC64E5">
      <w:pPr>
        <w:ind w:left="851" w:hanging="425"/>
        <w:rPr>
          <w:rFonts w:eastAsia="Times New Roman"/>
          <w:szCs w:val="17"/>
        </w:rPr>
      </w:pPr>
      <w:r w:rsidRPr="00FC64E5">
        <w:rPr>
          <w:rFonts w:eastAsia="Times New Roman"/>
          <w:szCs w:val="17"/>
        </w:rPr>
        <w:t>(ii)</w:t>
      </w:r>
      <w:r w:rsidRPr="00FC64E5">
        <w:rPr>
          <w:rFonts w:eastAsia="Times New Roman"/>
          <w:szCs w:val="17"/>
        </w:rPr>
        <w:tab/>
        <w:t xml:space="preserve">an above ground permanent survey mark being a brass plaque inscribed </w:t>
      </w:r>
      <w:r w:rsidRPr="00FC64E5">
        <w:rPr>
          <w:rFonts w:eastAsia="Times New Roman"/>
          <w:i/>
          <w:szCs w:val="17"/>
        </w:rPr>
        <w:t>survey mark</w:t>
      </w:r>
      <w:r w:rsidRPr="00FC64E5">
        <w:rPr>
          <w:rFonts w:eastAsia="Times New Roman"/>
          <w:szCs w:val="17"/>
        </w:rPr>
        <w:t xml:space="preserve"> or a metal rod set in a concrete pillar firmly secured in the ground; or</w:t>
      </w:r>
    </w:p>
    <w:p w:rsidR="00FC64E5" w:rsidRPr="00FC64E5" w:rsidRDefault="00FC64E5" w:rsidP="00FC64E5">
      <w:pPr>
        <w:ind w:left="851" w:hanging="425"/>
        <w:rPr>
          <w:rFonts w:eastAsia="Times New Roman"/>
          <w:szCs w:val="17"/>
        </w:rPr>
      </w:pPr>
      <w:r w:rsidRPr="00FC64E5">
        <w:rPr>
          <w:rFonts w:eastAsia="Times New Roman"/>
          <w:szCs w:val="17"/>
        </w:rPr>
        <w:t>(iii)</w:t>
      </w:r>
      <w:r w:rsidRPr="00FC64E5">
        <w:rPr>
          <w:rFonts w:eastAsia="Times New Roman"/>
          <w:szCs w:val="17"/>
        </w:rPr>
        <w:tab/>
      </w:r>
      <w:proofErr w:type="gramStart"/>
      <w:r w:rsidRPr="00FC64E5">
        <w:rPr>
          <w:rFonts w:eastAsia="Times New Roman"/>
          <w:spacing w:val="-2"/>
          <w:szCs w:val="17"/>
        </w:rPr>
        <w:t>stainless</w:t>
      </w:r>
      <w:proofErr w:type="gramEnd"/>
      <w:r w:rsidRPr="00FC64E5">
        <w:rPr>
          <w:rFonts w:eastAsia="Times New Roman"/>
          <w:spacing w:val="-2"/>
          <w:szCs w:val="17"/>
        </w:rPr>
        <w:t xml:space="preserve"> steel pin, at least 50mm long and 5mm in diameter, with inscribed washer suitable for permanent installation in concrete.</w:t>
      </w:r>
    </w:p>
    <w:p w:rsidR="00FC64E5" w:rsidRPr="00FC64E5" w:rsidRDefault="00FC64E5" w:rsidP="00FC64E5">
      <w:pPr>
        <w:spacing w:after="0"/>
        <w:rPr>
          <w:rFonts w:eastAsia="Times New Roman"/>
          <w:szCs w:val="17"/>
        </w:rPr>
      </w:pPr>
      <w:r w:rsidRPr="00FC64E5">
        <w:rPr>
          <w:rFonts w:eastAsia="Times New Roman"/>
          <w:szCs w:val="17"/>
        </w:rPr>
        <w:t>Dated: 17 August 2020</w:t>
      </w:r>
    </w:p>
    <w:p w:rsidR="00FC64E5" w:rsidRPr="00FC64E5" w:rsidRDefault="00FC64E5" w:rsidP="00FC64E5">
      <w:pPr>
        <w:spacing w:after="0"/>
        <w:jc w:val="right"/>
        <w:rPr>
          <w:rFonts w:eastAsia="Times New Roman"/>
          <w:smallCaps/>
          <w:szCs w:val="20"/>
        </w:rPr>
      </w:pPr>
      <w:r w:rsidRPr="00FC64E5">
        <w:rPr>
          <w:rFonts w:eastAsia="Times New Roman"/>
          <w:smallCaps/>
          <w:szCs w:val="20"/>
        </w:rPr>
        <w:t>Michael Burdett</w:t>
      </w:r>
    </w:p>
    <w:p w:rsidR="00F23ED7" w:rsidRDefault="00FC64E5" w:rsidP="00FC64E5">
      <w:pPr>
        <w:spacing w:after="0"/>
        <w:jc w:val="right"/>
        <w:rPr>
          <w:rFonts w:eastAsia="Times New Roman"/>
          <w:szCs w:val="17"/>
        </w:rPr>
      </w:pPr>
      <w:r w:rsidRPr="00FC64E5">
        <w:rPr>
          <w:rFonts w:eastAsia="Times New Roman"/>
          <w:szCs w:val="17"/>
        </w:rPr>
        <w:t>Surveyor-General</w:t>
      </w:r>
    </w:p>
    <w:p w:rsidR="00FC64E5" w:rsidRDefault="00FC64E5" w:rsidP="00FC64E5">
      <w:pPr>
        <w:pBdr>
          <w:bottom w:val="single" w:sz="4" w:space="1" w:color="auto"/>
        </w:pBdr>
        <w:spacing w:after="0" w:line="52" w:lineRule="exact"/>
        <w:jc w:val="center"/>
        <w:rPr>
          <w:lang w:val="en-US"/>
        </w:rPr>
      </w:pPr>
    </w:p>
    <w:p w:rsidR="00FC64E5" w:rsidRDefault="00FC64E5" w:rsidP="00FC64E5">
      <w:pPr>
        <w:pBdr>
          <w:top w:val="single" w:sz="4" w:space="1" w:color="auto"/>
        </w:pBdr>
        <w:spacing w:before="34" w:after="0" w:line="14" w:lineRule="exact"/>
        <w:jc w:val="center"/>
        <w:rPr>
          <w:lang w:val="en-US"/>
        </w:rPr>
      </w:pPr>
    </w:p>
    <w:p w:rsidR="00FC64E5" w:rsidRDefault="00FC64E5" w:rsidP="00FC64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B1627" w:rsidRDefault="008B1627">
      <w:pPr>
        <w:spacing w:after="0" w:line="240" w:lineRule="auto"/>
        <w:jc w:val="left"/>
        <w:rPr>
          <w:lang w:val="en-US"/>
        </w:rPr>
      </w:pPr>
      <w:r>
        <w:rPr>
          <w:lang w:val="en-US"/>
        </w:rPr>
        <w:br w:type="page"/>
      </w:r>
    </w:p>
    <w:p w:rsidR="003606DE" w:rsidRPr="003606DE" w:rsidRDefault="003606DE" w:rsidP="00990C42">
      <w:pPr>
        <w:pStyle w:val="Heading2"/>
      </w:pPr>
      <w:bookmarkStart w:id="103" w:name="_Toc48744363"/>
      <w:r w:rsidRPr="003606DE">
        <w:lastRenderedPageBreak/>
        <w:t>Survey Regulations 2020</w:t>
      </w:r>
      <w:bookmarkEnd w:id="103"/>
    </w:p>
    <w:p w:rsidR="003606DE" w:rsidRPr="003606DE" w:rsidRDefault="003606DE" w:rsidP="003606DE">
      <w:pPr>
        <w:jc w:val="center"/>
        <w:rPr>
          <w:smallCaps/>
          <w:szCs w:val="17"/>
        </w:rPr>
      </w:pPr>
      <w:r w:rsidRPr="003606DE">
        <w:rPr>
          <w:smallCaps/>
          <w:szCs w:val="17"/>
        </w:rPr>
        <w:t>Notice of the Surveyor-General (No 1)—Accuracy</w:t>
      </w:r>
    </w:p>
    <w:p w:rsidR="003606DE" w:rsidRPr="003606DE" w:rsidRDefault="003606DE" w:rsidP="003606DE">
      <w:pPr>
        <w:jc w:val="center"/>
        <w:rPr>
          <w:i/>
          <w:szCs w:val="17"/>
        </w:rPr>
      </w:pPr>
      <w:r w:rsidRPr="003606DE">
        <w:rPr>
          <w:i/>
          <w:szCs w:val="17"/>
        </w:rPr>
        <w:t>Regulations 14 and 21</w:t>
      </w:r>
    </w:p>
    <w:p w:rsidR="003606DE" w:rsidRPr="003606DE" w:rsidRDefault="003606DE" w:rsidP="003606DE">
      <w:pPr>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1)—Accuracy, Survey Regulations 2020</w:t>
      </w:r>
      <w:r w:rsidRPr="003606DE">
        <w:rPr>
          <w:rFonts w:eastAsia="Times New Roman"/>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 and, upon operation, revokes the ‘</w:t>
      </w:r>
      <w:r w:rsidRPr="003606DE">
        <w:rPr>
          <w:rFonts w:eastAsia="Times New Roman"/>
          <w:i/>
          <w:szCs w:val="17"/>
        </w:rPr>
        <w:t>Survey Act 1992, Surveyor-General Directions</w:t>
      </w:r>
      <w:r w:rsidRPr="003606DE">
        <w:rPr>
          <w:rFonts w:eastAsia="Times New Roman"/>
          <w:szCs w:val="17"/>
        </w:rPr>
        <w:t xml:space="preserve">’ dated 7 February 2019, as published in the </w:t>
      </w:r>
      <w:r w:rsidRPr="003606DE">
        <w:rPr>
          <w:rFonts w:eastAsia="Times New Roman"/>
          <w:i/>
          <w:szCs w:val="17"/>
        </w:rPr>
        <w:t>Government Gazette</w:t>
      </w:r>
      <w:r w:rsidRPr="003606DE">
        <w:rPr>
          <w:rFonts w:eastAsia="Times New Roman"/>
          <w:szCs w:val="17"/>
        </w:rPr>
        <w:t xml:space="preserve"> on 7 February 2019 (pages 409-414).</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Regulations 14 and 21 of the </w:t>
      </w:r>
      <w:r w:rsidRPr="003606DE">
        <w:rPr>
          <w:rFonts w:eastAsia="Times New Roman"/>
          <w:i/>
          <w:szCs w:val="17"/>
        </w:rPr>
        <w:t>Survey Regulations 2020</w:t>
      </w:r>
      <w:r w:rsidRPr="003606DE">
        <w:rPr>
          <w:rFonts w:eastAsia="Times New Roman"/>
          <w:szCs w:val="17"/>
        </w:rPr>
        <w:t xml:space="preserve"> HEREBY determine and direct, as applicable, the matters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3606DE" w:rsidRPr="003606DE" w:rsidRDefault="003606DE" w:rsidP="003606DE">
      <w:pPr>
        <w:spacing w:before="80"/>
        <w:jc w:val="center"/>
        <w:rPr>
          <w:smallCaps/>
          <w:szCs w:val="17"/>
        </w:rPr>
      </w:pPr>
      <w:r w:rsidRPr="003606DE">
        <w:rPr>
          <w:smallCaps/>
          <w:szCs w:val="17"/>
        </w:rPr>
        <w:t>Schedule</w:t>
      </w:r>
    </w:p>
    <w:p w:rsidR="003606DE" w:rsidRPr="003606DE" w:rsidRDefault="003606DE" w:rsidP="003606DE">
      <w:pPr>
        <w:ind w:left="709" w:hanging="426"/>
        <w:rPr>
          <w:rFonts w:eastAsia="Times New Roman"/>
          <w:b/>
          <w:szCs w:val="17"/>
        </w:rPr>
      </w:pPr>
      <w:r w:rsidRPr="003606DE">
        <w:rPr>
          <w:rFonts w:eastAsia="Times New Roman"/>
          <w:b/>
          <w:szCs w:val="17"/>
        </w:rPr>
        <w:t>1.1</w:t>
      </w:r>
      <w:r w:rsidRPr="003606DE">
        <w:rPr>
          <w:rFonts w:eastAsia="Times New Roman"/>
          <w:b/>
          <w:szCs w:val="17"/>
        </w:rPr>
        <w:tab/>
        <w:t>Interpretation</w:t>
      </w:r>
    </w:p>
    <w:p w:rsidR="003606DE" w:rsidRPr="003606DE" w:rsidRDefault="003606DE" w:rsidP="003606DE">
      <w:pPr>
        <w:ind w:left="709"/>
        <w:rPr>
          <w:rFonts w:eastAsia="Times New Roman"/>
          <w:szCs w:val="17"/>
        </w:rPr>
      </w:pPr>
      <w:r w:rsidRPr="003606DE">
        <w:rPr>
          <w:rFonts w:eastAsia="Times New Roman"/>
          <w:szCs w:val="17"/>
        </w:rPr>
        <w:t>In this Notice:</w:t>
      </w:r>
    </w:p>
    <w:p w:rsidR="003606DE" w:rsidRPr="003606DE" w:rsidRDefault="003606DE" w:rsidP="003606DE">
      <w:pPr>
        <w:ind w:left="851"/>
        <w:rPr>
          <w:rFonts w:eastAsia="Times New Roman"/>
          <w:szCs w:val="17"/>
        </w:rPr>
      </w:pPr>
      <w:r w:rsidRPr="003606DE">
        <w:rPr>
          <w:rFonts w:eastAsia="Times New Roman"/>
          <w:b/>
          <w:i/>
          <w:szCs w:val="17"/>
        </w:rPr>
        <w:t>Adelaide City</w:t>
      </w:r>
      <w:r w:rsidRPr="003606DE">
        <w:rPr>
          <w:rFonts w:eastAsia="Times New Roman"/>
          <w:szCs w:val="17"/>
        </w:rPr>
        <w:t xml:space="preserve"> means land within the City of Adelaide</w:t>
      </w:r>
    </w:p>
    <w:p w:rsidR="003606DE" w:rsidRPr="003606DE" w:rsidRDefault="003606DE" w:rsidP="003606DE">
      <w:pPr>
        <w:ind w:left="851"/>
        <w:rPr>
          <w:rFonts w:eastAsia="Times New Roman"/>
          <w:szCs w:val="17"/>
        </w:rPr>
      </w:pPr>
      <w:r w:rsidRPr="003606DE">
        <w:rPr>
          <w:rFonts w:eastAsia="Times New Roman"/>
          <w:b/>
          <w:i/>
          <w:szCs w:val="17"/>
        </w:rPr>
        <w:t>Allotment</w:t>
      </w:r>
      <w:r w:rsidRPr="003606DE">
        <w:rPr>
          <w:rFonts w:eastAsia="Times New Roman"/>
          <w:szCs w:val="17"/>
        </w:rPr>
        <w:t xml:space="preserve"> has the same meaning as that contained in Regulation 10 of the Regulations</w:t>
      </w:r>
    </w:p>
    <w:p w:rsidR="003606DE" w:rsidRPr="003606DE" w:rsidRDefault="003606DE" w:rsidP="003606DE">
      <w:pPr>
        <w:ind w:left="851"/>
        <w:rPr>
          <w:rFonts w:eastAsia="Times New Roman"/>
          <w:szCs w:val="17"/>
        </w:rPr>
      </w:pPr>
      <w:r w:rsidRPr="003606DE">
        <w:rPr>
          <w:rFonts w:eastAsia="Times New Roman"/>
          <w:b/>
          <w:i/>
          <w:szCs w:val="17"/>
        </w:rPr>
        <w:t>High density urban</w:t>
      </w:r>
      <w:r w:rsidRPr="003606DE">
        <w:rPr>
          <w:rFonts w:eastAsia="Times New Roman"/>
          <w:szCs w:val="17"/>
        </w:rPr>
        <w:t xml:space="preserve"> means urban area land parcels that are less than 1000m² in area</w:t>
      </w:r>
    </w:p>
    <w:p w:rsidR="003606DE" w:rsidRPr="003606DE" w:rsidRDefault="003606DE" w:rsidP="003606DE">
      <w:pPr>
        <w:ind w:left="851"/>
        <w:rPr>
          <w:rFonts w:eastAsia="Times New Roman"/>
          <w:szCs w:val="17"/>
        </w:rPr>
      </w:pPr>
      <w:r w:rsidRPr="003606DE">
        <w:rPr>
          <w:rFonts w:eastAsia="Times New Roman"/>
          <w:b/>
          <w:i/>
          <w:szCs w:val="17"/>
        </w:rPr>
        <w:t>Low density urban</w:t>
      </w:r>
      <w:r w:rsidRPr="003606DE">
        <w:rPr>
          <w:rFonts w:eastAsia="Times New Roman"/>
          <w:szCs w:val="17"/>
        </w:rPr>
        <w:t xml:space="preserve"> means urban area land parcels that are 1000m² or greater in area</w:t>
      </w:r>
    </w:p>
    <w:p w:rsidR="003606DE" w:rsidRPr="003606DE" w:rsidRDefault="003606DE" w:rsidP="003606DE">
      <w:pPr>
        <w:ind w:left="851"/>
        <w:rPr>
          <w:rFonts w:eastAsia="Times New Roman"/>
          <w:spacing w:val="-2"/>
          <w:szCs w:val="17"/>
        </w:rPr>
      </w:pPr>
      <w:r w:rsidRPr="003606DE">
        <w:rPr>
          <w:rFonts w:eastAsia="Times New Roman"/>
          <w:b/>
          <w:i/>
          <w:spacing w:val="-2"/>
          <w:szCs w:val="17"/>
        </w:rPr>
        <w:t>MGA2020</w:t>
      </w:r>
      <w:r w:rsidRPr="003606DE">
        <w:rPr>
          <w:rFonts w:eastAsia="Times New Roman"/>
          <w:spacing w:val="-2"/>
          <w:szCs w:val="17"/>
        </w:rPr>
        <w:t xml:space="preserve"> means the Map Grid of Australia 2020 and has the same meaning as that contained in Regulation 10 of the Regulations</w:t>
      </w:r>
    </w:p>
    <w:p w:rsidR="003606DE" w:rsidRPr="003606DE" w:rsidRDefault="003606DE" w:rsidP="003606DE">
      <w:pPr>
        <w:ind w:left="851"/>
        <w:rPr>
          <w:rFonts w:eastAsia="Times New Roman"/>
          <w:szCs w:val="17"/>
        </w:rPr>
      </w:pPr>
      <w:r w:rsidRPr="003606DE">
        <w:rPr>
          <w:rFonts w:eastAsia="Times New Roman"/>
          <w:b/>
          <w:i/>
          <w:szCs w:val="17"/>
        </w:rPr>
        <w:t>PU</w:t>
      </w:r>
      <w:r w:rsidRPr="003606DE">
        <w:rPr>
          <w:rFonts w:eastAsia="Times New Roman"/>
          <w:szCs w:val="17"/>
        </w:rPr>
        <w:t xml:space="preserve"> means positional uncertainty</w:t>
      </w:r>
    </w:p>
    <w:p w:rsidR="003606DE" w:rsidRPr="003606DE" w:rsidRDefault="003606DE" w:rsidP="003606DE">
      <w:pPr>
        <w:ind w:left="851"/>
        <w:rPr>
          <w:rFonts w:eastAsia="Times New Roman"/>
          <w:szCs w:val="17"/>
        </w:rPr>
      </w:pPr>
      <w:r w:rsidRPr="003606DE">
        <w:rPr>
          <w:rFonts w:eastAsia="Times New Roman"/>
          <w:b/>
          <w:i/>
          <w:szCs w:val="17"/>
        </w:rPr>
        <w:t>Type B PU</w:t>
      </w:r>
      <w:r w:rsidRPr="003606DE">
        <w:rPr>
          <w:rFonts w:eastAsia="Times New Roman"/>
          <w:szCs w:val="17"/>
        </w:rPr>
        <w:t xml:space="preserve"> means a positional uncertainty deemed to be suspect due to factors external to the coordinate’s adjustment, for example, a reactive soil area</w:t>
      </w:r>
    </w:p>
    <w:p w:rsidR="003606DE" w:rsidRPr="003606DE" w:rsidRDefault="003606DE" w:rsidP="003606DE">
      <w:pPr>
        <w:ind w:left="851"/>
        <w:rPr>
          <w:rFonts w:eastAsia="Times New Roman"/>
          <w:szCs w:val="17"/>
        </w:rPr>
      </w:pPr>
      <w:r w:rsidRPr="003606DE">
        <w:rPr>
          <w:rFonts w:eastAsia="Times New Roman"/>
          <w:b/>
          <w:i/>
          <w:szCs w:val="17"/>
        </w:rPr>
        <w:t>Rural area</w:t>
      </w:r>
      <w:r w:rsidRPr="003606DE">
        <w:rPr>
          <w:rFonts w:eastAsia="Times New Roman"/>
          <w:szCs w:val="17"/>
        </w:rPr>
        <w:t xml:space="preserve"> means locations that are not included in urban areas or Adelaide City</w:t>
      </w:r>
    </w:p>
    <w:p w:rsidR="003606DE" w:rsidRPr="003606DE" w:rsidRDefault="003606DE" w:rsidP="003606DE">
      <w:pPr>
        <w:ind w:left="851"/>
        <w:rPr>
          <w:rFonts w:eastAsia="Times New Roman"/>
          <w:szCs w:val="17"/>
        </w:rPr>
      </w:pPr>
      <w:r w:rsidRPr="003606DE">
        <w:rPr>
          <w:rFonts w:eastAsia="Times New Roman"/>
          <w:b/>
          <w:i/>
          <w:szCs w:val="17"/>
        </w:rPr>
        <w:t>Urban area</w:t>
      </w:r>
      <w:r w:rsidRPr="003606DE">
        <w:rPr>
          <w:rFonts w:eastAsia="Times New Roman"/>
          <w:szCs w:val="17"/>
        </w:rPr>
        <w:t xml:space="preserve"> means locations where land parcels are generally less than 5000m² in area that are not included in Adelaide City</w:t>
      </w:r>
    </w:p>
    <w:p w:rsidR="003606DE" w:rsidRPr="003606DE" w:rsidRDefault="003606DE" w:rsidP="003606DE">
      <w:pPr>
        <w:ind w:left="1276" w:hanging="567"/>
        <w:rPr>
          <w:rFonts w:eastAsia="Times New Roman"/>
          <w:szCs w:val="17"/>
        </w:rPr>
      </w:pPr>
      <w:r w:rsidRPr="003606DE">
        <w:rPr>
          <w:rFonts w:eastAsia="Times New Roman"/>
          <w:szCs w:val="17"/>
        </w:rPr>
        <w:t>1.1.1</w:t>
      </w:r>
      <w:r w:rsidRPr="003606DE">
        <w:rPr>
          <w:rFonts w:eastAsia="Times New Roman"/>
          <w:szCs w:val="17"/>
        </w:rPr>
        <w:tab/>
        <w:t xml:space="preserve">Further to Regulation 14(1) of the </w:t>
      </w:r>
      <w:r w:rsidRPr="003606DE">
        <w:rPr>
          <w:rFonts w:eastAsia="Times New Roman"/>
          <w:i/>
          <w:szCs w:val="17"/>
        </w:rPr>
        <w:t>Survey Regulations 2020</w:t>
      </w:r>
      <w:r w:rsidRPr="003606DE">
        <w:rPr>
          <w:rFonts w:eastAsia="Times New Roman"/>
          <w:szCs w:val="17"/>
        </w:rPr>
        <w:t>, in carrying out a cadastral survey, the Surveyor-General has DETERMINED that a surveyor must meet the following standards of accuracy and undertake the following checks:</w:t>
      </w:r>
    </w:p>
    <w:p w:rsidR="003606DE" w:rsidRPr="003606DE" w:rsidRDefault="003606DE" w:rsidP="003606DE">
      <w:pPr>
        <w:ind w:left="709" w:hanging="426"/>
        <w:rPr>
          <w:rFonts w:eastAsia="Times New Roman"/>
          <w:b/>
          <w:szCs w:val="17"/>
        </w:rPr>
      </w:pPr>
      <w:r w:rsidRPr="003606DE">
        <w:rPr>
          <w:rFonts w:eastAsia="Times New Roman"/>
          <w:b/>
          <w:szCs w:val="17"/>
        </w:rPr>
        <w:t>1.2</w:t>
      </w:r>
      <w:r w:rsidRPr="003606DE">
        <w:rPr>
          <w:rFonts w:eastAsia="Times New Roman"/>
          <w:b/>
          <w:szCs w:val="17"/>
        </w:rPr>
        <w:tab/>
        <w:t>Tolerances</w:t>
      </w:r>
    </w:p>
    <w:p w:rsidR="003606DE" w:rsidRPr="003606DE" w:rsidRDefault="003606DE" w:rsidP="003606DE">
      <w:pPr>
        <w:ind w:left="1276" w:hanging="567"/>
        <w:rPr>
          <w:rFonts w:eastAsia="Times New Roman"/>
          <w:szCs w:val="17"/>
        </w:rPr>
      </w:pPr>
      <w:r w:rsidRPr="003606DE">
        <w:rPr>
          <w:rFonts w:eastAsia="Times New Roman"/>
          <w:szCs w:val="17"/>
        </w:rPr>
        <w:t>1.2.1</w:t>
      </w:r>
      <w:r w:rsidRPr="003606DE">
        <w:rPr>
          <w:rFonts w:eastAsia="Times New Roman"/>
          <w:szCs w:val="17"/>
        </w:rPr>
        <w:tab/>
      </w:r>
      <w:r w:rsidRPr="003606DE">
        <w:rPr>
          <w:rFonts w:eastAsia="Times New Roman"/>
          <w:i/>
          <w:szCs w:val="17"/>
        </w:rPr>
        <w:t xml:space="preserve">Polygon </w:t>
      </w:r>
      <w:proofErr w:type="spellStart"/>
      <w:r w:rsidRPr="003606DE">
        <w:rPr>
          <w:rFonts w:eastAsia="Times New Roman"/>
          <w:i/>
          <w:szCs w:val="17"/>
        </w:rPr>
        <w:t>Misclosure</w:t>
      </w:r>
      <w:proofErr w:type="spellEnd"/>
    </w:p>
    <w:p w:rsidR="003606DE" w:rsidRPr="003606DE" w:rsidRDefault="003606DE" w:rsidP="003606DE">
      <w:pPr>
        <w:ind w:left="1276"/>
        <w:rPr>
          <w:rFonts w:eastAsia="Times New Roman"/>
          <w:szCs w:val="17"/>
        </w:rPr>
      </w:pPr>
      <w:r w:rsidRPr="003606DE">
        <w:rPr>
          <w:rFonts w:eastAsia="Times New Roman"/>
          <w:szCs w:val="17"/>
        </w:rPr>
        <w:t xml:space="preserve">The horizontal perimeter </w:t>
      </w:r>
      <w:proofErr w:type="spellStart"/>
      <w:r w:rsidRPr="003606DE">
        <w:rPr>
          <w:rFonts w:eastAsia="Times New Roman"/>
          <w:szCs w:val="17"/>
        </w:rPr>
        <w:t>misclosure</w:t>
      </w:r>
      <w:proofErr w:type="spellEnd"/>
      <w:r w:rsidRPr="003606DE">
        <w:rPr>
          <w:rFonts w:eastAsia="Times New Roman"/>
          <w:szCs w:val="17"/>
        </w:rPr>
        <w:t xml:space="preserve"> of surveyed polygons on plans shall not exceed 0.02 metres plus one part in 20 000 of the perimeter distance.</w:t>
      </w:r>
    </w:p>
    <w:p w:rsidR="003606DE" w:rsidRPr="003606DE" w:rsidRDefault="003606DE" w:rsidP="003606DE">
      <w:pPr>
        <w:ind w:left="1276" w:hanging="567"/>
        <w:rPr>
          <w:rFonts w:eastAsia="Times New Roman"/>
          <w:szCs w:val="17"/>
        </w:rPr>
      </w:pPr>
      <w:r w:rsidRPr="003606DE">
        <w:rPr>
          <w:rFonts w:eastAsia="Times New Roman"/>
          <w:szCs w:val="17"/>
        </w:rPr>
        <w:t>1.2.2</w:t>
      </w:r>
      <w:r w:rsidRPr="003606DE">
        <w:rPr>
          <w:rFonts w:eastAsia="Times New Roman"/>
          <w:szCs w:val="17"/>
        </w:rPr>
        <w:tab/>
      </w:r>
      <w:r w:rsidRPr="003606DE">
        <w:rPr>
          <w:rFonts w:eastAsia="Times New Roman"/>
          <w:i/>
          <w:szCs w:val="17"/>
        </w:rPr>
        <w:t>Marks and Improvements</w:t>
      </w:r>
    </w:p>
    <w:p w:rsidR="003606DE" w:rsidRPr="003606DE" w:rsidRDefault="003606DE" w:rsidP="003606DE">
      <w:pPr>
        <w:ind w:left="1276"/>
        <w:rPr>
          <w:rFonts w:eastAsia="Times New Roman"/>
          <w:szCs w:val="17"/>
        </w:rPr>
      </w:pPr>
      <w:r w:rsidRPr="003606DE">
        <w:rPr>
          <w:rFonts w:eastAsia="Times New Roman"/>
          <w:szCs w:val="17"/>
        </w:rPr>
        <w:t>The difference in the horizontal position of survey marks, reference marks and improvements placed or connected on the survey, and the position of those survey marks and improvements as determined from measurements shown on the plan must not exceed in:</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Adelaide City: 0.03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High density urban: 0.03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Low density urban: 0.05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Rural areas: 0.10 metres.</w:t>
      </w:r>
    </w:p>
    <w:p w:rsidR="003606DE" w:rsidRPr="003606DE" w:rsidRDefault="003606DE" w:rsidP="003606DE">
      <w:pPr>
        <w:ind w:left="1276"/>
        <w:rPr>
          <w:rFonts w:eastAsia="Times New Roman"/>
          <w:szCs w:val="17"/>
        </w:rPr>
      </w:pPr>
      <w:r w:rsidRPr="003606DE">
        <w:rPr>
          <w:rFonts w:eastAsia="Times New Roman"/>
          <w:szCs w:val="17"/>
        </w:rPr>
        <w:t>Where survey marks, reference marks or improvements are adjacent to a boundary between different accuracy zones the tolerance of the higher accuracy zone shall apply.</w:t>
      </w:r>
    </w:p>
    <w:p w:rsidR="003606DE" w:rsidRPr="003606DE" w:rsidRDefault="003606DE" w:rsidP="003606DE">
      <w:pPr>
        <w:ind w:left="1276" w:hanging="567"/>
        <w:rPr>
          <w:rFonts w:eastAsia="Times New Roman"/>
          <w:szCs w:val="17"/>
        </w:rPr>
      </w:pPr>
      <w:r w:rsidRPr="003606DE">
        <w:rPr>
          <w:rFonts w:eastAsia="Times New Roman"/>
          <w:szCs w:val="17"/>
        </w:rPr>
        <w:t>1.2.3</w:t>
      </w:r>
      <w:r w:rsidRPr="003606DE">
        <w:rPr>
          <w:rFonts w:eastAsia="Times New Roman"/>
          <w:szCs w:val="17"/>
        </w:rPr>
        <w:tab/>
      </w:r>
      <w:r w:rsidRPr="003606DE">
        <w:rPr>
          <w:rFonts w:eastAsia="Times New Roman"/>
          <w:i/>
          <w:szCs w:val="17"/>
        </w:rPr>
        <w:t>Coordination of Permanent Survey Marks</w:t>
      </w:r>
    </w:p>
    <w:p w:rsidR="003606DE" w:rsidRPr="003606DE" w:rsidRDefault="003606DE" w:rsidP="003606DE">
      <w:pPr>
        <w:ind w:left="1276"/>
        <w:rPr>
          <w:rFonts w:eastAsia="Times New Roman"/>
          <w:szCs w:val="17"/>
        </w:rPr>
      </w:pPr>
      <w:r w:rsidRPr="003606DE">
        <w:rPr>
          <w:rFonts w:eastAsia="Times New Roman"/>
          <w:szCs w:val="17"/>
        </w:rPr>
        <w:t>The difference in the horizontal of permanent survey marks and the position of those marks as determined from the MGA2020 coordinates provided by the surveyor, relative to the survey’s control, must not exceed in:</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Adelaide City: 0.015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Urban areas: 0.02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Rural areas: 0.05 metres.</w:t>
      </w:r>
    </w:p>
    <w:p w:rsidR="003606DE" w:rsidRPr="003606DE" w:rsidRDefault="003606DE" w:rsidP="003606DE">
      <w:pPr>
        <w:ind w:left="1276" w:hanging="567"/>
        <w:rPr>
          <w:rFonts w:eastAsia="Times New Roman"/>
          <w:szCs w:val="17"/>
        </w:rPr>
      </w:pPr>
      <w:r w:rsidRPr="003606DE">
        <w:rPr>
          <w:rFonts w:eastAsia="Times New Roman"/>
          <w:szCs w:val="17"/>
        </w:rPr>
        <w:t>1.2.4</w:t>
      </w:r>
      <w:r w:rsidRPr="003606DE">
        <w:rPr>
          <w:rFonts w:eastAsia="Times New Roman"/>
          <w:szCs w:val="17"/>
        </w:rPr>
        <w:tab/>
      </w:r>
      <w:r w:rsidRPr="003606DE">
        <w:rPr>
          <w:rFonts w:eastAsia="Times New Roman"/>
          <w:i/>
          <w:szCs w:val="17"/>
        </w:rPr>
        <w:t>Differences to Published Coordinates of Permanent Survey Marks</w:t>
      </w:r>
    </w:p>
    <w:p w:rsidR="003606DE" w:rsidRPr="003606DE" w:rsidRDefault="003606DE" w:rsidP="003606DE">
      <w:pPr>
        <w:ind w:left="1276"/>
        <w:rPr>
          <w:rFonts w:eastAsia="Times New Roman"/>
          <w:szCs w:val="17"/>
        </w:rPr>
      </w:pPr>
      <w:r w:rsidRPr="003606DE">
        <w:rPr>
          <w:rFonts w:eastAsia="Times New Roman"/>
          <w:szCs w:val="17"/>
        </w:rPr>
        <w:t>The distance difference or lateral displacement (caused by the angular or bearing difference) between the measurements shown on the plan and the MGA2020 coordinates of the permanent survey marks in the Survey Mark Database (the geodetic dataset published by the Surveyor-General) must not exceed on surveys in:</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Adelaide City: 0.03 metres,</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Urban areas: 0.05 metres, or</w:t>
      </w:r>
    </w:p>
    <w:p w:rsidR="003606DE" w:rsidRPr="003606DE" w:rsidRDefault="003606DE" w:rsidP="003606DE">
      <w:pPr>
        <w:ind w:left="1560" w:hanging="283"/>
        <w:rPr>
          <w:rFonts w:eastAsia="Times New Roman"/>
          <w:szCs w:val="17"/>
        </w:rPr>
      </w:pPr>
      <w:r w:rsidRPr="003606DE">
        <w:rPr>
          <w:rFonts w:eastAsia="Times New Roman"/>
          <w:szCs w:val="17"/>
        </w:rPr>
        <w:t>•</w:t>
      </w:r>
      <w:r w:rsidRPr="003606DE">
        <w:rPr>
          <w:rFonts w:eastAsia="Times New Roman"/>
          <w:szCs w:val="17"/>
        </w:rPr>
        <w:tab/>
        <w:t>Rural areas: 0.10 metres.</w:t>
      </w:r>
    </w:p>
    <w:p w:rsidR="003606DE" w:rsidRPr="003606DE" w:rsidRDefault="003606DE" w:rsidP="003606DE">
      <w:pPr>
        <w:ind w:left="1276"/>
        <w:rPr>
          <w:rFonts w:eastAsia="Times New Roman"/>
          <w:szCs w:val="17"/>
        </w:rPr>
      </w:pPr>
      <w:r w:rsidRPr="003606DE">
        <w:rPr>
          <w:rFonts w:eastAsia="Times New Roman"/>
          <w:szCs w:val="17"/>
        </w:rPr>
        <w:t>Refer to 1.3 in this Notice below for reporting and rectification of coordinate discrepancies.</w:t>
      </w:r>
    </w:p>
    <w:p w:rsidR="00DC62EE" w:rsidRDefault="00DC62EE">
      <w:pPr>
        <w:spacing w:after="0" w:line="240" w:lineRule="auto"/>
        <w:jc w:val="left"/>
        <w:rPr>
          <w:rFonts w:eastAsia="Times New Roman"/>
          <w:b/>
          <w:szCs w:val="17"/>
        </w:rPr>
      </w:pPr>
      <w:r>
        <w:rPr>
          <w:rFonts w:eastAsia="Times New Roman"/>
          <w:b/>
          <w:szCs w:val="17"/>
        </w:rPr>
        <w:br w:type="page"/>
      </w:r>
    </w:p>
    <w:p w:rsidR="003606DE" w:rsidRPr="003606DE" w:rsidRDefault="003606DE" w:rsidP="003606DE">
      <w:pPr>
        <w:ind w:left="709" w:hanging="426"/>
        <w:rPr>
          <w:rFonts w:eastAsia="Times New Roman"/>
          <w:b/>
          <w:szCs w:val="17"/>
        </w:rPr>
      </w:pPr>
      <w:r w:rsidRPr="003606DE">
        <w:rPr>
          <w:rFonts w:eastAsia="Times New Roman"/>
          <w:b/>
          <w:szCs w:val="17"/>
        </w:rPr>
        <w:lastRenderedPageBreak/>
        <w:t>1.3</w:t>
      </w:r>
      <w:r w:rsidRPr="003606DE">
        <w:rPr>
          <w:rFonts w:eastAsia="Times New Roman"/>
          <w:b/>
          <w:szCs w:val="17"/>
        </w:rPr>
        <w:tab/>
        <w:t>Differences to Published Coordinates of Permanent Survey Marks—Reporting and Rectification</w:t>
      </w:r>
    </w:p>
    <w:p w:rsidR="003606DE" w:rsidRPr="003606DE" w:rsidRDefault="003606DE" w:rsidP="003606DE">
      <w:pPr>
        <w:ind w:left="709"/>
        <w:rPr>
          <w:rFonts w:eastAsia="Times New Roman"/>
          <w:szCs w:val="17"/>
        </w:rPr>
      </w:pPr>
      <w:r w:rsidRPr="003606DE">
        <w:rPr>
          <w:rFonts w:eastAsia="Times New Roman"/>
          <w:szCs w:val="17"/>
        </w:rPr>
        <w:t xml:space="preserve">In accordance with Regulation 21(c) of the </w:t>
      </w:r>
      <w:r w:rsidRPr="003606DE">
        <w:rPr>
          <w:rFonts w:eastAsia="Times New Roman"/>
          <w:i/>
          <w:szCs w:val="17"/>
        </w:rPr>
        <w:t>Survey Regulations 2020</w:t>
      </w:r>
      <w:r w:rsidRPr="003606DE">
        <w:rPr>
          <w:rFonts w:eastAsia="Times New Roman"/>
          <w:szCs w:val="17"/>
        </w:rPr>
        <w:t>, if a survey does not agree with the coordinates of the permanent survey marks within the standards of accuracy required by the Surveyor-General (which are detailed in 1.2.4 of this Notice above), the Surveyor-General DIRECTS that it must be reported and the following must be undertaken:</w:t>
      </w:r>
    </w:p>
    <w:p w:rsidR="003606DE" w:rsidRPr="003606DE" w:rsidRDefault="003606DE" w:rsidP="003606DE">
      <w:pPr>
        <w:ind w:left="1418" w:hanging="425"/>
        <w:rPr>
          <w:rFonts w:eastAsia="Times New Roman"/>
          <w:szCs w:val="17"/>
        </w:rPr>
      </w:pPr>
      <w:r w:rsidRPr="003606DE">
        <w:rPr>
          <w:rFonts w:eastAsia="Times New Roman"/>
          <w:szCs w:val="17"/>
        </w:rPr>
        <w:t>(a)</w:t>
      </w:r>
      <w:r w:rsidRPr="003606DE">
        <w:rPr>
          <w:rFonts w:eastAsia="Times New Roman"/>
          <w:szCs w:val="17"/>
        </w:rPr>
        <w:tab/>
      </w:r>
      <w:proofErr w:type="gramStart"/>
      <w:r w:rsidRPr="003606DE">
        <w:rPr>
          <w:rFonts w:eastAsia="Times New Roman"/>
          <w:szCs w:val="17"/>
        </w:rPr>
        <w:t>verify</w:t>
      </w:r>
      <w:proofErr w:type="gramEnd"/>
      <w:r w:rsidRPr="003606DE">
        <w:rPr>
          <w:rFonts w:eastAsia="Times New Roman"/>
          <w:szCs w:val="17"/>
        </w:rPr>
        <w:t xml:space="preserve"> their survey by independent measurements,</w:t>
      </w:r>
    </w:p>
    <w:p w:rsidR="003606DE" w:rsidRPr="003606DE" w:rsidRDefault="003606DE" w:rsidP="003606DE">
      <w:pPr>
        <w:ind w:left="1418" w:hanging="425"/>
        <w:rPr>
          <w:rFonts w:eastAsia="Times New Roman"/>
          <w:szCs w:val="17"/>
        </w:rPr>
      </w:pPr>
      <w:r w:rsidRPr="003606DE">
        <w:rPr>
          <w:rFonts w:eastAsia="Times New Roman"/>
          <w:szCs w:val="17"/>
        </w:rPr>
        <w:t>(b)</w:t>
      </w:r>
      <w:r w:rsidRPr="003606DE">
        <w:rPr>
          <w:rFonts w:eastAsia="Times New Roman"/>
          <w:szCs w:val="17"/>
        </w:rPr>
        <w:tab/>
      </w:r>
      <w:proofErr w:type="gramStart"/>
      <w:r w:rsidRPr="003606DE">
        <w:rPr>
          <w:rFonts w:eastAsia="Times New Roman"/>
          <w:szCs w:val="17"/>
        </w:rPr>
        <w:t>identify</w:t>
      </w:r>
      <w:proofErr w:type="gramEnd"/>
      <w:r w:rsidRPr="003606DE">
        <w:rPr>
          <w:rFonts w:eastAsia="Times New Roman"/>
          <w:szCs w:val="17"/>
        </w:rPr>
        <w:t xml:space="preserve"> the permanent survey mark(s) whose coordinates appear to be the cause of the relative tolerances being exceeded,</w:t>
      </w:r>
    </w:p>
    <w:p w:rsidR="003606DE" w:rsidRPr="003606DE" w:rsidRDefault="003606DE" w:rsidP="003606DE">
      <w:pPr>
        <w:ind w:left="1418" w:hanging="425"/>
        <w:rPr>
          <w:rFonts w:eastAsia="Times New Roman"/>
          <w:szCs w:val="17"/>
        </w:rPr>
      </w:pPr>
      <w:r w:rsidRPr="003606DE">
        <w:rPr>
          <w:rFonts w:eastAsia="Times New Roman"/>
          <w:szCs w:val="17"/>
        </w:rPr>
        <w:t>(c)</w:t>
      </w:r>
      <w:r w:rsidRPr="003606DE">
        <w:rPr>
          <w:rFonts w:eastAsia="Times New Roman"/>
          <w:szCs w:val="17"/>
        </w:rPr>
        <w:tab/>
      </w:r>
      <w:proofErr w:type="gramStart"/>
      <w:r w:rsidRPr="003606DE">
        <w:rPr>
          <w:rFonts w:eastAsia="Times New Roman"/>
          <w:szCs w:val="17"/>
        </w:rPr>
        <w:t>not</w:t>
      </w:r>
      <w:proofErr w:type="gramEnd"/>
      <w:r w:rsidRPr="003606DE">
        <w:rPr>
          <w:rFonts w:eastAsia="Times New Roman"/>
          <w:szCs w:val="17"/>
        </w:rPr>
        <w:t xml:space="preserve"> adjust their survey to the permanent survey mark(s) coordinates identified as the cause of the relative tolerances being exceeded,</w:t>
      </w:r>
    </w:p>
    <w:p w:rsidR="003606DE" w:rsidRPr="003606DE" w:rsidRDefault="003606DE" w:rsidP="003606DE">
      <w:pPr>
        <w:ind w:left="1418" w:hanging="425"/>
        <w:rPr>
          <w:rFonts w:eastAsia="Times New Roman"/>
          <w:szCs w:val="17"/>
        </w:rPr>
      </w:pPr>
      <w:r w:rsidRPr="003606DE">
        <w:rPr>
          <w:rFonts w:eastAsia="Times New Roman"/>
          <w:szCs w:val="17"/>
        </w:rPr>
        <w:t>(d)</w:t>
      </w:r>
      <w:r w:rsidRPr="003606DE">
        <w:rPr>
          <w:rFonts w:eastAsia="Times New Roman"/>
          <w:szCs w:val="17"/>
        </w:rPr>
        <w:tab/>
      </w:r>
      <w:proofErr w:type="gramStart"/>
      <w:r w:rsidRPr="003606DE">
        <w:rPr>
          <w:rFonts w:eastAsia="Times New Roman"/>
          <w:szCs w:val="17"/>
        </w:rPr>
        <w:t>re-coordinate</w:t>
      </w:r>
      <w:proofErr w:type="gramEnd"/>
      <w:r w:rsidRPr="003606DE">
        <w:rPr>
          <w:rFonts w:eastAsia="Times New Roman"/>
          <w:szCs w:val="17"/>
        </w:rPr>
        <w:t xml:space="preserve"> the permanent survey mark(s) identified as the cause of the relative tolerances being exceeded, and</w:t>
      </w:r>
    </w:p>
    <w:p w:rsidR="003606DE" w:rsidRPr="003606DE" w:rsidRDefault="003606DE" w:rsidP="003606DE">
      <w:pPr>
        <w:ind w:left="1418" w:hanging="425"/>
        <w:rPr>
          <w:rFonts w:eastAsia="Times New Roman"/>
          <w:szCs w:val="17"/>
        </w:rPr>
      </w:pPr>
      <w:r w:rsidRPr="003606DE">
        <w:rPr>
          <w:rFonts w:eastAsia="Times New Roman"/>
          <w:szCs w:val="17"/>
        </w:rPr>
        <w:t>(e)</w:t>
      </w:r>
      <w:r w:rsidRPr="003606DE">
        <w:rPr>
          <w:rFonts w:eastAsia="Times New Roman"/>
          <w:szCs w:val="17"/>
        </w:rPr>
        <w:tab/>
      </w:r>
      <w:proofErr w:type="gramStart"/>
      <w:r w:rsidRPr="003606DE">
        <w:rPr>
          <w:rFonts w:eastAsia="Times New Roman"/>
          <w:spacing w:val="-2"/>
          <w:szCs w:val="17"/>
        </w:rPr>
        <w:t>provide</w:t>
      </w:r>
      <w:proofErr w:type="gramEnd"/>
      <w:r w:rsidRPr="003606DE">
        <w:rPr>
          <w:rFonts w:eastAsia="Times New Roman"/>
          <w:spacing w:val="-2"/>
          <w:szCs w:val="17"/>
        </w:rPr>
        <w:t xml:space="preserve"> the updated coordinates for the permanent survey mark(s) identified as the cause of the relative tolerances being exceeded, in a form specified in Section 2.7 of the Cadastral Survey Guidelines. A surveyor must not endorse the form’s certification unless they have independently verified their measurements in relation to detecting the coordinate discrepancy.</w:t>
      </w:r>
    </w:p>
    <w:p w:rsidR="003606DE" w:rsidRPr="003606DE" w:rsidRDefault="003606DE" w:rsidP="003606DE">
      <w:pPr>
        <w:ind w:left="709"/>
        <w:rPr>
          <w:rFonts w:eastAsia="Times New Roman"/>
          <w:szCs w:val="17"/>
        </w:rPr>
      </w:pPr>
      <w:r w:rsidRPr="003606DE">
        <w:rPr>
          <w:rFonts w:eastAsia="Times New Roman"/>
          <w:szCs w:val="17"/>
        </w:rPr>
        <w:t>The requirement to re-coordinate and report permanent survey mark coordinates in d) and e) above may be ignored if the published PU for a PSM’s coordinate, exceeds 0.03m in Adelaide City, 0.05m in urban areas or if the PSM coordinate has a “</w:t>
      </w:r>
      <w:r w:rsidRPr="003606DE">
        <w:rPr>
          <w:rFonts w:eastAsia="Times New Roman"/>
          <w:i/>
          <w:szCs w:val="17"/>
        </w:rPr>
        <w:t>Type B PU</w:t>
      </w:r>
      <w:r w:rsidRPr="003606DE">
        <w:rPr>
          <w:rFonts w:eastAsia="Times New Roman"/>
          <w:szCs w:val="17"/>
        </w:rPr>
        <w:t>” attribute such as “</w:t>
      </w:r>
      <w:r w:rsidRPr="003606DE">
        <w:rPr>
          <w:rFonts w:eastAsia="Times New Roman"/>
          <w:i/>
          <w:szCs w:val="17"/>
        </w:rPr>
        <w:t>Reactive Soil Area</w:t>
      </w:r>
      <w:r w:rsidRPr="003606DE">
        <w:rPr>
          <w:rFonts w:eastAsia="Times New Roman"/>
          <w:szCs w:val="17"/>
        </w:rPr>
        <w:t>”. Refer to Section 2.4 of the Cadastral Survey Guidelines for further detail.</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spacing w:after="0"/>
        <w:rPr>
          <w:rFonts w:eastAsia="Times New Roman"/>
          <w:szCs w:val="17"/>
        </w:rPr>
      </w:pPr>
    </w:p>
    <w:p w:rsidR="003606DE" w:rsidRPr="003606DE" w:rsidRDefault="003606DE" w:rsidP="003606DE">
      <w:pPr>
        <w:jc w:val="center"/>
        <w:rPr>
          <w:caps/>
          <w:szCs w:val="17"/>
        </w:rPr>
      </w:pPr>
      <w:r w:rsidRPr="003606DE">
        <w:rPr>
          <w:caps/>
          <w:szCs w:val="17"/>
        </w:rPr>
        <w:t>Survey Regulations 2020</w:t>
      </w:r>
    </w:p>
    <w:p w:rsidR="003606DE" w:rsidRPr="003606DE" w:rsidRDefault="003606DE" w:rsidP="003606DE">
      <w:pPr>
        <w:jc w:val="center"/>
        <w:rPr>
          <w:smallCaps/>
          <w:szCs w:val="17"/>
        </w:rPr>
      </w:pPr>
      <w:r w:rsidRPr="003606DE">
        <w:rPr>
          <w:smallCaps/>
          <w:szCs w:val="17"/>
        </w:rPr>
        <w:t>Notice of the Surveyor-General (No 2)—Marks Approved as Survey Pegs</w:t>
      </w:r>
    </w:p>
    <w:p w:rsidR="003606DE" w:rsidRPr="003606DE" w:rsidRDefault="003606DE" w:rsidP="003606DE">
      <w:pPr>
        <w:jc w:val="center"/>
        <w:rPr>
          <w:i/>
          <w:szCs w:val="17"/>
        </w:rPr>
      </w:pPr>
      <w:r w:rsidRPr="003606DE">
        <w:rPr>
          <w:i/>
          <w:szCs w:val="17"/>
        </w:rPr>
        <w:t>Regulation 10</w:t>
      </w:r>
    </w:p>
    <w:p w:rsidR="003606DE" w:rsidRPr="003606DE" w:rsidRDefault="003606DE" w:rsidP="003606DE">
      <w:pPr>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2)—Marks Approved as Survey Pegs, Survey Regulations 2020</w:t>
      </w:r>
      <w:r w:rsidRPr="003606DE">
        <w:rPr>
          <w:rFonts w:eastAsia="Times New Roman"/>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 10 of the </w:t>
      </w:r>
      <w:r w:rsidRPr="003606DE">
        <w:rPr>
          <w:rFonts w:eastAsia="Times New Roman"/>
          <w:i/>
          <w:szCs w:val="17"/>
        </w:rPr>
        <w:t>Survey Regulations 2020</w:t>
      </w:r>
      <w:r w:rsidRPr="003606DE">
        <w:rPr>
          <w:rFonts w:eastAsia="Times New Roman"/>
          <w:szCs w:val="17"/>
        </w:rPr>
        <w:t xml:space="preserve"> HEREBY approve the following pegs and/or marks as a ‘survey peg’ as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3606DE" w:rsidRPr="003606DE" w:rsidRDefault="003606DE" w:rsidP="003606DE">
      <w:pPr>
        <w:spacing w:before="80"/>
        <w:jc w:val="center"/>
        <w:rPr>
          <w:smallCaps/>
          <w:szCs w:val="17"/>
        </w:rPr>
      </w:pPr>
      <w:r w:rsidRPr="003606DE">
        <w:rPr>
          <w:smallCaps/>
          <w:szCs w:val="17"/>
        </w:rPr>
        <w:t>Schedule</w:t>
      </w:r>
    </w:p>
    <w:p w:rsidR="003606DE" w:rsidRPr="003606DE" w:rsidRDefault="003606DE" w:rsidP="003606DE">
      <w:pPr>
        <w:ind w:left="709" w:hanging="426"/>
        <w:rPr>
          <w:rFonts w:eastAsia="Times New Roman"/>
          <w:b/>
          <w:szCs w:val="17"/>
        </w:rPr>
      </w:pPr>
      <w:r w:rsidRPr="003606DE">
        <w:rPr>
          <w:rFonts w:eastAsia="Times New Roman"/>
          <w:b/>
          <w:szCs w:val="17"/>
        </w:rPr>
        <w:t>1.1</w:t>
      </w:r>
      <w:r w:rsidRPr="003606DE">
        <w:rPr>
          <w:rFonts w:eastAsia="Times New Roman"/>
          <w:b/>
          <w:szCs w:val="17"/>
        </w:rPr>
        <w:tab/>
        <w:t>Interpretation</w:t>
      </w:r>
    </w:p>
    <w:p w:rsidR="003606DE" w:rsidRPr="003606DE" w:rsidRDefault="003606DE" w:rsidP="003606DE">
      <w:pPr>
        <w:ind w:left="709"/>
        <w:rPr>
          <w:rFonts w:eastAsia="Times New Roman"/>
          <w:szCs w:val="17"/>
        </w:rPr>
      </w:pPr>
      <w:r w:rsidRPr="003606DE">
        <w:rPr>
          <w:rFonts w:eastAsia="Times New Roman"/>
          <w:szCs w:val="17"/>
        </w:rPr>
        <w:t>In this Notice:</w:t>
      </w:r>
    </w:p>
    <w:p w:rsidR="003606DE" w:rsidRPr="003606DE" w:rsidRDefault="003606DE" w:rsidP="003606DE">
      <w:pPr>
        <w:ind w:left="851"/>
        <w:rPr>
          <w:rFonts w:eastAsia="Times New Roman"/>
          <w:szCs w:val="17"/>
        </w:rPr>
      </w:pPr>
      <w:r w:rsidRPr="003606DE">
        <w:rPr>
          <w:rFonts w:eastAsia="Times New Roman"/>
          <w:b/>
          <w:i/>
          <w:szCs w:val="17"/>
        </w:rPr>
        <w:t>Adelaide City</w:t>
      </w:r>
      <w:r w:rsidRPr="003606DE">
        <w:rPr>
          <w:rFonts w:eastAsia="Times New Roman"/>
          <w:szCs w:val="17"/>
        </w:rPr>
        <w:t xml:space="preserve"> means land within the City of Adelaide</w:t>
      </w:r>
    </w:p>
    <w:p w:rsidR="003606DE" w:rsidRPr="003606DE" w:rsidRDefault="003606DE" w:rsidP="003606DE">
      <w:pPr>
        <w:ind w:left="851"/>
        <w:rPr>
          <w:rFonts w:eastAsia="Times New Roman"/>
          <w:szCs w:val="17"/>
        </w:rPr>
      </w:pPr>
      <w:r w:rsidRPr="003606DE">
        <w:rPr>
          <w:rFonts w:eastAsia="Times New Roman"/>
          <w:b/>
          <w:i/>
          <w:szCs w:val="17"/>
        </w:rPr>
        <w:t>Regulations</w:t>
      </w:r>
      <w:r w:rsidRPr="003606DE">
        <w:rPr>
          <w:rFonts w:eastAsia="Times New Roman"/>
          <w:szCs w:val="17"/>
        </w:rPr>
        <w:t xml:space="preserve"> means the </w:t>
      </w:r>
      <w:r w:rsidRPr="003606DE">
        <w:rPr>
          <w:rFonts w:eastAsia="Times New Roman"/>
          <w:i/>
          <w:szCs w:val="17"/>
        </w:rPr>
        <w:t>Survey Regulations 2020</w:t>
      </w:r>
    </w:p>
    <w:p w:rsidR="003606DE" w:rsidRPr="003606DE" w:rsidRDefault="003606DE" w:rsidP="003606DE">
      <w:pPr>
        <w:ind w:left="851"/>
        <w:rPr>
          <w:rFonts w:eastAsia="Times New Roman"/>
          <w:szCs w:val="17"/>
        </w:rPr>
      </w:pPr>
      <w:r w:rsidRPr="003606DE">
        <w:rPr>
          <w:rFonts w:eastAsia="Times New Roman"/>
          <w:b/>
          <w:i/>
          <w:szCs w:val="17"/>
        </w:rPr>
        <w:t>Rural area</w:t>
      </w:r>
      <w:r w:rsidRPr="003606DE">
        <w:rPr>
          <w:rFonts w:eastAsia="Times New Roman"/>
          <w:szCs w:val="17"/>
        </w:rPr>
        <w:t xml:space="preserve"> means locations that are not included in urban areas or Adelaide City</w:t>
      </w:r>
    </w:p>
    <w:p w:rsidR="003606DE" w:rsidRPr="003606DE" w:rsidRDefault="003606DE" w:rsidP="003606DE">
      <w:pPr>
        <w:ind w:left="851"/>
        <w:rPr>
          <w:rFonts w:eastAsia="Times New Roman"/>
          <w:szCs w:val="17"/>
        </w:rPr>
      </w:pPr>
      <w:r w:rsidRPr="003606DE">
        <w:rPr>
          <w:rFonts w:eastAsia="Times New Roman"/>
          <w:b/>
          <w:i/>
          <w:szCs w:val="17"/>
        </w:rPr>
        <w:t>Urban area</w:t>
      </w:r>
      <w:r w:rsidRPr="003606DE">
        <w:rPr>
          <w:rFonts w:eastAsia="Times New Roman"/>
          <w:szCs w:val="17"/>
        </w:rPr>
        <w:t xml:space="preserve"> means locations where land parcels are generally less than 5000m² in area that are not included in Adelaide City</w:t>
      </w:r>
    </w:p>
    <w:p w:rsidR="003606DE" w:rsidRPr="003606DE" w:rsidRDefault="003606DE" w:rsidP="003606DE">
      <w:pPr>
        <w:ind w:left="709" w:hanging="426"/>
        <w:rPr>
          <w:rFonts w:eastAsia="Times New Roman"/>
          <w:b/>
          <w:szCs w:val="17"/>
        </w:rPr>
      </w:pPr>
      <w:r w:rsidRPr="003606DE">
        <w:rPr>
          <w:rFonts w:eastAsia="Times New Roman"/>
          <w:b/>
          <w:szCs w:val="17"/>
        </w:rPr>
        <w:t>1.2</w:t>
      </w:r>
      <w:r w:rsidRPr="003606DE">
        <w:rPr>
          <w:rFonts w:eastAsia="Times New Roman"/>
          <w:b/>
          <w:szCs w:val="17"/>
        </w:rPr>
        <w:tab/>
        <w:t>Application of this Notice</w:t>
      </w:r>
    </w:p>
    <w:p w:rsidR="003606DE" w:rsidRPr="003606DE" w:rsidRDefault="003606DE" w:rsidP="003606DE">
      <w:pPr>
        <w:ind w:left="709"/>
        <w:rPr>
          <w:rFonts w:eastAsia="Times New Roman"/>
          <w:szCs w:val="17"/>
        </w:rPr>
      </w:pPr>
      <w:r w:rsidRPr="003606DE">
        <w:rPr>
          <w:rFonts w:eastAsia="Times New Roman"/>
          <w:spacing w:val="-2"/>
          <w:szCs w:val="17"/>
        </w:rPr>
        <w:t>Further to Regulation 10 of the Regulations, the definition of a survey peg in 10(h), in addition to the items detailed in 10(a)-(g)</w:t>
      </w:r>
      <w:r w:rsidRPr="003606DE">
        <w:rPr>
          <w:rFonts w:eastAsia="Times New Roman"/>
          <w:szCs w:val="17"/>
        </w:rPr>
        <w:t xml:space="preserve"> of the Regulations, a galvanised iron nail driven into a fence post in a rural area and painted white is APPROVED by the </w:t>
      </w:r>
      <w:r w:rsidRPr="003606DE">
        <w:rPr>
          <w:rFonts w:eastAsia="Times New Roman"/>
          <w:szCs w:val="17"/>
        </w:rPr>
        <w:br/>
        <w:t xml:space="preserve">Surveyor-General as a </w:t>
      </w:r>
      <w:r w:rsidRPr="003606DE">
        <w:rPr>
          <w:rFonts w:eastAsia="Times New Roman"/>
          <w:i/>
          <w:szCs w:val="17"/>
        </w:rPr>
        <w:t>survey peg</w:t>
      </w:r>
      <w:r w:rsidRPr="003606DE">
        <w:rPr>
          <w:rFonts w:eastAsia="Times New Roman"/>
          <w:szCs w:val="17"/>
        </w:rPr>
        <w:t>.</w:t>
      </w:r>
    </w:p>
    <w:p w:rsidR="003606DE" w:rsidRPr="003606DE" w:rsidRDefault="003606DE" w:rsidP="003606DE">
      <w:pPr>
        <w:ind w:left="709"/>
        <w:rPr>
          <w:rFonts w:eastAsia="Times New Roman"/>
          <w:szCs w:val="17"/>
        </w:rPr>
      </w:pPr>
      <w:r w:rsidRPr="003606DE">
        <w:rPr>
          <w:rFonts w:eastAsia="Times New Roman"/>
          <w:szCs w:val="17"/>
        </w:rPr>
        <w:t>The use of this type of mark as a survey peg is limited to rural areas when it is not practicable to drive a survey peg of the type specified in Regulation 10(a)-(g) of the Regulations.</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spacing w:after="0"/>
        <w:rPr>
          <w:rFonts w:eastAsia="Times New Roman"/>
          <w:szCs w:val="17"/>
        </w:rPr>
      </w:pPr>
    </w:p>
    <w:p w:rsidR="003606DE" w:rsidRPr="003606DE" w:rsidRDefault="003606DE" w:rsidP="003606DE">
      <w:pPr>
        <w:jc w:val="center"/>
        <w:rPr>
          <w:caps/>
          <w:szCs w:val="17"/>
        </w:rPr>
      </w:pPr>
      <w:r w:rsidRPr="003606DE">
        <w:rPr>
          <w:caps/>
          <w:szCs w:val="17"/>
        </w:rPr>
        <w:t>Survey Regulations 2020</w:t>
      </w:r>
    </w:p>
    <w:p w:rsidR="003606DE" w:rsidRPr="003606DE" w:rsidRDefault="003606DE" w:rsidP="003606DE">
      <w:pPr>
        <w:jc w:val="center"/>
        <w:rPr>
          <w:smallCaps/>
          <w:szCs w:val="17"/>
        </w:rPr>
      </w:pPr>
      <w:r w:rsidRPr="003606DE">
        <w:rPr>
          <w:smallCaps/>
          <w:szCs w:val="17"/>
        </w:rPr>
        <w:t>Notice of the Surveyor-General (No 3)—Placing or Accepting Survey Marks</w:t>
      </w:r>
    </w:p>
    <w:p w:rsidR="003606DE" w:rsidRPr="003606DE" w:rsidRDefault="003606DE" w:rsidP="003606DE">
      <w:pPr>
        <w:jc w:val="center"/>
        <w:rPr>
          <w:i/>
          <w:szCs w:val="17"/>
        </w:rPr>
      </w:pPr>
      <w:r w:rsidRPr="003606DE">
        <w:rPr>
          <w:i/>
          <w:szCs w:val="17"/>
        </w:rPr>
        <w:t>Regulations 12 and 22</w:t>
      </w:r>
    </w:p>
    <w:p w:rsidR="003606DE" w:rsidRPr="003606DE" w:rsidRDefault="003606DE" w:rsidP="003606DE">
      <w:pPr>
        <w:ind w:left="284" w:hanging="284"/>
        <w:rPr>
          <w:rFonts w:eastAsia="Times New Roman"/>
          <w:spacing w:val="-2"/>
          <w:szCs w:val="17"/>
        </w:rPr>
      </w:pPr>
      <w:r w:rsidRPr="003606DE">
        <w:rPr>
          <w:rFonts w:eastAsia="Times New Roman"/>
          <w:spacing w:val="-2"/>
          <w:szCs w:val="17"/>
        </w:rPr>
        <w:t>1.</w:t>
      </w:r>
      <w:r w:rsidRPr="003606DE">
        <w:rPr>
          <w:rFonts w:eastAsia="Times New Roman"/>
          <w:spacing w:val="-2"/>
          <w:szCs w:val="17"/>
        </w:rPr>
        <w:tab/>
        <w:t>This notice may be cited as the ‘</w:t>
      </w:r>
      <w:r w:rsidRPr="003606DE">
        <w:rPr>
          <w:rFonts w:eastAsia="Times New Roman"/>
          <w:i/>
          <w:spacing w:val="-2"/>
          <w:szCs w:val="17"/>
        </w:rPr>
        <w:t>Notice of the Surveyor-General (No 3)—Placing or Accepting Survey Marks, Survey Regulations 2020</w:t>
      </w:r>
      <w:r w:rsidRPr="003606DE">
        <w:rPr>
          <w:rFonts w:eastAsia="Times New Roman"/>
          <w:spacing w:val="-2"/>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Regulations 12 and 22 of the </w:t>
      </w:r>
      <w:r w:rsidRPr="003606DE">
        <w:rPr>
          <w:rFonts w:eastAsia="Times New Roman"/>
          <w:i/>
          <w:szCs w:val="17"/>
        </w:rPr>
        <w:t>Survey Regulations 2020</w:t>
      </w:r>
      <w:r w:rsidRPr="003606DE">
        <w:rPr>
          <w:rFonts w:eastAsia="Times New Roman"/>
          <w:szCs w:val="17"/>
        </w:rPr>
        <w:t xml:space="preserve"> HEREBY directs and requires, as applicable, the following matters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DC62EE" w:rsidRDefault="00DC62EE">
      <w:pPr>
        <w:spacing w:after="0" w:line="240" w:lineRule="auto"/>
        <w:jc w:val="left"/>
        <w:rPr>
          <w:smallCaps/>
          <w:szCs w:val="17"/>
        </w:rPr>
      </w:pPr>
      <w:r>
        <w:rPr>
          <w:smallCaps/>
          <w:szCs w:val="17"/>
        </w:rPr>
        <w:br w:type="page"/>
      </w:r>
    </w:p>
    <w:p w:rsidR="003606DE" w:rsidRPr="003606DE" w:rsidRDefault="003606DE" w:rsidP="003606DE">
      <w:pPr>
        <w:spacing w:before="80"/>
        <w:jc w:val="center"/>
        <w:rPr>
          <w:smallCaps/>
          <w:szCs w:val="17"/>
        </w:rPr>
      </w:pPr>
      <w:r w:rsidRPr="003606DE">
        <w:rPr>
          <w:smallCaps/>
          <w:szCs w:val="17"/>
        </w:rPr>
        <w:lastRenderedPageBreak/>
        <w:t>Schedule</w:t>
      </w:r>
    </w:p>
    <w:p w:rsidR="003606DE" w:rsidRPr="003606DE" w:rsidRDefault="003606DE" w:rsidP="003606DE">
      <w:pPr>
        <w:ind w:left="709" w:hanging="426"/>
        <w:rPr>
          <w:rFonts w:eastAsia="Times New Roman"/>
          <w:b/>
          <w:szCs w:val="17"/>
        </w:rPr>
      </w:pPr>
      <w:r w:rsidRPr="003606DE">
        <w:rPr>
          <w:rFonts w:eastAsia="Times New Roman"/>
          <w:b/>
          <w:szCs w:val="17"/>
        </w:rPr>
        <w:t>1.1</w:t>
      </w:r>
      <w:r w:rsidRPr="003606DE">
        <w:rPr>
          <w:rFonts w:eastAsia="Times New Roman"/>
          <w:b/>
          <w:szCs w:val="17"/>
        </w:rPr>
        <w:tab/>
        <w:t>Interpretation</w:t>
      </w:r>
    </w:p>
    <w:p w:rsidR="003606DE" w:rsidRPr="003606DE" w:rsidRDefault="003606DE" w:rsidP="003606DE">
      <w:pPr>
        <w:ind w:left="709"/>
        <w:rPr>
          <w:rFonts w:eastAsia="Times New Roman"/>
          <w:szCs w:val="17"/>
        </w:rPr>
      </w:pPr>
      <w:r w:rsidRPr="003606DE">
        <w:rPr>
          <w:rFonts w:eastAsia="Times New Roman"/>
          <w:szCs w:val="17"/>
        </w:rPr>
        <w:t>In this Notice:</w:t>
      </w:r>
    </w:p>
    <w:p w:rsidR="003606DE" w:rsidRPr="003606DE" w:rsidRDefault="003606DE" w:rsidP="003606DE">
      <w:pPr>
        <w:ind w:left="851"/>
        <w:rPr>
          <w:rFonts w:eastAsia="Times New Roman"/>
          <w:szCs w:val="17"/>
        </w:rPr>
      </w:pPr>
      <w:r w:rsidRPr="003606DE">
        <w:rPr>
          <w:rFonts w:eastAsia="Times New Roman"/>
          <w:b/>
          <w:i/>
          <w:szCs w:val="17"/>
        </w:rPr>
        <w:t>Adelaide City</w:t>
      </w:r>
      <w:r w:rsidRPr="003606DE">
        <w:rPr>
          <w:rFonts w:eastAsia="Times New Roman"/>
          <w:szCs w:val="17"/>
        </w:rPr>
        <w:t xml:space="preserve"> means land within the City of Adelaide</w:t>
      </w:r>
    </w:p>
    <w:p w:rsidR="003606DE" w:rsidRPr="003606DE" w:rsidRDefault="003606DE" w:rsidP="003606DE">
      <w:pPr>
        <w:ind w:left="851"/>
        <w:rPr>
          <w:rFonts w:eastAsia="Times New Roman"/>
          <w:szCs w:val="17"/>
        </w:rPr>
      </w:pPr>
      <w:r w:rsidRPr="003606DE">
        <w:rPr>
          <w:rFonts w:eastAsia="Times New Roman"/>
          <w:b/>
          <w:i/>
          <w:szCs w:val="17"/>
        </w:rPr>
        <w:t>Regulations</w:t>
      </w:r>
      <w:r w:rsidRPr="003606DE">
        <w:rPr>
          <w:rFonts w:eastAsia="Times New Roman"/>
          <w:szCs w:val="17"/>
        </w:rPr>
        <w:t xml:space="preserve"> means the </w:t>
      </w:r>
      <w:r w:rsidRPr="003606DE">
        <w:rPr>
          <w:rFonts w:eastAsia="Times New Roman"/>
          <w:i/>
          <w:szCs w:val="17"/>
        </w:rPr>
        <w:t>Survey Regulations 2020</w:t>
      </w:r>
    </w:p>
    <w:p w:rsidR="003606DE" w:rsidRPr="003606DE" w:rsidRDefault="003606DE" w:rsidP="003606DE">
      <w:pPr>
        <w:ind w:left="851"/>
        <w:rPr>
          <w:rFonts w:eastAsia="Times New Roman"/>
          <w:szCs w:val="17"/>
        </w:rPr>
      </w:pPr>
      <w:r w:rsidRPr="003606DE">
        <w:rPr>
          <w:rFonts w:eastAsia="Times New Roman"/>
          <w:b/>
          <w:i/>
          <w:szCs w:val="17"/>
        </w:rPr>
        <w:t>Rural area</w:t>
      </w:r>
      <w:r w:rsidRPr="003606DE">
        <w:rPr>
          <w:rFonts w:eastAsia="Times New Roman"/>
          <w:szCs w:val="17"/>
        </w:rPr>
        <w:t xml:space="preserve"> means locations that are not included in urban areas or Adelaide City</w:t>
      </w:r>
    </w:p>
    <w:p w:rsidR="003606DE" w:rsidRPr="003606DE" w:rsidRDefault="003606DE" w:rsidP="003606DE">
      <w:pPr>
        <w:ind w:left="851"/>
        <w:rPr>
          <w:rFonts w:eastAsia="Times New Roman"/>
          <w:szCs w:val="17"/>
        </w:rPr>
      </w:pPr>
      <w:r w:rsidRPr="003606DE">
        <w:rPr>
          <w:rFonts w:eastAsia="Times New Roman"/>
          <w:b/>
          <w:i/>
          <w:szCs w:val="17"/>
        </w:rPr>
        <w:t>Urban area</w:t>
      </w:r>
      <w:r w:rsidRPr="003606DE">
        <w:rPr>
          <w:rFonts w:eastAsia="Times New Roman"/>
          <w:szCs w:val="17"/>
        </w:rPr>
        <w:t xml:space="preserve"> means locations where land parcels are generally less than 5000m² in area that are not included in Adelaide City</w:t>
      </w:r>
    </w:p>
    <w:p w:rsidR="003606DE" w:rsidRPr="003606DE" w:rsidRDefault="003606DE" w:rsidP="003606DE">
      <w:pPr>
        <w:ind w:left="709" w:hanging="426"/>
        <w:rPr>
          <w:rFonts w:eastAsia="Times New Roman"/>
          <w:b/>
          <w:szCs w:val="17"/>
        </w:rPr>
      </w:pPr>
      <w:r w:rsidRPr="003606DE">
        <w:rPr>
          <w:rFonts w:eastAsia="Times New Roman"/>
          <w:b/>
          <w:szCs w:val="17"/>
        </w:rPr>
        <w:t>1.2</w:t>
      </w:r>
      <w:r w:rsidRPr="003606DE">
        <w:rPr>
          <w:rFonts w:eastAsia="Times New Roman"/>
          <w:b/>
          <w:szCs w:val="17"/>
        </w:rPr>
        <w:tab/>
        <w:t>Application of this direction</w:t>
      </w:r>
    </w:p>
    <w:p w:rsidR="003606DE" w:rsidRPr="003606DE" w:rsidRDefault="003606DE" w:rsidP="003606DE">
      <w:pPr>
        <w:ind w:left="709"/>
        <w:rPr>
          <w:rFonts w:eastAsia="Times New Roman"/>
          <w:szCs w:val="17"/>
        </w:rPr>
      </w:pPr>
      <w:r w:rsidRPr="003606DE">
        <w:rPr>
          <w:rFonts w:eastAsia="Times New Roman"/>
          <w:szCs w:val="17"/>
        </w:rPr>
        <w:t>Further to Regulation 12 of the Regulations, as to the placing or accepting of survey marks, the Surveyor-General DIRECTS the following:</w:t>
      </w:r>
    </w:p>
    <w:p w:rsidR="003606DE" w:rsidRPr="003606DE" w:rsidRDefault="003606DE" w:rsidP="003606DE">
      <w:pPr>
        <w:ind w:left="709" w:hanging="426"/>
        <w:rPr>
          <w:rFonts w:eastAsia="Times New Roman"/>
          <w:b/>
          <w:szCs w:val="17"/>
        </w:rPr>
      </w:pPr>
      <w:r w:rsidRPr="003606DE">
        <w:rPr>
          <w:rFonts w:eastAsia="Times New Roman"/>
          <w:b/>
          <w:szCs w:val="17"/>
        </w:rPr>
        <w:t>1.3</w:t>
      </w:r>
      <w:r w:rsidRPr="003606DE">
        <w:rPr>
          <w:rFonts w:eastAsia="Times New Roman"/>
          <w:b/>
          <w:szCs w:val="17"/>
        </w:rPr>
        <w:tab/>
        <w:t>Field Work Currency</w:t>
      </w:r>
    </w:p>
    <w:p w:rsidR="003606DE" w:rsidRPr="003606DE" w:rsidRDefault="003606DE" w:rsidP="003606DE">
      <w:pPr>
        <w:ind w:left="709"/>
        <w:rPr>
          <w:rFonts w:eastAsia="Times New Roman"/>
          <w:szCs w:val="17"/>
        </w:rPr>
      </w:pPr>
      <w:r w:rsidRPr="003606DE">
        <w:rPr>
          <w:rFonts w:eastAsia="Times New Roman"/>
          <w:szCs w:val="17"/>
        </w:rPr>
        <w:t>Where a plan of cadastral survey is to be lodged in the Lands Titles Registration Office (LTRO), field work carried out more than two years prior to the LTRO lodgement, must be checked by surveyors to confirm whether the placing and accepting of survey marks remain the same and the following undertaken:</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t>pegging of new boundary corners must be reinstated if disturbed or missing, and</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any</w:t>
      </w:r>
      <w:proofErr w:type="gramEnd"/>
      <w:r w:rsidRPr="003606DE">
        <w:rPr>
          <w:rFonts w:eastAsia="Times New Roman"/>
          <w:szCs w:val="17"/>
        </w:rPr>
        <w:t xml:space="preserve"> alteration to the status or position of other marks and improvements must be reflected on the plan.</w:t>
      </w:r>
    </w:p>
    <w:p w:rsidR="003606DE" w:rsidRPr="003606DE" w:rsidRDefault="003606DE" w:rsidP="003606DE">
      <w:pPr>
        <w:ind w:left="709"/>
        <w:rPr>
          <w:rFonts w:eastAsia="Times New Roman"/>
          <w:szCs w:val="17"/>
        </w:rPr>
      </w:pPr>
      <w:r w:rsidRPr="003606DE">
        <w:rPr>
          <w:rFonts w:eastAsia="Times New Roman"/>
          <w:szCs w:val="17"/>
        </w:rPr>
        <w:t xml:space="preserve">The date of field work completion contained in the Surveyor-General’s APPROVED form of a certificate of a plan of a cadastral survey under Regulation 19 of the Regulations (see </w:t>
      </w:r>
      <w:r w:rsidRPr="003606DE">
        <w:rPr>
          <w:rFonts w:eastAsia="Times New Roman"/>
          <w:i/>
          <w:szCs w:val="17"/>
        </w:rPr>
        <w:t>Notice of the Surveyor-General (No 6)—Approved Form of Certificate, Survey Regulations 2020</w:t>
      </w:r>
      <w:r w:rsidRPr="003606DE">
        <w:rPr>
          <w:rFonts w:eastAsia="Times New Roman"/>
          <w:szCs w:val="17"/>
        </w:rPr>
        <w:t>) shall then reflect the date the checking was done.</w:t>
      </w:r>
    </w:p>
    <w:p w:rsidR="003606DE" w:rsidRPr="003606DE" w:rsidRDefault="003606DE" w:rsidP="003606DE">
      <w:pPr>
        <w:ind w:left="709"/>
        <w:rPr>
          <w:rFonts w:eastAsia="Times New Roman"/>
          <w:szCs w:val="17"/>
        </w:rPr>
      </w:pPr>
      <w:r w:rsidRPr="003606DE">
        <w:rPr>
          <w:rFonts w:eastAsia="Times New Roman"/>
          <w:szCs w:val="17"/>
        </w:rPr>
        <w:t>Refer to Section 16 of the Cadastral Survey Guidelines for further detail.</w:t>
      </w:r>
    </w:p>
    <w:p w:rsidR="003606DE" w:rsidRPr="003606DE" w:rsidRDefault="003606DE" w:rsidP="003606DE">
      <w:pPr>
        <w:ind w:left="709" w:hanging="426"/>
        <w:rPr>
          <w:rFonts w:eastAsia="Times New Roman"/>
          <w:b/>
          <w:szCs w:val="17"/>
        </w:rPr>
      </w:pPr>
      <w:r w:rsidRPr="003606DE">
        <w:rPr>
          <w:rFonts w:eastAsia="Times New Roman"/>
          <w:b/>
          <w:szCs w:val="17"/>
        </w:rPr>
        <w:t>1.4</w:t>
      </w:r>
      <w:r w:rsidRPr="003606DE">
        <w:rPr>
          <w:rFonts w:eastAsia="Times New Roman"/>
          <w:b/>
          <w:szCs w:val="17"/>
        </w:rPr>
        <w:tab/>
        <w:t>Marking of Boundaries</w:t>
      </w:r>
    </w:p>
    <w:p w:rsidR="003606DE" w:rsidRPr="003606DE" w:rsidRDefault="003606DE" w:rsidP="003606DE">
      <w:pPr>
        <w:ind w:left="709"/>
        <w:rPr>
          <w:rFonts w:eastAsia="Times New Roman"/>
          <w:spacing w:val="-4"/>
          <w:szCs w:val="17"/>
        </w:rPr>
      </w:pPr>
      <w:r w:rsidRPr="003606DE">
        <w:rPr>
          <w:rFonts w:eastAsia="Times New Roman"/>
          <w:spacing w:val="-4"/>
          <w:szCs w:val="17"/>
        </w:rPr>
        <w:t xml:space="preserve">While it is necessary to mark each new boundary defined on a cadastral survey, including plans under the </w:t>
      </w:r>
      <w:r w:rsidRPr="003606DE">
        <w:rPr>
          <w:rFonts w:eastAsia="Times New Roman"/>
          <w:i/>
          <w:spacing w:val="-4"/>
          <w:szCs w:val="17"/>
        </w:rPr>
        <w:t>Community Titles Act 1996</w:t>
      </w:r>
      <w:r w:rsidRPr="003606DE">
        <w:rPr>
          <w:rFonts w:eastAsia="Times New Roman"/>
          <w:spacing w:val="-4"/>
          <w:szCs w:val="17"/>
        </w:rPr>
        <w:t>, with a survey peg or offset reference mark it is not necessary to mark existing boundaries redefined by the survey.</w:t>
      </w:r>
    </w:p>
    <w:p w:rsidR="003606DE" w:rsidRPr="003606DE" w:rsidRDefault="003606DE" w:rsidP="003606DE">
      <w:pPr>
        <w:ind w:left="709"/>
        <w:rPr>
          <w:rFonts w:eastAsia="Times New Roman"/>
          <w:szCs w:val="17"/>
        </w:rPr>
      </w:pPr>
      <w:r w:rsidRPr="003606DE">
        <w:rPr>
          <w:rFonts w:eastAsia="Times New Roman"/>
          <w:szCs w:val="17"/>
        </w:rPr>
        <w:t>New boundaries need not be pegged if their improvements are within one metre of the boundary, and the relationship between the boundary and the improvement is shown on the plan.</w:t>
      </w:r>
    </w:p>
    <w:p w:rsidR="003606DE" w:rsidRPr="003606DE" w:rsidRDefault="003606DE" w:rsidP="003606DE">
      <w:pPr>
        <w:ind w:left="709"/>
        <w:rPr>
          <w:rFonts w:eastAsia="Times New Roman"/>
          <w:szCs w:val="17"/>
        </w:rPr>
      </w:pPr>
      <w:r w:rsidRPr="003606DE">
        <w:rPr>
          <w:rFonts w:eastAsia="Times New Roman"/>
          <w:szCs w:val="17"/>
        </w:rPr>
        <w:t xml:space="preserve">Each new boundary shall be marked with a survey peg as detailed in Regulation 10 (a) of the survey peg definition in the Regulations; a peg of a durable nature, composed of wood, metal or other material approved for the purpose by the </w:t>
      </w:r>
      <w:r w:rsidRPr="003606DE">
        <w:rPr>
          <w:rFonts w:eastAsia="Times New Roman"/>
          <w:szCs w:val="17"/>
        </w:rPr>
        <w:br/>
        <w:t>Surveyor-General, measuring at least 300 millimetres in length and 50 millimetres square at the top and coloured white.</w:t>
      </w:r>
    </w:p>
    <w:p w:rsidR="003606DE" w:rsidRPr="003606DE" w:rsidRDefault="003606DE" w:rsidP="003606DE">
      <w:pPr>
        <w:ind w:left="709"/>
        <w:rPr>
          <w:rFonts w:eastAsia="Times New Roman"/>
          <w:spacing w:val="-2"/>
          <w:szCs w:val="17"/>
        </w:rPr>
      </w:pPr>
      <w:r w:rsidRPr="003606DE">
        <w:rPr>
          <w:rFonts w:eastAsia="Times New Roman"/>
          <w:spacing w:val="-2"/>
          <w:szCs w:val="17"/>
        </w:rPr>
        <w:t xml:space="preserve">Where the actual boundary position can be pegged but it is not practicable to mark it with a peg as detailed above, a type of survey peg as specified in Regulation 10(b)-(g) of the survey peg definition in the Regulations or, in a rural area, a mark that has been approved as a survey peg by the Surveyor-General in accordance with Regulation 10(h) of the Regulations and notified in the </w:t>
      </w:r>
      <w:r w:rsidRPr="003606DE">
        <w:rPr>
          <w:rFonts w:eastAsia="Times New Roman"/>
          <w:i/>
          <w:spacing w:val="-2"/>
          <w:szCs w:val="17"/>
        </w:rPr>
        <w:t xml:space="preserve">Gazette </w:t>
      </w:r>
      <w:r w:rsidRPr="003606DE">
        <w:rPr>
          <w:rFonts w:eastAsia="Times New Roman"/>
          <w:spacing w:val="-2"/>
          <w:szCs w:val="17"/>
        </w:rPr>
        <w:t xml:space="preserve">may be used - see </w:t>
      </w:r>
      <w:r w:rsidRPr="003606DE">
        <w:rPr>
          <w:rFonts w:eastAsia="Times New Roman"/>
          <w:i/>
          <w:spacing w:val="-2"/>
          <w:szCs w:val="17"/>
        </w:rPr>
        <w:t xml:space="preserve">Notice of the Surveyor-General (No 2)—Marks Approved as Survey Pegs, Survey Regulations 2020 </w:t>
      </w:r>
      <w:r w:rsidRPr="003606DE">
        <w:rPr>
          <w:rFonts w:eastAsia="Times New Roman"/>
          <w:spacing w:val="-2"/>
          <w:szCs w:val="17"/>
        </w:rPr>
        <w:t>for details.</w:t>
      </w:r>
    </w:p>
    <w:p w:rsidR="003606DE" w:rsidRPr="003606DE" w:rsidRDefault="003606DE" w:rsidP="003606DE">
      <w:pPr>
        <w:ind w:left="709"/>
        <w:rPr>
          <w:rFonts w:eastAsia="Times New Roman"/>
          <w:szCs w:val="17"/>
        </w:rPr>
      </w:pPr>
      <w:r w:rsidRPr="003606DE">
        <w:rPr>
          <w:rFonts w:eastAsia="Times New Roman"/>
          <w:szCs w:val="17"/>
        </w:rPr>
        <w:t>Where it is not practicable to mark the actual boundary corner with any type of survey peg as specified in Regulation 10 of the Regulations due to fencing, walls or permanent covering of the boundary, a position offset to the boundary corner is to be marked using a reference mark of a type as specified in Regulation 10 of the Regulations. Where a reference mark is placed offset to the boundary, the relationship between the boundary and the reference mark must, to anyone with an interest in the land, be readily and unambiguously discernible on the ground and on the surveyor’s pegging plan. There is no requirement to show the reference mark location on a plan lodged in the Lands Titles Registration Office.</w:t>
      </w:r>
    </w:p>
    <w:p w:rsidR="003606DE" w:rsidRPr="003606DE" w:rsidRDefault="003606DE" w:rsidP="003606DE">
      <w:pPr>
        <w:ind w:left="709"/>
        <w:rPr>
          <w:rFonts w:eastAsia="Times New Roman"/>
          <w:szCs w:val="17"/>
        </w:rPr>
      </w:pPr>
      <w:r w:rsidRPr="003606DE">
        <w:rPr>
          <w:rFonts w:eastAsia="Times New Roman"/>
          <w:szCs w:val="17"/>
        </w:rPr>
        <w:t>Where a survey peg marking a boundary is not visible from an adjacent peg, survey pegs shall be placed along the new boundary so that from any survey peg on the boundary the adjacent survey pegs are visible.</w:t>
      </w:r>
    </w:p>
    <w:p w:rsidR="003606DE" w:rsidRPr="003606DE" w:rsidRDefault="003606DE" w:rsidP="003606DE">
      <w:pPr>
        <w:ind w:left="1276" w:hanging="567"/>
        <w:rPr>
          <w:rFonts w:eastAsia="Times New Roman"/>
          <w:szCs w:val="17"/>
        </w:rPr>
      </w:pPr>
      <w:r w:rsidRPr="003606DE">
        <w:rPr>
          <w:rFonts w:eastAsia="Times New Roman"/>
          <w:szCs w:val="17"/>
        </w:rPr>
        <w:t>1.4.1</w:t>
      </w:r>
      <w:r w:rsidRPr="003606DE">
        <w:rPr>
          <w:rFonts w:eastAsia="Times New Roman"/>
          <w:szCs w:val="17"/>
        </w:rPr>
        <w:tab/>
      </w:r>
      <w:r w:rsidRPr="003606DE">
        <w:rPr>
          <w:rFonts w:eastAsia="Times New Roman"/>
          <w:i/>
          <w:szCs w:val="17"/>
        </w:rPr>
        <w:t>Divisions of Land into More Than Five Allotments</w:t>
      </w:r>
    </w:p>
    <w:p w:rsidR="003606DE" w:rsidRPr="003606DE" w:rsidRDefault="003606DE" w:rsidP="003606DE">
      <w:pPr>
        <w:ind w:left="1276"/>
        <w:rPr>
          <w:rFonts w:eastAsia="Times New Roman"/>
          <w:szCs w:val="17"/>
        </w:rPr>
      </w:pPr>
      <w:r w:rsidRPr="003606DE">
        <w:rPr>
          <w:rFonts w:eastAsia="Times New Roman"/>
          <w:szCs w:val="17"/>
        </w:rPr>
        <w:t>For a division of land into more than 5 allotments, the Surveyor-General DIRECTS, in accordance with Regulation 12 of the Regulations, that the allotment numbers must be placed, in a permanent and durable manner, on the top or face of each survey peg of the types specified in Regulation 10 of the Regulations.</w:t>
      </w:r>
    </w:p>
    <w:p w:rsidR="003606DE" w:rsidRPr="003606DE" w:rsidRDefault="003606DE" w:rsidP="003606DE">
      <w:pPr>
        <w:ind w:left="1276"/>
        <w:rPr>
          <w:rFonts w:eastAsia="Times New Roman"/>
          <w:szCs w:val="17"/>
        </w:rPr>
      </w:pPr>
      <w:r w:rsidRPr="003606DE">
        <w:rPr>
          <w:rFonts w:eastAsia="Times New Roman"/>
          <w:szCs w:val="17"/>
        </w:rPr>
        <w:t>In addition, in accordance with Regulation 22(1)(a) of the Regulations, the Surveyor-General REQUIRES the reinstatement of survey pegs within 30 days of the completion of works for the provision of roads, drains or other services in association with the division of land. Refer to Section 14.5 of the Cadastral Survey Guidelines for further details.</w:t>
      </w:r>
    </w:p>
    <w:p w:rsidR="003606DE" w:rsidRPr="003606DE" w:rsidRDefault="003606DE" w:rsidP="003606DE">
      <w:pPr>
        <w:ind w:left="1276"/>
        <w:rPr>
          <w:rFonts w:eastAsia="Times New Roman"/>
          <w:szCs w:val="17"/>
        </w:rPr>
      </w:pPr>
      <w:r w:rsidRPr="003606DE">
        <w:rPr>
          <w:rFonts w:eastAsia="Times New Roman"/>
          <w:szCs w:val="17"/>
        </w:rPr>
        <w:t>In accordance with Regulation 22(1</w:t>
      </w:r>
      <w:proofErr w:type="gramStart"/>
      <w:r w:rsidRPr="003606DE">
        <w:rPr>
          <w:rFonts w:eastAsia="Times New Roman"/>
          <w:szCs w:val="17"/>
        </w:rPr>
        <w:t>)(</w:t>
      </w:r>
      <w:proofErr w:type="gramEnd"/>
      <w:r w:rsidRPr="003606DE">
        <w:rPr>
          <w:rFonts w:eastAsia="Times New Roman"/>
          <w:szCs w:val="17"/>
        </w:rPr>
        <w:t xml:space="preserve">a) of the Regulations, where the works for the provision of roads, drains or other services in association with the division of land into more than 5 allotments is incomplete, and survey pegs have not been reinstated, the Surveyor-General REQUIRES that the surveyor who has carried out the survey must place the survey pegs required under Regulation 22 of the Regulations within two years of the plan’s deposit by the Registrar-General. </w:t>
      </w:r>
    </w:p>
    <w:p w:rsidR="003606DE" w:rsidRPr="003606DE" w:rsidRDefault="003606DE" w:rsidP="003606DE">
      <w:pPr>
        <w:ind w:left="1276"/>
        <w:rPr>
          <w:rFonts w:eastAsia="Times New Roman"/>
          <w:szCs w:val="17"/>
        </w:rPr>
      </w:pPr>
      <w:r w:rsidRPr="003606DE">
        <w:rPr>
          <w:rFonts w:eastAsia="Times New Roman"/>
          <w:szCs w:val="17"/>
        </w:rPr>
        <w:t xml:space="preserve">Refer to the </w:t>
      </w:r>
      <w:r w:rsidRPr="003606DE">
        <w:rPr>
          <w:rFonts w:eastAsia="Times New Roman"/>
          <w:i/>
          <w:szCs w:val="17"/>
        </w:rPr>
        <w:t>Notice of the Surveyor-General (No 4)—Placing Permanent Survey Marks and Provision of Information for Permanent Survey Marks</w:t>
      </w:r>
      <w:r w:rsidRPr="003606DE">
        <w:rPr>
          <w:rFonts w:eastAsia="Times New Roman"/>
          <w:szCs w:val="17"/>
        </w:rPr>
        <w:t xml:space="preserve">, </w:t>
      </w:r>
      <w:r w:rsidRPr="003606DE">
        <w:rPr>
          <w:rFonts w:eastAsia="Times New Roman"/>
          <w:i/>
          <w:szCs w:val="17"/>
        </w:rPr>
        <w:t>Survey Regulations 2020</w:t>
      </w:r>
      <w:r w:rsidRPr="003606DE">
        <w:rPr>
          <w:rFonts w:eastAsia="Times New Roman"/>
          <w:szCs w:val="17"/>
        </w:rPr>
        <w:t xml:space="preserve"> made under Regulations 13, 21 and 22 of the Regulations for requirements concerning the placement of permanent survey marks.</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spacing w:after="0"/>
        <w:rPr>
          <w:rFonts w:eastAsia="Times New Roman"/>
          <w:szCs w:val="17"/>
        </w:rPr>
      </w:pPr>
    </w:p>
    <w:p w:rsidR="00DC62EE" w:rsidRDefault="00DC62EE">
      <w:pPr>
        <w:spacing w:after="0" w:line="240" w:lineRule="auto"/>
        <w:jc w:val="left"/>
        <w:rPr>
          <w:caps/>
          <w:szCs w:val="17"/>
        </w:rPr>
      </w:pPr>
      <w:r>
        <w:rPr>
          <w:caps/>
          <w:szCs w:val="17"/>
        </w:rPr>
        <w:br w:type="page"/>
      </w:r>
    </w:p>
    <w:p w:rsidR="003606DE" w:rsidRPr="003606DE" w:rsidRDefault="003606DE" w:rsidP="003606DE">
      <w:pPr>
        <w:jc w:val="center"/>
        <w:rPr>
          <w:caps/>
          <w:szCs w:val="17"/>
        </w:rPr>
      </w:pPr>
      <w:r w:rsidRPr="003606DE">
        <w:rPr>
          <w:caps/>
          <w:szCs w:val="17"/>
        </w:rPr>
        <w:lastRenderedPageBreak/>
        <w:t>Survey Regulations 2020</w:t>
      </w:r>
    </w:p>
    <w:p w:rsidR="003606DE" w:rsidRPr="003606DE" w:rsidRDefault="003606DE" w:rsidP="003606DE">
      <w:pPr>
        <w:jc w:val="center"/>
        <w:rPr>
          <w:smallCaps/>
          <w:szCs w:val="17"/>
        </w:rPr>
      </w:pPr>
      <w:r w:rsidRPr="003606DE">
        <w:rPr>
          <w:smallCaps/>
          <w:szCs w:val="17"/>
        </w:rPr>
        <w:t xml:space="preserve">Notice of the Surveyor-General (No 4)—Placing Permanent Survey Marks and Provision </w:t>
      </w:r>
      <w:r w:rsidRPr="003606DE">
        <w:rPr>
          <w:smallCaps/>
          <w:szCs w:val="17"/>
        </w:rPr>
        <w:br/>
        <w:t>of Information for Permanent Survey Marks</w:t>
      </w:r>
    </w:p>
    <w:p w:rsidR="003606DE" w:rsidRPr="003606DE" w:rsidRDefault="003606DE" w:rsidP="003606DE">
      <w:pPr>
        <w:jc w:val="center"/>
        <w:rPr>
          <w:i/>
          <w:szCs w:val="17"/>
        </w:rPr>
      </w:pPr>
      <w:r w:rsidRPr="003606DE">
        <w:rPr>
          <w:i/>
          <w:szCs w:val="17"/>
        </w:rPr>
        <w:t>Regulations 13, 21 and 22</w:t>
      </w:r>
    </w:p>
    <w:p w:rsidR="003606DE" w:rsidRPr="003606DE" w:rsidRDefault="003606DE" w:rsidP="003606DE">
      <w:pPr>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4)—Placing Permanent Survey Marks and Provision of Information for Permanent Survey Marks, Survey Regulations 2020</w:t>
      </w:r>
      <w:r w:rsidRPr="003606DE">
        <w:rPr>
          <w:rFonts w:eastAsia="Times New Roman"/>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Regulations 13, 21 and 22 of the </w:t>
      </w:r>
      <w:r w:rsidRPr="003606DE">
        <w:rPr>
          <w:rFonts w:eastAsia="Times New Roman"/>
          <w:i/>
          <w:szCs w:val="17"/>
        </w:rPr>
        <w:t>Survey Regulations 2020</w:t>
      </w:r>
      <w:r w:rsidRPr="003606DE">
        <w:rPr>
          <w:rFonts w:eastAsia="Times New Roman"/>
          <w:szCs w:val="17"/>
        </w:rPr>
        <w:t xml:space="preserve"> HEREBY directs and requires, as applicable, the following matters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3606DE" w:rsidRPr="003606DE" w:rsidRDefault="003606DE" w:rsidP="003606DE">
      <w:pPr>
        <w:spacing w:before="80"/>
        <w:jc w:val="center"/>
        <w:rPr>
          <w:smallCaps/>
          <w:szCs w:val="17"/>
        </w:rPr>
      </w:pPr>
      <w:r w:rsidRPr="003606DE">
        <w:rPr>
          <w:smallCaps/>
          <w:szCs w:val="17"/>
        </w:rPr>
        <w:t>Schedule</w:t>
      </w:r>
    </w:p>
    <w:p w:rsidR="003606DE" w:rsidRPr="003606DE" w:rsidRDefault="003606DE" w:rsidP="003606DE">
      <w:pPr>
        <w:ind w:left="709" w:hanging="426"/>
        <w:rPr>
          <w:rFonts w:eastAsia="Times New Roman"/>
          <w:b/>
          <w:szCs w:val="17"/>
        </w:rPr>
      </w:pPr>
      <w:r w:rsidRPr="003606DE">
        <w:rPr>
          <w:rFonts w:eastAsia="Times New Roman"/>
          <w:b/>
          <w:szCs w:val="17"/>
        </w:rPr>
        <w:t>1.1</w:t>
      </w:r>
      <w:r w:rsidRPr="003606DE">
        <w:rPr>
          <w:rFonts w:eastAsia="Times New Roman"/>
          <w:b/>
          <w:szCs w:val="17"/>
        </w:rPr>
        <w:tab/>
        <w:t>Interpretation</w:t>
      </w:r>
    </w:p>
    <w:p w:rsidR="003606DE" w:rsidRPr="003606DE" w:rsidRDefault="003606DE" w:rsidP="003606DE">
      <w:pPr>
        <w:ind w:left="709"/>
        <w:rPr>
          <w:rFonts w:eastAsia="Times New Roman"/>
          <w:szCs w:val="17"/>
        </w:rPr>
      </w:pPr>
      <w:r w:rsidRPr="003606DE">
        <w:rPr>
          <w:rFonts w:eastAsia="Times New Roman"/>
          <w:szCs w:val="17"/>
        </w:rPr>
        <w:t>In this Notice:</w:t>
      </w:r>
    </w:p>
    <w:p w:rsidR="003606DE" w:rsidRPr="003606DE" w:rsidRDefault="003606DE" w:rsidP="003606DE">
      <w:pPr>
        <w:ind w:left="851"/>
        <w:rPr>
          <w:rFonts w:eastAsia="Times New Roman"/>
          <w:szCs w:val="17"/>
        </w:rPr>
      </w:pPr>
      <w:r w:rsidRPr="003606DE">
        <w:rPr>
          <w:rFonts w:eastAsia="Times New Roman"/>
          <w:b/>
          <w:i/>
          <w:szCs w:val="17"/>
        </w:rPr>
        <w:t>Adelaide City</w:t>
      </w:r>
      <w:r w:rsidRPr="003606DE">
        <w:rPr>
          <w:rFonts w:eastAsia="Times New Roman"/>
          <w:szCs w:val="17"/>
        </w:rPr>
        <w:t xml:space="preserve"> means land within the City of Adelaide</w:t>
      </w:r>
    </w:p>
    <w:p w:rsidR="003606DE" w:rsidRPr="003606DE" w:rsidRDefault="003606DE" w:rsidP="003606DE">
      <w:pPr>
        <w:ind w:left="851"/>
        <w:rPr>
          <w:rFonts w:eastAsia="Times New Roman"/>
          <w:szCs w:val="17"/>
        </w:rPr>
      </w:pPr>
      <w:r w:rsidRPr="003606DE">
        <w:rPr>
          <w:rFonts w:eastAsia="Times New Roman"/>
          <w:b/>
          <w:i/>
          <w:szCs w:val="17"/>
        </w:rPr>
        <w:t>Network Permanent Survey Mark (PSM)</w:t>
      </w:r>
      <w:r w:rsidRPr="003606DE">
        <w:rPr>
          <w:rFonts w:eastAsia="Times New Roman"/>
          <w:szCs w:val="17"/>
        </w:rPr>
        <w:t xml:space="preserve"> means a PSM with coordinates adjusted to the State geodetic network</w:t>
      </w:r>
    </w:p>
    <w:p w:rsidR="003606DE" w:rsidRPr="003606DE" w:rsidRDefault="003606DE" w:rsidP="003606DE">
      <w:pPr>
        <w:ind w:left="851"/>
        <w:rPr>
          <w:rFonts w:eastAsia="Times New Roman"/>
          <w:szCs w:val="17"/>
        </w:rPr>
      </w:pPr>
      <w:r w:rsidRPr="003606DE">
        <w:rPr>
          <w:rFonts w:eastAsia="Times New Roman"/>
          <w:b/>
          <w:i/>
          <w:szCs w:val="17"/>
        </w:rPr>
        <w:t>Non-network Permanent Survey Mark (PSM)</w:t>
      </w:r>
      <w:r w:rsidRPr="003606DE">
        <w:rPr>
          <w:rFonts w:eastAsia="Times New Roman"/>
          <w:szCs w:val="17"/>
        </w:rPr>
        <w:t xml:space="preserve"> means a PSM with coordinates that are not adjusted to the State geodetic network</w:t>
      </w:r>
    </w:p>
    <w:p w:rsidR="003606DE" w:rsidRPr="003606DE" w:rsidRDefault="003606DE" w:rsidP="003606DE">
      <w:pPr>
        <w:ind w:left="851"/>
        <w:rPr>
          <w:rFonts w:eastAsia="Times New Roman"/>
          <w:szCs w:val="17"/>
        </w:rPr>
      </w:pPr>
      <w:r w:rsidRPr="003606DE">
        <w:rPr>
          <w:rFonts w:eastAsia="Times New Roman"/>
          <w:b/>
          <w:i/>
          <w:szCs w:val="17"/>
        </w:rPr>
        <w:t xml:space="preserve">PU </w:t>
      </w:r>
      <w:r w:rsidRPr="003606DE">
        <w:rPr>
          <w:rFonts w:eastAsia="Times New Roman"/>
          <w:szCs w:val="17"/>
        </w:rPr>
        <w:t>means positional uncertainty</w:t>
      </w:r>
    </w:p>
    <w:p w:rsidR="003606DE" w:rsidRPr="003606DE" w:rsidRDefault="003606DE" w:rsidP="003606DE">
      <w:pPr>
        <w:ind w:left="851"/>
        <w:rPr>
          <w:rFonts w:eastAsia="Times New Roman"/>
          <w:szCs w:val="17"/>
        </w:rPr>
      </w:pPr>
      <w:r w:rsidRPr="003606DE">
        <w:rPr>
          <w:rFonts w:eastAsia="Times New Roman"/>
          <w:b/>
          <w:i/>
          <w:szCs w:val="17"/>
        </w:rPr>
        <w:t xml:space="preserve">Regulations </w:t>
      </w:r>
      <w:r w:rsidRPr="003606DE">
        <w:rPr>
          <w:rFonts w:eastAsia="Times New Roman"/>
          <w:szCs w:val="17"/>
        </w:rPr>
        <w:t xml:space="preserve">means the </w:t>
      </w:r>
      <w:r w:rsidRPr="003606DE">
        <w:rPr>
          <w:rFonts w:eastAsia="Times New Roman"/>
          <w:i/>
          <w:szCs w:val="17"/>
        </w:rPr>
        <w:t>Survey Regulations 2020</w:t>
      </w:r>
    </w:p>
    <w:p w:rsidR="003606DE" w:rsidRPr="003606DE" w:rsidRDefault="003606DE" w:rsidP="003606DE">
      <w:pPr>
        <w:ind w:left="851"/>
        <w:rPr>
          <w:rFonts w:eastAsia="Times New Roman"/>
          <w:szCs w:val="17"/>
        </w:rPr>
      </w:pPr>
      <w:r w:rsidRPr="003606DE">
        <w:rPr>
          <w:rFonts w:eastAsia="Times New Roman"/>
          <w:b/>
          <w:i/>
          <w:szCs w:val="17"/>
        </w:rPr>
        <w:t>Rural area</w:t>
      </w:r>
      <w:r w:rsidRPr="003606DE">
        <w:rPr>
          <w:rFonts w:eastAsia="Times New Roman"/>
          <w:szCs w:val="17"/>
        </w:rPr>
        <w:t xml:space="preserve"> means locations that are not included in urban areas or Adelaide City</w:t>
      </w:r>
    </w:p>
    <w:p w:rsidR="003606DE" w:rsidRPr="003606DE" w:rsidRDefault="003606DE" w:rsidP="003606DE">
      <w:pPr>
        <w:ind w:left="851"/>
        <w:rPr>
          <w:rFonts w:eastAsia="Times New Roman"/>
          <w:szCs w:val="17"/>
        </w:rPr>
      </w:pPr>
      <w:r w:rsidRPr="003606DE">
        <w:rPr>
          <w:rFonts w:eastAsia="Times New Roman"/>
          <w:b/>
          <w:i/>
          <w:szCs w:val="17"/>
        </w:rPr>
        <w:t>Type B PU</w:t>
      </w:r>
      <w:r w:rsidRPr="003606DE">
        <w:rPr>
          <w:rFonts w:eastAsia="Times New Roman"/>
          <w:szCs w:val="17"/>
        </w:rPr>
        <w:t xml:space="preserve"> means a positional uncertainty deemed to be suspect due to factors external to the coordinate’s adjustment, for example, a reactive soil area</w:t>
      </w:r>
    </w:p>
    <w:p w:rsidR="003606DE" w:rsidRPr="003606DE" w:rsidRDefault="003606DE" w:rsidP="003606DE">
      <w:pPr>
        <w:ind w:left="851"/>
        <w:rPr>
          <w:rFonts w:eastAsia="Times New Roman"/>
          <w:szCs w:val="17"/>
        </w:rPr>
      </w:pPr>
      <w:r w:rsidRPr="003606DE">
        <w:rPr>
          <w:rFonts w:eastAsia="Times New Roman"/>
          <w:b/>
          <w:i/>
          <w:szCs w:val="17"/>
        </w:rPr>
        <w:t>Urban area</w:t>
      </w:r>
      <w:r w:rsidRPr="003606DE">
        <w:rPr>
          <w:rFonts w:eastAsia="Times New Roman"/>
          <w:szCs w:val="17"/>
        </w:rPr>
        <w:t xml:space="preserve"> means locations where land parcels are generally less than 5000m² in area that are not included in Adelaide City</w:t>
      </w:r>
    </w:p>
    <w:p w:rsidR="003606DE" w:rsidRPr="003606DE" w:rsidRDefault="003606DE" w:rsidP="003606DE">
      <w:pPr>
        <w:ind w:left="709" w:hanging="426"/>
        <w:rPr>
          <w:rFonts w:eastAsia="Times New Roman"/>
          <w:b/>
          <w:szCs w:val="17"/>
        </w:rPr>
      </w:pPr>
      <w:r w:rsidRPr="003606DE">
        <w:rPr>
          <w:rFonts w:eastAsia="Times New Roman"/>
          <w:b/>
          <w:szCs w:val="17"/>
        </w:rPr>
        <w:t>1.2</w:t>
      </w:r>
      <w:r w:rsidRPr="003606DE">
        <w:rPr>
          <w:rFonts w:eastAsia="Times New Roman"/>
          <w:b/>
          <w:szCs w:val="17"/>
        </w:rPr>
        <w:tab/>
        <w:t>Application of this Notice</w:t>
      </w:r>
    </w:p>
    <w:p w:rsidR="003606DE" w:rsidRPr="003606DE" w:rsidRDefault="003606DE" w:rsidP="003606DE">
      <w:pPr>
        <w:ind w:left="709"/>
        <w:rPr>
          <w:rFonts w:eastAsia="Times New Roman"/>
          <w:szCs w:val="17"/>
        </w:rPr>
      </w:pPr>
      <w:r w:rsidRPr="003606DE">
        <w:rPr>
          <w:rFonts w:eastAsia="Times New Roman"/>
          <w:szCs w:val="17"/>
        </w:rPr>
        <w:t>In relation to cadastral surveys of land:</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within</w:t>
      </w:r>
      <w:proofErr w:type="gramEnd"/>
      <w:r w:rsidRPr="003606DE">
        <w:rPr>
          <w:rFonts w:eastAsia="Times New Roman"/>
          <w:szCs w:val="17"/>
        </w:rPr>
        <w:t xml:space="preserve"> a designated survey area,</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coordinated</w:t>
      </w:r>
      <w:proofErr w:type="gramEnd"/>
      <w:r w:rsidRPr="003606DE">
        <w:rPr>
          <w:rFonts w:eastAsia="Times New Roman"/>
          <w:szCs w:val="17"/>
        </w:rPr>
        <w:t xml:space="preserve"> cadastre, and</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outside</w:t>
      </w:r>
      <w:proofErr w:type="gramEnd"/>
      <w:r w:rsidRPr="003606DE">
        <w:rPr>
          <w:rFonts w:eastAsia="Times New Roman"/>
          <w:szCs w:val="17"/>
        </w:rPr>
        <w:t xml:space="preserve"> both a designated survey area and coordinated cadastre</w:t>
      </w:r>
    </w:p>
    <w:p w:rsidR="003606DE" w:rsidRPr="003606DE" w:rsidRDefault="003606DE" w:rsidP="003606DE">
      <w:pPr>
        <w:ind w:left="709"/>
        <w:rPr>
          <w:rFonts w:eastAsia="Times New Roman"/>
          <w:spacing w:val="-4"/>
          <w:szCs w:val="17"/>
        </w:rPr>
      </w:pPr>
      <w:proofErr w:type="gramStart"/>
      <w:r w:rsidRPr="003606DE">
        <w:rPr>
          <w:rFonts w:eastAsia="Times New Roman"/>
          <w:spacing w:val="-4"/>
          <w:szCs w:val="17"/>
        </w:rPr>
        <w:t>the</w:t>
      </w:r>
      <w:proofErr w:type="gramEnd"/>
      <w:r w:rsidRPr="003606DE">
        <w:rPr>
          <w:rFonts w:eastAsia="Times New Roman"/>
          <w:spacing w:val="-4"/>
          <w:szCs w:val="17"/>
        </w:rPr>
        <w:t xml:space="preserve"> Surveyor-General DIRECTS, under Regulations 13(1),13(2) and 21 of the Regulations, and also REQUIRES, under Regulation 22 of the Regulations (where specified in 1.5.4 and 1.7.3 below), the following matters in relation to the placing and provision of information concerning permanent survey marks:</w:t>
      </w:r>
    </w:p>
    <w:p w:rsidR="003606DE" w:rsidRPr="003606DE" w:rsidRDefault="003606DE" w:rsidP="003606DE">
      <w:pPr>
        <w:ind w:left="709" w:hanging="426"/>
        <w:rPr>
          <w:rFonts w:eastAsia="Times New Roman"/>
          <w:b/>
          <w:szCs w:val="17"/>
        </w:rPr>
      </w:pPr>
      <w:r w:rsidRPr="003606DE">
        <w:rPr>
          <w:rFonts w:eastAsia="Times New Roman"/>
          <w:noProof/>
          <w:sz w:val="22"/>
          <w:szCs w:val="20"/>
          <w:lang w:eastAsia="en-AU"/>
        </w:rPr>
        <w:drawing>
          <wp:anchor distT="0" distB="0" distL="114300" distR="114300" simplePos="0" relativeHeight="251661824" behindDoc="1" locked="0" layoutInCell="1" allowOverlap="1" wp14:anchorId="1BEA71BE" wp14:editId="0C1A4F88">
            <wp:simplePos x="0" y="0"/>
            <wp:positionH relativeFrom="column">
              <wp:posOffset>3767628</wp:posOffset>
            </wp:positionH>
            <wp:positionV relativeFrom="paragraph">
              <wp:posOffset>148590</wp:posOffset>
            </wp:positionV>
            <wp:extent cx="99695" cy="996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6DE">
        <w:rPr>
          <w:rFonts w:eastAsia="Times New Roman"/>
          <w:noProof/>
          <w:sz w:val="22"/>
          <w:szCs w:val="20"/>
          <w:lang w:eastAsia="en-AU"/>
        </w:rPr>
        <w:drawing>
          <wp:anchor distT="0" distB="0" distL="114300" distR="114300" simplePos="0" relativeHeight="251659776" behindDoc="1" locked="0" layoutInCell="1" allowOverlap="1" wp14:anchorId="6869CF26" wp14:editId="3E3CCE3B">
            <wp:simplePos x="0" y="0"/>
            <wp:positionH relativeFrom="column">
              <wp:posOffset>3441700</wp:posOffset>
            </wp:positionH>
            <wp:positionV relativeFrom="paragraph">
              <wp:posOffset>144145</wp:posOffset>
            </wp:positionV>
            <wp:extent cx="104140" cy="104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6DE">
        <w:rPr>
          <w:rFonts w:eastAsia="Times New Roman"/>
          <w:b/>
          <w:szCs w:val="17"/>
        </w:rPr>
        <w:t>1.3</w:t>
      </w:r>
      <w:r w:rsidRPr="003606DE">
        <w:rPr>
          <w:rFonts w:eastAsia="Times New Roman"/>
          <w:b/>
          <w:szCs w:val="17"/>
        </w:rPr>
        <w:tab/>
        <w:t>Permanent Survey Marks</w:t>
      </w:r>
    </w:p>
    <w:p w:rsidR="003606DE" w:rsidRPr="003606DE" w:rsidRDefault="003606DE" w:rsidP="003606DE">
      <w:pPr>
        <w:ind w:left="709"/>
        <w:rPr>
          <w:rFonts w:eastAsia="Times New Roman"/>
          <w:szCs w:val="17"/>
        </w:rPr>
      </w:pPr>
      <w:r w:rsidRPr="003606DE">
        <w:rPr>
          <w:rFonts w:eastAsia="Times New Roman"/>
          <w:noProof/>
          <w:sz w:val="22"/>
          <w:szCs w:val="20"/>
          <w:lang w:eastAsia="en-AU"/>
        </w:rPr>
        <w:drawing>
          <wp:anchor distT="0" distB="0" distL="114300" distR="114300" simplePos="0" relativeHeight="251662848" behindDoc="1" locked="0" layoutInCell="1" allowOverlap="1" wp14:anchorId="3DC076B7" wp14:editId="1B9716AF">
            <wp:simplePos x="0" y="0"/>
            <wp:positionH relativeFrom="column">
              <wp:posOffset>1230284</wp:posOffset>
            </wp:positionH>
            <wp:positionV relativeFrom="paragraph">
              <wp:posOffset>147666</wp:posOffset>
            </wp:positionV>
            <wp:extent cx="104140" cy="1041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6DE">
        <w:rPr>
          <w:rFonts w:eastAsia="Times New Roman"/>
          <w:szCs w:val="17"/>
        </w:rPr>
        <w:t>Permanent Survey Marks (PSMs) shall be identified by the symbols        or       .</w:t>
      </w:r>
    </w:p>
    <w:p w:rsidR="003606DE" w:rsidRPr="003606DE" w:rsidRDefault="003606DE" w:rsidP="003606DE">
      <w:pPr>
        <w:ind w:left="709"/>
        <w:rPr>
          <w:rFonts w:eastAsia="Times New Roman"/>
          <w:szCs w:val="17"/>
        </w:rPr>
      </w:pPr>
      <w:r w:rsidRPr="003606DE">
        <w:rPr>
          <w:rFonts w:eastAsia="Times New Roman"/>
          <w:noProof/>
          <w:sz w:val="22"/>
          <w:szCs w:val="20"/>
          <w:lang w:eastAsia="en-AU"/>
        </w:rPr>
        <w:drawing>
          <wp:anchor distT="0" distB="0" distL="114300" distR="114300" simplePos="0" relativeHeight="251660800" behindDoc="1" locked="0" layoutInCell="1" allowOverlap="1" wp14:anchorId="0E4E0700" wp14:editId="626F5327">
            <wp:simplePos x="0" y="0"/>
            <wp:positionH relativeFrom="column">
              <wp:posOffset>3463636</wp:posOffset>
            </wp:positionH>
            <wp:positionV relativeFrom="paragraph">
              <wp:posOffset>214630</wp:posOffset>
            </wp:positionV>
            <wp:extent cx="99695" cy="99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6DE">
        <w:rPr>
          <w:rFonts w:eastAsia="Times New Roman"/>
          <w:szCs w:val="17"/>
        </w:rPr>
        <w:t>The PSM symbol      is reserved for those marks that are classified as Network PSMs and used in the State geodetic adjustment. PSMs that are coordinated under item 1.7.1 of this Notice as part of a cadastral survey or by voluntary coordinate submission are classified as non-network PSMs and identified by the symbol    .These marks are not included in the State geodetic adjustment.</w:t>
      </w:r>
    </w:p>
    <w:p w:rsidR="003606DE" w:rsidRPr="003606DE" w:rsidRDefault="003606DE" w:rsidP="003606DE">
      <w:pPr>
        <w:ind w:left="709"/>
        <w:rPr>
          <w:rFonts w:eastAsia="Times New Roman"/>
          <w:szCs w:val="17"/>
        </w:rPr>
      </w:pPr>
      <w:r w:rsidRPr="003606DE">
        <w:rPr>
          <w:rFonts w:eastAsia="Times New Roman"/>
          <w:szCs w:val="17"/>
        </w:rPr>
        <w:t xml:space="preserve">Three types of survey mark have been gazetted as PSMs pursuant to Section 49(3) of the </w:t>
      </w:r>
      <w:r w:rsidRPr="003606DE">
        <w:rPr>
          <w:rFonts w:eastAsia="Times New Roman"/>
          <w:i/>
          <w:szCs w:val="17"/>
        </w:rPr>
        <w:t>Survey Act 1992</w:t>
      </w:r>
      <w:r w:rsidRPr="003606DE">
        <w:rPr>
          <w:rFonts w:eastAsia="Times New Roman"/>
          <w:szCs w:val="17"/>
        </w:rPr>
        <w:t>:</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below</w:t>
      </w:r>
      <w:proofErr w:type="gramEnd"/>
      <w:r w:rsidRPr="003606DE">
        <w:rPr>
          <w:rFonts w:eastAsia="Times New Roman"/>
          <w:szCs w:val="17"/>
        </w:rPr>
        <w:t xml:space="preserve"> ground PSMs</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above</w:t>
      </w:r>
      <w:proofErr w:type="gramEnd"/>
      <w:r w:rsidRPr="003606DE">
        <w:rPr>
          <w:rFonts w:eastAsia="Times New Roman"/>
          <w:szCs w:val="17"/>
        </w:rPr>
        <w:t xml:space="preserve"> ground PSMs</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t>stainless steel pins, at least 50mm long and 5mm in diameter, with inscribed washer suitable for permanent installation in concrete (mini PSMs).</w:t>
      </w:r>
    </w:p>
    <w:p w:rsidR="003606DE" w:rsidRPr="003606DE" w:rsidRDefault="003606DE" w:rsidP="003606DE">
      <w:pPr>
        <w:ind w:left="709"/>
        <w:rPr>
          <w:rFonts w:eastAsia="Times New Roman"/>
          <w:szCs w:val="17"/>
        </w:rPr>
      </w:pPr>
      <w:r w:rsidRPr="003606DE">
        <w:rPr>
          <w:rFonts w:eastAsia="Times New Roman"/>
          <w:szCs w:val="17"/>
        </w:rPr>
        <w:t>The last of these, mini PSMs, are restricted to placement in community divisions and subdivisions of more than 5 allotments. Refer to Section 14.3 of the Cadastral Survey Guidelines for further details.</w:t>
      </w:r>
    </w:p>
    <w:p w:rsidR="003606DE" w:rsidRPr="003606DE" w:rsidRDefault="003606DE" w:rsidP="003606DE">
      <w:pPr>
        <w:ind w:left="709"/>
        <w:rPr>
          <w:rFonts w:eastAsia="Times New Roman"/>
          <w:szCs w:val="17"/>
        </w:rPr>
      </w:pPr>
      <w:r w:rsidRPr="003606DE">
        <w:rPr>
          <w:rFonts w:eastAsia="Times New Roman"/>
          <w:szCs w:val="17"/>
        </w:rPr>
        <w:t>Brass survey mark plaques, provided by the Surveyor-General, shall be used for all new PSMs, other than mini PSMs.</w:t>
      </w:r>
    </w:p>
    <w:p w:rsidR="003606DE" w:rsidRPr="003606DE" w:rsidRDefault="003606DE" w:rsidP="003606DE">
      <w:pPr>
        <w:ind w:left="709" w:hanging="426"/>
        <w:rPr>
          <w:rFonts w:eastAsia="Times New Roman"/>
          <w:b/>
          <w:szCs w:val="17"/>
        </w:rPr>
      </w:pPr>
      <w:r w:rsidRPr="003606DE">
        <w:rPr>
          <w:rFonts w:eastAsia="Times New Roman"/>
          <w:b/>
          <w:szCs w:val="17"/>
        </w:rPr>
        <w:t>1.4</w:t>
      </w:r>
      <w:r w:rsidRPr="003606DE">
        <w:rPr>
          <w:rFonts w:eastAsia="Times New Roman"/>
          <w:b/>
          <w:szCs w:val="17"/>
        </w:rPr>
        <w:tab/>
        <w:t>Marks placed in lieu of Permanent Survey Marks on surveys in Pastoral Areas and for Freeholding Waterfront Perpetual Leases</w:t>
      </w:r>
    </w:p>
    <w:p w:rsidR="003606DE" w:rsidRPr="003606DE" w:rsidRDefault="003606DE" w:rsidP="003606DE">
      <w:pPr>
        <w:ind w:left="709"/>
        <w:rPr>
          <w:rFonts w:eastAsia="Times New Roman"/>
          <w:szCs w:val="17"/>
        </w:rPr>
      </w:pPr>
      <w:r w:rsidRPr="003606DE">
        <w:rPr>
          <w:rFonts w:eastAsia="Times New Roman"/>
          <w:szCs w:val="17"/>
        </w:rPr>
        <w:t>Surveys carried out in pastoral areas and for freeholding waterfront perpetual leases, where it is not practicable to place a PSM as detailed in 1.3 above, surveyors are instead permitted to place a steel star dropper at least 450mm in length in lieu of a PSM. Refer to Sections 8.4, 8.5 and 8.6 of the Cadastral Survey Guidelines for further detail.</w:t>
      </w:r>
    </w:p>
    <w:p w:rsidR="003606DE" w:rsidRPr="003606DE" w:rsidRDefault="003606DE" w:rsidP="003606DE">
      <w:pPr>
        <w:ind w:left="709"/>
        <w:rPr>
          <w:rFonts w:eastAsia="Times New Roman"/>
          <w:szCs w:val="17"/>
        </w:rPr>
      </w:pPr>
      <w:r w:rsidRPr="003606DE">
        <w:rPr>
          <w:rFonts w:eastAsia="Times New Roman"/>
          <w:szCs w:val="17"/>
        </w:rPr>
        <w:t xml:space="preserve">All of the other requirements for the connection and placing of a PSM and the information required to be provided to the Surveyor-General </w:t>
      </w:r>
      <w:r w:rsidRPr="003606DE">
        <w:rPr>
          <w:rFonts w:eastAsia="Times New Roman"/>
          <w:spacing w:val="-4"/>
          <w:szCs w:val="17"/>
        </w:rPr>
        <w:t>must be complied with in these circumstances in relation to the droppers placed (as if they were non-network PSMs).</w:t>
      </w:r>
      <w:r w:rsidRPr="003606DE">
        <w:rPr>
          <w:rFonts w:eastAsia="Times New Roman"/>
          <w:szCs w:val="17"/>
        </w:rPr>
        <w:t xml:space="preserve"> Refer to items 1.7.1 and 1.7.2 of this Notice.</w:t>
      </w:r>
    </w:p>
    <w:p w:rsidR="00D63712" w:rsidRDefault="00D63712">
      <w:pPr>
        <w:spacing w:after="0" w:line="240" w:lineRule="auto"/>
        <w:jc w:val="left"/>
        <w:rPr>
          <w:rFonts w:eastAsia="Times New Roman"/>
          <w:b/>
          <w:szCs w:val="17"/>
        </w:rPr>
      </w:pPr>
      <w:r>
        <w:rPr>
          <w:rFonts w:eastAsia="Times New Roman"/>
          <w:b/>
          <w:szCs w:val="17"/>
        </w:rPr>
        <w:br w:type="page"/>
      </w:r>
    </w:p>
    <w:p w:rsidR="003606DE" w:rsidRPr="003606DE" w:rsidRDefault="003606DE" w:rsidP="003606DE">
      <w:pPr>
        <w:ind w:left="709" w:hanging="426"/>
        <w:rPr>
          <w:rFonts w:eastAsia="Times New Roman"/>
          <w:b/>
          <w:szCs w:val="17"/>
        </w:rPr>
      </w:pPr>
      <w:r w:rsidRPr="003606DE">
        <w:rPr>
          <w:rFonts w:eastAsia="Times New Roman"/>
          <w:b/>
          <w:szCs w:val="17"/>
        </w:rPr>
        <w:lastRenderedPageBreak/>
        <w:t>1.5</w:t>
      </w:r>
      <w:r w:rsidRPr="003606DE">
        <w:rPr>
          <w:rFonts w:eastAsia="Times New Roman"/>
          <w:b/>
          <w:szCs w:val="17"/>
        </w:rPr>
        <w:tab/>
        <w:t>Requirement to Connect and Place Permanent Survey Marks</w:t>
      </w:r>
    </w:p>
    <w:p w:rsidR="003606DE" w:rsidRPr="003606DE" w:rsidRDefault="003606DE" w:rsidP="003606DE">
      <w:pPr>
        <w:ind w:left="709"/>
        <w:rPr>
          <w:rFonts w:eastAsia="Times New Roman"/>
          <w:szCs w:val="17"/>
        </w:rPr>
      </w:pPr>
      <w:r w:rsidRPr="003606DE">
        <w:rPr>
          <w:rFonts w:eastAsia="Times New Roman"/>
          <w:szCs w:val="17"/>
        </w:rPr>
        <w:t>Note that Regulation 21 of the Regulations requires that a cadastral survey of land must connect to at least 3 permanent survey marks for which the MGA2020 coordinates are known or established.</w:t>
      </w:r>
    </w:p>
    <w:p w:rsidR="003606DE" w:rsidRPr="003606DE" w:rsidRDefault="003606DE" w:rsidP="003606DE">
      <w:pPr>
        <w:ind w:left="1276" w:hanging="567"/>
        <w:rPr>
          <w:rFonts w:eastAsia="Times New Roman"/>
          <w:szCs w:val="17"/>
        </w:rPr>
      </w:pPr>
      <w:r w:rsidRPr="003606DE">
        <w:rPr>
          <w:rFonts w:eastAsia="Times New Roman"/>
          <w:szCs w:val="17"/>
        </w:rPr>
        <w:t>1.5.1</w:t>
      </w:r>
      <w:r w:rsidRPr="003606DE">
        <w:rPr>
          <w:rFonts w:eastAsia="Times New Roman"/>
          <w:szCs w:val="17"/>
        </w:rPr>
        <w:tab/>
      </w:r>
      <w:r w:rsidRPr="003606DE">
        <w:rPr>
          <w:rFonts w:eastAsia="Times New Roman"/>
          <w:i/>
          <w:szCs w:val="17"/>
        </w:rPr>
        <w:t>Connection to Permanent Survey Marks</w:t>
      </w:r>
    </w:p>
    <w:p w:rsidR="003606DE" w:rsidRPr="003606DE" w:rsidRDefault="003606DE" w:rsidP="003606DE">
      <w:pPr>
        <w:ind w:left="1276"/>
        <w:rPr>
          <w:rFonts w:eastAsia="Times New Roman"/>
          <w:szCs w:val="17"/>
        </w:rPr>
      </w:pPr>
      <w:r w:rsidRPr="003606DE">
        <w:rPr>
          <w:rFonts w:eastAsia="Times New Roman"/>
          <w:szCs w:val="17"/>
        </w:rPr>
        <w:t>Surveys must physically connect to at least three PSMs (network or non-network), existing or new. PSMs whose coordinates are used to derive their position must not be included. If any two or more of the PSMs are within a 100m radius of each other in urban areas, or within a 500m radius of each other in rural areas, they shall count as only one PSM for the purposes of this requirement. Refer to the Cadastral Survey Guidelines Section 14 for requirements when utilising the coordinates of gone or inaccessible PSMs.</w:t>
      </w:r>
    </w:p>
    <w:p w:rsidR="003606DE" w:rsidRPr="003606DE" w:rsidRDefault="003606DE" w:rsidP="003606DE">
      <w:pPr>
        <w:ind w:left="1276" w:hanging="567"/>
        <w:rPr>
          <w:rFonts w:eastAsia="Times New Roman"/>
          <w:szCs w:val="17"/>
        </w:rPr>
      </w:pPr>
      <w:r w:rsidRPr="003606DE">
        <w:rPr>
          <w:rFonts w:eastAsia="Times New Roman"/>
          <w:szCs w:val="17"/>
        </w:rPr>
        <w:t>1.5.2</w:t>
      </w:r>
      <w:r w:rsidRPr="003606DE">
        <w:rPr>
          <w:rFonts w:eastAsia="Times New Roman"/>
          <w:szCs w:val="17"/>
        </w:rPr>
        <w:tab/>
      </w:r>
      <w:r w:rsidRPr="003606DE">
        <w:rPr>
          <w:rFonts w:eastAsia="Times New Roman"/>
          <w:i/>
          <w:szCs w:val="17"/>
        </w:rPr>
        <w:t>Spacing</w:t>
      </w:r>
    </w:p>
    <w:p w:rsidR="003606DE" w:rsidRPr="003606DE" w:rsidRDefault="003606DE" w:rsidP="003606DE">
      <w:pPr>
        <w:ind w:left="1276"/>
        <w:rPr>
          <w:rFonts w:eastAsia="Times New Roman"/>
          <w:szCs w:val="17"/>
        </w:rPr>
      </w:pPr>
      <w:r w:rsidRPr="003606DE">
        <w:rPr>
          <w:rFonts w:eastAsia="Times New Roman"/>
          <w:szCs w:val="17"/>
        </w:rPr>
        <w:t>PSMs within the survey are required at 200m spacing from other PSMs in urban areas and 2000m spacing from other PSMs in rural areas. If PSMs connected, existing or new, do not satisfy these spacing then additional PSMs shall be placed. Refer to the Cadastral Survey Guidelines Section 14 for application of these spacing requirements and when utilising the coordinates of gone or inaccessible PSMs.</w:t>
      </w:r>
    </w:p>
    <w:p w:rsidR="003606DE" w:rsidRPr="003606DE" w:rsidRDefault="003606DE" w:rsidP="003606DE">
      <w:pPr>
        <w:ind w:left="1276" w:hanging="567"/>
        <w:rPr>
          <w:rFonts w:eastAsia="Times New Roman"/>
          <w:szCs w:val="17"/>
        </w:rPr>
      </w:pPr>
      <w:r w:rsidRPr="003606DE">
        <w:rPr>
          <w:rFonts w:eastAsia="Times New Roman"/>
          <w:szCs w:val="17"/>
        </w:rPr>
        <w:t>1.5.3</w:t>
      </w:r>
      <w:r w:rsidRPr="003606DE">
        <w:rPr>
          <w:rFonts w:eastAsia="Times New Roman"/>
          <w:szCs w:val="17"/>
        </w:rPr>
        <w:tab/>
      </w:r>
      <w:r w:rsidRPr="003606DE">
        <w:rPr>
          <w:rFonts w:eastAsia="Times New Roman"/>
          <w:i/>
          <w:szCs w:val="17"/>
        </w:rPr>
        <w:t>Whole to Part</w:t>
      </w:r>
    </w:p>
    <w:p w:rsidR="003606DE" w:rsidRPr="003606DE" w:rsidRDefault="003606DE" w:rsidP="003606DE">
      <w:pPr>
        <w:ind w:left="1276"/>
        <w:rPr>
          <w:rFonts w:eastAsia="Times New Roman"/>
          <w:szCs w:val="17"/>
        </w:rPr>
      </w:pPr>
      <w:r w:rsidRPr="003606DE">
        <w:rPr>
          <w:rFonts w:eastAsia="Times New Roman"/>
          <w:szCs w:val="17"/>
        </w:rPr>
        <w:t>If PSMs connected, existing or new, as required in items 1.5.1 and 1.5.2 of this Notice, do not provide sound geometric control for the survey then additional PSMs, existing or new, are required to be connected to provide sound geometric control.</w:t>
      </w:r>
    </w:p>
    <w:p w:rsidR="003606DE" w:rsidRPr="003606DE" w:rsidRDefault="003606DE" w:rsidP="003606DE">
      <w:pPr>
        <w:ind w:left="1276" w:hanging="567"/>
        <w:rPr>
          <w:rFonts w:eastAsia="Times New Roman"/>
          <w:szCs w:val="17"/>
        </w:rPr>
      </w:pPr>
      <w:r w:rsidRPr="003606DE">
        <w:rPr>
          <w:rFonts w:eastAsia="Times New Roman"/>
          <w:szCs w:val="17"/>
        </w:rPr>
        <w:t>1.5.4</w:t>
      </w:r>
      <w:r w:rsidRPr="003606DE">
        <w:rPr>
          <w:rFonts w:eastAsia="Times New Roman"/>
          <w:szCs w:val="17"/>
        </w:rPr>
        <w:tab/>
      </w:r>
      <w:r w:rsidRPr="003606DE">
        <w:rPr>
          <w:rFonts w:eastAsia="Times New Roman"/>
          <w:i/>
          <w:szCs w:val="17"/>
        </w:rPr>
        <w:t>Divisions of Land into More Than Five Allotments</w:t>
      </w:r>
    </w:p>
    <w:p w:rsidR="003606DE" w:rsidRPr="003606DE" w:rsidRDefault="003606DE" w:rsidP="003606DE">
      <w:pPr>
        <w:ind w:left="1276"/>
        <w:rPr>
          <w:rFonts w:eastAsia="Times New Roman"/>
          <w:szCs w:val="17"/>
        </w:rPr>
      </w:pPr>
      <w:r w:rsidRPr="003606DE">
        <w:rPr>
          <w:rFonts w:eastAsia="Times New Roman"/>
          <w:szCs w:val="17"/>
        </w:rPr>
        <w:t>On plans for division of land into more than 5 allotments the Surveyor-General, following receipt of the proposal plan, shall advise the surveyor carrying out the division of the number and location of new non-network PSMs, based on the matters in items 1.5.1, 1.5.2 and 1.5.3 of this Notice above. The PSM configuration may include some mini PSMs for use in kerbs; refer to Section 14.3b3 of the Cadastral Survey Guidelines for required locations of these mini PSMs.</w:t>
      </w:r>
    </w:p>
    <w:p w:rsidR="003606DE" w:rsidRPr="003606DE" w:rsidRDefault="003606DE" w:rsidP="003606DE">
      <w:pPr>
        <w:ind w:left="1276"/>
        <w:rPr>
          <w:rFonts w:eastAsia="Times New Roman"/>
          <w:spacing w:val="-2"/>
          <w:szCs w:val="17"/>
        </w:rPr>
      </w:pPr>
      <w:r w:rsidRPr="003606DE">
        <w:rPr>
          <w:rFonts w:eastAsia="Times New Roman"/>
          <w:spacing w:val="-2"/>
          <w:szCs w:val="17"/>
        </w:rPr>
        <w:t>Further to Regulation 22 of the Regulations and where the placement of PSMs has been delayed until works for the provision of roads, drains or other services in association with the land division have been completed, and such works have not been completed, and PSMs have not been placed, within two years of the plan’s deposit by the Registrar-General, in accordance with Regulation 22(1)(a) of the Regulations, the Surveyor-General REQUIRES that the surveyor who has carried out the survey must place the PSMs required under Regulation 22(1)(a) of the Regulations.</w:t>
      </w:r>
    </w:p>
    <w:p w:rsidR="003606DE" w:rsidRPr="003606DE" w:rsidRDefault="003606DE" w:rsidP="003606DE">
      <w:pPr>
        <w:ind w:left="1276" w:hanging="567"/>
        <w:rPr>
          <w:rFonts w:eastAsia="Times New Roman"/>
          <w:szCs w:val="17"/>
        </w:rPr>
      </w:pPr>
      <w:r w:rsidRPr="003606DE">
        <w:rPr>
          <w:rFonts w:eastAsia="Times New Roman"/>
          <w:szCs w:val="17"/>
        </w:rPr>
        <w:t>1.5.5</w:t>
      </w:r>
      <w:r w:rsidRPr="003606DE">
        <w:rPr>
          <w:rFonts w:eastAsia="Times New Roman"/>
          <w:szCs w:val="17"/>
        </w:rPr>
        <w:tab/>
      </w:r>
      <w:r w:rsidRPr="003606DE">
        <w:rPr>
          <w:rFonts w:eastAsia="Times New Roman"/>
          <w:i/>
          <w:szCs w:val="17"/>
        </w:rPr>
        <w:t>Potential Infrastructure Destruction</w:t>
      </w:r>
    </w:p>
    <w:p w:rsidR="003606DE" w:rsidRPr="003606DE" w:rsidRDefault="003606DE" w:rsidP="003606DE">
      <w:pPr>
        <w:ind w:left="1276"/>
        <w:rPr>
          <w:rFonts w:eastAsia="Times New Roman"/>
          <w:szCs w:val="17"/>
        </w:rPr>
      </w:pPr>
      <w:r w:rsidRPr="003606DE">
        <w:rPr>
          <w:rFonts w:eastAsia="Times New Roman"/>
          <w:szCs w:val="17"/>
        </w:rPr>
        <w:t>Surveyors undertaking surveys for infrastructure projects are responsible for replacing PSMs disturbed, or threatened with destruction, through those projects; refer to Section 14.3b3 of the Cadastral Survey Guidelines.</w:t>
      </w:r>
    </w:p>
    <w:p w:rsidR="003606DE" w:rsidRPr="003606DE" w:rsidRDefault="003606DE" w:rsidP="003606DE">
      <w:pPr>
        <w:ind w:left="709" w:hanging="426"/>
        <w:rPr>
          <w:rFonts w:eastAsia="Times New Roman"/>
          <w:b/>
          <w:szCs w:val="17"/>
        </w:rPr>
      </w:pPr>
      <w:r w:rsidRPr="003606DE">
        <w:rPr>
          <w:rFonts w:eastAsia="Times New Roman"/>
          <w:b/>
          <w:szCs w:val="17"/>
        </w:rPr>
        <w:t>1.6</w:t>
      </w:r>
      <w:r w:rsidRPr="003606DE">
        <w:rPr>
          <w:rFonts w:eastAsia="Times New Roman"/>
          <w:b/>
          <w:szCs w:val="17"/>
        </w:rPr>
        <w:tab/>
        <w:t>Protecting Permanent Survey Marks</w:t>
      </w:r>
    </w:p>
    <w:p w:rsidR="003606DE" w:rsidRPr="003606DE" w:rsidRDefault="003606DE" w:rsidP="003606DE">
      <w:pPr>
        <w:ind w:left="709"/>
        <w:rPr>
          <w:rFonts w:eastAsia="Times New Roman"/>
          <w:szCs w:val="17"/>
        </w:rPr>
      </w:pPr>
      <w:r w:rsidRPr="003606DE">
        <w:rPr>
          <w:rFonts w:eastAsia="Times New Roman"/>
          <w:szCs w:val="17"/>
        </w:rPr>
        <w:t>PSMs shall be placed in safe locations where they are least likely to be disturbed. Below ground marks placed shall be set at least 200mm below ground level to allow encasement in urban areas and to reduce the risk of being disturbed in rural areas.</w:t>
      </w:r>
    </w:p>
    <w:p w:rsidR="003606DE" w:rsidRPr="003606DE" w:rsidRDefault="003606DE" w:rsidP="003606DE">
      <w:pPr>
        <w:ind w:left="709"/>
        <w:rPr>
          <w:rFonts w:eastAsia="Times New Roman"/>
          <w:szCs w:val="17"/>
        </w:rPr>
      </w:pPr>
      <w:r w:rsidRPr="003606DE">
        <w:rPr>
          <w:rFonts w:eastAsia="Times New Roman"/>
          <w:szCs w:val="17"/>
        </w:rPr>
        <w:t>Below ground PSMs shall be protected by a cast iron cover suitably supported by a 195 millimetre diameter PVC pipe:</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when</w:t>
      </w:r>
      <w:proofErr w:type="gramEnd"/>
      <w:r w:rsidRPr="003606DE">
        <w:rPr>
          <w:rFonts w:eastAsia="Times New Roman"/>
          <w:szCs w:val="17"/>
        </w:rPr>
        <w:t xml:space="preserve"> placed in urban areas, or</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on</w:t>
      </w:r>
      <w:proofErr w:type="gramEnd"/>
      <w:r w:rsidRPr="003606DE">
        <w:rPr>
          <w:rFonts w:eastAsia="Times New Roman"/>
          <w:szCs w:val="17"/>
        </w:rPr>
        <w:t xml:space="preserve"> re-establishment of the pavement after existing PSMs are found in place below pavements.</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t>PSMs shall be witnessed by a steel dropper with a witness plate attached:</w:t>
      </w:r>
    </w:p>
    <w:p w:rsidR="003606DE" w:rsidRPr="003606DE" w:rsidRDefault="003606DE" w:rsidP="003606DE">
      <w:pPr>
        <w:ind w:left="1560" w:hanging="284"/>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when</w:t>
      </w:r>
      <w:proofErr w:type="gramEnd"/>
      <w:r w:rsidRPr="003606DE">
        <w:rPr>
          <w:rFonts w:eastAsia="Times New Roman"/>
          <w:szCs w:val="17"/>
        </w:rPr>
        <w:t xml:space="preserve"> placed in rural areas, or</w:t>
      </w:r>
    </w:p>
    <w:p w:rsidR="003606DE" w:rsidRPr="003606DE" w:rsidRDefault="003606DE" w:rsidP="003606DE">
      <w:pPr>
        <w:ind w:left="1560" w:hanging="284"/>
        <w:rPr>
          <w:rFonts w:eastAsia="Times New Roman"/>
          <w:szCs w:val="17"/>
        </w:rPr>
      </w:pPr>
      <w:r w:rsidRPr="003606DE">
        <w:rPr>
          <w:rFonts w:eastAsia="Times New Roman"/>
          <w:szCs w:val="17"/>
        </w:rPr>
        <w:t>◦</w:t>
      </w:r>
      <w:r w:rsidRPr="003606DE">
        <w:rPr>
          <w:rFonts w:eastAsia="Times New Roman"/>
          <w:szCs w:val="17"/>
        </w:rPr>
        <w:tab/>
        <w:t>if existing PSMs connected in rural areas are not already witnessed by a dropper, or the witness dropper and/or its witness plate are in a state of disrepair such that they no longer serve their purpose, or</w:t>
      </w:r>
    </w:p>
    <w:p w:rsidR="003606DE" w:rsidRPr="003606DE" w:rsidRDefault="003606DE" w:rsidP="003606DE">
      <w:pPr>
        <w:ind w:left="1560" w:hanging="284"/>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if</w:t>
      </w:r>
      <w:proofErr w:type="gramEnd"/>
      <w:r w:rsidRPr="003606DE">
        <w:rPr>
          <w:rFonts w:eastAsia="Times New Roman"/>
          <w:szCs w:val="17"/>
        </w:rPr>
        <w:t xml:space="preserve"> not practicable to protect below ground PSMs placed in urban areas with a cast iron cover.</w:t>
      </w:r>
    </w:p>
    <w:p w:rsidR="003606DE" w:rsidRPr="003606DE" w:rsidRDefault="003606DE" w:rsidP="003606DE">
      <w:pPr>
        <w:ind w:left="709"/>
        <w:rPr>
          <w:rFonts w:eastAsia="Times New Roman"/>
          <w:szCs w:val="17"/>
        </w:rPr>
      </w:pPr>
      <w:r w:rsidRPr="003606DE">
        <w:rPr>
          <w:rFonts w:eastAsia="Times New Roman"/>
          <w:szCs w:val="17"/>
        </w:rPr>
        <w:t>Witness droppers shall be placed to best protect the PSM, and to be in safe locations. In urban areas witness droppers shall be encased in a PVC sleeve; a rolled witness plate shall be fixed to the PVC sleeve.</w:t>
      </w:r>
    </w:p>
    <w:p w:rsidR="003606DE" w:rsidRPr="003606DE" w:rsidRDefault="003606DE" w:rsidP="003606DE">
      <w:pPr>
        <w:ind w:left="709"/>
        <w:rPr>
          <w:rFonts w:eastAsia="Times New Roman"/>
          <w:szCs w:val="17"/>
        </w:rPr>
      </w:pPr>
      <w:r w:rsidRPr="003606DE">
        <w:rPr>
          <w:rFonts w:eastAsia="Times New Roman"/>
          <w:szCs w:val="17"/>
        </w:rPr>
        <w:t xml:space="preserve">The witness plates to be used on steel droppers or PVC sleeves shall be those provided by the Surveyor-General, with the relevant details of the PSM’s location marked on the witness plate in a permanent manner. </w:t>
      </w:r>
    </w:p>
    <w:p w:rsidR="003606DE" w:rsidRPr="003606DE" w:rsidRDefault="003606DE" w:rsidP="003606DE">
      <w:pPr>
        <w:ind w:left="709" w:hanging="426"/>
        <w:rPr>
          <w:rFonts w:eastAsia="Times New Roman"/>
          <w:b/>
          <w:szCs w:val="17"/>
        </w:rPr>
      </w:pPr>
      <w:r w:rsidRPr="003606DE">
        <w:rPr>
          <w:rFonts w:eastAsia="Times New Roman"/>
          <w:b/>
          <w:szCs w:val="17"/>
        </w:rPr>
        <w:t>1.7</w:t>
      </w:r>
      <w:r w:rsidRPr="003606DE">
        <w:rPr>
          <w:rFonts w:eastAsia="Times New Roman"/>
          <w:b/>
          <w:szCs w:val="17"/>
        </w:rPr>
        <w:tab/>
        <w:t>Provision of Information of Permanent Survey Marks</w:t>
      </w:r>
    </w:p>
    <w:p w:rsidR="003606DE" w:rsidRPr="003606DE" w:rsidRDefault="003606DE" w:rsidP="003606DE">
      <w:pPr>
        <w:ind w:left="1276" w:hanging="567"/>
        <w:rPr>
          <w:rFonts w:eastAsia="Times New Roman"/>
          <w:szCs w:val="17"/>
        </w:rPr>
      </w:pPr>
      <w:r w:rsidRPr="003606DE">
        <w:rPr>
          <w:rFonts w:eastAsia="Times New Roman"/>
          <w:szCs w:val="17"/>
        </w:rPr>
        <w:t>1.7.1</w:t>
      </w:r>
      <w:r w:rsidRPr="003606DE">
        <w:rPr>
          <w:rFonts w:eastAsia="Times New Roman"/>
          <w:szCs w:val="17"/>
        </w:rPr>
        <w:tab/>
      </w:r>
      <w:r w:rsidRPr="003606DE">
        <w:rPr>
          <w:rFonts w:eastAsia="Times New Roman"/>
          <w:i/>
          <w:szCs w:val="17"/>
        </w:rPr>
        <w:t>Coordination of Permanent Survey Marks</w:t>
      </w:r>
    </w:p>
    <w:p w:rsidR="003606DE" w:rsidRPr="003606DE" w:rsidRDefault="003606DE" w:rsidP="003606DE">
      <w:pPr>
        <w:ind w:left="1276"/>
        <w:rPr>
          <w:rFonts w:eastAsia="Times New Roman"/>
          <w:szCs w:val="17"/>
        </w:rPr>
      </w:pPr>
      <w:r w:rsidRPr="003606DE">
        <w:rPr>
          <w:rFonts w:eastAsia="Times New Roman"/>
          <w:szCs w:val="17"/>
        </w:rPr>
        <w:t>Surveyors shall determine and provide to the Surveyor-General MGA2020 coordinates for:</w:t>
      </w:r>
    </w:p>
    <w:p w:rsidR="003606DE" w:rsidRPr="003606DE" w:rsidRDefault="003606DE" w:rsidP="003606DE">
      <w:pPr>
        <w:ind w:left="1701" w:hanging="283"/>
        <w:rPr>
          <w:rFonts w:eastAsia="Times New Roman"/>
          <w:szCs w:val="17"/>
        </w:rPr>
      </w:pPr>
      <w:r w:rsidRPr="003606DE">
        <w:rPr>
          <w:rFonts w:eastAsia="Times New Roman"/>
          <w:szCs w:val="17"/>
        </w:rPr>
        <w:t>•</w:t>
      </w:r>
      <w:r w:rsidRPr="003606DE">
        <w:rPr>
          <w:rFonts w:eastAsia="Times New Roman"/>
          <w:szCs w:val="17"/>
        </w:rPr>
        <w:tab/>
        <w:t>PSMs they place,</w:t>
      </w:r>
    </w:p>
    <w:p w:rsidR="003606DE" w:rsidRPr="003606DE" w:rsidRDefault="003606DE" w:rsidP="003606DE">
      <w:pPr>
        <w:ind w:left="1701" w:hanging="283"/>
        <w:rPr>
          <w:rFonts w:eastAsia="Times New Roman"/>
          <w:szCs w:val="17"/>
        </w:rPr>
      </w:pPr>
      <w:r w:rsidRPr="003606DE">
        <w:rPr>
          <w:rFonts w:eastAsia="Times New Roman"/>
          <w:szCs w:val="17"/>
        </w:rPr>
        <w:t>•</w:t>
      </w:r>
      <w:r w:rsidRPr="003606DE">
        <w:rPr>
          <w:rFonts w:eastAsia="Times New Roman"/>
          <w:szCs w:val="17"/>
        </w:rPr>
        <w:tab/>
        <w:t>existing PSMs they connect that have coordinates, in the Survey Mark Database (the geodetic dataset published by the Surveyor-General), with no PU or a PU greater than or equal to 0.10m,</w:t>
      </w:r>
    </w:p>
    <w:p w:rsidR="003606DE" w:rsidRPr="003606DE" w:rsidRDefault="003606DE" w:rsidP="003606DE">
      <w:pPr>
        <w:ind w:left="1701" w:hanging="283"/>
        <w:rPr>
          <w:rFonts w:eastAsia="Times New Roman"/>
          <w:szCs w:val="17"/>
        </w:rPr>
      </w:pPr>
      <w:r w:rsidRPr="003606DE">
        <w:rPr>
          <w:rFonts w:eastAsia="Times New Roman"/>
          <w:szCs w:val="17"/>
        </w:rPr>
        <w:t>•</w:t>
      </w:r>
      <w:r w:rsidRPr="003606DE">
        <w:rPr>
          <w:rFonts w:eastAsia="Times New Roman"/>
          <w:szCs w:val="17"/>
        </w:rPr>
        <w:tab/>
        <w:t xml:space="preserve">existing PSMs connected where their survey differs to current coordinates by more than tolerances set by the Surveyor-General, see item 1.2.4, Differences to Published Coordinates of Permanent Survey Marks, of the Notice of the </w:t>
      </w:r>
      <w:r w:rsidRPr="003606DE">
        <w:rPr>
          <w:rFonts w:eastAsia="Times New Roman"/>
          <w:i/>
          <w:szCs w:val="17"/>
        </w:rPr>
        <w:t>Surveyor-General (No 1)—Accuracy, Survey Regulations 2020</w:t>
      </w:r>
      <w:r w:rsidRPr="003606DE">
        <w:rPr>
          <w:rFonts w:eastAsia="Times New Roman"/>
          <w:szCs w:val="17"/>
        </w:rPr>
        <w:t>, made under Regulations 14 and 21 of the Regulations.</w:t>
      </w:r>
    </w:p>
    <w:p w:rsidR="003606DE" w:rsidRPr="003606DE" w:rsidRDefault="003606DE" w:rsidP="003606DE">
      <w:pPr>
        <w:ind w:left="1276"/>
        <w:rPr>
          <w:rFonts w:eastAsia="Times New Roman"/>
          <w:szCs w:val="17"/>
        </w:rPr>
      </w:pPr>
      <w:r w:rsidRPr="003606DE">
        <w:rPr>
          <w:rFonts w:eastAsia="Times New Roman"/>
          <w:szCs w:val="17"/>
        </w:rPr>
        <w:t>The provision of coordinates to the Surveyor-General shall be undertaken in accordance with Section 2 of the Cadastral Survey Guidelines.</w:t>
      </w:r>
    </w:p>
    <w:p w:rsidR="003606DE" w:rsidRPr="003606DE" w:rsidRDefault="003606DE" w:rsidP="003606DE">
      <w:pPr>
        <w:ind w:left="1276"/>
        <w:rPr>
          <w:rFonts w:eastAsia="Times New Roman"/>
          <w:szCs w:val="17"/>
        </w:rPr>
      </w:pPr>
      <w:r w:rsidRPr="003606DE">
        <w:rPr>
          <w:rFonts w:eastAsia="Times New Roman"/>
          <w:szCs w:val="17"/>
        </w:rPr>
        <w:t>The requirement to determine and provide coordinates of existing PSMs where their survey differs to current coordinates by more than the allowable tolerances may be ignored if the published PU for a PSM’s coordinate exceeds 0.03m in Adelaide City, 0.05m in urban areas or has a “</w:t>
      </w:r>
      <w:r w:rsidRPr="003606DE">
        <w:rPr>
          <w:rFonts w:eastAsia="Times New Roman"/>
          <w:i/>
          <w:szCs w:val="17"/>
        </w:rPr>
        <w:t>Type B PU</w:t>
      </w:r>
      <w:r w:rsidRPr="003606DE">
        <w:rPr>
          <w:rFonts w:eastAsia="Times New Roman"/>
          <w:szCs w:val="17"/>
        </w:rPr>
        <w:t>” attribute such as “</w:t>
      </w:r>
      <w:r w:rsidRPr="003606DE">
        <w:rPr>
          <w:rFonts w:eastAsia="Times New Roman"/>
          <w:i/>
          <w:szCs w:val="17"/>
        </w:rPr>
        <w:t>Reactive Soil Area</w:t>
      </w:r>
      <w:r w:rsidRPr="003606DE">
        <w:rPr>
          <w:rFonts w:eastAsia="Times New Roman"/>
          <w:szCs w:val="17"/>
        </w:rPr>
        <w:t>”. Refer to Section 2.4 of the Cadastral Survey Guidelines for further detail.</w:t>
      </w:r>
    </w:p>
    <w:p w:rsidR="003606DE" w:rsidRPr="003606DE" w:rsidRDefault="003606DE" w:rsidP="003606DE">
      <w:pPr>
        <w:ind w:left="1276" w:hanging="567"/>
        <w:rPr>
          <w:rFonts w:eastAsia="Times New Roman"/>
          <w:szCs w:val="17"/>
        </w:rPr>
      </w:pPr>
      <w:r w:rsidRPr="003606DE">
        <w:rPr>
          <w:rFonts w:eastAsia="Times New Roman"/>
          <w:szCs w:val="17"/>
        </w:rPr>
        <w:t>1.7.2</w:t>
      </w:r>
      <w:r w:rsidRPr="003606DE">
        <w:rPr>
          <w:rFonts w:eastAsia="Times New Roman"/>
          <w:szCs w:val="17"/>
        </w:rPr>
        <w:tab/>
      </w:r>
      <w:r w:rsidRPr="003606DE">
        <w:rPr>
          <w:rFonts w:eastAsia="Times New Roman"/>
          <w:i/>
          <w:szCs w:val="17"/>
        </w:rPr>
        <w:t>Locality Plans</w:t>
      </w:r>
    </w:p>
    <w:p w:rsidR="003606DE" w:rsidRPr="003606DE" w:rsidRDefault="003606DE" w:rsidP="003606DE">
      <w:pPr>
        <w:ind w:left="1276"/>
        <w:rPr>
          <w:rFonts w:eastAsia="Times New Roman"/>
          <w:szCs w:val="17"/>
        </w:rPr>
      </w:pPr>
      <w:r w:rsidRPr="003606DE">
        <w:rPr>
          <w:rFonts w:eastAsia="Times New Roman"/>
          <w:szCs w:val="17"/>
        </w:rPr>
        <w:t>A locality plan shall be provided by the surveyor to the Surveyor-General for every PSM placed on a survey; refer to Section 14.3f of the Cadastral Survey Guidelines for further detail.</w:t>
      </w:r>
    </w:p>
    <w:p w:rsidR="00D63712" w:rsidRDefault="00D63712">
      <w:pPr>
        <w:spacing w:after="0" w:line="240" w:lineRule="auto"/>
        <w:jc w:val="left"/>
        <w:rPr>
          <w:rFonts w:eastAsia="Times New Roman"/>
          <w:szCs w:val="17"/>
        </w:rPr>
      </w:pPr>
      <w:r>
        <w:rPr>
          <w:rFonts w:eastAsia="Times New Roman"/>
          <w:szCs w:val="17"/>
        </w:rPr>
        <w:br w:type="page"/>
      </w:r>
    </w:p>
    <w:p w:rsidR="003606DE" w:rsidRPr="003606DE" w:rsidRDefault="003606DE" w:rsidP="003606DE">
      <w:pPr>
        <w:ind w:left="1276" w:hanging="567"/>
        <w:rPr>
          <w:rFonts w:eastAsia="Times New Roman"/>
          <w:szCs w:val="17"/>
        </w:rPr>
      </w:pPr>
      <w:r w:rsidRPr="003606DE">
        <w:rPr>
          <w:rFonts w:eastAsia="Times New Roman"/>
          <w:szCs w:val="17"/>
        </w:rPr>
        <w:lastRenderedPageBreak/>
        <w:t>1.7.3</w:t>
      </w:r>
      <w:r w:rsidRPr="003606DE">
        <w:rPr>
          <w:rFonts w:eastAsia="Times New Roman"/>
          <w:szCs w:val="17"/>
        </w:rPr>
        <w:tab/>
      </w:r>
      <w:r w:rsidRPr="003606DE">
        <w:rPr>
          <w:rFonts w:eastAsia="Times New Roman"/>
          <w:i/>
          <w:szCs w:val="17"/>
        </w:rPr>
        <w:t>Divisions of Land into More Than Five Allotments</w:t>
      </w:r>
    </w:p>
    <w:p w:rsidR="003606DE" w:rsidRPr="003606DE" w:rsidRDefault="003606DE" w:rsidP="003606DE">
      <w:pPr>
        <w:ind w:left="1276"/>
        <w:rPr>
          <w:rFonts w:eastAsia="Times New Roman"/>
          <w:szCs w:val="17"/>
        </w:rPr>
      </w:pPr>
      <w:r w:rsidRPr="003606DE">
        <w:rPr>
          <w:rFonts w:eastAsia="Times New Roman"/>
          <w:szCs w:val="17"/>
        </w:rPr>
        <w:t>Further to Regulation 22(1) of the Regulations, for divisions of land into more than 5 allotments, and where the placement of PSMs has been delayed until works for the provision of roads, drains or other services in association with the land division have been completed, the surveyor must, as soon as practicable but not later than 30 days after completion of such works, in accordance with Regulation 22(1)(b) of the Regulations, provide to the Surveyor-General (using the online “Notification of Final Marking” form) the information REQUIRED, which is set out under items 1.7.1 and 1.7.2 of this Notice. Corner fixings for all PSMs placed are also REQURIED to be provided to the Surveyor-General within the same timeframe. Refer to Section 14.5 of the Cadastral Survey Guidelines for further detail.</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spacing w:after="0"/>
        <w:rPr>
          <w:rFonts w:eastAsia="Times New Roman"/>
          <w:szCs w:val="17"/>
        </w:rPr>
      </w:pPr>
    </w:p>
    <w:p w:rsidR="003606DE" w:rsidRPr="003606DE" w:rsidRDefault="003606DE" w:rsidP="003606DE">
      <w:pPr>
        <w:jc w:val="center"/>
        <w:rPr>
          <w:caps/>
          <w:szCs w:val="17"/>
        </w:rPr>
      </w:pPr>
      <w:r w:rsidRPr="003606DE">
        <w:rPr>
          <w:caps/>
          <w:szCs w:val="17"/>
        </w:rPr>
        <w:t>Survey Regulations 2020</w:t>
      </w:r>
    </w:p>
    <w:p w:rsidR="003606DE" w:rsidRPr="003606DE" w:rsidRDefault="003606DE" w:rsidP="003606DE">
      <w:pPr>
        <w:jc w:val="center"/>
        <w:rPr>
          <w:smallCaps/>
          <w:szCs w:val="17"/>
        </w:rPr>
      </w:pPr>
      <w:r w:rsidRPr="003606DE">
        <w:rPr>
          <w:smallCaps/>
          <w:szCs w:val="17"/>
        </w:rPr>
        <w:t>Notice of the Surveyor-General (No 5)—Survey Reports</w:t>
      </w:r>
    </w:p>
    <w:p w:rsidR="003606DE" w:rsidRPr="003606DE" w:rsidRDefault="003606DE" w:rsidP="003606DE">
      <w:pPr>
        <w:jc w:val="center"/>
        <w:rPr>
          <w:i/>
          <w:szCs w:val="17"/>
        </w:rPr>
      </w:pPr>
      <w:r w:rsidRPr="003606DE">
        <w:rPr>
          <w:i/>
          <w:szCs w:val="17"/>
        </w:rPr>
        <w:t>Regulation 16</w:t>
      </w:r>
    </w:p>
    <w:p w:rsidR="003606DE" w:rsidRPr="003606DE" w:rsidRDefault="003606DE" w:rsidP="003606DE">
      <w:pPr>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5)—Survey Reports, Survey Regulations 2020’</w:t>
      </w:r>
      <w:r w:rsidRPr="003606DE">
        <w:rPr>
          <w:rFonts w:eastAsia="Times New Roman"/>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 16 of the </w:t>
      </w:r>
      <w:r w:rsidRPr="003606DE">
        <w:rPr>
          <w:rFonts w:eastAsia="Times New Roman"/>
          <w:i/>
          <w:szCs w:val="17"/>
        </w:rPr>
        <w:t>Survey Regulations 2020</w:t>
      </w:r>
      <w:r w:rsidRPr="003606DE">
        <w:rPr>
          <w:rFonts w:eastAsia="Times New Roman"/>
          <w:szCs w:val="17"/>
        </w:rPr>
        <w:t xml:space="preserve"> HEREBY requires, directs and approves, as applicable, the matters concerning survey reports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3606DE" w:rsidRPr="003606DE" w:rsidRDefault="003606DE" w:rsidP="003606DE">
      <w:pPr>
        <w:spacing w:before="80"/>
        <w:jc w:val="center"/>
        <w:rPr>
          <w:smallCaps/>
          <w:szCs w:val="17"/>
        </w:rPr>
      </w:pPr>
      <w:r w:rsidRPr="003606DE">
        <w:rPr>
          <w:smallCaps/>
          <w:szCs w:val="17"/>
        </w:rPr>
        <w:t>Schedule</w:t>
      </w:r>
    </w:p>
    <w:p w:rsidR="003606DE" w:rsidRPr="003606DE" w:rsidRDefault="003606DE" w:rsidP="003606DE">
      <w:pPr>
        <w:ind w:left="709" w:hanging="426"/>
        <w:rPr>
          <w:rFonts w:eastAsia="Times New Roman"/>
          <w:b/>
          <w:szCs w:val="17"/>
        </w:rPr>
      </w:pPr>
      <w:r w:rsidRPr="003606DE">
        <w:rPr>
          <w:rFonts w:eastAsia="Times New Roman"/>
          <w:b/>
          <w:szCs w:val="17"/>
        </w:rPr>
        <w:t>1.1</w:t>
      </w:r>
      <w:r w:rsidRPr="003606DE">
        <w:rPr>
          <w:rFonts w:eastAsia="Times New Roman"/>
          <w:b/>
          <w:szCs w:val="17"/>
        </w:rPr>
        <w:tab/>
        <w:t>Interpretation</w:t>
      </w:r>
    </w:p>
    <w:p w:rsidR="003606DE" w:rsidRPr="003606DE" w:rsidRDefault="003606DE" w:rsidP="003606DE">
      <w:pPr>
        <w:ind w:left="709"/>
        <w:rPr>
          <w:rFonts w:eastAsia="Times New Roman"/>
          <w:szCs w:val="17"/>
        </w:rPr>
      </w:pPr>
      <w:r w:rsidRPr="003606DE">
        <w:rPr>
          <w:rFonts w:eastAsia="Times New Roman"/>
          <w:szCs w:val="17"/>
        </w:rPr>
        <w:t>In this Notice:</w:t>
      </w:r>
    </w:p>
    <w:p w:rsidR="003606DE" w:rsidRPr="003606DE" w:rsidRDefault="003606DE" w:rsidP="003606DE">
      <w:pPr>
        <w:ind w:left="851"/>
        <w:rPr>
          <w:rFonts w:eastAsia="Times New Roman"/>
          <w:szCs w:val="17"/>
        </w:rPr>
      </w:pPr>
      <w:r w:rsidRPr="003606DE">
        <w:rPr>
          <w:rFonts w:eastAsia="Times New Roman"/>
          <w:b/>
          <w:i/>
          <w:szCs w:val="17"/>
        </w:rPr>
        <w:t>Adelaide City</w:t>
      </w:r>
      <w:r w:rsidRPr="003606DE">
        <w:rPr>
          <w:rFonts w:eastAsia="Times New Roman"/>
          <w:szCs w:val="17"/>
        </w:rPr>
        <w:t xml:space="preserve"> means land within the City of Adelaide</w:t>
      </w:r>
    </w:p>
    <w:p w:rsidR="003606DE" w:rsidRPr="003606DE" w:rsidRDefault="003606DE" w:rsidP="003606DE">
      <w:pPr>
        <w:ind w:left="851"/>
        <w:rPr>
          <w:rFonts w:eastAsia="Times New Roman"/>
          <w:spacing w:val="-2"/>
          <w:szCs w:val="17"/>
        </w:rPr>
      </w:pPr>
      <w:r w:rsidRPr="003606DE">
        <w:rPr>
          <w:rFonts w:eastAsia="Times New Roman"/>
          <w:b/>
          <w:i/>
          <w:spacing w:val="-2"/>
          <w:szCs w:val="17"/>
        </w:rPr>
        <w:t>MGA2020</w:t>
      </w:r>
      <w:r w:rsidRPr="003606DE">
        <w:rPr>
          <w:rFonts w:eastAsia="Times New Roman"/>
          <w:spacing w:val="-2"/>
          <w:szCs w:val="17"/>
        </w:rPr>
        <w:t xml:space="preserve"> means the Map Grid of Australia 2020 and has the same meaning as that contained in Regulation 10 of the Regulations</w:t>
      </w:r>
    </w:p>
    <w:p w:rsidR="003606DE" w:rsidRPr="003606DE" w:rsidRDefault="003606DE" w:rsidP="003606DE">
      <w:pPr>
        <w:ind w:left="851"/>
        <w:rPr>
          <w:rFonts w:eastAsia="Times New Roman"/>
          <w:szCs w:val="17"/>
        </w:rPr>
      </w:pPr>
      <w:r w:rsidRPr="003606DE">
        <w:rPr>
          <w:rFonts w:eastAsia="Times New Roman"/>
          <w:b/>
          <w:i/>
          <w:szCs w:val="17"/>
        </w:rPr>
        <w:t>Regulations</w:t>
      </w:r>
      <w:r w:rsidRPr="003606DE">
        <w:rPr>
          <w:rFonts w:eastAsia="Times New Roman"/>
          <w:szCs w:val="17"/>
        </w:rPr>
        <w:t xml:space="preserve"> means the </w:t>
      </w:r>
      <w:r w:rsidRPr="003606DE">
        <w:rPr>
          <w:rFonts w:eastAsia="Times New Roman"/>
          <w:i/>
          <w:szCs w:val="17"/>
        </w:rPr>
        <w:t>Survey Regulations 2020</w:t>
      </w:r>
    </w:p>
    <w:p w:rsidR="003606DE" w:rsidRPr="003606DE" w:rsidRDefault="003606DE" w:rsidP="003606DE">
      <w:pPr>
        <w:ind w:left="851"/>
        <w:rPr>
          <w:rFonts w:eastAsia="Times New Roman"/>
          <w:szCs w:val="17"/>
        </w:rPr>
      </w:pPr>
      <w:r w:rsidRPr="003606DE">
        <w:rPr>
          <w:rFonts w:eastAsia="Times New Roman"/>
          <w:b/>
          <w:szCs w:val="17"/>
        </w:rPr>
        <w:t>Rural area</w:t>
      </w:r>
      <w:r w:rsidRPr="003606DE">
        <w:rPr>
          <w:rFonts w:eastAsia="Times New Roman"/>
          <w:szCs w:val="17"/>
        </w:rPr>
        <w:t xml:space="preserve"> means locations that are not included in urban areas or Adelaide City</w:t>
      </w:r>
    </w:p>
    <w:p w:rsidR="003606DE" w:rsidRPr="003606DE" w:rsidRDefault="003606DE" w:rsidP="003606DE">
      <w:pPr>
        <w:ind w:left="851"/>
        <w:rPr>
          <w:rFonts w:eastAsia="Times New Roman"/>
          <w:szCs w:val="17"/>
        </w:rPr>
      </w:pPr>
      <w:r w:rsidRPr="003606DE">
        <w:rPr>
          <w:rFonts w:eastAsia="Times New Roman"/>
          <w:b/>
          <w:szCs w:val="17"/>
        </w:rPr>
        <w:t>Urban area</w:t>
      </w:r>
      <w:r w:rsidRPr="003606DE">
        <w:rPr>
          <w:rFonts w:eastAsia="Times New Roman"/>
          <w:szCs w:val="17"/>
        </w:rPr>
        <w:t xml:space="preserve"> means locations where land parcels are generally less than 5000m² in area that are not included in Adelaide City</w:t>
      </w:r>
    </w:p>
    <w:p w:rsidR="003606DE" w:rsidRPr="003606DE" w:rsidRDefault="003606DE" w:rsidP="003606DE">
      <w:pPr>
        <w:ind w:left="709" w:hanging="426"/>
        <w:rPr>
          <w:rFonts w:eastAsia="Times New Roman"/>
          <w:b/>
          <w:szCs w:val="17"/>
        </w:rPr>
      </w:pPr>
      <w:r w:rsidRPr="003606DE">
        <w:rPr>
          <w:rFonts w:eastAsia="Times New Roman"/>
          <w:b/>
          <w:szCs w:val="17"/>
        </w:rPr>
        <w:t>1.2</w:t>
      </w:r>
      <w:r w:rsidRPr="003606DE">
        <w:rPr>
          <w:rFonts w:eastAsia="Times New Roman"/>
          <w:b/>
          <w:szCs w:val="17"/>
        </w:rPr>
        <w:tab/>
        <w:t>Approved Form of Reports</w:t>
      </w:r>
    </w:p>
    <w:p w:rsidR="003606DE" w:rsidRPr="003606DE" w:rsidRDefault="003606DE" w:rsidP="003606DE">
      <w:pPr>
        <w:ind w:left="709"/>
        <w:rPr>
          <w:rFonts w:eastAsia="Times New Roman"/>
          <w:szCs w:val="17"/>
        </w:rPr>
      </w:pPr>
      <w:r w:rsidRPr="003606DE">
        <w:rPr>
          <w:rFonts w:eastAsia="Times New Roman"/>
          <w:szCs w:val="17"/>
        </w:rPr>
        <w:t>In accordance with Regulation 16(3) of the Regulations, the APPROVED form of a survey report, as notified by the Surveyor-General, is:</w:t>
      </w:r>
    </w:p>
    <w:p w:rsidR="003606DE" w:rsidRPr="003606DE" w:rsidRDefault="003606DE" w:rsidP="003606DE">
      <w:pPr>
        <w:ind w:left="1276" w:hanging="425"/>
        <w:rPr>
          <w:rFonts w:eastAsia="Times New Roman"/>
          <w:szCs w:val="17"/>
        </w:rPr>
      </w:pPr>
      <w:r w:rsidRPr="003606DE">
        <w:rPr>
          <w:rFonts w:eastAsia="Times New Roman"/>
          <w:szCs w:val="17"/>
        </w:rPr>
        <w:t>(a)</w:t>
      </w:r>
      <w:r w:rsidRPr="003606DE">
        <w:rPr>
          <w:rFonts w:eastAsia="Times New Roman"/>
          <w:szCs w:val="17"/>
        </w:rPr>
        <w:tab/>
      </w:r>
      <w:proofErr w:type="gramStart"/>
      <w:r w:rsidRPr="003606DE">
        <w:rPr>
          <w:rFonts w:eastAsia="Times New Roman"/>
          <w:szCs w:val="17"/>
        </w:rPr>
        <w:t>a</w:t>
      </w:r>
      <w:proofErr w:type="gramEnd"/>
      <w:r w:rsidRPr="003606DE">
        <w:rPr>
          <w:rFonts w:eastAsia="Times New Roman"/>
          <w:szCs w:val="17"/>
        </w:rPr>
        <w:t xml:space="preserve"> written report, and/or</w:t>
      </w:r>
    </w:p>
    <w:p w:rsidR="003606DE" w:rsidRPr="003606DE" w:rsidRDefault="003606DE" w:rsidP="003606DE">
      <w:pPr>
        <w:ind w:left="1276" w:hanging="425"/>
        <w:rPr>
          <w:rFonts w:eastAsia="Times New Roman"/>
          <w:szCs w:val="17"/>
        </w:rPr>
      </w:pPr>
      <w:r w:rsidRPr="003606DE">
        <w:rPr>
          <w:rFonts w:eastAsia="Times New Roman"/>
          <w:szCs w:val="17"/>
        </w:rPr>
        <w:t>(b)</w:t>
      </w:r>
      <w:r w:rsidRPr="003606DE">
        <w:rPr>
          <w:rFonts w:eastAsia="Times New Roman"/>
          <w:szCs w:val="17"/>
        </w:rPr>
        <w:tab/>
      </w:r>
      <w:proofErr w:type="gramStart"/>
      <w:r w:rsidRPr="003606DE">
        <w:rPr>
          <w:rFonts w:eastAsia="Times New Roman"/>
          <w:szCs w:val="17"/>
        </w:rPr>
        <w:t>an</w:t>
      </w:r>
      <w:proofErr w:type="gramEnd"/>
      <w:r w:rsidRPr="003606DE">
        <w:rPr>
          <w:rFonts w:eastAsia="Times New Roman"/>
          <w:szCs w:val="17"/>
        </w:rPr>
        <w:t xml:space="preserve"> annotated copy of the survey plan, and</w:t>
      </w:r>
    </w:p>
    <w:p w:rsidR="003606DE" w:rsidRPr="003606DE" w:rsidRDefault="003606DE" w:rsidP="003606DE">
      <w:pPr>
        <w:ind w:left="1276" w:hanging="425"/>
        <w:rPr>
          <w:rFonts w:eastAsia="Times New Roman"/>
          <w:szCs w:val="17"/>
        </w:rPr>
      </w:pPr>
      <w:r w:rsidRPr="003606DE">
        <w:rPr>
          <w:rFonts w:eastAsia="Times New Roman"/>
          <w:szCs w:val="17"/>
        </w:rPr>
        <w:t>(c)</w:t>
      </w:r>
      <w:r w:rsidRPr="003606DE">
        <w:rPr>
          <w:rFonts w:eastAsia="Times New Roman"/>
          <w:szCs w:val="17"/>
        </w:rPr>
        <w:tab/>
      </w:r>
      <w:proofErr w:type="gramStart"/>
      <w:r w:rsidRPr="003606DE">
        <w:rPr>
          <w:rFonts w:eastAsia="Times New Roman"/>
          <w:szCs w:val="17"/>
        </w:rPr>
        <w:t>a</w:t>
      </w:r>
      <w:proofErr w:type="gramEnd"/>
      <w:r w:rsidRPr="003606DE">
        <w:rPr>
          <w:rFonts w:eastAsia="Times New Roman"/>
          <w:szCs w:val="17"/>
        </w:rPr>
        <w:t xml:space="preserve"> correctly completed certified survey plan checklist of a form specified in Appendix A of the Cadastral Survey Guidelines or a custom equivalent or expanded version.</w:t>
      </w:r>
    </w:p>
    <w:p w:rsidR="003606DE" w:rsidRPr="003606DE" w:rsidRDefault="003606DE" w:rsidP="003606DE">
      <w:pPr>
        <w:ind w:left="709" w:hanging="426"/>
        <w:rPr>
          <w:rFonts w:eastAsia="Times New Roman"/>
          <w:b/>
          <w:szCs w:val="17"/>
        </w:rPr>
      </w:pPr>
      <w:r w:rsidRPr="003606DE">
        <w:rPr>
          <w:rFonts w:eastAsia="Times New Roman"/>
          <w:b/>
          <w:szCs w:val="17"/>
        </w:rPr>
        <w:t>1.3</w:t>
      </w:r>
      <w:r w:rsidRPr="003606DE">
        <w:rPr>
          <w:rFonts w:eastAsia="Times New Roman"/>
          <w:b/>
          <w:szCs w:val="17"/>
        </w:rPr>
        <w:tab/>
        <w:t>Reports for Particular Classes of Cadastral Survey</w:t>
      </w:r>
    </w:p>
    <w:p w:rsidR="003606DE" w:rsidRPr="003606DE" w:rsidRDefault="003606DE" w:rsidP="003606DE">
      <w:pPr>
        <w:ind w:left="1276" w:hanging="567"/>
        <w:rPr>
          <w:rFonts w:eastAsia="Times New Roman"/>
          <w:szCs w:val="17"/>
        </w:rPr>
      </w:pPr>
      <w:r w:rsidRPr="003606DE">
        <w:rPr>
          <w:rFonts w:eastAsia="Times New Roman"/>
          <w:szCs w:val="17"/>
        </w:rPr>
        <w:t>1.3.1</w:t>
      </w:r>
      <w:r w:rsidRPr="003606DE">
        <w:rPr>
          <w:rFonts w:eastAsia="Times New Roman"/>
          <w:szCs w:val="17"/>
        </w:rPr>
        <w:tab/>
      </w:r>
      <w:r w:rsidRPr="003606DE">
        <w:rPr>
          <w:rFonts w:eastAsia="Times New Roman"/>
          <w:spacing w:val="-2"/>
          <w:szCs w:val="17"/>
        </w:rPr>
        <w:t xml:space="preserve">Under Regulation 16(2) of the Regulations, the Surveyor-General DIRECTS that a survey report containing items (a)–(c) in item 1.2 above is required to be provided </w:t>
      </w:r>
      <w:r w:rsidRPr="003606DE">
        <w:rPr>
          <w:rFonts w:eastAsia="Times New Roman"/>
          <w:spacing w:val="-2"/>
          <w:szCs w:val="17"/>
          <w:u w:val="single"/>
        </w:rPr>
        <w:t>immediately after certifying the plan of a cadastral survey lodged in the Lands Titles Registration Office</w:t>
      </w:r>
      <w:r w:rsidRPr="003606DE">
        <w:rPr>
          <w:rFonts w:eastAsia="Times New Roman"/>
          <w:spacing w:val="-2"/>
          <w:szCs w:val="17"/>
        </w:rPr>
        <w:t xml:space="preserve"> (and that Regulation 16(1) does not apply) for the following classes of cadastral surveys:</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 xml:space="preserve">A survey certified by a licensed surveyor required for a transaction pursuant to the administration of the </w:t>
      </w:r>
      <w:r w:rsidRPr="003606DE">
        <w:rPr>
          <w:rFonts w:eastAsia="Times New Roman"/>
          <w:i/>
          <w:szCs w:val="17"/>
        </w:rPr>
        <w:t>Real Property Act 1886</w:t>
      </w:r>
      <w:r w:rsidRPr="003606DE">
        <w:rPr>
          <w:rFonts w:eastAsia="Times New Roman"/>
          <w:szCs w:val="17"/>
        </w:rPr>
        <w:t xml:space="preserve"> with the exception of a plan of land division creating more than five allotments where the outer boundary survey has been accepted for filing or deposited in the Lands Titles Registration Office,</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 xml:space="preserve">An “outer boundary” survey certified by a licensed surveyor for a development pursuant to the </w:t>
      </w:r>
      <w:r w:rsidRPr="003606DE">
        <w:rPr>
          <w:rFonts w:eastAsia="Times New Roman"/>
          <w:i/>
          <w:szCs w:val="17"/>
        </w:rPr>
        <w:t>Community Titles Act 1996</w:t>
      </w:r>
      <w:r w:rsidRPr="003606DE">
        <w:rPr>
          <w:rFonts w:eastAsia="Times New Roman"/>
          <w:szCs w:val="17"/>
        </w:rPr>
        <w:t>,</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 xml:space="preserve">A survey certified by a licensed surveyor required for a transaction under the </w:t>
      </w:r>
      <w:r w:rsidRPr="003606DE">
        <w:rPr>
          <w:rFonts w:eastAsia="Times New Roman"/>
          <w:i/>
          <w:szCs w:val="17"/>
        </w:rPr>
        <w:t>Roads (Opening and Closing) Act 1991</w:t>
      </w:r>
      <w:r w:rsidRPr="003606DE">
        <w:rPr>
          <w:rFonts w:eastAsia="Times New Roman"/>
          <w:szCs w:val="17"/>
        </w:rPr>
        <w:t>,</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A survey of Crown land certified by a licensed surveyor for deposit or filing in the Lands Titles Registration Office.</w:t>
      </w:r>
    </w:p>
    <w:p w:rsidR="003606DE" w:rsidRPr="003606DE" w:rsidRDefault="003606DE" w:rsidP="003606DE">
      <w:pPr>
        <w:ind w:left="1276" w:hanging="567"/>
        <w:rPr>
          <w:rFonts w:eastAsia="Times New Roman"/>
          <w:szCs w:val="17"/>
        </w:rPr>
      </w:pPr>
      <w:r w:rsidRPr="003606DE">
        <w:rPr>
          <w:rFonts w:eastAsia="Times New Roman"/>
          <w:szCs w:val="17"/>
        </w:rPr>
        <w:t>1.3.2</w:t>
      </w:r>
      <w:r w:rsidRPr="003606DE">
        <w:rPr>
          <w:rFonts w:eastAsia="Times New Roman"/>
          <w:szCs w:val="17"/>
        </w:rPr>
        <w:tab/>
        <w:t>The Surveyor-General further DIRECTS under Regulation 16(2) of the Regulations that a survey report containing only item (c) in item 1.2 (checklist) is required to be provided immediately after certifying the plan of a cadastral survey lodged in the Lands Titles Registration Office for the following classes of cadastral surveys:</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A plan of division creating more than five allotments,</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 xml:space="preserve">A plan prepared pursuant to the </w:t>
      </w:r>
      <w:r w:rsidRPr="003606DE">
        <w:rPr>
          <w:rFonts w:eastAsia="Times New Roman"/>
          <w:i/>
          <w:szCs w:val="17"/>
        </w:rPr>
        <w:t>Community Titles Act 1996</w:t>
      </w:r>
      <w:r w:rsidRPr="003606DE">
        <w:rPr>
          <w:rFonts w:eastAsia="Times New Roman"/>
          <w:szCs w:val="17"/>
        </w:rPr>
        <w:t>.</w:t>
      </w:r>
    </w:p>
    <w:p w:rsidR="003606DE" w:rsidRPr="003606DE" w:rsidRDefault="003606DE" w:rsidP="003606DE">
      <w:pPr>
        <w:ind w:left="709" w:hanging="426"/>
        <w:rPr>
          <w:rFonts w:eastAsia="Times New Roman"/>
          <w:b/>
          <w:szCs w:val="17"/>
        </w:rPr>
      </w:pPr>
      <w:r w:rsidRPr="003606DE">
        <w:rPr>
          <w:rFonts w:eastAsia="Times New Roman"/>
          <w:b/>
          <w:szCs w:val="17"/>
        </w:rPr>
        <w:t>1.4</w:t>
      </w:r>
      <w:r w:rsidRPr="003606DE">
        <w:rPr>
          <w:rFonts w:eastAsia="Times New Roman"/>
          <w:b/>
          <w:szCs w:val="17"/>
        </w:rPr>
        <w:tab/>
        <w:t>Information Required in Reports for Particular Classes of Cadastral Survey</w:t>
      </w:r>
    </w:p>
    <w:p w:rsidR="003606DE" w:rsidRPr="003606DE" w:rsidRDefault="003606DE" w:rsidP="003606DE">
      <w:pPr>
        <w:ind w:left="709"/>
        <w:rPr>
          <w:rFonts w:eastAsia="Times New Roman"/>
          <w:szCs w:val="17"/>
        </w:rPr>
      </w:pPr>
      <w:r w:rsidRPr="003606DE">
        <w:rPr>
          <w:rFonts w:eastAsia="Times New Roman"/>
          <w:szCs w:val="17"/>
        </w:rPr>
        <w:t>Further to Regulation 16(3) of the Regulations, the Surveyor-General REQUIRES that a survey report ((a) or (b) in 1.2 above, in addition to (c)) for any survey lodged in the Lands Titles Registration Office for the classes of surveys in 1.3.1 above must, where relevant, include the following information:</w:t>
      </w:r>
    </w:p>
    <w:p w:rsidR="003606DE" w:rsidRPr="003606DE" w:rsidRDefault="003606DE" w:rsidP="003606DE">
      <w:pPr>
        <w:ind w:left="1276" w:hanging="567"/>
        <w:rPr>
          <w:rFonts w:eastAsia="Times New Roman"/>
          <w:szCs w:val="17"/>
        </w:rPr>
      </w:pPr>
      <w:r w:rsidRPr="003606DE">
        <w:rPr>
          <w:rFonts w:eastAsia="Times New Roman"/>
          <w:szCs w:val="17"/>
        </w:rPr>
        <w:t>1.4.1</w:t>
      </w:r>
      <w:r w:rsidRPr="003606DE">
        <w:rPr>
          <w:rFonts w:eastAsia="Times New Roman"/>
          <w:szCs w:val="17"/>
        </w:rPr>
        <w:tab/>
      </w:r>
      <w:r w:rsidRPr="003606DE">
        <w:rPr>
          <w:rFonts w:eastAsia="Times New Roman"/>
          <w:i/>
          <w:szCs w:val="17"/>
        </w:rPr>
        <w:t>Data differences to previous survey</w:t>
      </w:r>
    </w:p>
    <w:p w:rsidR="003606DE" w:rsidRPr="003606DE" w:rsidRDefault="003606DE" w:rsidP="003606DE">
      <w:pPr>
        <w:ind w:left="1276"/>
        <w:rPr>
          <w:rFonts w:eastAsia="Times New Roman"/>
          <w:szCs w:val="17"/>
        </w:rPr>
      </w:pPr>
      <w:r w:rsidRPr="003606DE">
        <w:rPr>
          <w:rFonts w:eastAsia="Times New Roman"/>
          <w:szCs w:val="17"/>
        </w:rPr>
        <w:t xml:space="preserve">For the classes of cadastral surveys in 1.3.1 above, a </w:t>
      </w:r>
      <w:r w:rsidRPr="003606DE">
        <w:rPr>
          <w:rFonts w:eastAsia="Times New Roman"/>
          <w:szCs w:val="17"/>
          <w:u w:val="single"/>
        </w:rPr>
        <w:t>detailed survey report</w:t>
      </w:r>
      <w:r w:rsidRPr="003606DE">
        <w:rPr>
          <w:rFonts w:eastAsia="Times New Roman"/>
          <w:szCs w:val="17"/>
        </w:rPr>
        <w:t xml:space="preserve"> (written and/or annotated copy of the plan ((a) and/or (b) in 1.2 above, in addition to (c)) is required if the survey reveals differences with previously lodged plans greater than the following:</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3 minutes in the angle of road alignments at any road junction or bend on a survey in an urban area, or</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3 minutes in any angle on a survey in a rural area, or</w:t>
      </w:r>
    </w:p>
    <w:p w:rsidR="003606DE" w:rsidRPr="003606DE" w:rsidRDefault="003606DE" w:rsidP="003606DE">
      <w:pPr>
        <w:ind w:left="1843" w:hanging="283"/>
        <w:rPr>
          <w:rFonts w:eastAsia="Times New Roman"/>
          <w:szCs w:val="17"/>
        </w:rPr>
      </w:pPr>
      <w:r w:rsidRPr="003606DE">
        <w:rPr>
          <w:rFonts w:eastAsia="Times New Roman"/>
          <w:szCs w:val="17"/>
        </w:rPr>
        <w:lastRenderedPageBreak/>
        <w:t>•</w:t>
      </w:r>
      <w:r w:rsidRPr="003606DE">
        <w:rPr>
          <w:rFonts w:eastAsia="Times New Roman"/>
          <w:szCs w:val="17"/>
        </w:rPr>
        <w:tab/>
        <w:t>0.1m + 1/2000 length ratio in any distance, or</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0.15m in the position of any boundary corner on a survey in an urban area, or</w:t>
      </w:r>
    </w:p>
    <w:p w:rsidR="003606DE" w:rsidRPr="003606DE" w:rsidRDefault="003606DE" w:rsidP="003606DE">
      <w:pPr>
        <w:ind w:left="1843" w:hanging="283"/>
        <w:rPr>
          <w:rFonts w:eastAsia="Times New Roman"/>
          <w:szCs w:val="17"/>
        </w:rPr>
      </w:pPr>
      <w:r w:rsidRPr="003606DE">
        <w:rPr>
          <w:rFonts w:eastAsia="Times New Roman"/>
          <w:szCs w:val="17"/>
        </w:rPr>
        <w:t>•</w:t>
      </w:r>
      <w:r w:rsidRPr="003606DE">
        <w:rPr>
          <w:rFonts w:eastAsia="Times New Roman"/>
          <w:szCs w:val="17"/>
        </w:rPr>
        <w:tab/>
        <w:t>1m in the position of any boundary corner on a survey in a rural area.</w:t>
      </w:r>
    </w:p>
    <w:p w:rsidR="003606DE" w:rsidRPr="003606DE" w:rsidRDefault="003606DE" w:rsidP="003606DE">
      <w:pPr>
        <w:ind w:left="1276"/>
        <w:rPr>
          <w:rFonts w:eastAsia="Times New Roman"/>
          <w:szCs w:val="17"/>
        </w:rPr>
      </w:pPr>
      <w:r w:rsidRPr="003606DE">
        <w:rPr>
          <w:rFonts w:eastAsia="Times New Roman"/>
          <w:szCs w:val="17"/>
        </w:rPr>
        <w:t xml:space="preserve">For surveys that reveal differences to previously lodged plans as detailed above, a written report and/or an annotated copy of the survey plan ((a) and/or (b) in 1.2 above, in addition to (c)) must disclose any differences between the survey as lodged and previous surveys, defining or redefining common boundary points, together with any other information which may be of assistance in assessing the accuracy and reliability of the redefinition of the boundaries of the land under survey. </w:t>
      </w:r>
    </w:p>
    <w:p w:rsidR="003606DE" w:rsidRPr="003606DE" w:rsidRDefault="003606DE" w:rsidP="003606DE">
      <w:pPr>
        <w:ind w:left="1276"/>
        <w:rPr>
          <w:rFonts w:eastAsia="Times New Roman"/>
          <w:szCs w:val="17"/>
        </w:rPr>
      </w:pPr>
      <w:r w:rsidRPr="003606DE">
        <w:rPr>
          <w:rFonts w:eastAsia="Times New Roman"/>
          <w:szCs w:val="17"/>
        </w:rPr>
        <w:t>In all other cases, a less detailed survey report (written and/or annotated copy of the plan (a) or (b) in 1.2 above, in addition to (c)) identifying and commenting on differences (if any) between the survey as lodged and previous surveys shall be acceptable. If there are no material differences with other surveys a statement on the Electronic Plan Lodgement Survey Report to that effect will suffice.</w:t>
      </w:r>
    </w:p>
    <w:p w:rsidR="003606DE" w:rsidRPr="003606DE" w:rsidRDefault="003606DE" w:rsidP="003606DE">
      <w:pPr>
        <w:ind w:left="1276"/>
        <w:rPr>
          <w:rFonts w:eastAsia="Times New Roman"/>
          <w:szCs w:val="17"/>
        </w:rPr>
      </w:pPr>
      <w:r w:rsidRPr="003606DE">
        <w:rPr>
          <w:rFonts w:eastAsia="Times New Roman"/>
          <w:szCs w:val="17"/>
        </w:rPr>
        <w:t>Refer to Section 17 Cadastral Survey Guidelines for further details.</w:t>
      </w:r>
    </w:p>
    <w:p w:rsidR="003606DE" w:rsidRPr="003606DE" w:rsidRDefault="003606DE" w:rsidP="003606DE">
      <w:pPr>
        <w:ind w:left="1276"/>
        <w:rPr>
          <w:rFonts w:eastAsia="Times New Roman"/>
          <w:szCs w:val="17"/>
        </w:rPr>
      </w:pPr>
      <w:r w:rsidRPr="003606DE">
        <w:rPr>
          <w:rFonts w:eastAsia="Times New Roman"/>
          <w:szCs w:val="17"/>
        </w:rPr>
        <w:t>In addition to the information required in 1.4.1 above, for the classes of cadastral surveys in 1.3.1 above, a survey report ((a) or (b) in 1.2. above,( in addition to (c))) must include the following (as applicable):</w:t>
      </w:r>
    </w:p>
    <w:p w:rsidR="003606DE" w:rsidRPr="003606DE" w:rsidRDefault="003606DE" w:rsidP="003606DE">
      <w:pPr>
        <w:ind w:left="1276" w:hanging="567"/>
        <w:rPr>
          <w:rFonts w:eastAsia="Times New Roman"/>
          <w:szCs w:val="17"/>
        </w:rPr>
      </w:pPr>
      <w:r w:rsidRPr="003606DE">
        <w:rPr>
          <w:rFonts w:eastAsia="Times New Roman"/>
          <w:szCs w:val="17"/>
        </w:rPr>
        <w:t>1.4.2</w:t>
      </w:r>
      <w:r w:rsidRPr="003606DE">
        <w:rPr>
          <w:rFonts w:eastAsia="Times New Roman"/>
          <w:szCs w:val="17"/>
        </w:rPr>
        <w:tab/>
      </w:r>
      <w:r w:rsidRPr="003606DE">
        <w:rPr>
          <w:rFonts w:eastAsia="Times New Roman"/>
          <w:i/>
          <w:szCs w:val="17"/>
        </w:rPr>
        <w:t>PSMs Gone</w:t>
      </w:r>
    </w:p>
    <w:p w:rsidR="003606DE" w:rsidRPr="003606DE" w:rsidRDefault="003606DE" w:rsidP="003606DE">
      <w:pPr>
        <w:ind w:left="1276"/>
        <w:rPr>
          <w:rFonts w:eastAsia="Times New Roman"/>
          <w:szCs w:val="17"/>
        </w:rPr>
      </w:pPr>
      <w:r w:rsidRPr="003606DE">
        <w:rPr>
          <w:rFonts w:eastAsia="Times New Roman"/>
          <w:szCs w:val="17"/>
        </w:rPr>
        <w:t xml:space="preserve">Where a permanent survey mark is shown </w:t>
      </w:r>
      <w:r w:rsidRPr="003606DE">
        <w:rPr>
          <w:rFonts w:eastAsia="Times New Roman"/>
          <w:i/>
          <w:szCs w:val="17"/>
        </w:rPr>
        <w:t>Gone</w:t>
      </w:r>
      <w:r w:rsidRPr="003606DE">
        <w:rPr>
          <w:rFonts w:eastAsia="Times New Roman"/>
          <w:szCs w:val="17"/>
        </w:rPr>
        <w:t xml:space="preserve"> by a surveyor, their survey report shall describe the steps taken to locate the permanent survey mark and the likely cause of its destruction.</w:t>
      </w:r>
    </w:p>
    <w:p w:rsidR="003606DE" w:rsidRPr="003606DE" w:rsidRDefault="003606DE" w:rsidP="003606DE">
      <w:pPr>
        <w:ind w:left="1276" w:hanging="567"/>
        <w:rPr>
          <w:rFonts w:eastAsia="Times New Roman"/>
          <w:szCs w:val="17"/>
        </w:rPr>
      </w:pPr>
      <w:r w:rsidRPr="003606DE">
        <w:rPr>
          <w:rFonts w:eastAsia="Times New Roman"/>
          <w:szCs w:val="17"/>
        </w:rPr>
        <w:t>1.4.3</w:t>
      </w:r>
      <w:r w:rsidRPr="003606DE">
        <w:rPr>
          <w:rFonts w:eastAsia="Times New Roman"/>
          <w:szCs w:val="17"/>
        </w:rPr>
        <w:tab/>
      </w:r>
      <w:r w:rsidRPr="003606DE">
        <w:rPr>
          <w:rFonts w:eastAsia="Times New Roman"/>
          <w:i/>
          <w:szCs w:val="17"/>
        </w:rPr>
        <w:t>Natural Boundaries</w:t>
      </w:r>
    </w:p>
    <w:p w:rsidR="003606DE" w:rsidRPr="003606DE" w:rsidRDefault="003606DE" w:rsidP="003606DE">
      <w:pPr>
        <w:ind w:left="1276"/>
        <w:rPr>
          <w:rFonts w:eastAsia="Times New Roman"/>
          <w:szCs w:val="17"/>
        </w:rPr>
      </w:pPr>
      <w:r w:rsidRPr="003606DE">
        <w:rPr>
          <w:rFonts w:eastAsia="Times New Roman"/>
          <w:szCs w:val="17"/>
        </w:rPr>
        <w:t>Where a survey redefines a natural boundary the survey report shall describe the method adopted to locate the boundary. If there is significant difference in the position of any part of the natural boundary to its previously surveyed position the survey report must address potential reasons for this apparent movement.</w:t>
      </w:r>
    </w:p>
    <w:p w:rsidR="003606DE" w:rsidRPr="003606DE" w:rsidRDefault="003606DE" w:rsidP="003606DE">
      <w:pPr>
        <w:ind w:left="1276" w:hanging="567"/>
        <w:rPr>
          <w:rFonts w:eastAsia="Times New Roman"/>
          <w:i/>
          <w:szCs w:val="17"/>
        </w:rPr>
      </w:pPr>
      <w:r w:rsidRPr="003606DE">
        <w:rPr>
          <w:rFonts w:eastAsia="Times New Roman"/>
          <w:szCs w:val="17"/>
        </w:rPr>
        <w:t>1.4.4</w:t>
      </w:r>
      <w:r w:rsidRPr="003606DE">
        <w:rPr>
          <w:rFonts w:eastAsia="Times New Roman"/>
          <w:szCs w:val="17"/>
        </w:rPr>
        <w:tab/>
      </w:r>
      <w:r w:rsidRPr="003606DE">
        <w:rPr>
          <w:rFonts w:eastAsia="Times New Roman"/>
          <w:i/>
          <w:szCs w:val="17"/>
        </w:rPr>
        <w:t>Differences to Published Permanent Survey Mark Coordinates</w:t>
      </w:r>
    </w:p>
    <w:p w:rsidR="003606DE" w:rsidRPr="003606DE" w:rsidRDefault="003606DE" w:rsidP="003606DE">
      <w:pPr>
        <w:ind w:left="1276"/>
        <w:rPr>
          <w:rFonts w:eastAsia="Times New Roman"/>
          <w:szCs w:val="17"/>
        </w:rPr>
      </w:pPr>
      <w:r w:rsidRPr="003606DE">
        <w:rPr>
          <w:rFonts w:eastAsia="Times New Roman"/>
          <w:szCs w:val="17"/>
        </w:rPr>
        <w:t>Where a survey’s connection to permanent survey marks results in differences to the coordinates in the Survey Mark Database (the geodetic dataset published by the Surveyor-General) exceeding the tolerances specified by the Surveyor-General, the surveyor must note the discrepancy in the survey report and that an updated MGA2020 coordinate for that permanent survey mark has been provided to the Surveyor-General.</w:t>
      </w:r>
    </w:p>
    <w:p w:rsidR="003606DE" w:rsidRPr="003606DE" w:rsidRDefault="003606DE" w:rsidP="003606DE">
      <w:pPr>
        <w:ind w:left="1276"/>
        <w:rPr>
          <w:rFonts w:eastAsia="Times New Roman"/>
          <w:szCs w:val="17"/>
        </w:rPr>
      </w:pPr>
      <w:r w:rsidRPr="003606DE">
        <w:rPr>
          <w:rFonts w:eastAsia="Times New Roman"/>
          <w:szCs w:val="17"/>
        </w:rPr>
        <w:t xml:space="preserve">For details of the Surveyor-General’s specified tolerances and the information required refer to item 1.2.4, </w:t>
      </w:r>
      <w:r w:rsidRPr="003606DE">
        <w:rPr>
          <w:rFonts w:eastAsia="Times New Roman"/>
          <w:i/>
          <w:szCs w:val="17"/>
        </w:rPr>
        <w:t>Differences to Published Coordinates of Permanent Survey Marks</w:t>
      </w:r>
      <w:r w:rsidRPr="003606DE">
        <w:rPr>
          <w:rFonts w:eastAsia="Times New Roman"/>
          <w:szCs w:val="17"/>
        </w:rPr>
        <w:t xml:space="preserve">, and to item 1.3, Differences to Published Coordinates of Permanent Survey Marks—Reporting and Rectification, both contained in the Notice of the </w:t>
      </w:r>
      <w:r w:rsidRPr="003606DE">
        <w:rPr>
          <w:rFonts w:eastAsia="Times New Roman"/>
          <w:i/>
          <w:szCs w:val="17"/>
        </w:rPr>
        <w:t>Surveyor-General (No 1)—Accuracy, Survey Regulations 2020</w:t>
      </w:r>
      <w:r w:rsidRPr="003606DE">
        <w:rPr>
          <w:rFonts w:eastAsia="Times New Roman"/>
          <w:szCs w:val="17"/>
        </w:rPr>
        <w:t>, made under Regulations 14 and 21 of the Regulations.</w:t>
      </w:r>
    </w:p>
    <w:p w:rsidR="003606DE" w:rsidRPr="003606DE" w:rsidRDefault="003606DE" w:rsidP="003606DE">
      <w:pPr>
        <w:ind w:left="709" w:hanging="426"/>
        <w:rPr>
          <w:rFonts w:eastAsia="Times New Roman"/>
          <w:b/>
          <w:szCs w:val="17"/>
        </w:rPr>
      </w:pPr>
      <w:r w:rsidRPr="003606DE">
        <w:rPr>
          <w:rFonts w:eastAsia="Times New Roman"/>
          <w:b/>
          <w:szCs w:val="17"/>
        </w:rPr>
        <w:t>1.5</w:t>
      </w:r>
      <w:r w:rsidRPr="003606DE">
        <w:rPr>
          <w:rFonts w:eastAsia="Times New Roman"/>
          <w:b/>
          <w:szCs w:val="17"/>
        </w:rPr>
        <w:tab/>
        <w:t>Reports Required For Particular Surveys</w:t>
      </w:r>
    </w:p>
    <w:p w:rsidR="003606DE" w:rsidRPr="003606DE" w:rsidRDefault="003606DE" w:rsidP="003606DE">
      <w:pPr>
        <w:ind w:left="709"/>
        <w:rPr>
          <w:rFonts w:eastAsia="Times New Roman"/>
          <w:szCs w:val="17"/>
        </w:rPr>
      </w:pPr>
      <w:r w:rsidRPr="003606DE">
        <w:rPr>
          <w:rFonts w:eastAsia="Times New Roman"/>
          <w:szCs w:val="17"/>
        </w:rPr>
        <w:t>In accordance with Regulation 16(1) of the Regulations, if requested, a surveyor must provide the Surveyor-General with a survey report in relation to any of their cadastral surveys in respect of which the surveyor has certified a plan within 14 days of receiving a written request from the Surveyor-General for such a report. The request from the Surveyor-General may cover all or specific survey classes over a period of time or until a particular event occurs. The reports must be in a form as detailed in 1.2 of this Notice above, and include the information required by the Surveyor-General specified in the request.</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spacing w:after="0"/>
        <w:rPr>
          <w:rFonts w:eastAsia="Times New Roman"/>
          <w:szCs w:val="17"/>
        </w:rPr>
      </w:pPr>
    </w:p>
    <w:p w:rsidR="003606DE" w:rsidRPr="003606DE" w:rsidRDefault="003606DE" w:rsidP="00177641">
      <w:pPr>
        <w:spacing w:after="60"/>
        <w:jc w:val="center"/>
        <w:rPr>
          <w:caps/>
          <w:szCs w:val="17"/>
        </w:rPr>
      </w:pPr>
      <w:r w:rsidRPr="003606DE">
        <w:rPr>
          <w:caps/>
          <w:szCs w:val="17"/>
        </w:rPr>
        <w:t>Survey Regulations 2020</w:t>
      </w:r>
    </w:p>
    <w:p w:rsidR="003606DE" w:rsidRPr="003606DE" w:rsidRDefault="003606DE" w:rsidP="00177641">
      <w:pPr>
        <w:spacing w:after="60"/>
        <w:jc w:val="center"/>
        <w:rPr>
          <w:smallCaps/>
          <w:szCs w:val="17"/>
        </w:rPr>
      </w:pPr>
      <w:r w:rsidRPr="003606DE">
        <w:rPr>
          <w:smallCaps/>
          <w:szCs w:val="17"/>
        </w:rPr>
        <w:t>Notice of the Surveyor-General (No 6)—Approved Form of Certificate</w:t>
      </w:r>
    </w:p>
    <w:p w:rsidR="003606DE" w:rsidRPr="003606DE" w:rsidRDefault="003606DE" w:rsidP="00177641">
      <w:pPr>
        <w:spacing w:after="60"/>
        <w:jc w:val="center"/>
        <w:rPr>
          <w:i/>
          <w:szCs w:val="17"/>
        </w:rPr>
      </w:pPr>
      <w:r w:rsidRPr="003606DE">
        <w:rPr>
          <w:i/>
          <w:szCs w:val="17"/>
        </w:rPr>
        <w:t>Regulation 19</w:t>
      </w:r>
    </w:p>
    <w:p w:rsidR="003606DE" w:rsidRPr="003606DE" w:rsidRDefault="003606DE" w:rsidP="00177641">
      <w:pPr>
        <w:spacing w:after="60"/>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6)—Approved Form of Certificate, Survey Regulations 2020’</w:t>
      </w:r>
      <w:r w:rsidRPr="003606DE">
        <w:rPr>
          <w:rFonts w:eastAsia="Times New Roman"/>
          <w:szCs w:val="17"/>
        </w:rPr>
        <w:t>.</w:t>
      </w:r>
    </w:p>
    <w:p w:rsidR="003606DE" w:rsidRPr="003606DE" w:rsidRDefault="003606DE" w:rsidP="00177641">
      <w:pPr>
        <w:spacing w:after="60"/>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177641">
      <w:pPr>
        <w:spacing w:after="60"/>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the </w:t>
      </w:r>
      <w:r w:rsidRPr="003606DE">
        <w:rPr>
          <w:rFonts w:eastAsia="Times New Roman"/>
          <w:i/>
          <w:szCs w:val="17"/>
        </w:rPr>
        <w:t>Survey Act 1992</w:t>
      </w:r>
      <w:r w:rsidRPr="003606DE">
        <w:rPr>
          <w:rFonts w:eastAsia="Times New Roman"/>
          <w:szCs w:val="17"/>
        </w:rPr>
        <w:t xml:space="preserve"> and Regulation 19 of the </w:t>
      </w:r>
      <w:r w:rsidRPr="003606DE">
        <w:rPr>
          <w:rFonts w:eastAsia="Times New Roman"/>
          <w:i/>
          <w:szCs w:val="17"/>
        </w:rPr>
        <w:t>Survey Regulations 2020</w:t>
      </w:r>
      <w:r w:rsidRPr="003606DE">
        <w:rPr>
          <w:rFonts w:eastAsia="Times New Roman"/>
          <w:szCs w:val="17"/>
        </w:rPr>
        <w:t xml:space="preserve"> HEREBY notify that the approved form of a certificate to be completed to certify a plan of cadastral survey is that containing the information and in the form detailed in the Schedule herein.</w:t>
      </w:r>
    </w:p>
    <w:p w:rsidR="003606DE" w:rsidRPr="003606DE" w:rsidRDefault="003606DE" w:rsidP="003606DE">
      <w:pPr>
        <w:spacing w:after="0"/>
        <w:rPr>
          <w:rFonts w:eastAsia="Times New Roman"/>
          <w:szCs w:val="17"/>
        </w:rPr>
      </w:pPr>
      <w:r w:rsidRPr="003606DE">
        <w:rPr>
          <w:rFonts w:eastAsia="Times New Roman"/>
          <w:szCs w:val="17"/>
        </w:rPr>
        <w:t>Dated: 17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3606DE" w:rsidRPr="003606DE" w:rsidRDefault="003606DE" w:rsidP="003606DE">
      <w:pPr>
        <w:spacing w:after="0"/>
        <w:jc w:val="right"/>
        <w:rPr>
          <w:rFonts w:eastAsia="Times New Roman"/>
          <w:szCs w:val="17"/>
        </w:rPr>
      </w:pPr>
      <w:r w:rsidRPr="003606DE">
        <w:rPr>
          <w:rFonts w:eastAsia="Times New Roman"/>
          <w:szCs w:val="17"/>
        </w:rPr>
        <w:t>Surveyor-General</w:t>
      </w:r>
    </w:p>
    <w:p w:rsidR="003606DE" w:rsidRPr="003606DE" w:rsidRDefault="003606DE" w:rsidP="003606DE">
      <w:pPr>
        <w:pBdr>
          <w:top w:val="single" w:sz="4" w:space="1" w:color="auto"/>
        </w:pBdr>
        <w:spacing w:before="100" w:line="14" w:lineRule="exact"/>
        <w:ind w:left="1080" w:right="1080"/>
        <w:jc w:val="center"/>
        <w:rPr>
          <w:rFonts w:eastAsia="Times New Roman"/>
          <w:szCs w:val="17"/>
        </w:rPr>
      </w:pPr>
    </w:p>
    <w:p w:rsidR="003606DE" w:rsidRPr="003606DE" w:rsidRDefault="003606DE" w:rsidP="00177641">
      <w:pPr>
        <w:spacing w:before="80" w:after="60"/>
        <w:jc w:val="center"/>
        <w:rPr>
          <w:smallCaps/>
          <w:szCs w:val="17"/>
        </w:rPr>
      </w:pPr>
      <w:r w:rsidRPr="003606DE">
        <w:rPr>
          <w:smallCaps/>
          <w:szCs w:val="17"/>
        </w:rPr>
        <w:t>Schedule</w:t>
      </w:r>
    </w:p>
    <w:p w:rsidR="003606DE" w:rsidRPr="003606DE" w:rsidRDefault="003606DE" w:rsidP="00177641">
      <w:pPr>
        <w:spacing w:after="60"/>
        <w:ind w:left="709" w:hanging="426"/>
        <w:rPr>
          <w:rFonts w:eastAsia="Times New Roman"/>
          <w:b/>
          <w:szCs w:val="17"/>
        </w:rPr>
      </w:pPr>
      <w:r w:rsidRPr="003606DE">
        <w:rPr>
          <w:rFonts w:eastAsia="Times New Roman"/>
          <w:b/>
          <w:szCs w:val="17"/>
        </w:rPr>
        <w:t>1.1</w:t>
      </w:r>
      <w:r w:rsidRPr="003606DE">
        <w:rPr>
          <w:rFonts w:eastAsia="Times New Roman"/>
          <w:b/>
          <w:szCs w:val="17"/>
        </w:rPr>
        <w:tab/>
        <w:t>Approved Form of Certificate</w:t>
      </w:r>
    </w:p>
    <w:p w:rsidR="003606DE" w:rsidRPr="003606DE" w:rsidRDefault="003606DE" w:rsidP="00177641">
      <w:pPr>
        <w:spacing w:after="60"/>
        <w:ind w:left="709"/>
        <w:rPr>
          <w:rFonts w:eastAsia="Times New Roman"/>
          <w:i/>
          <w:szCs w:val="17"/>
        </w:rPr>
      </w:pPr>
      <w:r w:rsidRPr="003606DE">
        <w:rPr>
          <w:rFonts w:eastAsia="Times New Roman"/>
          <w:i/>
          <w:szCs w:val="17"/>
        </w:rPr>
        <w:t>Surveyors should note that certification of a plan of cadastral survey may be carried out electronically or manually depending on the type of plan lodged.</w:t>
      </w:r>
    </w:p>
    <w:p w:rsidR="003606DE" w:rsidRPr="003606DE" w:rsidRDefault="003606DE" w:rsidP="003606DE">
      <w:pPr>
        <w:ind w:left="709"/>
        <w:rPr>
          <w:rFonts w:eastAsia="Times New Roman"/>
          <w:szCs w:val="17"/>
        </w:rPr>
      </w:pPr>
      <w:r w:rsidRPr="003606DE">
        <w:rPr>
          <w:rFonts w:eastAsia="Times New Roman"/>
          <w:szCs w:val="17"/>
        </w:rPr>
        <w:t xml:space="preserve">I, [insert name], a licensed surveyor under the </w:t>
      </w:r>
      <w:r w:rsidRPr="003606DE">
        <w:rPr>
          <w:rFonts w:eastAsia="Times New Roman"/>
          <w:i/>
          <w:szCs w:val="17"/>
        </w:rPr>
        <w:t>Survey Act 1992</w:t>
      </w:r>
      <w:r w:rsidRPr="003606DE">
        <w:rPr>
          <w:rFonts w:eastAsia="Times New Roman"/>
          <w:szCs w:val="17"/>
        </w:rPr>
        <w:t xml:space="preserve"> certify—</w:t>
      </w:r>
    </w:p>
    <w:p w:rsidR="003606DE" w:rsidRPr="003606DE" w:rsidRDefault="003606DE" w:rsidP="003606DE">
      <w:pPr>
        <w:ind w:left="1276" w:hanging="425"/>
        <w:rPr>
          <w:rFonts w:eastAsia="Times New Roman"/>
          <w:szCs w:val="17"/>
        </w:rPr>
      </w:pPr>
      <w:r w:rsidRPr="003606DE">
        <w:rPr>
          <w:rFonts w:eastAsia="Times New Roman"/>
          <w:szCs w:val="17"/>
        </w:rPr>
        <w:t>(1)</w:t>
      </w:r>
      <w:r w:rsidRPr="003606DE">
        <w:rPr>
          <w:rFonts w:eastAsia="Times New Roman"/>
          <w:szCs w:val="17"/>
        </w:rPr>
        <w:tab/>
        <w:t>That this plan has been made from surveys carried out (select applicable):</w:t>
      </w:r>
    </w:p>
    <w:p w:rsidR="003606DE" w:rsidRPr="003606DE" w:rsidRDefault="003606DE" w:rsidP="003606DE">
      <w:pPr>
        <w:ind w:left="1560" w:hanging="284"/>
        <w:rPr>
          <w:rFonts w:eastAsia="Times New Roman"/>
          <w:szCs w:val="17"/>
        </w:rPr>
      </w:pPr>
      <w:r w:rsidRPr="003606DE">
        <w:rPr>
          <w:rFonts w:eastAsia="Times New Roman"/>
          <w:b/>
          <w:sz w:val="24"/>
          <w:szCs w:val="17"/>
        </w:rPr>
        <w:t>□</w:t>
      </w:r>
      <w:r w:rsidRPr="003606DE">
        <w:rPr>
          <w:rFonts w:eastAsia="Times New Roman"/>
          <w:szCs w:val="17"/>
        </w:rPr>
        <w:tab/>
      </w:r>
      <w:proofErr w:type="gramStart"/>
      <w:r w:rsidRPr="003606DE">
        <w:rPr>
          <w:rFonts w:eastAsia="Times New Roman"/>
          <w:szCs w:val="17"/>
        </w:rPr>
        <w:t>by</w:t>
      </w:r>
      <w:proofErr w:type="gramEnd"/>
      <w:r w:rsidRPr="003606DE">
        <w:rPr>
          <w:rFonts w:eastAsia="Times New Roman"/>
          <w:szCs w:val="17"/>
        </w:rPr>
        <w:t xml:space="preserve"> me, or</w:t>
      </w:r>
    </w:p>
    <w:p w:rsidR="003606DE" w:rsidRPr="003606DE" w:rsidRDefault="003606DE" w:rsidP="003606DE">
      <w:pPr>
        <w:ind w:left="1560" w:hanging="284"/>
        <w:rPr>
          <w:rFonts w:eastAsia="Times New Roman"/>
          <w:szCs w:val="17"/>
        </w:rPr>
      </w:pPr>
      <w:r w:rsidRPr="003606DE">
        <w:rPr>
          <w:rFonts w:eastAsia="Times New Roman"/>
          <w:b/>
          <w:sz w:val="24"/>
          <w:szCs w:val="17"/>
        </w:rPr>
        <w:t>□</w:t>
      </w:r>
      <w:r w:rsidRPr="003606DE">
        <w:rPr>
          <w:rFonts w:eastAsia="Times New Roman"/>
          <w:szCs w:val="17"/>
        </w:rPr>
        <w:tab/>
      </w:r>
      <w:proofErr w:type="gramStart"/>
      <w:r w:rsidRPr="003606DE">
        <w:rPr>
          <w:rFonts w:eastAsia="Times New Roman"/>
          <w:szCs w:val="17"/>
        </w:rPr>
        <w:t>by</w:t>
      </w:r>
      <w:proofErr w:type="gramEnd"/>
      <w:r w:rsidRPr="003606DE">
        <w:rPr>
          <w:rFonts w:eastAsia="Times New Roman"/>
          <w:szCs w:val="17"/>
        </w:rPr>
        <w:t xml:space="preserve"> another licensed surveyor under my personal supervision, or</w:t>
      </w:r>
    </w:p>
    <w:p w:rsidR="003606DE" w:rsidRPr="003606DE" w:rsidRDefault="003606DE" w:rsidP="003606DE">
      <w:pPr>
        <w:ind w:left="1560" w:hanging="284"/>
        <w:rPr>
          <w:rFonts w:eastAsia="Times New Roman"/>
          <w:szCs w:val="17"/>
        </w:rPr>
      </w:pPr>
      <w:r w:rsidRPr="003606DE">
        <w:rPr>
          <w:rFonts w:eastAsia="Times New Roman"/>
          <w:b/>
          <w:sz w:val="24"/>
          <w:szCs w:val="17"/>
        </w:rPr>
        <w:t>□</w:t>
      </w:r>
      <w:r w:rsidRPr="003606DE">
        <w:rPr>
          <w:rFonts w:eastAsia="Times New Roman"/>
          <w:szCs w:val="17"/>
        </w:rPr>
        <w:tab/>
      </w:r>
      <w:proofErr w:type="gramStart"/>
      <w:r w:rsidRPr="003606DE">
        <w:rPr>
          <w:rFonts w:eastAsia="Times New Roman"/>
          <w:szCs w:val="17"/>
        </w:rPr>
        <w:t>by</w:t>
      </w:r>
      <w:proofErr w:type="gramEnd"/>
      <w:r w:rsidRPr="003606DE">
        <w:rPr>
          <w:rFonts w:eastAsia="Times New Roman"/>
          <w:szCs w:val="17"/>
        </w:rPr>
        <w:t xml:space="preserve"> a person other than a licensed surveyor under my personal supervision </w:t>
      </w:r>
    </w:p>
    <w:p w:rsidR="003606DE" w:rsidRPr="003606DE" w:rsidRDefault="003606DE" w:rsidP="003606DE">
      <w:pPr>
        <w:ind w:left="1560" w:hanging="284"/>
        <w:rPr>
          <w:rFonts w:eastAsia="Times New Roman"/>
          <w:szCs w:val="17"/>
        </w:rPr>
      </w:pPr>
      <w:proofErr w:type="gramStart"/>
      <w:r w:rsidRPr="003606DE">
        <w:rPr>
          <w:rFonts w:eastAsia="Times New Roman"/>
          <w:szCs w:val="17"/>
        </w:rPr>
        <w:t>and</w:t>
      </w:r>
      <w:proofErr w:type="gramEnd"/>
      <w:r w:rsidRPr="003606DE">
        <w:rPr>
          <w:rFonts w:eastAsia="Times New Roman"/>
          <w:szCs w:val="17"/>
        </w:rPr>
        <w:t xml:space="preserve"> correctly prepared in accordance with the </w:t>
      </w:r>
      <w:r w:rsidRPr="003606DE">
        <w:rPr>
          <w:rFonts w:eastAsia="Times New Roman"/>
          <w:i/>
          <w:szCs w:val="17"/>
        </w:rPr>
        <w:t>Survey Act 1992</w:t>
      </w:r>
      <w:r w:rsidRPr="003606DE">
        <w:rPr>
          <w:rFonts w:eastAsia="Times New Roman"/>
          <w:szCs w:val="17"/>
        </w:rPr>
        <w:t>.</w:t>
      </w:r>
    </w:p>
    <w:p w:rsidR="003606DE" w:rsidRPr="003606DE" w:rsidRDefault="003606DE" w:rsidP="003606DE">
      <w:pPr>
        <w:ind w:left="1276" w:hanging="425"/>
        <w:rPr>
          <w:rFonts w:eastAsia="Times New Roman"/>
          <w:szCs w:val="17"/>
        </w:rPr>
      </w:pPr>
      <w:r w:rsidRPr="003606DE">
        <w:rPr>
          <w:rFonts w:eastAsia="Times New Roman"/>
          <w:szCs w:val="17"/>
        </w:rPr>
        <w:t>(2)</w:t>
      </w:r>
      <w:r w:rsidRPr="003606DE">
        <w:rPr>
          <w:rFonts w:eastAsia="Times New Roman"/>
          <w:szCs w:val="17"/>
        </w:rPr>
        <w:tab/>
        <w:t>That the field work was completed on the …… day of ……………… 20……</w:t>
      </w:r>
    </w:p>
    <w:p w:rsidR="003606DE" w:rsidRPr="003606DE" w:rsidRDefault="003606DE" w:rsidP="003606DE">
      <w:pPr>
        <w:ind w:left="1560" w:hanging="284"/>
        <w:rPr>
          <w:rFonts w:eastAsia="Times New Roman"/>
          <w:szCs w:val="17"/>
        </w:rPr>
      </w:pPr>
      <w:r w:rsidRPr="003606DE">
        <w:rPr>
          <w:rFonts w:eastAsia="Times New Roman"/>
          <w:b/>
          <w:sz w:val="24"/>
          <w:szCs w:val="17"/>
        </w:rPr>
        <w:t>□</w:t>
      </w:r>
      <w:r w:rsidRPr="003606DE">
        <w:rPr>
          <w:rFonts w:eastAsia="Times New Roman"/>
          <w:szCs w:val="17"/>
        </w:rPr>
        <w:tab/>
        <w:t>excepting for the final placement of survey marks (select if applicable)*</w:t>
      </w:r>
    </w:p>
    <w:p w:rsidR="003606DE" w:rsidRPr="003606DE" w:rsidRDefault="003606DE" w:rsidP="003606DE">
      <w:pPr>
        <w:ind w:left="1560" w:hanging="284"/>
        <w:rPr>
          <w:rFonts w:eastAsia="Times New Roman"/>
          <w:szCs w:val="17"/>
        </w:rPr>
      </w:pPr>
      <w:r w:rsidRPr="003606DE">
        <w:rPr>
          <w:rFonts w:eastAsia="Times New Roman"/>
          <w:b/>
          <w:sz w:val="24"/>
          <w:szCs w:val="17"/>
        </w:rPr>
        <w:t>□</w:t>
      </w:r>
      <w:r w:rsidRPr="003606DE">
        <w:rPr>
          <w:rFonts w:eastAsia="Times New Roman"/>
          <w:szCs w:val="17"/>
        </w:rPr>
        <w:tab/>
      </w:r>
      <w:proofErr w:type="gramStart"/>
      <w:r w:rsidRPr="003606DE">
        <w:rPr>
          <w:rFonts w:eastAsia="Times New Roman"/>
          <w:szCs w:val="17"/>
        </w:rPr>
        <w:t>The</w:t>
      </w:r>
      <w:proofErr w:type="gramEnd"/>
      <w:r w:rsidRPr="003606DE">
        <w:rPr>
          <w:rFonts w:eastAsia="Times New Roman"/>
          <w:szCs w:val="17"/>
        </w:rPr>
        <w:t xml:space="preserve"> position of the [</w:t>
      </w:r>
      <w:r w:rsidRPr="003606DE">
        <w:rPr>
          <w:rFonts w:eastAsia="Times New Roman"/>
          <w:i/>
          <w:szCs w:val="17"/>
        </w:rPr>
        <w:t>insert feature</w:t>
      </w:r>
      <w:r w:rsidRPr="003606DE">
        <w:rPr>
          <w:rFonts w:eastAsia="Times New Roman"/>
          <w:szCs w:val="17"/>
        </w:rPr>
        <w:t>] is certified correct (select if applicable)</w:t>
      </w:r>
    </w:p>
    <w:p w:rsidR="003606DE" w:rsidRPr="003606DE" w:rsidRDefault="003606DE" w:rsidP="003606DE">
      <w:pPr>
        <w:ind w:left="709"/>
        <w:rPr>
          <w:rFonts w:eastAsia="Times New Roman"/>
          <w:szCs w:val="17"/>
        </w:rPr>
      </w:pPr>
      <w:r w:rsidRPr="003606DE">
        <w:rPr>
          <w:rFonts w:eastAsia="Times New Roman"/>
          <w:szCs w:val="17"/>
        </w:rPr>
        <w:t>Date …………    [signed] Licens</w:t>
      </w:r>
      <w:r w:rsidR="00490CC3">
        <w:rPr>
          <w:rFonts w:eastAsia="Times New Roman"/>
          <w:szCs w:val="17"/>
        </w:rPr>
        <w:t>ed Surveyor</w:t>
      </w:r>
    </w:p>
    <w:p w:rsidR="003606DE" w:rsidRPr="003606DE" w:rsidRDefault="003606DE" w:rsidP="003606DE">
      <w:pPr>
        <w:ind w:left="709"/>
        <w:rPr>
          <w:rFonts w:eastAsia="Times New Roman"/>
          <w:spacing w:val="-4"/>
          <w:szCs w:val="17"/>
        </w:rPr>
      </w:pPr>
      <w:r w:rsidRPr="003606DE">
        <w:rPr>
          <w:rFonts w:eastAsia="Times New Roman"/>
          <w:spacing w:val="-4"/>
          <w:szCs w:val="17"/>
        </w:rPr>
        <w:t xml:space="preserve">* Note: The exception in Clause 2 is restricted to surveys affected by the requirements of Regulation 22 of the </w:t>
      </w:r>
      <w:r w:rsidRPr="003606DE">
        <w:rPr>
          <w:rFonts w:eastAsia="Times New Roman"/>
          <w:i/>
          <w:spacing w:val="-4"/>
          <w:szCs w:val="17"/>
        </w:rPr>
        <w:t>Survey Regulations 2020</w:t>
      </w:r>
      <w:r w:rsidRPr="003606DE">
        <w:rPr>
          <w:rFonts w:eastAsia="Times New Roman"/>
          <w:spacing w:val="-4"/>
          <w:szCs w:val="17"/>
        </w:rPr>
        <w:t>.</w:t>
      </w:r>
    </w:p>
    <w:p w:rsidR="003606DE" w:rsidRPr="003606DE" w:rsidRDefault="003606DE" w:rsidP="003606DE">
      <w:pPr>
        <w:pBdr>
          <w:top w:val="single" w:sz="4" w:space="1" w:color="auto"/>
        </w:pBdr>
        <w:spacing w:before="100" w:after="0" w:line="14" w:lineRule="exact"/>
        <w:jc w:val="center"/>
        <w:rPr>
          <w:rFonts w:eastAsia="Times New Roman"/>
          <w:szCs w:val="17"/>
        </w:rPr>
      </w:pPr>
    </w:p>
    <w:p w:rsidR="003606DE" w:rsidRPr="003606DE" w:rsidRDefault="003606DE" w:rsidP="003606DE">
      <w:pPr>
        <w:jc w:val="center"/>
        <w:rPr>
          <w:caps/>
          <w:szCs w:val="17"/>
        </w:rPr>
      </w:pPr>
      <w:r w:rsidRPr="003606DE">
        <w:rPr>
          <w:caps/>
          <w:szCs w:val="17"/>
        </w:rPr>
        <w:lastRenderedPageBreak/>
        <w:t>Survey Regulations 2020</w:t>
      </w:r>
    </w:p>
    <w:p w:rsidR="003606DE" w:rsidRPr="003606DE" w:rsidRDefault="003606DE" w:rsidP="003606DE">
      <w:pPr>
        <w:jc w:val="center"/>
        <w:rPr>
          <w:smallCaps/>
          <w:szCs w:val="17"/>
        </w:rPr>
      </w:pPr>
      <w:r w:rsidRPr="003606DE">
        <w:rPr>
          <w:smallCaps/>
          <w:szCs w:val="17"/>
        </w:rPr>
        <w:t>Notice of the Surveyor-General (No 7)—Exemptions</w:t>
      </w:r>
    </w:p>
    <w:p w:rsidR="003606DE" w:rsidRPr="003606DE" w:rsidRDefault="003606DE" w:rsidP="003606DE">
      <w:pPr>
        <w:jc w:val="center"/>
        <w:rPr>
          <w:i/>
          <w:szCs w:val="17"/>
        </w:rPr>
      </w:pPr>
      <w:r w:rsidRPr="003606DE">
        <w:rPr>
          <w:i/>
          <w:szCs w:val="17"/>
        </w:rPr>
        <w:t>Regulation 24</w:t>
      </w:r>
    </w:p>
    <w:p w:rsidR="003606DE" w:rsidRPr="003606DE" w:rsidRDefault="003606DE" w:rsidP="003606DE">
      <w:pPr>
        <w:ind w:left="284" w:hanging="284"/>
        <w:rPr>
          <w:rFonts w:eastAsia="Times New Roman"/>
          <w:szCs w:val="17"/>
        </w:rPr>
      </w:pPr>
      <w:r w:rsidRPr="003606DE">
        <w:rPr>
          <w:rFonts w:eastAsia="Times New Roman"/>
          <w:szCs w:val="17"/>
        </w:rPr>
        <w:t>1.</w:t>
      </w:r>
      <w:r w:rsidRPr="003606DE">
        <w:rPr>
          <w:rFonts w:eastAsia="Times New Roman"/>
          <w:szCs w:val="17"/>
        </w:rPr>
        <w:tab/>
        <w:t>This notice may be cited as the ‘</w:t>
      </w:r>
      <w:r w:rsidRPr="003606DE">
        <w:rPr>
          <w:rFonts w:eastAsia="Times New Roman"/>
          <w:i/>
          <w:szCs w:val="17"/>
        </w:rPr>
        <w:t>Notice of the Surveyor-General (No 7)—Exemptions, Survey Regulations 2020</w:t>
      </w:r>
      <w:r w:rsidRPr="003606DE">
        <w:rPr>
          <w:rFonts w:eastAsia="Times New Roman"/>
          <w:szCs w:val="17"/>
        </w:rPr>
        <w:t>’.</w:t>
      </w:r>
    </w:p>
    <w:p w:rsidR="003606DE" w:rsidRPr="003606DE" w:rsidRDefault="003606DE" w:rsidP="003606DE">
      <w:pPr>
        <w:ind w:left="284" w:hanging="284"/>
        <w:rPr>
          <w:rFonts w:eastAsia="Times New Roman"/>
          <w:szCs w:val="17"/>
        </w:rPr>
      </w:pPr>
      <w:r w:rsidRPr="003606DE">
        <w:rPr>
          <w:rFonts w:eastAsia="Times New Roman"/>
          <w:szCs w:val="17"/>
        </w:rPr>
        <w:t>2.</w:t>
      </w:r>
      <w:r w:rsidRPr="003606DE">
        <w:rPr>
          <w:rFonts w:eastAsia="Times New Roman"/>
          <w:szCs w:val="17"/>
        </w:rPr>
        <w:tab/>
        <w:t>This notice comes into operation on 24 August 2020.</w:t>
      </w:r>
    </w:p>
    <w:p w:rsidR="003606DE" w:rsidRPr="003606DE" w:rsidRDefault="003606DE" w:rsidP="003606DE">
      <w:pPr>
        <w:ind w:left="284" w:hanging="284"/>
        <w:rPr>
          <w:rFonts w:eastAsia="Times New Roman"/>
          <w:szCs w:val="17"/>
        </w:rPr>
      </w:pPr>
      <w:r w:rsidRPr="003606DE">
        <w:rPr>
          <w:rFonts w:eastAsia="Times New Roman"/>
          <w:szCs w:val="17"/>
        </w:rPr>
        <w:t>3.</w:t>
      </w:r>
      <w:r w:rsidRPr="003606DE">
        <w:rPr>
          <w:rFonts w:eastAsia="Times New Roman"/>
          <w:szCs w:val="17"/>
        </w:rPr>
        <w:tab/>
        <w:t xml:space="preserve">I, MICHAEL PAUL BURDETT, Surveyor-General, in accordance with my powers and functions in Regulation 24(3) of the </w:t>
      </w:r>
      <w:r w:rsidRPr="003606DE">
        <w:rPr>
          <w:rFonts w:eastAsia="Times New Roman"/>
          <w:i/>
          <w:szCs w:val="17"/>
        </w:rPr>
        <w:t xml:space="preserve">Survey Regulations 2020 </w:t>
      </w:r>
      <w:r w:rsidRPr="003606DE">
        <w:rPr>
          <w:rFonts w:eastAsia="Times New Roman"/>
          <w:szCs w:val="17"/>
        </w:rPr>
        <w:t xml:space="preserve">HEREBY </w:t>
      </w:r>
      <w:r w:rsidRPr="003606DE">
        <w:rPr>
          <w:rFonts w:eastAsia="Times New Roman"/>
          <w:b/>
          <w:szCs w:val="17"/>
        </w:rPr>
        <w:t>exempt</w:t>
      </w:r>
      <w:r w:rsidRPr="003606DE">
        <w:rPr>
          <w:rFonts w:eastAsia="Times New Roman"/>
          <w:szCs w:val="17"/>
        </w:rPr>
        <w:t xml:space="preserve"> the following classes of surveys from the requirements as specified below subject to the conditions detailed in this Notice:</w:t>
      </w:r>
    </w:p>
    <w:p w:rsidR="003606DE" w:rsidRPr="003606DE" w:rsidRDefault="003606DE" w:rsidP="003606DE">
      <w:pPr>
        <w:ind w:left="709" w:hanging="425"/>
        <w:rPr>
          <w:rFonts w:eastAsia="Times New Roman"/>
          <w:b/>
          <w:szCs w:val="17"/>
        </w:rPr>
      </w:pPr>
      <w:r w:rsidRPr="003606DE">
        <w:rPr>
          <w:rFonts w:eastAsia="Times New Roman"/>
          <w:b/>
          <w:szCs w:val="17"/>
        </w:rPr>
        <w:t>3.1</w:t>
      </w:r>
      <w:r w:rsidRPr="003606DE">
        <w:rPr>
          <w:rFonts w:eastAsia="Times New Roman"/>
          <w:b/>
          <w:szCs w:val="17"/>
        </w:rPr>
        <w:tab/>
        <w:t>Final Marking of Land Divisions of More Than Five Allotments</w:t>
      </w:r>
    </w:p>
    <w:p w:rsidR="003606DE" w:rsidRPr="003606DE" w:rsidRDefault="003606DE" w:rsidP="003606DE">
      <w:pPr>
        <w:ind w:left="709"/>
        <w:rPr>
          <w:rFonts w:eastAsia="Times New Roman"/>
          <w:szCs w:val="17"/>
        </w:rPr>
      </w:pPr>
      <w:r w:rsidRPr="003606DE">
        <w:rPr>
          <w:rFonts w:eastAsia="Times New Roman"/>
          <w:szCs w:val="17"/>
        </w:rPr>
        <w:t xml:space="preserve">In relation to the final marking of land divisions of more than 5 allotments, surveyors are exempt from the requirements of Regulation 22 of the </w:t>
      </w:r>
      <w:r w:rsidRPr="003606DE">
        <w:rPr>
          <w:rFonts w:eastAsia="Times New Roman"/>
          <w:i/>
          <w:szCs w:val="17"/>
        </w:rPr>
        <w:t>Survey Regulations 2020</w:t>
      </w:r>
      <w:r w:rsidRPr="003606DE">
        <w:rPr>
          <w:rFonts w:eastAsia="Times New Roman"/>
          <w:szCs w:val="17"/>
        </w:rPr>
        <w:t>, as regards reinstating pegs marking:</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boundaries</w:t>
      </w:r>
      <w:proofErr w:type="gramEnd"/>
      <w:r w:rsidRPr="003606DE">
        <w:rPr>
          <w:rFonts w:eastAsia="Times New Roman"/>
          <w:szCs w:val="17"/>
        </w:rPr>
        <w:t xml:space="preserve"> of reserves which abut other reserves or roads</w:t>
      </w:r>
    </w:p>
    <w:p w:rsidR="003606DE" w:rsidRPr="003606DE" w:rsidRDefault="003606DE" w:rsidP="003606DE">
      <w:pPr>
        <w:ind w:left="1134" w:hanging="283"/>
        <w:rPr>
          <w:rFonts w:eastAsia="Times New Roman"/>
          <w:szCs w:val="17"/>
        </w:rPr>
      </w:pPr>
      <w:r w:rsidRPr="003606DE">
        <w:rPr>
          <w:rFonts w:eastAsia="Times New Roman"/>
          <w:szCs w:val="17"/>
        </w:rPr>
        <w:t>•</w:t>
      </w:r>
      <w:r w:rsidRPr="003606DE">
        <w:rPr>
          <w:rFonts w:eastAsia="Times New Roman"/>
          <w:szCs w:val="17"/>
        </w:rPr>
        <w:tab/>
      </w:r>
      <w:proofErr w:type="gramStart"/>
      <w:r w:rsidRPr="003606DE">
        <w:rPr>
          <w:rFonts w:eastAsia="Times New Roman"/>
          <w:szCs w:val="17"/>
        </w:rPr>
        <w:t>boundaries</w:t>
      </w:r>
      <w:proofErr w:type="gramEnd"/>
      <w:r w:rsidRPr="003606DE">
        <w:rPr>
          <w:rFonts w:eastAsia="Times New Roman"/>
          <w:szCs w:val="17"/>
        </w:rPr>
        <w:t xml:space="preserve"> of reserves and roads which abut the balance allotment in staged developments</w:t>
      </w:r>
    </w:p>
    <w:p w:rsidR="003606DE" w:rsidRPr="003606DE" w:rsidRDefault="003606DE" w:rsidP="003606DE">
      <w:pPr>
        <w:ind w:left="709" w:hanging="425"/>
        <w:rPr>
          <w:rFonts w:eastAsia="Times New Roman"/>
          <w:b/>
          <w:szCs w:val="17"/>
        </w:rPr>
      </w:pPr>
      <w:r w:rsidRPr="003606DE">
        <w:rPr>
          <w:rFonts w:eastAsia="Times New Roman"/>
          <w:b/>
          <w:szCs w:val="17"/>
        </w:rPr>
        <w:t>3.2</w:t>
      </w:r>
      <w:r w:rsidRPr="003606DE">
        <w:rPr>
          <w:rFonts w:eastAsia="Times New Roman"/>
          <w:b/>
          <w:szCs w:val="17"/>
        </w:rPr>
        <w:tab/>
        <w:t>Certification Exemption</w:t>
      </w:r>
    </w:p>
    <w:p w:rsidR="003606DE" w:rsidRPr="003606DE" w:rsidRDefault="003606DE" w:rsidP="003606DE">
      <w:pPr>
        <w:ind w:left="709"/>
        <w:rPr>
          <w:rFonts w:eastAsia="Times New Roman"/>
          <w:szCs w:val="17"/>
        </w:rPr>
      </w:pPr>
      <w:r w:rsidRPr="003606DE">
        <w:rPr>
          <w:rFonts w:eastAsia="Times New Roman"/>
          <w:szCs w:val="17"/>
        </w:rPr>
        <w:t xml:space="preserve">Surveyors are exempt from the requirements in Regulation 19(1) of the </w:t>
      </w:r>
      <w:r w:rsidRPr="003606DE">
        <w:rPr>
          <w:rFonts w:eastAsia="Times New Roman"/>
          <w:i/>
          <w:szCs w:val="17"/>
        </w:rPr>
        <w:t>Survey Regulations 2020</w:t>
      </w:r>
      <w:r w:rsidRPr="003606DE">
        <w:rPr>
          <w:rFonts w:eastAsia="Times New Roman"/>
          <w:szCs w:val="17"/>
        </w:rPr>
        <w:t xml:space="preserve"> for any plan of cadastral survey that is not required to be lodged at the Lands Titles Registration Office. This is on the condition that such survey plans otherwise comply with the requirements of the survey instructions and the </w:t>
      </w:r>
      <w:r w:rsidRPr="003606DE">
        <w:rPr>
          <w:rFonts w:eastAsia="Times New Roman"/>
          <w:i/>
          <w:szCs w:val="17"/>
        </w:rPr>
        <w:t>Survey Act 1992</w:t>
      </w:r>
      <w:r w:rsidRPr="003606DE">
        <w:rPr>
          <w:rFonts w:eastAsia="Times New Roman"/>
          <w:szCs w:val="17"/>
        </w:rPr>
        <w:t>.</w:t>
      </w:r>
    </w:p>
    <w:p w:rsidR="003606DE" w:rsidRPr="003606DE" w:rsidRDefault="003606DE" w:rsidP="003606DE">
      <w:pPr>
        <w:ind w:left="709" w:hanging="425"/>
        <w:rPr>
          <w:rFonts w:eastAsia="Times New Roman"/>
          <w:b/>
          <w:szCs w:val="17"/>
        </w:rPr>
      </w:pPr>
      <w:r w:rsidRPr="003606DE">
        <w:rPr>
          <w:rFonts w:eastAsia="Times New Roman"/>
          <w:b/>
          <w:szCs w:val="17"/>
        </w:rPr>
        <w:t>3.3</w:t>
      </w:r>
      <w:r w:rsidRPr="003606DE">
        <w:rPr>
          <w:rFonts w:eastAsia="Times New Roman"/>
          <w:b/>
          <w:szCs w:val="17"/>
        </w:rPr>
        <w:tab/>
        <w:t>Community Plans</w:t>
      </w:r>
    </w:p>
    <w:p w:rsidR="003606DE" w:rsidRPr="003606DE" w:rsidRDefault="003606DE" w:rsidP="003606DE">
      <w:pPr>
        <w:ind w:left="1276" w:hanging="425"/>
        <w:rPr>
          <w:rFonts w:eastAsia="Times New Roman"/>
          <w:szCs w:val="17"/>
        </w:rPr>
      </w:pPr>
      <w:r w:rsidRPr="003606DE">
        <w:rPr>
          <w:rFonts w:eastAsia="Times New Roman"/>
          <w:szCs w:val="17"/>
        </w:rPr>
        <w:t>(</w:t>
      </w:r>
      <w:proofErr w:type="spellStart"/>
      <w:r w:rsidRPr="003606DE">
        <w:rPr>
          <w:rFonts w:eastAsia="Times New Roman"/>
          <w:szCs w:val="17"/>
        </w:rPr>
        <w:t>i</w:t>
      </w:r>
      <w:proofErr w:type="spellEnd"/>
      <w:r w:rsidRPr="003606DE">
        <w:rPr>
          <w:rFonts w:eastAsia="Times New Roman"/>
          <w:szCs w:val="17"/>
        </w:rPr>
        <w:t>)</w:t>
      </w:r>
      <w:r w:rsidRPr="003606DE">
        <w:rPr>
          <w:rFonts w:eastAsia="Times New Roman"/>
          <w:szCs w:val="17"/>
        </w:rPr>
        <w:tab/>
        <w:t xml:space="preserve">Cadastral surveys lodged at the Lands Titles Registration Office that form part of a community plan under the </w:t>
      </w:r>
      <w:r w:rsidRPr="003606DE">
        <w:rPr>
          <w:rFonts w:eastAsia="Times New Roman"/>
          <w:i/>
          <w:szCs w:val="17"/>
        </w:rPr>
        <w:t>Community Titles Act 1996</w:t>
      </w:r>
      <w:r w:rsidRPr="003606DE">
        <w:rPr>
          <w:rFonts w:eastAsia="Times New Roman"/>
          <w:szCs w:val="17"/>
        </w:rPr>
        <w:t xml:space="preserve"> [while being cadastral surveys requiring compliance with survey instructions] are exempt from the certification required under Regulation 19(1) of the </w:t>
      </w:r>
      <w:r w:rsidRPr="003606DE">
        <w:rPr>
          <w:rFonts w:eastAsia="Times New Roman"/>
          <w:i/>
          <w:szCs w:val="17"/>
        </w:rPr>
        <w:t>Survey Regulations 2020</w:t>
      </w:r>
      <w:r w:rsidRPr="003606DE">
        <w:rPr>
          <w:rFonts w:eastAsia="Times New Roman"/>
          <w:szCs w:val="17"/>
        </w:rPr>
        <w:t xml:space="preserve">. This is on the condition that such survey plans are certified by the surveyor in accordance with the requirements in Schedule 1 of the </w:t>
      </w:r>
      <w:r w:rsidRPr="003606DE">
        <w:rPr>
          <w:rFonts w:eastAsia="Times New Roman"/>
          <w:i/>
          <w:szCs w:val="17"/>
        </w:rPr>
        <w:t>Community Titles Regulations 2011</w:t>
      </w:r>
      <w:r w:rsidRPr="003606DE">
        <w:rPr>
          <w:rFonts w:eastAsia="Times New Roman"/>
          <w:szCs w:val="17"/>
        </w:rPr>
        <w:t>.</w:t>
      </w:r>
    </w:p>
    <w:p w:rsidR="003606DE" w:rsidRPr="003606DE" w:rsidRDefault="003606DE" w:rsidP="003606DE">
      <w:pPr>
        <w:ind w:left="1276" w:hanging="425"/>
        <w:rPr>
          <w:rFonts w:eastAsia="Times New Roman"/>
          <w:szCs w:val="17"/>
        </w:rPr>
      </w:pPr>
      <w:r w:rsidRPr="003606DE">
        <w:rPr>
          <w:rFonts w:eastAsia="Times New Roman"/>
          <w:szCs w:val="17"/>
        </w:rPr>
        <w:t>(ii)</w:t>
      </w:r>
      <w:r w:rsidRPr="003606DE">
        <w:rPr>
          <w:rFonts w:eastAsia="Times New Roman"/>
          <w:szCs w:val="17"/>
        </w:rPr>
        <w:tab/>
        <w:t xml:space="preserve">Primary Community plans (but not including substitute or added sheets) under the </w:t>
      </w:r>
      <w:r w:rsidRPr="003606DE">
        <w:rPr>
          <w:rFonts w:eastAsia="Times New Roman"/>
          <w:i/>
          <w:szCs w:val="17"/>
        </w:rPr>
        <w:t>Community Titles Act 1996</w:t>
      </w:r>
      <w:r w:rsidRPr="003606DE">
        <w:rPr>
          <w:rFonts w:eastAsia="Times New Roman"/>
          <w:szCs w:val="17"/>
        </w:rPr>
        <w:t xml:space="preserve"> which create boundaries requiring no new PSMs (permanent survey marks) are exempt from showing connection required under Regulation 11(2</w:t>
      </w:r>
      <w:proofErr w:type="gramStart"/>
      <w:r w:rsidRPr="003606DE">
        <w:rPr>
          <w:rFonts w:eastAsia="Times New Roman"/>
          <w:szCs w:val="17"/>
        </w:rPr>
        <w:t>)(</w:t>
      </w:r>
      <w:proofErr w:type="gramEnd"/>
      <w:r w:rsidRPr="003606DE">
        <w:rPr>
          <w:rFonts w:eastAsia="Times New Roman"/>
          <w:szCs w:val="17"/>
        </w:rPr>
        <w:t xml:space="preserve">a) and (b) of the </w:t>
      </w:r>
      <w:r w:rsidRPr="003606DE">
        <w:rPr>
          <w:rFonts w:eastAsia="Times New Roman"/>
          <w:i/>
          <w:szCs w:val="17"/>
        </w:rPr>
        <w:t>Survey Regulations 2020</w:t>
      </w:r>
      <w:r w:rsidRPr="003606DE">
        <w:rPr>
          <w:rFonts w:eastAsia="Times New Roman"/>
          <w:szCs w:val="17"/>
        </w:rPr>
        <w:t>.</w:t>
      </w:r>
    </w:p>
    <w:p w:rsidR="003606DE" w:rsidRPr="003606DE" w:rsidRDefault="003606DE" w:rsidP="003606DE">
      <w:pPr>
        <w:ind w:left="709" w:hanging="425"/>
        <w:rPr>
          <w:rFonts w:eastAsia="Times New Roman"/>
          <w:b/>
          <w:szCs w:val="17"/>
        </w:rPr>
      </w:pPr>
      <w:r w:rsidRPr="003606DE">
        <w:rPr>
          <w:rFonts w:eastAsia="Times New Roman"/>
          <w:b/>
          <w:szCs w:val="17"/>
        </w:rPr>
        <w:t>3.4</w:t>
      </w:r>
      <w:r w:rsidRPr="003606DE">
        <w:rPr>
          <w:rFonts w:eastAsia="Times New Roman"/>
          <w:b/>
          <w:szCs w:val="17"/>
        </w:rPr>
        <w:tab/>
        <w:t>Amendments to Deposited Strata Plans</w:t>
      </w:r>
    </w:p>
    <w:p w:rsidR="003606DE" w:rsidRPr="003606DE" w:rsidRDefault="003606DE" w:rsidP="003606DE">
      <w:pPr>
        <w:ind w:left="1276" w:hanging="425"/>
        <w:rPr>
          <w:rFonts w:eastAsia="Times New Roman"/>
          <w:szCs w:val="17"/>
        </w:rPr>
      </w:pPr>
      <w:r w:rsidRPr="003606DE">
        <w:rPr>
          <w:rFonts w:eastAsia="Times New Roman"/>
          <w:szCs w:val="17"/>
        </w:rPr>
        <w:t>(</w:t>
      </w:r>
      <w:proofErr w:type="spellStart"/>
      <w:r w:rsidRPr="003606DE">
        <w:rPr>
          <w:rFonts w:eastAsia="Times New Roman"/>
          <w:szCs w:val="17"/>
        </w:rPr>
        <w:t>i</w:t>
      </w:r>
      <w:proofErr w:type="spellEnd"/>
      <w:r w:rsidRPr="003606DE">
        <w:rPr>
          <w:rFonts w:eastAsia="Times New Roman"/>
          <w:szCs w:val="17"/>
        </w:rPr>
        <w:t>)</w:t>
      </w:r>
      <w:r w:rsidRPr="003606DE">
        <w:rPr>
          <w:rFonts w:eastAsia="Times New Roman"/>
          <w:szCs w:val="17"/>
        </w:rPr>
        <w:tab/>
        <w:t xml:space="preserve">Cadastral surveys lodged at the Lands Titles Registration Office that form part of an amendment to a strata plan under the </w:t>
      </w:r>
      <w:r w:rsidRPr="003606DE">
        <w:rPr>
          <w:rFonts w:eastAsia="Times New Roman"/>
          <w:i/>
          <w:szCs w:val="17"/>
        </w:rPr>
        <w:t>Strata Titles Act 1988</w:t>
      </w:r>
      <w:r w:rsidRPr="003606DE">
        <w:rPr>
          <w:rFonts w:eastAsia="Times New Roman"/>
          <w:szCs w:val="17"/>
        </w:rPr>
        <w:t xml:space="preserve"> [while being cadastral surveys requiring compliance with survey instructions] are exempt from the certification required under Regulation 19(1) of the </w:t>
      </w:r>
      <w:r w:rsidRPr="003606DE">
        <w:rPr>
          <w:rFonts w:eastAsia="Times New Roman"/>
          <w:i/>
          <w:szCs w:val="17"/>
        </w:rPr>
        <w:t>Survey Regulations 2020</w:t>
      </w:r>
      <w:r w:rsidRPr="003606DE">
        <w:rPr>
          <w:rFonts w:eastAsia="Times New Roman"/>
          <w:szCs w:val="17"/>
        </w:rPr>
        <w:t xml:space="preserve">. This is on the condition that such survey plans are certified by the surveyor in accordance with the requirements in Schedule 1 of the </w:t>
      </w:r>
      <w:r w:rsidRPr="003606DE">
        <w:rPr>
          <w:rFonts w:eastAsia="Times New Roman"/>
          <w:i/>
          <w:szCs w:val="17"/>
        </w:rPr>
        <w:t>Strata Titles Regulations 2018</w:t>
      </w:r>
      <w:r w:rsidRPr="003606DE">
        <w:rPr>
          <w:rFonts w:eastAsia="Times New Roman"/>
          <w:szCs w:val="17"/>
        </w:rPr>
        <w:t>.</w:t>
      </w:r>
    </w:p>
    <w:p w:rsidR="003606DE" w:rsidRPr="003606DE" w:rsidRDefault="003606DE" w:rsidP="003606DE">
      <w:pPr>
        <w:ind w:left="1276" w:hanging="425"/>
        <w:rPr>
          <w:rFonts w:eastAsia="Times New Roman"/>
          <w:szCs w:val="17"/>
        </w:rPr>
      </w:pPr>
      <w:r w:rsidRPr="003606DE">
        <w:rPr>
          <w:rFonts w:eastAsia="Times New Roman"/>
          <w:szCs w:val="17"/>
        </w:rPr>
        <w:t>(ii)</w:t>
      </w:r>
      <w:r w:rsidRPr="003606DE">
        <w:rPr>
          <w:rFonts w:eastAsia="Times New Roman"/>
          <w:szCs w:val="17"/>
        </w:rPr>
        <w:tab/>
        <w:t xml:space="preserve">Amendments to Strata plans under the </w:t>
      </w:r>
      <w:r w:rsidRPr="003606DE">
        <w:rPr>
          <w:rFonts w:eastAsia="Times New Roman"/>
          <w:i/>
          <w:szCs w:val="17"/>
        </w:rPr>
        <w:t>Strata Titles Act 1988</w:t>
      </w:r>
      <w:r w:rsidRPr="003606DE">
        <w:rPr>
          <w:rFonts w:eastAsia="Times New Roman"/>
          <w:szCs w:val="17"/>
        </w:rPr>
        <w:t xml:space="preserve"> are exempt from:</w:t>
      </w:r>
    </w:p>
    <w:p w:rsidR="003606DE" w:rsidRPr="003606DE" w:rsidRDefault="003606DE" w:rsidP="003606DE">
      <w:pPr>
        <w:ind w:left="1701" w:hanging="283"/>
        <w:rPr>
          <w:rFonts w:eastAsia="Times New Roman"/>
          <w:szCs w:val="17"/>
        </w:rPr>
      </w:pPr>
      <w:r w:rsidRPr="003606DE">
        <w:rPr>
          <w:rFonts w:eastAsia="Times New Roman"/>
          <w:szCs w:val="17"/>
        </w:rPr>
        <w:t>•</w:t>
      </w:r>
      <w:r w:rsidRPr="003606DE">
        <w:rPr>
          <w:rFonts w:eastAsia="Times New Roman"/>
          <w:szCs w:val="17"/>
        </w:rPr>
        <w:tab/>
        <w:t>showing connection required under Regulations 11(2</w:t>
      </w:r>
      <w:proofErr w:type="gramStart"/>
      <w:r w:rsidRPr="003606DE">
        <w:rPr>
          <w:rFonts w:eastAsia="Times New Roman"/>
          <w:szCs w:val="17"/>
        </w:rPr>
        <w:t>)(</w:t>
      </w:r>
      <w:proofErr w:type="gramEnd"/>
      <w:r w:rsidRPr="003606DE">
        <w:rPr>
          <w:rFonts w:eastAsia="Times New Roman"/>
          <w:szCs w:val="17"/>
        </w:rPr>
        <w:t xml:space="preserve">a) and (b) of the </w:t>
      </w:r>
      <w:r w:rsidRPr="003606DE">
        <w:rPr>
          <w:rFonts w:eastAsia="Times New Roman"/>
          <w:i/>
          <w:szCs w:val="17"/>
        </w:rPr>
        <w:t>Survey Regulations 2020</w:t>
      </w:r>
    </w:p>
    <w:p w:rsidR="003606DE" w:rsidRPr="003606DE" w:rsidRDefault="003606DE" w:rsidP="003606DE">
      <w:pPr>
        <w:ind w:left="1701" w:hanging="283"/>
        <w:rPr>
          <w:rFonts w:eastAsia="Times New Roman"/>
          <w:szCs w:val="17"/>
        </w:rPr>
      </w:pPr>
      <w:r w:rsidRPr="003606DE">
        <w:rPr>
          <w:rFonts w:eastAsia="Times New Roman"/>
          <w:szCs w:val="17"/>
        </w:rPr>
        <w:t>•</w:t>
      </w:r>
      <w:r w:rsidRPr="003606DE">
        <w:rPr>
          <w:rFonts w:eastAsia="Times New Roman"/>
          <w:szCs w:val="17"/>
        </w:rPr>
        <w:tab/>
        <w:t xml:space="preserve">adjusting to the scale and orientation dictated by the MGA2020 coordinates of PSMs (permanent survey marks) under Regulation 21(b) of the </w:t>
      </w:r>
      <w:r w:rsidRPr="003606DE">
        <w:rPr>
          <w:rFonts w:eastAsia="Times New Roman"/>
          <w:i/>
          <w:szCs w:val="17"/>
        </w:rPr>
        <w:t>Survey Regulations 2020</w:t>
      </w:r>
      <w:r w:rsidRPr="003606DE">
        <w:rPr>
          <w:rFonts w:eastAsia="Times New Roman"/>
          <w:szCs w:val="17"/>
        </w:rPr>
        <w:t>.</w:t>
      </w:r>
    </w:p>
    <w:p w:rsidR="003606DE" w:rsidRPr="003606DE" w:rsidRDefault="003606DE" w:rsidP="003606DE">
      <w:pPr>
        <w:spacing w:after="0"/>
        <w:rPr>
          <w:rFonts w:eastAsia="Times New Roman"/>
          <w:szCs w:val="17"/>
        </w:rPr>
      </w:pPr>
      <w:r w:rsidRPr="003606DE">
        <w:rPr>
          <w:rFonts w:eastAsia="Times New Roman"/>
          <w:szCs w:val="17"/>
        </w:rPr>
        <w:t>Dated: 19 August 2020</w:t>
      </w:r>
    </w:p>
    <w:p w:rsidR="003606DE" w:rsidRPr="003606DE" w:rsidRDefault="003606DE" w:rsidP="003606DE">
      <w:pPr>
        <w:spacing w:after="0"/>
        <w:jc w:val="right"/>
        <w:rPr>
          <w:rFonts w:eastAsia="Times New Roman"/>
          <w:smallCaps/>
          <w:szCs w:val="20"/>
        </w:rPr>
      </w:pPr>
      <w:r w:rsidRPr="003606DE">
        <w:rPr>
          <w:rFonts w:eastAsia="Times New Roman"/>
          <w:smallCaps/>
          <w:szCs w:val="20"/>
        </w:rPr>
        <w:t>Michael Burdett</w:t>
      </w:r>
    </w:p>
    <w:p w:rsidR="008B1627" w:rsidRDefault="003606DE" w:rsidP="003606DE">
      <w:pPr>
        <w:spacing w:after="0"/>
        <w:jc w:val="right"/>
        <w:rPr>
          <w:rFonts w:eastAsia="Times New Roman"/>
          <w:szCs w:val="17"/>
        </w:rPr>
      </w:pPr>
      <w:r w:rsidRPr="003606DE">
        <w:rPr>
          <w:rFonts w:eastAsia="Times New Roman"/>
          <w:szCs w:val="17"/>
        </w:rPr>
        <w:t>Surveyor-General</w:t>
      </w:r>
    </w:p>
    <w:p w:rsidR="003606DE" w:rsidRDefault="003606DE" w:rsidP="003606DE">
      <w:pPr>
        <w:pBdr>
          <w:bottom w:val="single" w:sz="4" w:space="1" w:color="auto"/>
        </w:pBdr>
        <w:spacing w:after="0" w:line="52" w:lineRule="exact"/>
        <w:jc w:val="center"/>
        <w:rPr>
          <w:lang w:val="en-US"/>
        </w:rPr>
      </w:pPr>
    </w:p>
    <w:p w:rsidR="003606DE" w:rsidRDefault="003606DE" w:rsidP="003606DE">
      <w:pPr>
        <w:pBdr>
          <w:top w:val="single" w:sz="4" w:space="1" w:color="auto"/>
        </w:pBdr>
        <w:spacing w:before="34" w:after="0" w:line="14" w:lineRule="exact"/>
        <w:jc w:val="center"/>
        <w:rPr>
          <w:lang w:val="en-US"/>
        </w:rPr>
      </w:pPr>
    </w:p>
    <w:p w:rsidR="003606DE" w:rsidRDefault="003606DE" w:rsidP="00DF2E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3063F" w:rsidRDefault="0033063F" w:rsidP="00DF2E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0770C" w:rsidRDefault="009D1E2E" w:rsidP="006E6890">
      <w:pPr>
        <w:pStyle w:val="Heading1"/>
        <w:rPr>
          <w:lang w:val="en-US"/>
        </w:rPr>
      </w:pPr>
      <w:r>
        <w:rPr>
          <w:lang w:val="en-US"/>
        </w:rPr>
        <w:br w:type="page"/>
      </w:r>
      <w:bookmarkStart w:id="104" w:name="_Toc33707983"/>
      <w:bookmarkStart w:id="105" w:name="_Toc33708154"/>
    </w:p>
    <w:p w:rsidR="0060770C" w:rsidRDefault="0060770C" w:rsidP="0060770C">
      <w:pPr>
        <w:pStyle w:val="RegSpace"/>
      </w:pPr>
    </w:p>
    <w:p w:rsidR="009D1E2E" w:rsidRPr="009D1E2E" w:rsidRDefault="009D1E2E" w:rsidP="006E6890">
      <w:pPr>
        <w:pStyle w:val="Heading1"/>
      </w:pPr>
      <w:bookmarkStart w:id="106" w:name="_Toc48744364"/>
      <w:r>
        <w:t>Local</w:t>
      </w:r>
      <w:r w:rsidRPr="009D1E2E">
        <w:t xml:space="preserve"> Government Instruments</w:t>
      </w:r>
      <w:bookmarkEnd w:id="104"/>
      <w:bookmarkEnd w:id="105"/>
      <w:bookmarkEnd w:id="106"/>
    </w:p>
    <w:p w:rsidR="00AD6D3B" w:rsidRPr="00AD6D3B" w:rsidRDefault="00AD6D3B" w:rsidP="00990C42">
      <w:pPr>
        <w:pStyle w:val="Heading2"/>
      </w:pPr>
      <w:bookmarkStart w:id="107" w:name="_Toc48744365"/>
      <w:r w:rsidRPr="00AD6D3B">
        <w:t>City of Adelaide</w:t>
      </w:r>
      <w:bookmarkEnd w:id="107"/>
    </w:p>
    <w:p w:rsidR="00AD6D3B" w:rsidRPr="00AD6D3B" w:rsidRDefault="00AD6D3B" w:rsidP="00AD6D3B">
      <w:pPr>
        <w:jc w:val="center"/>
        <w:rPr>
          <w:i/>
          <w:szCs w:val="17"/>
        </w:rPr>
      </w:pPr>
      <w:r w:rsidRPr="00AD6D3B">
        <w:rPr>
          <w:i/>
          <w:szCs w:val="17"/>
        </w:rPr>
        <w:t>Declaration of Private Road to be a Public Road—Private Road off Market Street</w:t>
      </w:r>
    </w:p>
    <w:p w:rsidR="00AD6D3B" w:rsidRPr="00AD6D3B" w:rsidRDefault="00AD6D3B" w:rsidP="00AD6D3B">
      <w:pPr>
        <w:rPr>
          <w:rFonts w:eastAsia="Times New Roman"/>
          <w:szCs w:val="17"/>
        </w:rPr>
      </w:pPr>
      <w:r w:rsidRPr="00AD6D3B">
        <w:rPr>
          <w:rFonts w:eastAsia="Times New Roman"/>
          <w:szCs w:val="17"/>
        </w:rPr>
        <w:t xml:space="preserve">NOTICE is hereby given, pursuant to Section 210 of the </w:t>
      </w:r>
      <w:r w:rsidRPr="00AD6D3B">
        <w:rPr>
          <w:rFonts w:eastAsia="Times New Roman"/>
          <w:i/>
          <w:szCs w:val="17"/>
        </w:rPr>
        <w:t>Local Government Act 1999</w:t>
      </w:r>
      <w:r w:rsidRPr="00AD6D3B">
        <w:rPr>
          <w:rFonts w:eastAsia="Times New Roman"/>
          <w:szCs w:val="17"/>
        </w:rPr>
        <w:t>, that on 11 August 2020, Council declared the private road shown as Allotment 20 in Deposited Plan 450 (which said private road commences at a point approximately 29 metres north of the north-west corner of the intersection of Market Street and Wright Street) to be public road.</w:t>
      </w:r>
    </w:p>
    <w:p w:rsidR="00AD6D3B" w:rsidRPr="00AD6D3B" w:rsidRDefault="00AD6D3B" w:rsidP="00AD6D3B">
      <w:pPr>
        <w:spacing w:after="0"/>
        <w:rPr>
          <w:rFonts w:eastAsia="Times New Roman"/>
          <w:szCs w:val="17"/>
        </w:rPr>
      </w:pPr>
      <w:r w:rsidRPr="00AD6D3B">
        <w:rPr>
          <w:rFonts w:eastAsia="Times New Roman"/>
          <w:szCs w:val="17"/>
        </w:rPr>
        <w:t>Dated: 20 August 2020</w:t>
      </w:r>
    </w:p>
    <w:p w:rsidR="00AD6D3B" w:rsidRPr="00AD6D3B" w:rsidRDefault="00AD6D3B" w:rsidP="00AD6D3B">
      <w:pPr>
        <w:spacing w:after="0"/>
        <w:jc w:val="right"/>
        <w:rPr>
          <w:rFonts w:eastAsia="Times New Roman"/>
          <w:smallCaps/>
          <w:szCs w:val="20"/>
        </w:rPr>
      </w:pPr>
      <w:r w:rsidRPr="00AD6D3B">
        <w:rPr>
          <w:rFonts w:eastAsia="Times New Roman"/>
          <w:smallCaps/>
          <w:szCs w:val="20"/>
        </w:rPr>
        <w:t>M. Goldstone</w:t>
      </w:r>
    </w:p>
    <w:p w:rsidR="00AD6D3B" w:rsidRPr="00AD6D3B" w:rsidRDefault="00AD6D3B" w:rsidP="00AD6D3B">
      <w:pPr>
        <w:spacing w:after="0"/>
        <w:jc w:val="right"/>
        <w:rPr>
          <w:rFonts w:eastAsia="Times New Roman"/>
          <w:szCs w:val="17"/>
        </w:rPr>
      </w:pPr>
      <w:r w:rsidRPr="00AD6D3B">
        <w:rPr>
          <w:rFonts w:eastAsia="Times New Roman"/>
          <w:szCs w:val="17"/>
        </w:rPr>
        <w:t>Chief Executive Officer</w:t>
      </w:r>
    </w:p>
    <w:p w:rsidR="00AD6D3B" w:rsidRPr="00AD6D3B" w:rsidRDefault="00AD6D3B" w:rsidP="00AD6D3B">
      <w:pPr>
        <w:pBdr>
          <w:bottom w:val="single" w:sz="4" w:space="1" w:color="auto"/>
        </w:pBdr>
        <w:spacing w:after="0" w:line="52" w:lineRule="exact"/>
        <w:jc w:val="center"/>
        <w:rPr>
          <w:rFonts w:eastAsia="Times New Roman"/>
          <w:szCs w:val="17"/>
        </w:rPr>
      </w:pPr>
    </w:p>
    <w:p w:rsidR="00AD6D3B" w:rsidRPr="00AD6D3B" w:rsidRDefault="00AD6D3B" w:rsidP="00AD6D3B">
      <w:pPr>
        <w:pBdr>
          <w:top w:val="single" w:sz="4" w:space="1" w:color="auto"/>
        </w:pBdr>
        <w:spacing w:before="34" w:after="0" w:line="14" w:lineRule="exact"/>
        <w:jc w:val="center"/>
        <w:rPr>
          <w:rFonts w:eastAsia="Times New Roman"/>
          <w:szCs w:val="17"/>
        </w:rPr>
      </w:pPr>
    </w:p>
    <w:p w:rsidR="00AD6D3B" w:rsidRPr="00AD6D3B" w:rsidRDefault="00AD6D3B" w:rsidP="00AD6D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73126" w:rsidRPr="00B7256A" w:rsidRDefault="00B7256A" w:rsidP="00B7256A">
      <w:pPr>
        <w:pStyle w:val="Heading2"/>
      </w:pPr>
      <w:bookmarkStart w:id="108" w:name="_Toc48744366"/>
      <w:r w:rsidRPr="00B7256A">
        <w:t>City of Mitcham</w:t>
      </w:r>
      <w:bookmarkEnd w:id="108"/>
    </w:p>
    <w:p w:rsidR="00573126" w:rsidRPr="00D93F07" w:rsidRDefault="00573126" w:rsidP="00573126">
      <w:pPr>
        <w:jc w:val="center"/>
        <w:rPr>
          <w:i/>
          <w:szCs w:val="17"/>
        </w:rPr>
      </w:pPr>
      <w:r w:rsidRPr="00D93F07">
        <w:rPr>
          <w:i/>
          <w:szCs w:val="17"/>
        </w:rPr>
        <w:t>Declaration of Public Roads</w:t>
      </w:r>
    </w:p>
    <w:p w:rsidR="00573126" w:rsidRPr="00D93F07" w:rsidRDefault="00573126" w:rsidP="00573126">
      <w:pPr>
        <w:rPr>
          <w:rFonts w:eastAsia="Times New Roman"/>
          <w:szCs w:val="17"/>
        </w:rPr>
      </w:pPr>
      <w:r w:rsidRPr="00D93F07">
        <w:rPr>
          <w:rFonts w:eastAsia="Times New Roman"/>
          <w:szCs w:val="17"/>
        </w:rPr>
        <w:t xml:space="preserve">NOTICE is hereby given that pursuant to Section 210 of the </w:t>
      </w:r>
      <w:r w:rsidRPr="00D93F07">
        <w:rPr>
          <w:rFonts w:eastAsia="Times New Roman"/>
          <w:i/>
          <w:szCs w:val="17"/>
        </w:rPr>
        <w:t xml:space="preserve">Local Government Act </w:t>
      </w:r>
      <w:proofErr w:type="gramStart"/>
      <w:r w:rsidRPr="00D93F07">
        <w:rPr>
          <w:rFonts w:eastAsia="Times New Roman"/>
          <w:i/>
          <w:szCs w:val="17"/>
        </w:rPr>
        <w:t>1999</w:t>
      </w:r>
      <w:r w:rsidRPr="00D93F07">
        <w:rPr>
          <w:rFonts w:eastAsia="Times New Roman"/>
          <w:szCs w:val="17"/>
        </w:rPr>
        <w:t>, that</w:t>
      </w:r>
      <w:proofErr w:type="gramEnd"/>
      <w:r w:rsidRPr="00D93F07">
        <w:rPr>
          <w:rFonts w:eastAsia="Times New Roman"/>
          <w:szCs w:val="17"/>
        </w:rPr>
        <w:t xml:space="preserve"> the City of Mitcham, at its meeting held on 11 August 2020, resolved to declare the roads described below to be public roads:</w:t>
      </w:r>
    </w:p>
    <w:p w:rsidR="00573126" w:rsidRPr="00D93F07" w:rsidRDefault="00573126" w:rsidP="00573126">
      <w:pPr>
        <w:ind w:left="426" w:hanging="284"/>
        <w:rPr>
          <w:rFonts w:eastAsia="Times New Roman"/>
          <w:szCs w:val="17"/>
        </w:rPr>
      </w:pPr>
      <w:r w:rsidRPr="00D93F07">
        <w:rPr>
          <w:rFonts w:eastAsia="Times New Roman"/>
          <w:szCs w:val="17"/>
        </w:rPr>
        <w:t>•</w:t>
      </w:r>
      <w:r w:rsidRPr="00D93F07">
        <w:rPr>
          <w:rFonts w:eastAsia="Times New Roman"/>
          <w:szCs w:val="17"/>
        </w:rPr>
        <w:tab/>
        <w:t>Allotment 190 in Filed Plan No. 11648 being portion of the land comprised in Certificate of Title Volume 1269 Folio 76 and known as Hill Avenue, Cumberland Park; and</w:t>
      </w:r>
    </w:p>
    <w:p w:rsidR="00573126" w:rsidRPr="00D93F07" w:rsidRDefault="00573126" w:rsidP="00573126">
      <w:pPr>
        <w:ind w:left="426" w:hanging="284"/>
        <w:rPr>
          <w:rFonts w:eastAsia="Times New Roman"/>
          <w:szCs w:val="17"/>
        </w:rPr>
      </w:pPr>
      <w:r w:rsidRPr="00D93F07">
        <w:rPr>
          <w:rFonts w:eastAsia="Times New Roman"/>
          <w:szCs w:val="17"/>
        </w:rPr>
        <w:t>•</w:t>
      </w:r>
      <w:r w:rsidRPr="00D93F07">
        <w:rPr>
          <w:rFonts w:eastAsia="Times New Roman"/>
          <w:szCs w:val="17"/>
        </w:rPr>
        <w:tab/>
        <w:t>Allotment 142 in Filed Plan No. 11649 being portion of the land comprised in Certificate of Title Volume 1269 Folio 76 and known as Mathias Avenue, Cumberland Park.</w:t>
      </w:r>
    </w:p>
    <w:p w:rsidR="00573126" w:rsidRPr="00D93F07" w:rsidRDefault="00573126" w:rsidP="00573126">
      <w:pPr>
        <w:spacing w:after="0"/>
        <w:rPr>
          <w:rFonts w:eastAsia="Times New Roman"/>
          <w:szCs w:val="17"/>
        </w:rPr>
      </w:pPr>
      <w:r w:rsidRPr="00D93F07">
        <w:rPr>
          <w:rFonts w:eastAsia="Times New Roman"/>
          <w:szCs w:val="17"/>
        </w:rPr>
        <w:t>Dated: 20 August 2020</w:t>
      </w:r>
    </w:p>
    <w:p w:rsidR="00573126" w:rsidRPr="00D93F07" w:rsidRDefault="00573126" w:rsidP="00573126">
      <w:pPr>
        <w:spacing w:after="0"/>
        <w:jc w:val="right"/>
        <w:rPr>
          <w:rFonts w:eastAsia="Times New Roman"/>
          <w:smallCaps/>
          <w:szCs w:val="20"/>
        </w:rPr>
      </w:pPr>
      <w:r w:rsidRPr="00D93F07">
        <w:rPr>
          <w:rFonts w:eastAsia="Times New Roman"/>
          <w:smallCaps/>
          <w:szCs w:val="20"/>
        </w:rPr>
        <w:t>Matthew Pears</w:t>
      </w:r>
    </w:p>
    <w:p w:rsidR="00573126" w:rsidRPr="00D93F07" w:rsidRDefault="00573126" w:rsidP="00573126">
      <w:pPr>
        <w:spacing w:after="0"/>
        <w:jc w:val="right"/>
        <w:rPr>
          <w:rFonts w:eastAsia="Times New Roman"/>
          <w:szCs w:val="17"/>
        </w:rPr>
      </w:pPr>
      <w:r w:rsidRPr="00D93F07">
        <w:rPr>
          <w:rFonts w:eastAsia="Times New Roman"/>
          <w:szCs w:val="17"/>
        </w:rPr>
        <w:t>Chief Executive Officer</w:t>
      </w:r>
    </w:p>
    <w:p w:rsidR="00573126" w:rsidRPr="00D93F07" w:rsidRDefault="00573126" w:rsidP="00573126">
      <w:pPr>
        <w:pBdr>
          <w:top w:val="single" w:sz="4" w:space="1" w:color="auto"/>
        </w:pBdr>
        <w:spacing w:before="100" w:after="0" w:line="14" w:lineRule="exact"/>
        <w:jc w:val="center"/>
        <w:rPr>
          <w:rFonts w:eastAsia="Times New Roman"/>
          <w:szCs w:val="17"/>
        </w:rPr>
      </w:pPr>
    </w:p>
    <w:p w:rsidR="00573126" w:rsidRPr="00D93F07" w:rsidRDefault="00573126" w:rsidP="00573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D6D3B" w:rsidRPr="00AD6D3B" w:rsidRDefault="00AD6D3B" w:rsidP="00AD6D3B">
      <w:pPr>
        <w:jc w:val="center"/>
        <w:rPr>
          <w:caps/>
          <w:szCs w:val="17"/>
        </w:rPr>
      </w:pPr>
      <w:r w:rsidRPr="00AD6D3B">
        <w:rPr>
          <w:caps/>
          <w:szCs w:val="17"/>
        </w:rPr>
        <w:t>City of Mitcham</w:t>
      </w:r>
    </w:p>
    <w:p w:rsidR="00AD6D3B" w:rsidRPr="00AD6D3B" w:rsidRDefault="00AD6D3B" w:rsidP="00AD6D3B">
      <w:pPr>
        <w:jc w:val="center"/>
        <w:rPr>
          <w:smallCaps/>
          <w:szCs w:val="17"/>
        </w:rPr>
      </w:pPr>
      <w:r w:rsidRPr="00AD6D3B">
        <w:rPr>
          <w:smallCaps/>
          <w:szCs w:val="17"/>
        </w:rPr>
        <w:t>Supplementary Election of Councillor for Gault Ward</w:t>
      </w:r>
    </w:p>
    <w:p w:rsidR="00AD6D3B" w:rsidRPr="00AD6D3B" w:rsidRDefault="00AD6D3B" w:rsidP="00AD6D3B">
      <w:pPr>
        <w:jc w:val="center"/>
        <w:rPr>
          <w:i/>
          <w:szCs w:val="17"/>
        </w:rPr>
      </w:pPr>
      <w:r w:rsidRPr="00AD6D3B">
        <w:rPr>
          <w:i/>
          <w:szCs w:val="17"/>
        </w:rPr>
        <w:t>Election Results</w:t>
      </w:r>
    </w:p>
    <w:p w:rsidR="00AD6D3B" w:rsidRPr="00AD6D3B" w:rsidRDefault="00AD6D3B" w:rsidP="00AD6D3B">
      <w:pPr>
        <w:rPr>
          <w:rFonts w:eastAsia="Times New Roman"/>
          <w:szCs w:val="17"/>
        </w:rPr>
      </w:pPr>
      <w:r w:rsidRPr="00AD6D3B">
        <w:rPr>
          <w:rFonts w:eastAsia="Times New Roman"/>
          <w:szCs w:val="17"/>
        </w:rPr>
        <w:t>Conducted on Wednesday, 12 August 2020:</w:t>
      </w:r>
    </w:p>
    <w:p w:rsidR="00AD6D3B" w:rsidRPr="00AD6D3B" w:rsidRDefault="00AD6D3B" w:rsidP="00AD6D3B">
      <w:pPr>
        <w:spacing w:after="0"/>
        <w:ind w:left="142"/>
        <w:rPr>
          <w:rFonts w:eastAsia="Times New Roman"/>
          <w:szCs w:val="17"/>
        </w:rPr>
      </w:pPr>
      <w:r w:rsidRPr="00AD6D3B">
        <w:rPr>
          <w:rFonts w:eastAsia="Times New Roman"/>
          <w:szCs w:val="17"/>
        </w:rPr>
        <w:t>Formal Ballot Papers—1796</w:t>
      </w:r>
    </w:p>
    <w:p w:rsidR="00AD6D3B" w:rsidRPr="00AD6D3B" w:rsidRDefault="00AD6D3B" w:rsidP="00AD6D3B">
      <w:pPr>
        <w:spacing w:after="0"/>
        <w:ind w:left="142"/>
        <w:rPr>
          <w:rFonts w:eastAsia="Times New Roman"/>
          <w:szCs w:val="17"/>
        </w:rPr>
      </w:pPr>
      <w:r w:rsidRPr="00AD6D3B">
        <w:rPr>
          <w:rFonts w:eastAsia="Times New Roman"/>
          <w:szCs w:val="17"/>
        </w:rPr>
        <w:t>Informal Ballot Papers—1</w:t>
      </w:r>
    </w:p>
    <w:p w:rsidR="00AD6D3B" w:rsidRPr="00AD6D3B" w:rsidRDefault="00AD6D3B" w:rsidP="00AD6D3B">
      <w:pPr>
        <w:ind w:left="142"/>
        <w:rPr>
          <w:rFonts w:eastAsia="Times New Roman"/>
          <w:szCs w:val="17"/>
        </w:rPr>
      </w:pPr>
      <w:r w:rsidRPr="00AD6D3B">
        <w:rPr>
          <w:rFonts w:eastAsia="Times New Roman"/>
          <w:szCs w:val="17"/>
        </w:rPr>
        <w:t>Quota—899</w:t>
      </w:r>
    </w:p>
    <w:tbl>
      <w:tblPr>
        <w:tblStyle w:val="TableGrid"/>
        <w:tblW w:w="454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1843"/>
        <w:gridCol w:w="1481"/>
        <w:gridCol w:w="2351"/>
        <w:gridCol w:w="699"/>
      </w:tblGrid>
      <w:tr w:rsidR="00AD6D3B" w:rsidRPr="00AD6D3B" w:rsidTr="00BD0596">
        <w:tc>
          <w:tcPr>
            <w:tcW w:w="1251" w:type="pct"/>
            <w:tcBorders>
              <w:top w:val="single" w:sz="4" w:space="0" w:color="auto"/>
              <w:bottom w:val="single" w:sz="4" w:space="0" w:color="auto"/>
            </w:tcBorders>
            <w:vAlign w:val="center"/>
          </w:tcPr>
          <w:p w:rsidR="00AD6D3B" w:rsidRPr="00AD6D3B" w:rsidRDefault="00AD6D3B" w:rsidP="00AD6D3B">
            <w:pPr>
              <w:spacing w:before="40" w:after="40"/>
              <w:jc w:val="center"/>
              <w:rPr>
                <w:szCs w:val="17"/>
              </w:rPr>
            </w:pPr>
            <w:r w:rsidRPr="00AD6D3B">
              <w:rPr>
                <w:szCs w:val="17"/>
              </w:rPr>
              <w:t>Candidates</w:t>
            </w:r>
          </w:p>
        </w:tc>
        <w:tc>
          <w:tcPr>
            <w:tcW w:w="1084" w:type="pct"/>
            <w:tcBorders>
              <w:top w:val="single" w:sz="4" w:space="0" w:color="auto"/>
              <w:bottom w:val="single" w:sz="4" w:space="0" w:color="auto"/>
            </w:tcBorders>
            <w:vAlign w:val="center"/>
          </w:tcPr>
          <w:p w:rsidR="00AD6D3B" w:rsidRPr="00AD6D3B" w:rsidRDefault="00AD6D3B" w:rsidP="00AD6D3B">
            <w:pPr>
              <w:spacing w:before="40" w:after="40"/>
              <w:jc w:val="center"/>
              <w:rPr>
                <w:szCs w:val="17"/>
              </w:rPr>
            </w:pPr>
            <w:r w:rsidRPr="00AD6D3B">
              <w:rPr>
                <w:szCs w:val="17"/>
              </w:rPr>
              <w:t>First Preference Votes</w:t>
            </w:r>
          </w:p>
        </w:tc>
        <w:tc>
          <w:tcPr>
            <w:tcW w:w="871" w:type="pct"/>
            <w:tcBorders>
              <w:top w:val="single" w:sz="4" w:space="0" w:color="auto"/>
              <w:bottom w:val="single" w:sz="4" w:space="0" w:color="auto"/>
            </w:tcBorders>
            <w:vAlign w:val="center"/>
          </w:tcPr>
          <w:p w:rsidR="00AD6D3B" w:rsidRPr="00AD6D3B" w:rsidRDefault="00AD6D3B" w:rsidP="00AD6D3B">
            <w:pPr>
              <w:spacing w:before="40" w:after="40"/>
              <w:jc w:val="center"/>
              <w:rPr>
                <w:szCs w:val="17"/>
              </w:rPr>
            </w:pPr>
            <w:r w:rsidRPr="00AD6D3B">
              <w:rPr>
                <w:szCs w:val="17"/>
              </w:rPr>
              <w:t>Elected/Excluded</w:t>
            </w:r>
          </w:p>
        </w:tc>
        <w:tc>
          <w:tcPr>
            <w:tcW w:w="1383" w:type="pct"/>
            <w:tcBorders>
              <w:top w:val="single" w:sz="4" w:space="0" w:color="auto"/>
              <w:bottom w:val="single" w:sz="4" w:space="0" w:color="auto"/>
            </w:tcBorders>
            <w:vAlign w:val="center"/>
          </w:tcPr>
          <w:p w:rsidR="00AD6D3B" w:rsidRPr="00AD6D3B" w:rsidRDefault="00AD6D3B" w:rsidP="00AD6D3B">
            <w:pPr>
              <w:spacing w:before="40" w:after="40"/>
              <w:jc w:val="center"/>
              <w:rPr>
                <w:szCs w:val="17"/>
              </w:rPr>
            </w:pPr>
            <w:r w:rsidRPr="00AD6D3B">
              <w:rPr>
                <w:szCs w:val="17"/>
              </w:rPr>
              <w:t>Votes at Election/ Exclusion</w:t>
            </w:r>
          </w:p>
        </w:tc>
        <w:tc>
          <w:tcPr>
            <w:tcW w:w="411" w:type="pct"/>
            <w:tcBorders>
              <w:top w:val="single" w:sz="4" w:space="0" w:color="auto"/>
              <w:bottom w:val="single" w:sz="4" w:space="0" w:color="auto"/>
            </w:tcBorders>
            <w:vAlign w:val="center"/>
          </w:tcPr>
          <w:p w:rsidR="00AD6D3B" w:rsidRPr="00AD6D3B" w:rsidRDefault="00AD6D3B" w:rsidP="00AD6D3B">
            <w:pPr>
              <w:spacing w:before="40" w:after="40"/>
              <w:jc w:val="center"/>
              <w:rPr>
                <w:szCs w:val="17"/>
              </w:rPr>
            </w:pPr>
            <w:r w:rsidRPr="00AD6D3B">
              <w:rPr>
                <w:szCs w:val="17"/>
              </w:rPr>
              <w:t>Count</w:t>
            </w:r>
          </w:p>
        </w:tc>
      </w:tr>
      <w:tr w:rsidR="00AD6D3B" w:rsidRPr="00AD6D3B" w:rsidTr="00BD0596">
        <w:tc>
          <w:tcPr>
            <w:tcW w:w="1251" w:type="pct"/>
            <w:tcBorders>
              <w:top w:val="single" w:sz="4" w:space="0" w:color="auto"/>
            </w:tcBorders>
          </w:tcPr>
          <w:p w:rsidR="00AD6D3B" w:rsidRPr="00AD6D3B" w:rsidRDefault="00AD6D3B" w:rsidP="00AD6D3B">
            <w:pPr>
              <w:spacing w:before="80" w:after="20"/>
              <w:jc w:val="left"/>
              <w:rPr>
                <w:szCs w:val="17"/>
              </w:rPr>
            </w:pPr>
            <w:r w:rsidRPr="00AD6D3B">
              <w:rPr>
                <w:szCs w:val="17"/>
              </w:rPr>
              <w:t>CHENEY, Coralie</w:t>
            </w:r>
          </w:p>
        </w:tc>
        <w:tc>
          <w:tcPr>
            <w:tcW w:w="1084" w:type="pct"/>
            <w:tcBorders>
              <w:top w:val="single" w:sz="4" w:space="0" w:color="auto"/>
            </w:tcBorders>
          </w:tcPr>
          <w:p w:rsidR="00AD6D3B" w:rsidRPr="00AD6D3B" w:rsidRDefault="00AD6D3B" w:rsidP="00AD6D3B">
            <w:pPr>
              <w:spacing w:before="80" w:after="20"/>
              <w:jc w:val="left"/>
              <w:rPr>
                <w:szCs w:val="17"/>
              </w:rPr>
            </w:pPr>
            <w:r w:rsidRPr="00AD6D3B">
              <w:rPr>
                <w:szCs w:val="17"/>
              </w:rPr>
              <w:t>282</w:t>
            </w:r>
          </w:p>
        </w:tc>
        <w:tc>
          <w:tcPr>
            <w:tcW w:w="871" w:type="pct"/>
            <w:tcBorders>
              <w:top w:val="single" w:sz="4" w:space="0" w:color="auto"/>
            </w:tcBorders>
          </w:tcPr>
          <w:p w:rsidR="00AD6D3B" w:rsidRPr="00AD6D3B" w:rsidRDefault="00AD6D3B" w:rsidP="00AD6D3B">
            <w:pPr>
              <w:spacing w:before="80" w:after="20"/>
              <w:jc w:val="left"/>
              <w:rPr>
                <w:szCs w:val="17"/>
              </w:rPr>
            </w:pPr>
            <w:r w:rsidRPr="00AD6D3B">
              <w:rPr>
                <w:szCs w:val="17"/>
              </w:rPr>
              <w:t>Excluded</w:t>
            </w:r>
          </w:p>
        </w:tc>
        <w:tc>
          <w:tcPr>
            <w:tcW w:w="1383" w:type="pct"/>
            <w:tcBorders>
              <w:top w:val="single" w:sz="4" w:space="0" w:color="auto"/>
            </w:tcBorders>
          </w:tcPr>
          <w:p w:rsidR="00AD6D3B" w:rsidRPr="00AD6D3B" w:rsidRDefault="00AD6D3B" w:rsidP="00AD6D3B">
            <w:pPr>
              <w:spacing w:before="80" w:after="20"/>
              <w:jc w:val="left"/>
              <w:rPr>
                <w:szCs w:val="17"/>
              </w:rPr>
            </w:pPr>
            <w:r w:rsidRPr="00AD6D3B">
              <w:rPr>
                <w:szCs w:val="17"/>
              </w:rPr>
              <w:t>332</w:t>
            </w:r>
          </w:p>
        </w:tc>
        <w:tc>
          <w:tcPr>
            <w:tcW w:w="411" w:type="pct"/>
            <w:tcBorders>
              <w:top w:val="single" w:sz="4" w:space="0" w:color="auto"/>
            </w:tcBorders>
          </w:tcPr>
          <w:p w:rsidR="00AD6D3B" w:rsidRPr="00AD6D3B" w:rsidRDefault="00AD6D3B" w:rsidP="00AD6D3B">
            <w:pPr>
              <w:spacing w:before="80" w:after="20"/>
              <w:jc w:val="left"/>
              <w:rPr>
                <w:szCs w:val="17"/>
              </w:rPr>
            </w:pPr>
            <w:r w:rsidRPr="00AD6D3B">
              <w:rPr>
                <w:szCs w:val="17"/>
              </w:rPr>
              <w:t>8</w:t>
            </w:r>
          </w:p>
        </w:tc>
      </w:tr>
      <w:tr w:rsidR="00AD6D3B" w:rsidRPr="00AD6D3B" w:rsidTr="00BD0596">
        <w:tc>
          <w:tcPr>
            <w:tcW w:w="1251" w:type="pct"/>
          </w:tcPr>
          <w:p w:rsidR="00AD6D3B" w:rsidRPr="00AD6D3B" w:rsidRDefault="00AD6D3B" w:rsidP="00AD6D3B">
            <w:pPr>
              <w:spacing w:before="20" w:after="20"/>
              <w:jc w:val="left"/>
              <w:rPr>
                <w:szCs w:val="17"/>
              </w:rPr>
            </w:pPr>
            <w:r w:rsidRPr="00AD6D3B">
              <w:rPr>
                <w:szCs w:val="17"/>
              </w:rPr>
              <w:t>MOSS, Rod</w:t>
            </w:r>
          </w:p>
        </w:tc>
        <w:tc>
          <w:tcPr>
            <w:tcW w:w="1084" w:type="pct"/>
          </w:tcPr>
          <w:p w:rsidR="00AD6D3B" w:rsidRPr="00AD6D3B" w:rsidRDefault="00AD6D3B" w:rsidP="00AD6D3B">
            <w:pPr>
              <w:spacing w:before="20" w:after="20"/>
              <w:jc w:val="left"/>
              <w:rPr>
                <w:szCs w:val="17"/>
              </w:rPr>
            </w:pPr>
            <w:r w:rsidRPr="00AD6D3B">
              <w:rPr>
                <w:szCs w:val="17"/>
              </w:rPr>
              <w:t>358</w:t>
            </w:r>
          </w:p>
        </w:tc>
        <w:tc>
          <w:tcPr>
            <w:tcW w:w="871" w:type="pct"/>
          </w:tcPr>
          <w:p w:rsidR="00AD6D3B" w:rsidRPr="00AD6D3B" w:rsidRDefault="00AD6D3B" w:rsidP="00AD6D3B">
            <w:pPr>
              <w:spacing w:before="20" w:after="20"/>
              <w:jc w:val="left"/>
              <w:rPr>
                <w:szCs w:val="17"/>
              </w:rPr>
            </w:pPr>
            <w:r w:rsidRPr="00AD6D3B">
              <w:rPr>
                <w:szCs w:val="17"/>
              </w:rPr>
              <w:t>Elected</w:t>
            </w:r>
          </w:p>
        </w:tc>
        <w:tc>
          <w:tcPr>
            <w:tcW w:w="1383" w:type="pct"/>
          </w:tcPr>
          <w:p w:rsidR="00AD6D3B" w:rsidRPr="00AD6D3B" w:rsidRDefault="00AD6D3B" w:rsidP="00AD6D3B">
            <w:pPr>
              <w:spacing w:before="20" w:after="20"/>
              <w:jc w:val="left"/>
              <w:rPr>
                <w:szCs w:val="17"/>
              </w:rPr>
            </w:pPr>
            <w:r w:rsidRPr="00AD6D3B">
              <w:rPr>
                <w:szCs w:val="17"/>
              </w:rPr>
              <w:t>638</w:t>
            </w:r>
          </w:p>
        </w:tc>
        <w:tc>
          <w:tcPr>
            <w:tcW w:w="411" w:type="pct"/>
          </w:tcPr>
          <w:p w:rsidR="00AD6D3B" w:rsidRPr="00AD6D3B" w:rsidRDefault="00AD6D3B" w:rsidP="00AD6D3B">
            <w:pPr>
              <w:spacing w:before="20" w:after="20"/>
              <w:jc w:val="left"/>
              <w:rPr>
                <w:szCs w:val="17"/>
              </w:rPr>
            </w:pPr>
            <w:r w:rsidRPr="00AD6D3B">
              <w:rPr>
                <w:szCs w:val="17"/>
              </w:rPr>
              <w:t>24</w:t>
            </w:r>
          </w:p>
        </w:tc>
      </w:tr>
      <w:tr w:rsidR="00AD6D3B" w:rsidRPr="00AD6D3B" w:rsidTr="00BD0596">
        <w:tc>
          <w:tcPr>
            <w:tcW w:w="1251" w:type="pct"/>
          </w:tcPr>
          <w:p w:rsidR="00AD6D3B" w:rsidRPr="00AD6D3B" w:rsidRDefault="00AD6D3B" w:rsidP="00AD6D3B">
            <w:pPr>
              <w:spacing w:before="20" w:after="20"/>
              <w:jc w:val="left"/>
              <w:rPr>
                <w:szCs w:val="17"/>
              </w:rPr>
            </w:pPr>
            <w:r w:rsidRPr="00AD6D3B">
              <w:rPr>
                <w:szCs w:val="17"/>
              </w:rPr>
              <w:t>WESTBROOK, Ashley</w:t>
            </w:r>
          </w:p>
        </w:tc>
        <w:tc>
          <w:tcPr>
            <w:tcW w:w="1084" w:type="pct"/>
          </w:tcPr>
          <w:p w:rsidR="00AD6D3B" w:rsidRPr="00AD6D3B" w:rsidRDefault="00AD6D3B" w:rsidP="00AD6D3B">
            <w:pPr>
              <w:spacing w:before="20" w:after="20"/>
              <w:jc w:val="left"/>
              <w:rPr>
                <w:szCs w:val="17"/>
              </w:rPr>
            </w:pPr>
            <w:r w:rsidRPr="00AD6D3B">
              <w:rPr>
                <w:szCs w:val="17"/>
              </w:rPr>
              <w:t>311</w:t>
            </w:r>
          </w:p>
        </w:tc>
        <w:tc>
          <w:tcPr>
            <w:tcW w:w="871" w:type="pct"/>
          </w:tcPr>
          <w:p w:rsidR="00AD6D3B" w:rsidRPr="00AD6D3B" w:rsidRDefault="00AD6D3B" w:rsidP="00AD6D3B">
            <w:pPr>
              <w:spacing w:before="20" w:after="20"/>
              <w:jc w:val="left"/>
              <w:rPr>
                <w:szCs w:val="17"/>
              </w:rPr>
            </w:pPr>
            <w:r w:rsidRPr="00AD6D3B">
              <w:rPr>
                <w:szCs w:val="17"/>
              </w:rPr>
              <w:t>Excluded</w:t>
            </w:r>
          </w:p>
        </w:tc>
        <w:tc>
          <w:tcPr>
            <w:tcW w:w="1383" w:type="pct"/>
          </w:tcPr>
          <w:p w:rsidR="00AD6D3B" w:rsidRPr="00AD6D3B" w:rsidRDefault="00AD6D3B" w:rsidP="00AD6D3B">
            <w:pPr>
              <w:spacing w:before="20" w:after="20"/>
              <w:jc w:val="left"/>
              <w:rPr>
                <w:szCs w:val="17"/>
              </w:rPr>
            </w:pPr>
            <w:r w:rsidRPr="00AD6D3B">
              <w:rPr>
                <w:szCs w:val="17"/>
              </w:rPr>
              <w:t>473</w:t>
            </w:r>
          </w:p>
        </w:tc>
        <w:tc>
          <w:tcPr>
            <w:tcW w:w="411" w:type="pct"/>
          </w:tcPr>
          <w:p w:rsidR="00AD6D3B" w:rsidRPr="00AD6D3B" w:rsidRDefault="00AD6D3B" w:rsidP="00AD6D3B">
            <w:pPr>
              <w:spacing w:before="20" w:after="20"/>
              <w:jc w:val="left"/>
              <w:rPr>
                <w:szCs w:val="17"/>
              </w:rPr>
            </w:pPr>
            <w:r w:rsidRPr="00AD6D3B">
              <w:rPr>
                <w:szCs w:val="17"/>
              </w:rPr>
              <w:t>14</w:t>
            </w:r>
          </w:p>
        </w:tc>
      </w:tr>
      <w:tr w:rsidR="00AD6D3B" w:rsidRPr="00AD6D3B" w:rsidTr="00BD0596">
        <w:tc>
          <w:tcPr>
            <w:tcW w:w="1251" w:type="pct"/>
          </w:tcPr>
          <w:p w:rsidR="00AD6D3B" w:rsidRPr="00AD6D3B" w:rsidRDefault="00AD6D3B" w:rsidP="00AD6D3B">
            <w:pPr>
              <w:spacing w:before="20" w:after="20"/>
              <w:jc w:val="left"/>
              <w:rPr>
                <w:szCs w:val="17"/>
              </w:rPr>
            </w:pPr>
            <w:r w:rsidRPr="00AD6D3B">
              <w:rPr>
                <w:szCs w:val="17"/>
              </w:rPr>
              <w:t xml:space="preserve">KOURAKIS, </w:t>
            </w:r>
            <w:proofErr w:type="spellStart"/>
            <w:r w:rsidRPr="00AD6D3B">
              <w:rPr>
                <w:szCs w:val="17"/>
              </w:rPr>
              <w:t>Zanis</w:t>
            </w:r>
            <w:proofErr w:type="spellEnd"/>
            <w:r w:rsidRPr="00AD6D3B">
              <w:rPr>
                <w:szCs w:val="17"/>
              </w:rPr>
              <w:t xml:space="preserve"> Peter</w:t>
            </w:r>
          </w:p>
        </w:tc>
        <w:tc>
          <w:tcPr>
            <w:tcW w:w="1084" w:type="pct"/>
          </w:tcPr>
          <w:p w:rsidR="00AD6D3B" w:rsidRPr="00AD6D3B" w:rsidRDefault="00AD6D3B" w:rsidP="00AD6D3B">
            <w:pPr>
              <w:spacing w:before="20" w:after="20"/>
              <w:jc w:val="left"/>
              <w:rPr>
                <w:szCs w:val="17"/>
              </w:rPr>
            </w:pPr>
            <w:r w:rsidRPr="00AD6D3B">
              <w:rPr>
                <w:szCs w:val="17"/>
              </w:rPr>
              <w:t>140</w:t>
            </w:r>
          </w:p>
        </w:tc>
        <w:tc>
          <w:tcPr>
            <w:tcW w:w="871" w:type="pct"/>
          </w:tcPr>
          <w:p w:rsidR="00AD6D3B" w:rsidRPr="00AD6D3B" w:rsidRDefault="00AD6D3B" w:rsidP="00AD6D3B">
            <w:pPr>
              <w:spacing w:before="20" w:after="20"/>
              <w:jc w:val="left"/>
              <w:rPr>
                <w:szCs w:val="17"/>
              </w:rPr>
            </w:pPr>
            <w:r w:rsidRPr="00AD6D3B">
              <w:rPr>
                <w:szCs w:val="17"/>
              </w:rPr>
              <w:t>Excluded</w:t>
            </w:r>
          </w:p>
        </w:tc>
        <w:tc>
          <w:tcPr>
            <w:tcW w:w="1383" w:type="pct"/>
          </w:tcPr>
          <w:p w:rsidR="00AD6D3B" w:rsidRPr="00AD6D3B" w:rsidRDefault="00AD6D3B" w:rsidP="00AD6D3B">
            <w:pPr>
              <w:spacing w:before="20" w:after="20"/>
              <w:jc w:val="left"/>
              <w:rPr>
                <w:szCs w:val="17"/>
              </w:rPr>
            </w:pPr>
            <w:r w:rsidRPr="00AD6D3B">
              <w:rPr>
                <w:szCs w:val="17"/>
              </w:rPr>
              <w:t>140</w:t>
            </w:r>
          </w:p>
        </w:tc>
        <w:tc>
          <w:tcPr>
            <w:tcW w:w="411" w:type="pct"/>
          </w:tcPr>
          <w:p w:rsidR="00AD6D3B" w:rsidRPr="00AD6D3B" w:rsidRDefault="00AD6D3B" w:rsidP="00AD6D3B">
            <w:pPr>
              <w:spacing w:before="20" w:after="20"/>
              <w:jc w:val="left"/>
              <w:rPr>
                <w:szCs w:val="17"/>
              </w:rPr>
            </w:pPr>
            <w:r w:rsidRPr="00AD6D3B">
              <w:rPr>
                <w:szCs w:val="17"/>
              </w:rPr>
              <w:t>2</w:t>
            </w:r>
          </w:p>
        </w:tc>
      </w:tr>
      <w:tr w:rsidR="00AD6D3B" w:rsidRPr="00AD6D3B" w:rsidTr="00BD0596">
        <w:tc>
          <w:tcPr>
            <w:tcW w:w="1251" w:type="pct"/>
          </w:tcPr>
          <w:p w:rsidR="00AD6D3B" w:rsidRPr="00AD6D3B" w:rsidRDefault="00AD6D3B" w:rsidP="00AD6D3B">
            <w:pPr>
              <w:spacing w:before="20" w:after="20"/>
              <w:jc w:val="left"/>
              <w:rPr>
                <w:szCs w:val="17"/>
              </w:rPr>
            </w:pPr>
            <w:r w:rsidRPr="00AD6D3B">
              <w:rPr>
                <w:szCs w:val="17"/>
              </w:rPr>
              <w:t>SCOTT, Janet</w:t>
            </w:r>
          </w:p>
        </w:tc>
        <w:tc>
          <w:tcPr>
            <w:tcW w:w="1084" w:type="pct"/>
          </w:tcPr>
          <w:p w:rsidR="00AD6D3B" w:rsidRPr="00AD6D3B" w:rsidRDefault="00AD6D3B" w:rsidP="00AD6D3B">
            <w:pPr>
              <w:spacing w:before="20" w:after="20"/>
              <w:jc w:val="left"/>
              <w:rPr>
                <w:szCs w:val="17"/>
              </w:rPr>
            </w:pPr>
            <w:r w:rsidRPr="00AD6D3B">
              <w:rPr>
                <w:szCs w:val="17"/>
              </w:rPr>
              <w:t>215</w:t>
            </w:r>
          </w:p>
        </w:tc>
        <w:tc>
          <w:tcPr>
            <w:tcW w:w="871" w:type="pct"/>
          </w:tcPr>
          <w:p w:rsidR="00AD6D3B" w:rsidRPr="00AD6D3B" w:rsidRDefault="00AD6D3B" w:rsidP="00AD6D3B">
            <w:pPr>
              <w:spacing w:before="20" w:after="20"/>
              <w:jc w:val="left"/>
              <w:rPr>
                <w:szCs w:val="17"/>
              </w:rPr>
            </w:pPr>
            <w:r w:rsidRPr="00AD6D3B">
              <w:rPr>
                <w:szCs w:val="17"/>
              </w:rPr>
              <w:t>Excluded</w:t>
            </w:r>
          </w:p>
        </w:tc>
        <w:tc>
          <w:tcPr>
            <w:tcW w:w="1383" w:type="pct"/>
          </w:tcPr>
          <w:p w:rsidR="00AD6D3B" w:rsidRPr="00AD6D3B" w:rsidRDefault="00AD6D3B" w:rsidP="00AD6D3B">
            <w:pPr>
              <w:spacing w:before="20" w:after="20"/>
              <w:jc w:val="left"/>
              <w:rPr>
                <w:szCs w:val="17"/>
              </w:rPr>
            </w:pPr>
            <w:r w:rsidRPr="00AD6D3B">
              <w:rPr>
                <w:szCs w:val="17"/>
              </w:rPr>
              <w:t>234</w:t>
            </w:r>
          </w:p>
        </w:tc>
        <w:tc>
          <w:tcPr>
            <w:tcW w:w="411" w:type="pct"/>
          </w:tcPr>
          <w:p w:rsidR="00AD6D3B" w:rsidRPr="00AD6D3B" w:rsidRDefault="00AD6D3B" w:rsidP="00AD6D3B">
            <w:pPr>
              <w:spacing w:before="20" w:after="20"/>
              <w:jc w:val="left"/>
              <w:rPr>
                <w:szCs w:val="17"/>
              </w:rPr>
            </w:pPr>
            <w:r w:rsidRPr="00AD6D3B">
              <w:rPr>
                <w:szCs w:val="17"/>
              </w:rPr>
              <w:t>5</w:t>
            </w:r>
          </w:p>
        </w:tc>
      </w:tr>
      <w:tr w:rsidR="00AD6D3B" w:rsidRPr="00AD6D3B" w:rsidTr="00BD0596">
        <w:tc>
          <w:tcPr>
            <w:tcW w:w="1251" w:type="pct"/>
          </w:tcPr>
          <w:p w:rsidR="00AD6D3B" w:rsidRPr="00AD6D3B" w:rsidRDefault="00AD6D3B" w:rsidP="00AD6D3B">
            <w:pPr>
              <w:spacing w:before="20" w:after="20"/>
              <w:jc w:val="left"/>
              <w:rPr>
                <w:szCs w:val="17"/>
              </w:rPr>
            </w:pPr>
            <w:r w:rsidRPr="00AD6D3B">
              <w:rPr>
                <w:szCs w:val="17"/>
              </w:rPr>
              <w:t>GRIFFIN, Mark Anthony</w:t>
            </w:r>
          </w:p>
        </w:tc>
        <w:tc>
          <w:tcPr>
            <w:tcW w:w="1084" w:type="pct"/>
          </w:tcPr>
          <w:p w:rsidR="00AD6D3B" w:rsidRPr="00AD6D3B" w:rsidRDefault="00AD6D3B" w:rsidP="00AD6D3B">
            <w:pPr>
              <w:spacing w:before="20" w:after="20"/>
              <w:jc w:val="left"/>
              <w:rPr>
                <w:szCs w:val="17"/>
              </w:rPr>
            </w:pPr>
            <w:r w:rsidRPr="00AD6D3B">
              <w:rPr>
                <w:szCs w:val="17"/>
              </w:rPr>
              <w:t>172</w:t>
            </w:r>
          </w:p>
        </w:tc>
        <w:tc>
          <w:tcPr>
            <w:tcW w:w="871" w:type="pct"/>
          </w:tcPr>
          <w:p w:rsidR="00AD6D3B" w:rsidRPr="00AD6D3B" w:rsidRDefault="00AD6D3B" w:rsidP="00AD6D3B">
            <w:pPr>
              <w:spacing w:before="20" w:after="20"/>
              <w:jc w:val="left"/>
              <w:rPr>
                <w:szCs w:val="17"/>
              </w:rPr>
            </w:pPr>
            <w:r w:rsidRPr="00AD6D3B">
              <w:rPr>
                <w:szCs w:val="17"/>
              </w:rPr>
              <w:t>Excluded</w:t>
            </w:r>
          </w:p>
        </w:tc>
        <w:tc>
          <w:tcPr>
            <w:tcW w:w="1383" w:type="pct"/>
          </w:tcPr>
          <w:p w:rsidR="00AD6D3B" w:rsidRPr="00AD6D3B" w:rsidRDefault="00AD6D3B" w:rsidP="00AD6D3B">
            <w:pPr>
              <w:spacing w:before="20" w:after="20"/>
              <w:jc w:val="left"/>
              <w:rPr>
                <w:szCs w:val="17"/>
              </w:rPr>
            </w:pPr>
            <w:r w:rsidRPr="00AD6D3B">
              <w:rPr>
                <w:szCs w:val="17"/>
              </w:rPr>
              <w:t>176</w:t>
            </w:r>
          </w:p>
        </w:tc>
        <w:tc>
          <w:tcPr>
            <w:tcW w:w="411" w:type="pct"/>
          </w:tcPr>
          <w:p w:rsidR="00AD6D3B" w:rsidRPr="00AD6D3B" w:rsidRDefault="00AD6D3B" w:rsidP="00AD6D3B">
            <w:pPr>
              <w:spacing w:before="20" w:after="20"/>
              <w:jc w:val="left"/>
              <w:rPr>
                <w:szCs w:val="17"/>
              </w:rPr>
            </w:pPr>
            <w:r w:rsidRPr="00AD6D3B">
              <w:rPr>
                <w:szCs w:val="17"/>
              </w:rPr>
              <w:t>3</w:t>
            </w:r>
          </w:p>
        </w:tc>
      </w:tr>
      <w:tr w:rsidR="00AD6D3B" w:rsidRPr="00AD6D3B" w:rsidTr="00BD0596">
        <w:tc>
          <w:tcPr>
            <w:tcW w:w="1251" w:type="pct"/>
            <w:tcBorders>
              <w:bottom w:val="single" w:sz="4" w:space="0" w:color="auto"/>
            </w:tcBorders>
          </w:tcPr>
          <w:p w:rsidR="00AD6D3B" w:rsidRPr="00AD6D3B" w:rsidRDefault="00AD6D3B" w:rsidP="00AD6D3B">
            <w:pPr>
              <w:jc w:val="left"/>
              <w:rPr>
                <w:szCs w:val="17"/>
              </w:rPr>
            </w:pPr>
            <w:r w:rsidRPr="00AD6D3B">
              <w:rPr>
                <w:szCs w:val="17"/>
              </w:rPr>
              <w:t>WELLS, Joanna</w:t>
            </w:r>
          </w:p>
        </w:tc>
        <w:tc>
          <w:tcPr>
            <w:tcW w:w="1084" w:type="pct"/>
            <w:tcBorders>
              <w:bottom w:val="single" w:sz="4" w:space="0" w:color="auto"/>
            </w:tcBorders>
          </w:tcPr>
          <w:p w:rsidR="00AD6D3B" w:rsidRPr="00AD6D3B" w:rsidRDefault="00AD6D3B" w:rsidP="00AD6D3B">
            <w:pPr>
              <w:jc w:val="left"/>
              <w:rPr>
                <w:szCs w:val="17"/>
              </w:rPr>
            </w:pPr>
            <w:r w:rsidRPr="00AD6D3B">
              <w:rPr>
                <w:szCs w:val="17"/>
              </w:rPr>
              <w:t>318</w:t>
            </w:r>
          </w:p>
        </w:tc>
        <w:tc>
          <w:tcPr>
            <w:tcW w:w="871" w:type="pct"/>
            <w:tcBorders>
              <w:bottom w:val="single" w:sz="4" w:space="0" w:color="auto"/>
            </w:tcBorders>
          </w:tcPr>
          <w:p w:rsidR="00AD6D3B" w:rsidRPr="00AD6D3B" w:rsidRDefault="00AD6D3B" w:rsidP="00AD6D3B">
            <w:pPr>
              <w:jc w:val="left"/>
              <w:rPr>
                <w:szCs w:val="17"/>
              </w:rPr>
            </w:pPr>
          </w:p>
        </w:tc>
        <w:tc>
          <w:tcPr>
            <w:tcW w:w="1383" w:type="pct"/>
            <w:tcBorders>
              <w:bottom w:val="single" w:sz="4" w:space="0" w:color="auto"/>
            </w:tcBorders>
          </w:tcPr>
          <w:p w:rsidR="00AD6D3B" w:rsidRPr="00AD6D3B" w:rsidRDefault="00AD6D3B" w:rsidP="00AD6D3B">
            <w:pPr>
              <w:jc w:val="left"/>
              <w:rPr>
                <w:szCs w:val="17"/>
              </w:rPr>
            </w:pPr>
            <w:r w:rsidRPr="00AD6D3B">
              <w:rPr>
                <w:szCs w:val="17"/>
              </w:rPr>
              <w:t>616</w:t>
            </w:r>
          </w:p>
        </w:tc>
        <w:tc>
          <w:tcPr>
            <w:tcW w:w="411" w:type="pct"/>
            <w:tcBorders>
              <w:bottom w:val="single" w:sz="4" w:space="0" w:color="auto"/>
            </w:tcBorders>
          </w:tcPr>
          <w:p w:rsidR="00AD6D3B" w:rsidRPr="00AD6D3B" w:rsidRDefault="00AD6D3B" w:rsidP="00AD6D3B">
            <w:pPr>
              <w:jc w:val="left"/>
              <w:rPr>
                <w:szCs w:val="17"/>
              </w:rPr>
            </w:pPr>
            <w:r w:rsidRPr="00AD6D3B">
              <w:rPr>
                <w:szCs w:val="17"/>
              </w:rPr>
              <w:t>24</w:t>
            </w:r>
          </w:p>
        </w:tc>
      </w:tr>
    </w:tbl>
    <w:p w:rsidR="00AD6D3B" w:rsidRPr="00AD6D3B" w:rsidRDefault="00AD6D3B" w:rsidP="00AD6D3B">
      <w:pPr>
        <w:spacing w:before="80" w:after="0"/>
        <w:rPr>
          <w:rFonts w:eastAsia="Times New Roman"/>
          <w:szCs w:val="17"/>
        </w:rPr>
      </w:pPr>
      <w:r w:rsidRPr="00AD6D3B">
        <w:rPr>
          <w:rFonts w:eastAsia="Times New Roman"/>
          <w:szCs w:val="17"/>
        </w:rPr>
        <w:t>Dated: 20 August 2020</w:t>
      </w:r>
    </w:p>
    <w:p w:rsidR="00AD6D3B" w:rsidRPr="00AD6D3B" w:rsidRDefault="00AD6D3B" w:rsidP="00AD6D3B">
      <w:pPr>
        <w:spacing w:after="0"/>
        <w:jc w:val="right"/>
        <w:rPr>
          <w:rFonts w:eastAsia="Times New Roman"/>
          <w:smallCaps/>
          <w:szCs w:val="20"/>
        </w:rPr>
      </w:pPr>
      <w:r w:rsidRPr="00AD6D3B">
        <w:rPr>
          <w:rFonts w:eastAsia="Times New Roman"/>
          <w:smallCaps/>
          <w:szCs w:val="20"/>
        </w:rPr>
        <w:t>Mick Sherry</w:t>
      </w:r>
    </w:p>
    <w:p w:rsidR="00AD6D3B" w:rsidRPr="00AD6D3B" w:rsidRDefault="00AD6D3B" w:rsidP="00AD6D3B">
      <w:pPr>
        <w:spacing w:after="0"/>
        <w:jc w:val="right"/>
        <w:rPr>
          <w:rFonts w:eastAsia="Times New Roman"/>
          <w:szCs w:val="17"/>
        </w:rPr>
      </w:pPr>
      <w:r w:rsidRPr="00AD6D3B">
        <w:rPr>
          <w:rFonts w:eastAsia="Times New Roman"/>
          <w:szCs w:val="17"/>
        </w:rPr>
        <w:t>Returning Officer</w:t>
      </w:r>
    </w:p>
    <w:p w:rsidR="00AD6D3B" w:rsidRPr="00AD6D3B" w:rsidRDefault="00AD6D3B" w:rsidP="00AD6D3B">
      <w:pPr>
        <w:pBdr>
          <w:top w:val="single" w:sz="4" w:space="1" w:color="auto"/>
        </w:pBdr>
        <w:spacing w:before="100" w:after="0" w:line="14" w:lineRule="exact"/>
        <w:jc w:val="center"/>
        <w:rPr>
          <w:rFonts w:eastAsia="Times New Roman"/>
          <w:szCs w:val="17"/>
        </w:rPr>
      </w:pPr>
    </w:p>
    <w:p w:rsidR="00573126" w:rsidRDefault="00573126" w:rsidP="00573126">
      <w:pPr>
        <w:spacing w:after="0"/>
        <w:rPr>
          <w:caps/>
          <w:szCs w:val="17"/>
        </w:rPr>
      </w:pPr>
    </w:p>
    <w:p w:rsidR="00D93F07" w:rsidRPr="00D93F07" w:rsidRDefault="00D93F07" w:rsidP="00D93F07">
      <w:pPr>
        <w:jc w:val="center"/>
        <w:rPr>
          <w:caps/>
          <w:szCs w:val="17"/>
        </w:rPr>
      </w:pPr>
      <w:r w:rsidRPr="00D93F07">
        <w:rPr>
          <w:caps/>
          <w:szCs w:val="17"/>
        </w:rPr>
        <w:t>City of Mitcham</w:t>
      </w:r>
    </w:p>
    <w:p w:rsidR="00D93F07" w:rsidRPr="00D93F07" w:rsidRDefault="00D93F07" w:rsidP="00D93F07">
      <w:pPr>
        <w:jc w:val="center"/>
        <w:rPr>
          <w:smallCaps/>
          <w:szCs w:val="17"/>
        </w:rPr>
      </w:pPr>
      <w:r w:rsidRPr="00D93F07">
        <w:rPr>
          <w:smallCaps/>
          <w:szCs w:val="17"/>
        </w:rPr>
        <w:t>Supplementary Election of Councillor for Gault Ward</w:t>
      </w:r>
    </w:p>
    <w:p w:rsidR="00D93F07" w:rsidRPr="00D93F07" w:rsidRDefault="00D93F07" w:rsidP="00D93F07">
      <w:pPr>
        <w:jc w:val="center"/>
        <w:rPr>
          <w:i/>
          <w:szCs w:val="17"/>
        </w:rPr>
      </w:pPr>
      <w:r w:rsidRPr="00D93F07">
        <w:rPr>
          <w:i/>
          <w:szCs w:val="17"/>
        </w:rPr>
        <w:t>Call for Nominations</w:t>
      </w:r>
    </w:p>
    <w:p w:rsidR="00D93F07" w:rsidRPr="00D93F07" w:rsidRDefault="00D93F07" w:rsidP="00D93F07">
      <w:pPr>
        <w:rPr>
          <w:rFonts w:eastAsia="Times New Roman"/>
          <w:szCs w:val="17"/>
        </w:rPr>
      </w:pPr>
      <w:r w:rsidRPr="00D93F07">
        <w:rPr>
          <w:rFonts w:eastAsia="Times New Roman"/>
          <w:szCs w:val="17"/>
        </w:rPr>
        <w:t>Nominations to be a candidate for election as a member of the City of Mitcham will be received between Thursday, 27 August 2020 and 12 noon Thursday, 10 September 2020. Candidates must submit a profile of not more than 150 words with their nomination form and may also provide a photograph, predominantly head and shoulders, taken within the previous 12 months.</w:t>
      </w:r>
    </w:p>
    <w:p w:rsidR="00D93F07" w:rsidRPr="00D93F07" w:rsidRDefault="00D93F07" w:rsidP="00D93F07">
      <w:pPr>
        <w:rPr>
          <w:rFonts w:eastAsia="Times New Roman"/>
          <w:szCs w:val="17"/>
        </w:rPr>
      </w:pPr>
      <w:r w:rsidRPr="00D93F07">
        <w:rPr>
          <w:rFonts w:eastAsia="Times New Roman"/>
          <w:szCs w:val="17"/>
        </w:rPr>
        <w:t xml:space="preserve">Nomination kits are available from the Council Office, 131 Belair Road, </w:t>
      </w:r>
      <w:proofErr w:type="gramStart"/>
      <w:r w:rsidRPr="00D93F07">
        <w:rPr>
          <w:rFonts w:eastAsia="Times New Roman"/>
          <w:szCs w:val="17"/>
        </w:rPr>
        <w:t>Torrens</w:t>
      </w:r>
      <w:proofErr w:type="gramEnd"/>
      <w:r w:rsidRPr="00D93F07">
        <w:rPr>
          <w:rFonts w:eastAsia="Times New Roman"/>
          <w:szCs w:val="17"/>
        </w:rPr>
        <w:t xml:space="preserve"> Park. Electronic copies of nomination forms and guides will be available for download from the Electoral Commission of SA website at </w:t>
      </w:r>
      <w:hyperlink r:id="rId68" w:history="1">
        <w:r w:rsidRPr="00D93F07">
          <w:rPr>
            <w:rFonts w:eastAsia="Times New Roman"/>
            <w:color w:val="0000FF"/>
            <w:szCs w:val="17"/>
            <w:u w:val="single"/>
          </w:rPr>
          <w:t>www.ecsa.sa.gov.au</w:t>
        </w:r>
      </w:hyperlink>
      <w:r w:rsidRPr="00D93F07">
        <w:rPr>
          <w:rFonts w:eastAsia="Times New Roman"/>
          <w:szCs w:val="17"/>
        </w:rPr>
        <w:t xml:space="preserve">. </w:t>
      </w:r>
    </w:p>
    <w:p w:rsidR="00D93F07" w:rsidRPr="00D93F07" w:rsidRDefault="00D93F07" w:rsidP="00D93F07">
      <w:pPr>
        <w:rPr>
          <w:rFonts w:eastAsia="Times New Roman"/>
          <w:szCs w:val="17"/>
        </w:rPr>
      </w:pPr>
      <w:r w:rsidRPr="00D93F07">
        <w:rPr>
          <w:rFonts w:eastAsia="Times New Roman"/>
          <w:szCs w:val="17"/>
        </w:rPr>
        <w:t>A briefing session for intending candidates will be held on Monday, 31 August 2020 at 7pm at the Cumberland Park Community Centre, 388-390 Goodwood Road, Cumberland Park.</w:t>
      </w:r>
    </w:p>
    <w:p w:rsidR="00D93F07" w:rsidRPr="00D93F07" w:rsidRDefault="00D93F07" w:rsidP="00D93F07">
      <w:pPr>
        <w:spacing w:after="0"/>
        <w:rPr>
          <w:rFonts w:eastAsia="Times New Roman"/>
          <w:szCs w:val="17"/>
        </w:rPr>
      </w:pPr>
      <w:r w:rsidRPr="00D93F07">
        <w:rPr>
          <w:rFonts w:eastAsia="Times New Roman"/>
          <w:szCs w:val="17"/>
        </w:rPr>
        <w:t>Dated: 20 August 2020</w:t>
      </w:r>
    </w:p>
    <w:p w:rsidR="00D93F07" w:rsidRPr="00D93F07" w:rsidRDefault="00D93F07" w:rsidP="00D93F07">
      <w:pPr>
        <w:spacing w:after="0"/>
        <w:jc w:val="right"/>
        <w:rPr>
          <w:rFonts w:eastAsia="Times New Roman"/>
          <w:smallCaps/>
          <w:szCs w:val="20"/>
        </w:rPr>
      </w:pPr>
      <w:r w:rsidRPr="00D93F07">
        <w:rPr>
          <w:rFonts w:eastAsia="Times New Roman"/>
          <w:smallCaps/>
          <w:szCs w:val="20"/>
        </w:rPr>
        <w:t>Mick Sherry</w:t>
      </w:r>
    </w:p>
    <w:p w:rsidR="009D1E2E" w:rsidRDefault="00D93F07" w:rsidP="00573126">
      <w:pPr>
        <w:spacing w:after="0"/>
        <w:jc w:val="right"/>
        <w:rPr>
          <w:rFonts w:eastAsia="Times New Roman"/>
          <w:szCs w:val="17"/>
        </w:rPr>
      </w:pPr>
      <w:r w:rsidRPr="00D93F07">
        <w:rPr>
          <w:rFonts w:eastAsia="Times New Roman"/>
          <w:szCs w:val="17"/>
        </w:rPr>
        <w:t>Returning Officer</w:t>
      </w:r>
    </w:p>
    <w:p w:rsidR="00573126" w:rsidRDefault="00573126" w:rsidP="00573126">
      <w:pPr>
        <w:pBdr>
          <w:bottom w:val="single" w:sz="4" w:space="1" w:color="auto"/>
        </w:pBdr>
        <w:spacing w:after="0" w:line="52" w:lineRule="exact"/>
        <w:jc w:val="center"/>
        <w:rPr>
          <w:lang w:val="en-US"/>
        </w:rPr>
      </w:pPr>
    </w:p>
    <w:p w:rsidR="00573126" w:rsidRDefault="00573126" w:rsidP="00573126">
      <w:pPr>
        <w:pBdr>
          <w:top w:val="single" w:sz="4" w:space="1" w:color="auto"/>
        </w:pBdr>
        <w:spacing w:before="34" w:after="0" w:line="14" w:lineRule="exact"/>
        <w:jc w:val="center"/>
        <w:rPr>
          <w:lang w:val="en-US"/>
        </w:rPr>
      </w:pPr>
    </w:p>
    <w:p w:rsidR="00573126" w:rsidRDefault="00573126" w:rsidP="006240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6459B" w:rsidRDefault="0036459B">
      <w:pPr>
        <w:spacing w:after="0" w:line="240" w:lineRule="auto"/>
        <w:jc w:val="left"/>
        <w:rPr>
          <w:caps/>
          <w:szCs w:val="17"/>
        </w:rPr>
      </w:pPr>
      <w:r>
        <w:rPr>
          <w:caps/>
          <w:szCs w:val="17"/>
        </w:rPr>
        <w:br w:type="page"/>
      </w:r>
    </w:p>
    <w:p w:rsidR="00E97AD4" w:rsidRPr="00E97AD4" w:rsidRDefault="00E97AD4" w:rsidP="00990C42">
      <w:pPr>
        <w:pStyle w:val="Heading2"/>
      </w:pPr>
      <w:bookmarkStart w:id="109" w:name="_Toc48744367"/>
      <w:r w:rsidRPr="00E97AD4">
        <w:lastRenderedPageBreak/>
        <w:t>Regional Council of Goyder</w:t>
      </w:r>
      <w:bookmarkEnd w:id="109"/>
    </w:p>
    <w:p w:rsidR="00E97AD4" w:rsidRPr="00E97AD4" w:rsidRDefault="00E97AD4" w:rsidP="00E97AD4">
      <w:pPr>
        <w:jc w:val="center"/>
        <w:rPr>
          <w:smallCaps/>
          <w:szCs w:val="17"/>
        </w:rPr>
      </w:pPr>
      <w:r w:rsidRPr="00E97AD4">
        <w:rPr>
          <w:smallCaps/>
          <w:szCs w:val="17"/>
        </w:rPr>
        <w:t>Roads (Opening and Closing) Act 1991</w:t>
      </w:r>
    </w:p>
    <w:p w:rsidR="00E97AD4" w:rsidRPr="00E97AD4" w:rsidRDefault="00E97AD4" w:rsidP="00E97AD4">
      <w:pPr>
        <w:jc w:val="center"/>
        <w:rPr>
          <w:i/>
          <w:szCs w:val="17"/>
        </w:rPr>
      </w:pPr>
      <w:r w:rsidRPr="00E97AD4">
        <w:rPr>
          <w:i/>
          <w:szCs w:val="17"/>
        </w:rPr>
        <w:t>Road Closure—Portions, Vineyard Terrace and Allen Street</w:t>
      </w:r>
    </w:p>
    <w:p w:rsidR="00E97AD4" w:rsidRPr="00E97AD4" w:rsidRDefault="00E97AD4" w:rsidP="00E97AD4">
      <w:pPr>
        <w:rPr>
          <w:rFonts w:eastAsia="Times New Roman"/>
          <w:szCs w:val="17"/>
        </w:rPr>
      </w:pPr>
      <w:r w:rsidRPr="00E97AD4">
        <w:rPr>
          <w:rFonts w:eastAsia="Times New Roman"/>
          <w:szCs w:val="17"/>
        </w:rPr>
        <w:t xml:space="preserve">Notice is hereby given, pursuant to Section 10 of the </w:t>
      </w:r>
      <w:r w:rsidRPr="00E97AD4">
        <w:rPr>
          <w:rFonts w:eastAsia="Times New Roman"/>
          <w:i/>
          <w:szCs w:val="17"/>
        </w:rPr>
        <w:t>Roads (Opening and Closing) Act 1991</w:t>
      </w:r>
      <w:r w:rsidRPr="00E97AD4">
        <w:rPr>
          <w:rFonts w:eastAsia="Times New Roman"/>
          <w:szCs w:val="17"/>
        </w:rPr>
        <w:t>, that the Regional Council of Goyder proposes to make a Road Process Order to close portions of Vineyard Terrace and Allen Street, Burra as delineated and lettered ‘A’ on the Preliminary Plan No. 20/0031.</w:t>
      </w:r>
    </w:p>
    <w:p w:rsidR="00E97AD4" w:rsidRPr="00E97AD4" w:rsidRDefault="00E97AD4" w:rsidP="00E97AD4">
      <w:pPr>
        <w:rPr>
          <w:rFonts w:eastAsia="Times New Roman"/>
          <w:szCs w:val="17"/>
        </w:rPr>
      </w:pPr>
      <w:r w:rsidRPr="00E97AD4">
        <w:rPr>
          <w:rFonts w:eastAsia="Times New Roman"/>
          <w:szCs w:val="17"/>
        </w:rPr>
        <w:t>Closed road ‘A’ is to merge with adjoining Allotment 96 in F213215.</w:t>
      </w:r>
    </w:p>
    <w:p w:rsidR="00E97AD4" w:rsidRPr="00E97AD4" w:rsidRDefault="00E97AD4" w:rsidP="00E97AD4">
      <w:pPr>
        <w:rPr>
          <w:rFonts w:eastAsia="Times New Roman"/>
          <w:szCs w:val="17"/>
        </w:rPr>
      </w:pPr>
      <w:r w:rsidRPr="00E97AD4">
        <w:rPr>
          <w:rFonts w:eastAsia="Times New Roman"/>
          <w:szCs w:val="17"/>
        </w:rPr>
        <w:t xml:space="preserve">A copy of the plan and a statement of persons affected are available by contacting the Council Office on (08) 8892 0100 or </w:t>
      </w:r>
      <w:hyperlink r:id="rId69" w:history="1">
        <w:r w:rsidRPr="00E97AD4">
          <w:rPr>
            <w:color w:val="0000FF"/>
            <w:szCs w:val="17"/>
            <w:u w:val="single"/>
          </w:rPr>
          <w:t>council@goyder.sa.gov.au</w:t>
        </w:r>
      </w:hyperlink>
      <w:r w:rsidRPr="00E97AD4">
        <w:rPr>
          <w:rFonts w:eastAsia="Times New Roman"/>
          <w:szCs w:val="17"/>
        </w:rPr>
        <w:t xml:space="preserve"> and the Adelaide Office of the Surveyor-General during normal office hours. The Preliminary Plan may also be viewed at </w:t>
      </w:r>
      <w:hyperlink r:id="rId70" w:history="1">
        <w:r w:rsidRPr="00E97AD4">
          <w:rPr>
            <w:color w:val="0000FF"/>
            <w:szCs w:val="17"/>
            <w:u w:val="single"/>
          </w:rPr>
          <w:t>www.sa.gov.au/roadsactproposals</w:t>
        </w:r>
      </w:hyperlink>
      <w:r w:rsidRPr="00E97AD4">
        <w:rPr>
          <w:rFonts w:eastAsia="Times New Roman"/>
          <w:szCs w:val="17"/>
        </w:rPr>
        <w:t xml:space="preserve">. </w:t>
      </w:r>
    </w:p>
    <w:p w:rsidR="00E97AD4" w:rsidRPr="00E97AD4" w:rsidRDefault="00E97AD4" w:rsidP="00E97AD4">
      <w:pPr>
        <w:rPr>
          <w:rFonts w:eastAsia="Times New Roman"/>
          <w:szCs w:val="17"/>
        </w:rPr>
      </w:pPr>
      <w:r w:rsidRPr="00E97AD4">
        <w:rPr>
          <w:rFonts w:eastAsia="Times New Roman"/>
          <w:szCs w:val="17"/>
        </w:rPr>
        <w:t>Any application for easement or objection must set out the full name, address and details of the submission and must be fully supported by reasons.</w:t>
      </w:r>
    </w:p>
    <w:p w:rsidR="00E97AD4" w:rsidRPr="00E97AD4" w:rsidRDefault="00E97AD4" w:rsidP="00E97AD4">
      <w:pPr>
        <w:rPr>
          <w:rFonts w:eastAsia="Times New Roman"/>
          <w:szCs w:val="17"/>
        </w:rPr>
      </w:pPr>
      <w:r w:rsidRPr="00E97AD4">
        <w:rPr>
          <w:rFonts w:eastAsia="Times New Roman"/>
          <w:szCs w:val="17"/>
        </w:rPr>
        <w:t>The application for easement or objection must be made in writing to the Council, 1 Market Square, Burra SA 5417 within 28 days of this notice and a copy must be forwarded to the Surveyor-General at GPO Box 1354 Adelaide 5001. Where a submission is made, the Council will give notification of a meeting at which the matter will be considered.</w:t>
      </w:r>
    </w:p>
    <w:p w:rsidR="00E97AD4" w:rsidRPr="00E97AD4" w:rsidRDefault="00E97AD4" w:rsidP="00E97AD4">
      <w:pPr>
        <w:spacing w:after="0"/>
        <w:rPr>
          <w:rFonts w:eastAsia="Times New Roman"/>
          <w:szCs w:val="17"/>
        </w:rPr>
      </w:pPr>
      <w:r w:rsidRPr="00E97AD4">
        <w:rPr>
          <w:rFonts w:eastAsia="Times New Roman"/>
          <w:szCs w:val="17"/>
        </w:rPr>
        <w:t>Dated: 30 June 2020</w:t>
      </w:r>
    </w:p>
    <w:p w:rsidR="00E97AD4" w:rsidRPr="00E97AD4" w:rsidRDefault="00E97AD4" w:rsidP="00E97AD4">
      <w:pPr>
        <w:spacing w:after="0"/>
        <w:jc w:val="right"/>
        <w:rPr>
          <w:rFonts w:eastAsia="Times New Roman"/>
          <w:smallCaps/>
          <w:szCs w:val="20"/>
        </w:rPr>
      </w:pPr>
      <w:r w:rsidRPr="00E97AD4">
        <w:rPr>
          <w:rFonts w:eastAsia="Times New Roman"/>
          <w:smallCaps/>
          <w:szCs w:val="20"/>
        </w:rPr>
        <w:t>David Stevenson</w:t>
      </w:r>
    </w:p>
    <w:p w:rsidR="00E97AD4" w:rsidRPr="00E97AD4" w:rsidRDefault="00E97AD4" w:rsidP="00E97AD4">
      <w:pPr>
        <w:spacing w:after="0"/>
        <w:jc w:val="right"/>
        <w:rPr>
          <w:rFonts w:eastAsia="Times New Roman"/>
          <w:szCs w:val="17"/>
        </w:rPr>
      </w:pPr>
      <w:r w:rsidRPr="00E97AD4">
        <w:rPr>
          <w:rFonts w:eastAsia="Times New Roman"/>
          <w:szCs w:val="17"/>
        </w:rPr>
        <w:t>Chief Executive Officer</w:t>
      </w:r>
    </w:p>
    <w:p w:rsidR="00E97AD4" w:rsidRPr="00E97AD4" w:rsidRDefault="00E97AD4" w:rsidP="00E97AD4">
      <w:pPr>
        <w:pBdr>
          <w:bottom w:val="single" w:sz="4" w:space="1" w:color="auto"/>
        </w:pBdr>
        <w:spacing w:after="0" w:line="52" w:lineRule="exact"/>
        <w:jc w:val="center"/>
        <w:rPr>
          <w:rFonts w:eastAsia="Times New Roman"/>
          <w:szCs w:val="17"/>
        </w:rPr>
      </w:pPr>
    </w:p>
    <w:p w:rsidR="00E97AD4" w:rsidRPr="00E97AD4" w:rsidRDefault="00E97AD4" w:rsidP="00E97AD4">
      <w:pPr>
        <w:pBdr>
          <w:top w:val="single" w:sz="4" w:space="1" w:color="auto"/>
        </w:pBdr>
        <w:spacing w:before="34" w:after="0" w:line="14" w:lineRule="exact"/>
        <w:jc w:val="center"/>
        <w:rPr>
          <w:rFonts w:eastAsia="Times New Roman"/>
          <w:szCs w:val="17"/>
        </w:rPr>
      </w:pPr>
    </w:p>
    <w:p w:rsidR="00E97AD4" w:rsidRPr="00E97AD4" w:rsidRDefault="00E97AD4" w:rsidP="00E97A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C5AE4" w:rsidRPr="007C5AE4" w:rsidRDefault="007C5AE4" w:rsidP="00990C42">
      <w:pPr>
        <w:pStyle w:val="Heading2"/>
      </w:pPr>
      <w:bookmarkStart w:id="110" w:name="_Toc48744368"/>
      <w:r w:rsidRPr="007C5AE4">
        <w:t>Kangaroo Island Council</w:t>
      </w:r>
      <w:bookmarkEnd w:id="110"/>
    </w:p>
    <w:p w:rsidR="007C5AE4" w:rsidRPr="007C5AE4" w:rsidRDefault="007C5AE4" w:rsidP="007C5AE4">
      <w:pPr>
        <w:jc w:val="center"/>
        <w:rPr>
          <w:i/>
          <w:szCs w:val="17"/>
        </w:rPr>
      </w:pPr>
      <w:r w:rsidRPr="007C5AE4">
        <w:rPr>
          <w:i/>
          <w:szCs w:val="17"/>
        </w:rPr>
        <w:t>Adoption of Valuations and Declaration of Rates 2020-2021</w:t>
      </w:r>
    </w:p>
    <w:p w:rsidR="007C5AE4" w:rsidRPr="007C5AE4" w:rsidRDefault="007C5AE4" w:rsidP="007C5AE4">
      <w:pPr>
        <w:rPr>
          <w:rFonts w:eastAsia="Times New Roman"/>
          <w:szCs w:val="17"/>
        </w:rPr>
      </w:pPr>
      <w:r w:rsidRPr="007C5AE4">
        <w:rPr>
          <w:rFonts w:eastAsia="Times New Roman"/>
          <w:szCs w:val="17"/>
        </w:rPr>
        <w:t xml:space="preserve">NOTICE is hereby given that at its meeting held on 11 August 2020 and in relation to the 2020-21 financial year, the Council in exercise of the powers contained in Chapter 10 of the </w:t>
      </w:r>
      <w:r w:rsidRPr="007C5AE4">
        <w:rPr>
          <w:rFonts w:eastAsia="Times New Roman"/>
          <w:i/>
          <w:szCs w:val="17"/>
        </w:rPr>
        <w:t>Local Government Act 1999</w:t>
      </w:r>
      <w:r w:rsidRPr="007C5AE4">
        <w:rPr>
          <w:rFonts w:eastAsia="Times New Roman"/>
          <w:szCs w:val="17"/>
        </w:rPr>
        <w:t>:</w:t>
      </w:r>
    </w:p>
    <w:p w:rsidR="007C5AE4" w:rsidRPr="007C5AE4" w:rsidRDefault="007C5AE4" w:rsidP="007C5AE4">
      <w:pPr>
        <w:ind w:left="426" w:hanging="284"/>
        <w:rPr>
          <w:rFonts w:eastAsia="Times New Roman"/>
          <w:szCs w:val="17"/>
        </w:rPr>
      </w:pPr>
      <w:r w:rsidRPr="007C5AE4">
        <w:rPr>
          <w:rFonts w:eastAsia="Times New Roman"/>
          <w:szCs w:val="17"/>
        </w:rPr>
        <w:t>1.</w:t>
      </w:r>
      <w:r w:rsidRPr="007C5AE4">
        <w:rPr>
          <w:rFonts w:eastAsia="Times New Roman"/>
          <w:szCs w:val="17"/>
        </w:rPr>
        <w:tab/>
        <w:t xml:space="preserve">Adopted for rating purposes the </w:t>
      </w:r>
      <w:proofErr w:type="spellStart"/>
      <w:r w:rsidRPr="007C5AE4">
        <w:rPr>
          <w:rFonts w:eastAsia="Times New Roman"/>
          <w:szCs w:val="17"/>
        </w:rPr>
        <w:t>Valuer</w:t>
      </w:r>
      <w:proofErr w:type="spellEnd"/>
      <w:r w:rsidRPr="007C5AE4">
        <w:rPr>
          <w:rFonts w:eastAsia="Times New Roman"/>
          <w:szCs w:val="17"/>
        </w:rPr>
        <w:t>-General’s valuations of capital values applicable to land within the Council area totalling $1,374,181,180.</w:t>
      </w:r>
    </w:p>
    <w:p w:rsidR="007C5AE4" w:rsidRPr="007C5AE4" w:rsidRDefault="007C5AE4" w:rsidP="007C5AE4">
      <w:pPr>
        <w:ind w:left="426" w:hanging="284"/>
        <w:rPr>
          <w:rFonts w:eastAsia="Times New Roman"/>
          <w:szCs w:val="17"/>
        </w:rPr>
      </w:pPr>
      <w:r w:rsidRPr="007C5AE4">
        <w:rPr>
          <w:rFonts w:eastAsia="Times New Roman"/>
          <w:szCs w:val="17"/>
        </w:rPr>
        <w:t>2.</w:t>
      </w:r>
      <w:r w:rsidRPr="007C5AE4">
        <w:rPr>
          <w:rFonts w:eastAsia="Times New Roman"/>
          <w:szCs w:val="17"/>
        </w:rPr>
        <w:tab/>
        <w:t>Declared differential general rates based upon the use of the land as follows:</w:t>
      </w:r>
    </w:p>
    <w:p w:rsidR="007C5AE4" w:rsidRPr="007C5AE4" w:rsidRDefault="007C5AE4" w:rsidP="007C5AE4">
      <w:pPr>
        <w:ind w:left="993" w:hanging="426"/>
        <w:rPr>
          <w:rFonts w:eastAsia="Times New Roman"/>
          <w:szCs w:val="17"/>
        </w:rPr>
      </w:pPr>
      <w:r w:rsidRPr="007C5AE4">
        <w:rPr>
          <w:rFonts w:eastAsia="Times New Roman"/>
          <w:szCs w:val="17"/>
        </w:rPr>
        <w:t>2.1.</w:t>
      </w:r>
      <w:r w:rsidRPr="007C5AE4">
        <w:rPr>
          <w:rFonts w:eastAsia="Times New Roman"/>
          <w:szCs w:val="17"/>
        </w:rPr>
        <w:tab/>
        <w:t>Residential: 0.004470 cents in the dollar;</w:t>
      </w:r>
    </w:p>
    <w:p w:rsidR="007C5AE4" w:rsidRPr="007C5AE4" w:rsidRDefault="007C5AE4" w:rsidP="007C5AE4">
      <w:pPr>
        <w:ind w:left="993" w:hanging="426"/>
        <w:rPr>
          <w:rFonts w:eastAsia="Times New Roman"/>
          <w:szCs w:val="17"/>
        </w:rPr>
      </w:pPr>
      <w:r w:rsidRPr="007C5AE4">
        <w:rPr>
          <w:rFonts w:eastAsia="Times New Roman"/>
          <w:szCs w:val="17"/>
        </w:rPr>
        <w:t>2.2.</w:t>
      </w:r>
      <w:r w:rsidRPr="007C5AE4">
        <w:rPr>
          <w:rFonts w:eastAsia="Times New Roman"/>
          <w:szCs w:val="17"/>
        </w:rPr>
        <w:tab/>
        <w:t>Commercial—Shop: 0.004738 cents in the dollar;</w:t>
      </w:r>
    </w:p>
    <w:p w:rsidR="007C5AE4" w:rsidRPr="007C5AE4" w:rsidRDefault="007C5AE4" w:rsidP="007C5AE4">
      <w:pPr>
        <w:ind w:left="993" w:hanging="426"/>
        <w:rPr>
          <w:rFonts w:eastAsia="Times New Roman"/>
          <w:szCs w:val="17"/>
        </w:rPr>
      </w:pPr>
      <w:r w:rsidRPr="007C5AE4">
        <w:rPr>
          <w:rFonts w:eastAsia="Times New Roman"/>
          <w:szCs w:val="17"/>
        </w:rPr>
        <w:t>2.3.</w:t>
      </w:r>
      <w:r w:rsidRPr="007C5AE4">
        <w:rPr>
          <w:rFonts w:eastAsia="Times New Roman"/>
          <w:szCs w:val="17"/>
        </w:rPr>
        <w:tab/>
        <w:t>Commercial—Office: 0.004738 cents in the dollar;</w:t>
      </w:r>
    </w:p>
    <w:p w:rsidR="007C5AE4" w:rsidRPr="007C5AE4" w:rsidRDefault="007C5AE4" w:rsidP="007C5AE4">
      <w:pPr>
        <w:ind w:left="993" w:hanging="426"/>
        <w:rPr>
          <w:rFonts w:eastAsia="Times New Roman"/>
          <w:szCs w:val="17"/>
        </w:rPr>
      </w:pPr>
      <w:r w:rsidRPr="007C5AE4">
        <w:rPr>
          <w:rFonts w:eastAsia="Times New Roman"/>
          <w:szCs w:val="17"/>
        </w:rPr>
        <w:t>2.4.</w:t>
      </w:r>
      <w:r w:rsidRPr="007C5AE4">
        <w:rPr>
          <w:rFonts w:eastAsia="Times New Roman"/>
          <w:szCs w:val="17"/>
        </w:rPr>
        <w:tab/>
        <w:t>Commercial—</w:t>
      </w:r>
      <w:proofErr w:type="gramStart"/>
      <w:r w:rsidRPr="007C5AE4">
        <w:rPr>
          <w:rFonts w:eastAsia="Times New Roman"/>
          <w:szCs w:val="17"/>
        </w:rPr>
        <w:t>Other</w:t>
      </w:r>
      <w:proofErr w:type="gramEnd"/>
      <w:r w:rsidRPr="007C5AE4">
        <w:rPr>
          <w:rFonts w:eastAsia="Times New Roman"/>
          <w:szCs w:val="17"/>
        </w:rPr>
        <w:t>: 0.004738 cents in the dollar;</w:t>
      </w:r>
    </w:p>
    <w:p w:rsidR="007C5AE4" w:rsidRPr="007C5AE4" w:rsidRDefault="007C5AE4" w:rsidP="007C5AE4">
      <w:pPr>
        <w:ind w:left="993" w:hanging="426"/>
        <w:rPr>
          <w:rFonts w:eastAsia="Times New Roman"/>
          <w:szCs w:val="17"/>
        </w:rPr>
      </w:pPr>
      <w:r w:rsidRPr="007C5AE4">
        <w:rPr>
          <w:rFonts w:eastAsia="Times New Roman"/>
          <w:szCs w:val="17"/>
        </w:rPr>
        <w:t>2.5.</w:t>
      </w:r>
      <w:r w:rsidRPr="007C5AE4">
        <w:rPr>
          <w:rFonts w:eastAsia="Times New Roman"/>
          <w:szCs w:val="17"/>
        </w:rPr>
        <w:tab/>
        <w:t>Industry—Light: 0.004738 cents in the dollar;</w:t>
      </w:r>
    </w:p>
    <w:p w:rsidR="007C5AE4" w:rsidRPr="007C5AE4" w:rsidRDefault="007C5AE4" w:rsidP="007C5AE4">
      <w:pPr>
        <w:ind w:left="993" w:hanging="426"/>
        <w:rPr>
          <w:rFonts w:eastAsia="Times New Roman"/>
          <w:szCs w:val="17"/>
        </w:rPr>
      </w:pPr>
      <w:r w:rsidRPr="007C5AE4">
        <w:rPr>
          <w:rFonts w:eastAsia="Times New Roman"/>
          <w:szCs w:val="17"/>
        </w:rPr>
        <w:t>2.6.</w:t>
      </w:r>
      <w:r w:rsidRPr="007C5AE4">
        <w:rPr>
          <w:rFonts w:eastAsia="Times New Roman"/>
          <w:szCs w:val="17"/>
        </w:rPr>
        <w:tab/>
        <w:t>Industry—</w:t>
      </w:r>
      <w:proofErr w:type="gramStart"/>
      <w:r w:rsidRPr="007C5AE4">
        <w:rPr>
          <w:rFonts w:eastAsia="Times New Roman"/>
          <w:szCs w:val="17"/>
        </w:rPr>
        <w:t>Other</w:t>
      </w:r>
      <w:proofErr w:type="gramEnd"/>
      <w:r w:rsidRPr="007C5AE4">
        <w:rPr>
          <w:rFonts w:eastAsia="Times New Roman"/>
          <w:szCs w:val="17"/>
        </w:rPr>
        <w:t>: 0.004738 cents in the dollar;</w:t>
      </w:r>
    </w:p>
    <w:p w:rsidR="007C5AE4" w:rsidRPr="007C5AE4" w:rsidRDefault="007C5AE4" w:rsidP="007C5AE4">
      <w:pPr>
        <w:ind w:left="993" w:hanging="426"/>
        <w:rPr>
          <w:rFonts w:eastAsia="Times New Roman"/>
          <w:szCs w:val="17"/>
        </w:rPr>
      </w:pPr>
      <w:r w:rsidRPr="007C5AE4">
        <w:rPr>
          <w:rFonts w:eastAsia="Times New Roman"/>
          <w:szCs w:val="17"/>
        </w:rPr>
        <w:t>2.7.</w:t>
      </w:r>
      <w:r w:rsidRPr="007C5AE4">
        <w:rPr>
          <w:rFonts w:eastAsia="Times New Roman"/>
          <w:szCs w:val="17"/>
        </w:rPr>
        <w:tab/>
        <w:t>Primary Production: 0.004358 cents in the dollar;</w:t>
      </w:r>
    </w:p>
    <w:p w:rsidR="007C5AE4" w:rsidRPr="007C5AE4" w:rsidRDefault="007C5AE4" w:rsidP="007C5AE4">
      <w:pPr>
        <w:ind w:left="993" w:hanging="426"/>
        <w:rPr>
          <w:rFonts w:eastAsia="Times New Roman"/>
          <w:szCs w:val="17"/>
        </w:rPr>
      </w:pPr>
      <w:r w:rsidRPr="007C5AE4">
        <w:rPr>
          <w:rFonts w:eastAsia="Times New Roman"/>
          <w:szCs w:val="17"/>
        </w:rPr>
        <w:t>2.8.</w:t>
      </w:r>
      <w:r w:rsidRPr="007C5AE4">
        <w:rPr>
          <w:rFonts w:eastAsia="Times New Roman"/>
          <w:szCs w:val="17"/>
        </w:rPr>
        <w:tab/>
        <w:t>Vacant Land: 0.006750 cents in the dollar;</w:t>
      </w:r>
    </w:p>
    <w:p w:rsidR="007C5AE4" w:rsidRPr="007C5AE4" w:rsidRDefault="007C5AE4" w:rsidP="007C5AE4">
      <w:pPr>
        <w:ind w:left="993" w:hanging="426"/>
        <w:rPr>
          <w:rFonts w:eastAsia="Times New Roman"/>
          <w:szCs w:val="17"/>
        </w:rPr>
      </w:pPr>
      <w:r w:rsidRPr="007C5AE4">
        <w:rPr>
          <w:rFonts w:eastAsia="Times New Roman"/>
          <w:szCs w:val="17"/>
        </w:rPr>
        <w:t>2.9.</w:t>
      </w:r>
      <w:r w:rsidRPr="007C5AE4">
        <w:rPr>
          <w:rFonts w:eastAsia="Times New Roman"/>
          <w:szCs w:val="17"/>
        </w:rPr>
        <w:tab/>
        <w:t>Other: 0.004738 cents in the dollar; and</w:t>
      </w:r>
    </w:p>
    <w:p w:rsidR="007C5AE4" w:rsidRPr="007C5AE4" w:rsidRDefault="007C5AE4" w:rsidP="007C5AE4">
      <w:pPr>
        <w:ind w:left="993" w:hanging="426"/>
        <w:rPr>
          <w:rFonts w:eastAsia="Times New Roman"/>
          <w:szCs w:val="17"/>
        </w:rPr>
      </w:pPr>
      <w:r w:rsidRPr="007C5AE4">
        <w:rPr>
          <w:rFonts w:eastAsia="Times New Roman"/>
          <w:szCs w:val="17"/>
        </w:rPr>
        <w:t>2.10.</w:t>
      </w:r>
      <w:r w:rsidRPr="007C5AE4">
        <w:rPr>
          <w:rFonts w:eastAsia="Times New Roman"/>
          <w:szCs w:val="17"/>
        </w:rPr>
        <w:tab/>
        <w:t>Marinas: 0.004738 cent in the dollar.</w:t>
      </w:r>
    </w:p>
    <w:p w:rsidR="007C5AE4" w:rsidRPr="007C5AE4" w:rsidRDefault="007C5AE4" w:rsidP="007C5AE4">
      <w:pPr>
        <w:ind w:left="426" w:hanging="284"/>
        <w:rPr>
          <w:rFonts w:eastAsia="Times New Roman"/>
          <w:szCs w:val="17"/>
        </w:rPr>
      </w:pPr>
      <w:r w:rsidRPr="007C5AE4">
        <w:rPr>
          <w:rFonts w:eastAsia="Times New Roman"/>
          <w:szCs w:val="17"/>
        </w:rPr>
        <w:t>3.</w:t>
      </w:r>
      <w:r w:rsidRPr="007C5AE4">
        <w:rPr>
          <w:rFonts w:eastAsia="Times New Roman"/>
          <w:szCs w:val="17"/>
        </w:rPr>
        <w:tab/>
        <w:t>Imposed a fixed charge of $290 in respect of each separate piece of rateable land in the Council area.</w:t>
      </w:r>
    </w:p>
    <w:p w:rsidR="007C5AE4" w:rsidRPr="007C5AE4" w:rsidRDefault="007C5AE4" w:rsidP="007C5AE4">
      <w:pPr>
        <w:ind w:left="426" w:hanging="284"/>
        <w:rPr>
          <w:rFonts w:eastAsia="Times New Roman"/>
          <w:szCs w:val="17"/>
        </w:rPr>
      </w:pPr>
      <w:r w:rsidRPr="007C5AE4">
        <w:rPr>
          <w:rFonts w:eastAsia="Times New Roman"/>
          <w:szCs w:val="17"/>
        </w:rPr>
        <w:t>4.</w:t>
      </w:r>
      <w:r w:rsidRPr="007C5AE4">
        <w:rPr>
          <w:rFonts w:eastAsia="Times New Roman"/>
          <w:szCs w:val="17"/>
        </w:rPr>
        <w:tab/>
        <w:t>Declared a separate rate of a fixed amount of $79.00 per assessment on all rateable land in the Council area to recover the amount of $401,728 payable to the Regional Landscape Board.</w:t>
      </w:r>
    </w:p>
    <w:p w:rsidR="007C5AE4" w:rsidRPr="007C5AE4" w:rsidRDefault="007C5AE4" w:rsidP="007C5AE4">
      <w:pPr>
        <w:ind w:left="426" w:hanging="284"/>
        <w:rPr>
          <w:rFonts w:eastAsia="Times New Roman"/>
          <w:szCs w:val="17"/>
        </w:rPr>
      </w:pPr>
      <w:r w:rsidRPr="007C5AE4">
        <w:rPr>
          <w:rFonts w:eastAsia="Times New Roman"/>
          <w:szCs w:val="17"/>
        </w:rPr>
        <w:t>5.</w:t>
      </w:r>
      <w:r w:rsidRPr="007C5AE4">
        <w:rPr>
          <w:rFonts w:eastAsia="Times New Roman"/>
          <w:szCs w:val="17"/>
        </w:rPr>
        <w:tab/>
        <w:t>Imposed annual service charges as follows:</w:t>
      </w:r>
    </w:p>
    <w:p w:rsidR="007C5AE4" w:rsidRPr="007C5AE4" w:rsidRDefault="007C5AE4" w:rsidP="007C5AE4">
      <w:pPr>
        <w:ind w:left="993" w:hanging="426"/>
        <w:rPr>
          <w:rFonts w:eastAsia="Times New Roman"/>
          <w:szCs w:val="17"/>
        </w:rPr>
      </w:pPr>
      <w:r w:rsidRPr="007C5AE4">
        <w:rPr>
          <w:rFonts w:eastAsia="Times New Roman"/>
          <w:szCs w:val="17"/>
        </w:rPr>
        <w:t>5.1.</w:t>
      </w:r>
      <w:r w:rsidRPr="007C5AE4">
        <w:rPr>
          <w:rFonts w:eastAsia="Times New Roman"/>
          <w:szCs w:val="17"/>
        </w:rPr>
        <w:tab/>
      </w:r>
      <w:proofErr w:type="gramStart"/>
      <w:r w:rsidRPr="007C5AE4">
        <w:rPr>
          <w:rFonts w:eastAsia="Times New Roman"/>
          <w:szCs w:val="17"/>
        </w:rPr>
        <w:t>in</w:t>
      </w:r>
      <w:proofErr w:type="gramEnd"/>
      <w:r w:rsidRPr="007C5AE4">
        <w:rPr>
          <w:rFonts w:eastAsia="Times New Roman"/>
          <w:szCs w:val="17"/>
        </w:rPr>
        <w:t xml:space="preserve"> respect of land serviced by the Council’s waste management (collection and recycling service), $225 for treatment and disposal and $117 for collection; </w:t>
      </w:r>
    </w:p>
    <w:p w:rsidR="007C5AE4" w:rsidRPr="007C5AE4" w:rsidRDefault="007C5AE4" w:rsidP="007C5AE4">
      <w:pPr>
        <w:ind w:left="993" w:hanging="426"/>
        <w:rPr>
          <w:rFonts w:eastAsia="Times New Roman"/>
          <w:szCs w:val="17"/>
        </w:rPr>
      </w:pPr>
      <w:r w:rsidRPr="007C5AE4">
        <w:rPr>
          <w:rFonts w:eastAsia="Times New Roman"/>
          <w:szCs w:val="17"/>
        </w:rPr>
        <w:t>5.2.</w:t>
      </w:r>
      <w:r w:rsidRPr="007C5AE4">
        <w:rPr>
          <w:rFonts w:eastAsia="Times New Roman"/>
          <w:szCs w:val="17"/>
        </w:rPr>
        <w:tab/>
      </w:r>
      <w:proofErr w:type="gramStart"/>
      <w:r w:rsidRPr="007C5AE4">
        <w:rPr>
          <w:rFonts w:eastAsia="Times New Roman"/>
          <w:szCs w:val="17"/>
        </w:rPr>
        <w:t>in</w:t>
      </w:r>
      <w:proofErr w:type="gramEnd"/>
      <w:r w:rsidRPr="007C5AE4">
        <w:rPr>
          <w:rFonts w:eastAsia="Times New Roman"/>
          <w:szCs w:val="17"/>
        </w:rPr>
        <w:t xml:space="preserve"> respect of land serviced by the Community Wastewater Management System $642.00 for vacant land and $642.00 for occupied land within the following townships and settlements schemes: Kingscote and Brownlow, Parndana, Parndana East, American River and Penneshaw.</w:t>
      </w:r>
    </w:p>
    <w:p w:rsidR="007C5AE4" w:rsidRPr="007C5AE4" w:rsidRDefault="007C5AE4" w:rsidP="007C5AE4">
      <w:pPr>
        <w:spacing w:after="0"/>
        <w:rPr>
          <w:rFonts w:eastAsia="Times New Roman"/>
          <w:szCs w:val="17"/>
        </w:rPr>
      </w:pPr>
      <w:r w:rsidRPr="007C5AE4">
        <w:rPr>
          <w:rFonts w:eastAsia="Times New Roman"/>
          <w:szCs w:val="17"/>
        </w:rPr>
        <w:t>Dated: 11 August 2020</w:t>
      </w:r>
    </w:p>
    <w:p w:rsidR="007C5AE4" w:rsidRPr="007C5AE4" w:rsidRDefault="007C5AE4" w:rsidP="007C5AE4">
      <w:pPr>
        <w:spacing w:after="0"/>
        <w:jc w:val="right"/>
        <w:rPr>
          <w:rFonts w:eastAsia="Times New Roman"/>
          <w:smallCaps/>
          <w:szCs w:val="20"/>
        </w:rPr>
      </w:pPr>
      <w:r w:rsidRPr="007C5AE4">
        <w:rPr>
          <w:rFonts w:eastAsia="Times New Roman"/>
          <w:smallCaps/>
          <w:szCs w:val="20"/>
        </w:rPr>
        <w:t xml:space="preserve">Greg </w:t>
      </w:r>
      <w:proofErr w:type="spellStart"/>
      <w:r w:rsidRPr="007C5AE4">
        <w:rPr>
          <w:rFonts w:eastAsia="Times New Roman"/>
          <w:smallCaps/>
          <w:szCs w:val="20"/>
        </w:rPr>
        <w:t>Georgopoulos</w:t>
      </w:r>
      <w:proofErr w:type="spellEnd"/>
    </w:p>
    <w:p w:rsidR="007C5AE4" w:rsidRPr="007C5AE4" w:rsidRDefault="007C5AE4" w:rsidP="007C5AE4">
      <w:pPr>
        <w:spacing w:after="0"/>
        <w:jc w:val="right"/>
        <w:rPr>
          <w:rFonts w:eastAsia="Times New Roman"/>
          <w:szCs w:val="17"/>
        </w:rPr>
      </w:pPr>
      <w:r w:rsidRPr="007C5AE4">
        <w:rPr>
          <w:rFonts w:eastAsia="Times New Roman"/>
          <w:szCs w:val="17"/>
        </w:rPr>
        <w:t>Chief Executive Officer</w:t>
      </w:r>
    </w:p>
    <w:p w:rsidR="007C5AE4" w:rsidRPr="007C5AE4" w:rsidRDefault="007C5AE4" w:rsidP="007C5AE4">
      <w:pPr>
        <w:pBdr>
          <w:bottom w:val="single" w:sz="4" w:space="1" w:color="auto"/>
        </w:pBdr>
        <w:spacing w:after="0" w:line="52" w:lineRule="exact"/>
        <w:jc w:val="center"/>
        <w:rPr>
          <w:rFonts w:eastAsia="Times New Roman"/>
          <w:szCs w:val="17"/>
        </w:rPr>
      </w:pPr>
    </w:p>
    <w:p w:rsidR="007C5AE4" w:rsidRPr="007C5AE4" w:rsidRDefault="007C5AE4" w:rsidP="007C5AE4">
      <w:pPr>
        <w:pBdr>
          <w:top w:val="single" w:sz="4" w:space="1" w:color="auto"/>
        </w:pBdr>
        <w:spacing w:before="34" w:after="0" w:line="14" w:lineRule="exact"/>
        <w:jc w:val="center"/>
        <w:rPr>
          <w:rFonts w:eastAsia="Times New Roman"/>
          <w:szCs w:val="17"/>
        </w:rPr>
      </w:pPr>
    </w:p>
    <w:p w:rsidR="007C5AE4" w:rsidRPr="007C5AE4" w:rsidRDefault="007C5AE4" w:rsidP="007C5AE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20653" w:rsidRDefault="00A20653">
      <w:pPr>
        <w:spacing w:after="0" w:line="240" w:lineRule="auto"/>
        <w:jc w:val="left"/>
        <w:rPr>
          <w:caps/>
          <w:szCs w:val="17"/>
        </w:rPr>
      </w:pPr>
      <w:r>
        <w:rPr>
          <w:caps/>
          <w:szCs w:val="17"/>
        </w:rPr>
        <w:br w:type="page"/>
      </w:r>
    </w:p>
    <w:p w:rsidR="00F6629B" w:rsidRPr="00F6629B" w:rsidRDefault="00F6629B" w:rsidP="00990C42">
      <w:pPr>
        <w:pStyle w:val="Heading2"/>
      </w:pPr>
      <w:bookmarkStart w:id="111" w:name="_Toc48744369"/>
      <w:r w:rsidRPr="00F6629B">
        <w:lastRenderedPageBreak/>
        <w:t>Renmark Paringa Council</w:t>
      </w:r>
      <w:bookmarkEnd w:id="111"/>
    </w:p>
    <w:p w:rsidR="00F6629B" w:rsidRPr="00F6629B" w:rsidRDefault="00F6629B" w:rsidP="00F6629B">
      <w:pPr>
        <w:jc w:val="center"/>
        <w:rPr>
          <w:i/>
          <w:szCs w:val="17"/>
        </w:rPr>
      </w:pPr>
      <w:r w:rsidRPr="00F6629B">
        <w:rPr>
          <w:i/>
          <w:szCs w:val="17"/>
        </w:rPr>
        <w:t>Adoption of Valuations and Declaration of Rates 2020-2021</w:t>
      </w:r>
    </w:p>
    <w:p w:rsidR="00F6629B" w:rsidRPr="00F6629B" w:rsidRDefault="00F6629B" w:rsidP="00F6629B">
      <w:pPr>
        <w:rPr>
          <w:rFonts w:eastAsia="Times New Roman"/>
          <w:szCs w:val="17"/>
        </w:rPr>
      </w:pPr>
      <w:r w:rsidRPr="00F6629B">
        <w:rPr>
          <w:rFonts w:eastAsia="Times New Roman"/>
          <w:szCs w:val="17"/>
        </w:rPr>
        <w:t>NOTICE is given that at its meeting held on 13 August 2020 the Renmark Paringa Council for the financial year ending 30 June 2021, passed the following resolutions:</w:t>
      </w:r>
    </w:p>
    <w:p w:rsidR="00F6629B" w:rsidRPr="00F6629B" w:rsidRDefault="00F6629B" w:rsidP="00F6629B">
      <w:pPr>
        <w:ind w:left="426" w:hanging="284"/>
        <w:rPr>
          <w:rFonts w:eastAsia="Times New Roman"/>
          <w:szCs w:val="17"/>
        </w:rPr>
      </w:pPr>
      <w:r w:rsidRPr="00F6629B">
        <w:rPr>
          <w:rFonts w:eastAsia="Times New Roman"/>
          <w:szCs w:val="17"/>
        </w:rPr>
        <w:t>1.</w:t>
      </w:r>
      <w:r w:rsidRPr="00F6629B">
        <w:rPr>
          <w:rFonts w:eastAsia="Times New Roman"/>
          <w:szCs w:val="17"/>
        </w:rPr>
        <w:tab/>
        <w:t xml:space="preserve">Adopted the most recent valuations of the </w:t>
      </w:r>
      <w:proofErr w:type="spellStart"/>
      <w:r w:rsidRPr="00F6629B">
        <w:rPr>
          <w:rFonts w:eastAsia="Times New Roman"/>
          <w:szCs w:val="17"/>
        </w:rPr>
        <w:t>Valuer</w:t>
      </w:r>
      <w:proofErr w:type="spellEnd"/>
      <w:r w:rsidRPr="00F6629B">
        <w:rPr>
          <w:rFonts w:eastAsia="Times New Roman"/>
          <w:szCs w:val="17"/>
        </w:rPr>
        <w:t>-General available to Council of the capital value of land within the Council’s area, totalling $1,620,725,400 for rating purposes.</w:t>
      </w:r>
    </w:p>
    <w:p w:rsidR="00F6629B" w:rsidRPr="00F6629B" w:rsidRDefault="00F6629B" w:rsidP="00F6629B">
      <w:pPr>
        <w:ind w:left="426" w:hanging="284"/>
        <w:rPr>
          <w:rFonts w:eastAsia="Times New Roman"/>
          <w:szCs w:val="17"/>
        </w:rPr>
      </w:pPr>
      <w:r w:rsidRPr="00F6629B">
        <w:rPr>
          <w:rFonts w:eastAsia="Times New Roman"/>
          <w:szCs w:val="17"/>
        </w:rPr>
        <w:t>2.</w:t>
      </w:r>
      <w:r w:rsidRPr="00F6629B">
        <w:rPr>
          <w:rFonts w:eastAsia="Times New Roman"/>
          <w:szCs w:val="17"/>
        </w:rPr>
        <w:tab/>
        <w:t>Declared differential general as follows:</w:t>
      </w:r>
    </w:p>
    <w:p w:rsidR="00F6629B" w:rsidRPr="00F6629B" w:rsidRDefault="00F6629B" w:rsidP="00F6629B">
      <w:pPr>
        <w:ind w:left="851" w:hanging="283"/>
        <w:rPr>
          <w:rFonts w:eastAsia="Times New Roman"/>
          <w:szCs w:val="17"/>
        </w:rPr>
      </w:pPr>
      <w:r w:rsidRPr="00F6629B">
        <w:rPr>
          <w:rFonts w:eastAsia="Times New Roman"/>
          <w:szCs w:val="17"/>
        </w:rPr>
        <w:t>(a)</w:t>
      </w:r>
      <w:r w:rsidRPr="00F6629B">
        <w:rPr>
          <w:rFonts w:eastAsia="Times New Roman"/>
          <w:szCs w:val="17"/>
        </w:rPr>
        <w:tab/>
        <w:t>0.2428 cents in the dollar on rateable land of Category (a) (Residential) and Category (</w:t>
      </w:r>
      <w:proofErr w:type="spellStart"/>
      <w:r w:rsidRPr="00F6629B">
        <w:rPr>
          <w:rFonts w:eastAsia="Times New Roman"/>
          <w:szCs w:val="17"/>
        </w:rPr>
        <w:t>i</w:t>
      </w:r>
      <w:proofErr w:type="spellEnd"/>
      <w:r w:rsidRPr="00F6629B">
        <w:rPr>
          <w:rFonts w:eastAsia="Times New Roman"/>
          <w:szCs w:val="17"/>
        </w:rPr>
        <w:t>) (Other);</w:t>
      </w:r>
    </w:p>
    <w:p w:rsidR="00F6629B" w:rsidRPr="00F6629B" w:rsidRDefault="00F6629B" w:rsidP="00F6629B">
      <w:pPr>
        <w:ind w:left="851" w:hanging="283"/>
        <w:rPr>
          <w:rFonts w:eastAsia="Times New Roman"/>
          <w:szCs w:val="17"/>
        </w:rPr>
      </w:pPr>
      <w:r w:rsidRPr="00F6629B">
        <w:rPr>
          <w:rFonts w:eastAsia="Times New Roman"/>
          <w:szCs w:val="17"/>
        </w:rPr>
        <w:t>(b)</w:t>
      </w:r>
      <w:r w:rsidRPr="00F6629B">
        <w:rPr>
          <w:rFonts w:eastAsia="Times New Roman"/>
          <w:szCs w:val="17"/>
        </w:rPr>
        <w:tab/>
      </w:r>
      <w:r w:rsidRPr="00F6629B">
        <w:rPr>
          <w:rFonts w:eastAsia="Times New Roman"/>
          <w:spacing w:val="-2"/>
          <w:szCs w:val="17"/>
        </w:rPr>
        <w:t>0.515 cents in the dollar on rateable land of Category (b) (Commercial—Shop), Category (c) (Commercial—Office), Category (d) (Commercial—</w:t>
      </w:r>
      <w:proofErr w:type="gramStart"/>
      <w:r w:rsidRPr="00F6629B">
        <w:rPr>
          <w:rFonts w:eastAsia="Times New Roman"/>
          <w:spacing w:val="-2"/>
          <w:szCs w:val="17"/>
        </w:rPr>
        <w:t>Other</w:t>
      </w:r>
      <w:proofErr w:type="gramEnd"/>
      <w:r w:rsidRPr="00F6629B">
        <w:rPr>
          <w:rFonts w:eastAsia="Times New Roman"/>
          <w:spacing w:val="-2"/>
          <w:szCs w:val="17"/>
        </w:rPr>
        <w:t>), Category (e) (Industry—Light) and Category (f) (Industry—Other);</w:t>
      </w:r>
    </w:p>
    <w:p w:rsidR="00F6629B" w:rsidRPr="00F6629B" w:rsidRDefault="00F6629B" w:rsidP="00F6629B">
      <w:pPr>
        <w:ind w:left="851" w:hanging="283"/>
        <w:rPr>
          <w:rFonts w:eastAsia="Times New Roman"/>
          <w:szCs w:val="17"/>
        </w:rPr>
      </w:pPr>
      <w:r w:rsidRPr="00F6629B">
        <w:rPr>
          <w:rFonts w:eastAsia="Times New Roman"/>
          <w:szCs w:val="17"/>
        </w:rPr>
        <w:t>(c)</w:t>
      </w:r>
      <w:r w:rsidRPr="00F6629B">
        <w:rPr>
          <w:rFonts w:eastAsia="Times New Roman"/>
          <w:szCs w:val="17"/>
        </w:rPr>
        <w:tab/>
        <w:t xml:space="preserve">0.3622 cents </w:t>
      </w:r>
      <w:proofErr w:type="gramStart"/>
      <w:r w:rsidRPr="00F6629B">
        <w:rPr>
          <w:rFonts w:eastAsia="Times New Roman"/>
          <w:szCs w:val="17"/>
        </w:rPr>
        <w:t>in</w:t>
      </w:r>
      <w:proofErr w:type="gramEnd"/>
      <w:r w:rsidRPr="00F6629B">
        <w:rPr>
          <w:rFonts w:eastAsia="Times New Roman"/>
          <w:szCs w:val="17"/>
        </w:rPr>
        <w:t xml:space="preserve"> the dollar on rateable land of Category (g) (Primary Production); and</w:t>
      </w:r>
    </w:p>
    <w:p w:rsidR="00F6629B" w:rsidRPr="00F6629B" w:rsidRDefault="00F6629B" w:rsidP="00F6629B">
      <w:pPr>
        <w:ind w:left="851" w:hanging="283"/>
        <w:rPr>
          <w:rFonts w:eastAsia="Times New Roman"/>
          <w:szCs w:val="17"/>
        </w:rPr>
      </w:pPr>
      <w:r w:rsidRPr="00F6629B">
        <w:rPr>
          <w:rFonts w:eastAsia="Times New Roman"/>
          <w:szCs w:val="17"/>
        </w:rPr>
        <w:t>(d)</w:t>
      </w:r>
      <w:r w:rsidRPr="00F6629B">
        <w:rPr>
          <w:rFonts w:eastAsia="Times New Roman"/>
          <w:szCs w:val="17"/>
        </w:rPr>
        <w:tab/>
        <w:t>0.8005 cents in the dollar on rateable land of Category (h) (Vacant Land).</w:t>
      </w:r>
    </w:p>
    <w:p w:rsidR="00F6629B" w:rsidRPr="00F6629B" w:rsidRDefault="00F6629B" w:rsidP="00F6629B">
      <w:pPr>
        <w:ind w:left="426" w:hanging="284"/>
        <w:rPr>
          <w:rFonts w:eastAsia="Times New Roman"/>
          <w:szCs w:val="17"/>
        </w:rPr>
      </w:pPr>
      <w:r w:rsidRPr="00F6629B">
        <w:rPr>
          <w:rFonts w:eastAsia="Times New Roman"/>
          <w:szCs w:val="17"/>
        </w:rPr>
        <w:t>3.</w:t>
      </w:r>
      <w:r w:rsidRPr="00F6629B">
        <w:rPr>
          <w:rFonts w:eastAsia="Times New Roman"/>
          <w:szCs w:val="17"/>
        </w:rPr>
        <w:tab/>
        <w:t>Imposed a fixed charge of $400 on each separate piece of rateable land within the area of the Council.</w:t>
      </w:r>
    </w:p>
    <w:p w:rsidR="00F6629B" w:rsidRPr="00F6629B" w:rsidRDefault="00F6629B" w:rsidP="00F6629B">
      <w:pPr>
        <w:ind w:left="426" w:hanging="284"/>
        <w:rPr>
          <w:rFonts w:eastAsia="Times New Roman"/>
          <w:szCs w:val="17"/>
        </w:rPr>
      </w:pPr>
      <w:r w:rsidRPr="00F6629B">
        <w:rPr>
          <w:rFonts w:eastAsia="Times New Roman"/>
          <w:szCs w:val="17"/>
        </w:rPr>
        <w:t>4.</w:t>
      </w:r>
      <w:r w:rsidRPr="00F6629B">
        <w:rPr>
          <w:rFonts w:eastAsia="Times New Roman"/>
          <w:szCs w:val="17"/>
        </w:rPr>
        <w:tab/>
      </w:r>
      <w:r w:rsidRPr="00F6629B">
        <w:rPr>
          <w:rFonts w:eastAsia="Times New Roman"/>
          <w:spacing w:val="-2"/>
          <w:szCs w:val="17"/>
        </w:rPr>
        <w:t>Declared a separate rate of 0.02219 cents in the dollar, on all rateable land in the Council area in respect of Regional Landscape Levy.</w:t>
      </w:r>
    </w:p>
    <w:p w:rsidR="00F6629B" w:rsidRPr="00F6629B" w:rsidRDefault="00F6629B" w:rsidP="00F6629B">
      <w:pPr>
        <w:ind w:left="426" w:hanging="284"/>
        <w:rPr>
          <w:rFonts w:eastAsia="Times New Roman"/>
          <w:szCs w:val="17"/>
        </w:rPr>
      </w:pPr>
      <w:r w:rsidRPr="00F6629B">
        <w:rPr>
          <w:rFonts w:eastAsia="Times New Roman"/>
          <w:szCs w:val="17"/>
        </w:rPr>
        <w:t>5.</w:t>
      </w:r>
      <w:r w:rsidRPr="00F6629B">
        <w:rPr>
          <w:rFonts w:eastAsia="Times New Roman"/>
          <w:szCs w:val="17"/>
        </w:rPr>
        <w:tab/>
        <w:t>Imposed an annual service charge of $455 per unit on rateable and non-rateable land where a septic tank effluent disposal connection point is provided by Council.</w:t>
      </w:r>
    </w:p>
    <w:p w:rsidR="00F6629B" w:rsidRPr="00F6629B" w:rsidRDefault="00F6629B" w:rsidP="00F6629B">
      <w:pPr>
        <w:ind w:left="426" w:hanging="284"/>
        <w:rPr>
          <w:rFonts w:eastAsia="Times New Roman"/>
          <w:szCs w:val="17"/>
        </w:rPr>
      </w:pPr>
      <w:r w:rsidRPr="00F6629B">
        <w:rPr>
          <w:rFonts w:eastAsia="Times New Roman"/>
          <w:szCs w:val="17"/>
        </w:rPr>
        <w:t>6.</w:t>
      </w:r>
      <w:r w:rsidRPr="00F6629B">
        <w:rPr>
          <w:rFonts w:eastAsia="Times New Roman"/>
          <w:szCs w:val="17"/>
        </w:rPr>
        <w:tab/>
        <w:t>Imposed an annual service charge of $155 for residual waste collection within the Township areas (Town Residential).</w:t>
      </w:r>
    </w:p>
    <w:p w:rsidR="00F6629B" w:rsidRPr="00F6629B" w:rsidRDefault="00F6629B" w:rsidP="00F6629B">
      <w:pPr>
        <w:ind w:left="426" w:hanging="284"/>
        <w:rPr>
          <w:rFonts w:eastAsia="Times New Roman"/>
          <w:szCs w:val="17"/>
        </w:rPr>
      </w:pPr>
      <w:r w:rsidRPr="00F6629B">
        <w:rPr>
          <w:rFonts w:eastAsia="Times New Roman"/>
          <w:szCs w:val="17"/>
        </w:rPr>
        <w:t>7.</w:t>
      </w:r>
      <w:r w:rsidRPr="00F6629B">
        <w:rPr>
          <w:rFonts w:eastAsia="Times New Roman"/>
          <w:szCs w:val="17"/>
        </w:rPr>
        <w:tab/>
        <w:t xml:space="preserve">Imposed an annual service charge of $155 for residual waste collection within the </w:t>
      </w:r>
      <w:proofErr w:type="gramStart"/>
      <w:r w:rsidRPr="00F6629B">
        <w:rPr>
          <w:rFonts w:eastAsia="Times New Roman"/>
          <w:szCs w:val="17"/>
        </w:rPr>
        <w:t>Rural</w:t>
      </w:r>
      <w:proofErr w:type="gramEnd"/>
      <w:r w:rsidRPr="00F6629B">
        <w:rPr>
          <w:rFonts w:eastAsia="Times New Roman"/>
          <w:szCs w:val="17"/>
        </w:rPr>
        <w:t xml:space="preserve"> areas (Rural Residential).</w:t>
      </w:r>
    </w:p>
    <w:p w:rsidR="00F6629B" w:rsidRPr="00F6629B" w:rsidRDefault="00F6629B" w:rsidP="00F6629B">
      <w:pPr>
        <w:ind w:left="426" w:hanging="284"/>
        <w:rPr>
          <w:rFonts w:eastAsia="Times New Roman"/>
          <w:szCs w:val="17"/>
        </w:rPr>
      </w:pPr>
      <w:r w:rsidRPr="00F6629B">
        <w:rPr>
          <w:rFonts w:eastAsia="Times New Roman"/>
          <w:szCs w:val="17"/>
        </w:rPr>
        <w:t>8.</w:t>
      </w:r>
      <w:r w:rsidRPr="00F6629B">
        <w:rPr>
          <w:rFonts w:eastAsia="Times New Roman"/>
          <w:szCs w:val="17"/>
        </w:rPr>
        <w:tab/>
        <w:t>Imposed an annual service charge of $75 for recycling collection within the Township areas (Town Residential).</w:t>
      </w:r>
    </w:p>
    <w:p w:rsidR="00F6629B" w:rsidRPr="00F6629B" w:rsidRDefault="00F6629B" w:rsidP="00F6629B">
      <w:pPr>
        <w:ind w:left="426" w:hanging="284"/>
        <w:rPr>
          <w:rFonts w:eastAsia="Times New Roman"/>
          <w:szCs w:val="17"/>
        </w:rPr>
      </w:pPr>
      <w:r w:rsidRPr="00F6629B">
        <w:rPr>
          <w:rFonts w:eastAsia="Times New Roman"/>
          <w:szCs w:val="17"/>
        </w:rPr>
        <w:t>9.</w:t>
      </w:r>
      <w:r w:rsidRPr="00F6629B">
        <w:rPr>
          <w:rFonts w:eastAsia="Times New Roman"/>
          <w:szCs w:val="17"/>
        </w:rPr>
        <w:tab/>
        <w:t xml:space="preserve">Imposed an annual service charge of $75 for recycling collection within the </w:t>
      </w:r>
      <w:proofErr w:type="gramStart"/>
      <w:r w:rsidRPr="00F6629B">
        <w:rPr>
          <w:rFonts w:eastAsia="Times New Roman"/>
          <w:szCs w:val="17"/>
        </w:rPr>
        <w:t>Rural</w:t>
      </w:r>
      <w:proofErr w:type="gramEnd"/>
      <w:r w:rsidRPr="00F6629B">
        <w:rPr>
          <w:rFonts w:eastAsia="Times New Roman"/>
          <w:szCs w:val="17"/>
        </w:rPr>
        <w:t xml:space="preserve"> areas (Rural Residential).</w:t>
      </w:r>
    </w:p>
    <w:p w:rsidR="00F6629B" w:rsidRPr="00F6629B" w:rsidRDefault="00F6629B" w:rsidP="00F6629B">
      <w:pPr>
        <w:ind w:left="426" w:hanging="284"/>
        <w:rPr>
          <w:rFonts w:eastAsia="Times New Roman"/>
          <w:szCs w:val="17"/>
        </w:rPr>
      </w:pPr>
      <w:r w:rsidRPr="00F6629B">
        <w:rPr>
          <w:rFonts w:eastAsia="Times New Roman"/>
          <w:szCs w:val="17"/>
        </w:rPr>
        <w:t>10.</w:t>
      </w:r>
      <w:r w:rsidRPr="00F6629B">
        <w:rPr>
          <w:rFonts w:eastAsia="Times New Roman"/>
          <w:szCs w:val="17"/>
        </w:rPr>
        <w:tab/>
        <w:t>Imposed an annual service charge of $64 for organics collection within the Township areas (Town Residential).</w:t>
      </w:r>
    </w:p>
    <w:p w:rsidR="00F6629B" w:rsidRPr="00F6629B" w:rsidRDefault="00F6629B" w:rsidP="00F6629B">
      <w:pPr>
        <w:spacing w:after="0"/>
        <w:rPr>
          <w:rFonts w:eastAsia="Times New Roman"/>
          <w:szCs w:val="17"/>
        </w:rPr>
      </w:pPr>
      <w:r w:rsidRPr="00F6629B">
        <w:rPr>
          <w:rFonts w:eastAsia="Times New Roman"/>
          <w:szCs w:val="17"/>
        </w:rPr>
        <w:t>Dated: 14 August 2020</w:t>
      </w:r>
      <w:r w:rsidRPr="00F6629B">
        <w:rPr>
          <w:rFonts w:eastAsia="Times New Roman"/>
          <w:szCs w:val="17"/>
        </w:rPr>
        <w:tab/>
      </w:r>
    </w:p>
    <w:p w:rsidR="00F6629B" w:rsidRPr="00F6629B" w:rsidRDefault="00F6629B" w:rsidP="00F6629B">
      <w:pPr>
        <w:spacing w:after="0"/>
        <w:jc w:val="right"/>
        <w:rPr>
          <w:rFonts w:eastAsia="Times New Roman"/>
          <w:smallCaps/>
          <w:szCs w:val="20"/>
        </w:rPr>
      </w:pPr>
      <w:r w:rsidRPr="00F6629B">
        <w:rPr>
          <w:rFonts w:eastAsia="Times New Roman"/>
          <w:smallCaps/>
          <w:szCs w:val="20"/>
        </w:rPr>
        <w:t xml:space="preserve">T. </w:t>
      </w:r>
      <w:proofErr w:type="spellStart"/>
      <w:r w:rsidRPr="00F6629B">
        <w:rPr>
          <w:rFonts w:eastAsia="Times New Roman"/>
          <w:smallCaps/>
          <w:szCs w:val="20"/>
        </w:rPr>
        <w:t>Siviour</w:t>
      </w:r>
      <w:proofErr w:type="spellEnd"/>
    </w:p>
    <w:p w:rsidR="00F6629B" w:rsidRPr="00F6629B" w:rsidRDefault="00F6629B" w:rsidP="00F6629B">
      <w:pPr>
        <w:spacing w:after="0"/>
        <w:jc w:val="right"/>
        <w:rPr>
          <w:rFonts w:eastAsia="Times New Roman"/>
          <w:szCs w:val="17"/>
        </w:rPr>
      </w:pPr>
      <w:r w:rsidRPr="00F6629B">
        <w:rPr>
          <w:rFonts w:eastAsia="Times New Roman"/>
          <w:szCs w:val="17"/>
        </w:rPr>
        <w:t>Chief Executive Officer</w:t>
      </w:r>
    </w:p>
    <w:p w:rsidR="00F6629B" w:rsidRPr="00F6629B" w:rsidRDefault="00F6629B" w:rsidP="00F6629B">
      <w:pPr>
        <w:pBdr>
          <w:bottom w:val="single" w:sz="4" w:space="1" w:color="auto"/>
        </w:pBdr>
        <w:spacing w:after="0" w:line="52" w:lineRule="exact"/>
        <w:jc w:val="center"/>
        <w:rPr>
          <w:rFonts w:eastAsia="Times New Roman"/>
          <w:szCs w:val="17"/>
        </w:rPr>
      </w:pPr>
    </w:p>
    <w:p w:rsidR="00F6629B" w:rsidRPr="00F6629B" w:rsidRDefault="00F6629B" w:rsidP="00F6629B">
      <w:pPr>
        <w:pBdr>
          <w:top w:val="single" w:sz="4" w:space="1" w:color="auto"/>
        </w:pBdr>
        <w:spacing w:before="34" w:after="0" w:line="14" w:lineRule="exact"/>
        <w:jc w:val="center"/>
        <w:rPr>
          <w:rFonts w:eastAsia="Times New Roman"/>
          <w:szCs w:val="17"/>
        </w:rPr>
      </w:pPr>
    </w:p>
    <w:p w:rsidR="00F6629B" w:rsidRPr="00F6629B" w:rsidRDefault="00F6629B" w:rsidP="00F662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6629B" w:rsidRPr="00F6629B" w:rsidRDefault="00F6629B" w:rsidP="00990C42">
      <w:pPr>
        <w:pStyle w:val="Heading2"/>
      </w:pPr>
      <w:bookmarkStart w:id="112" w:name="_Toc48744370"/>
      <w:r w:rsidRPr="00F6629B">
        <w:t>Municipal Council of Roxby Downs</w:t>
      </w:r>
      <w:bookmarkEnd w:id="112"/>
    </w:p>
    <w:p w:rsidR="00F6629B" w:rsidRPr="00F6629B" w:rsidRDefault="00F6629B" w:rsidP="00F6629B">
      <w:pPr>
        <w:jc w:val="center"/>
        <w:rPr>
          <w:i/>
          <w:szCs w:val="17"/>
        </w:rPr>
      </w:pPr>
      <w:r w:rsidRPr="00F6629B">
        <w:rPr>
          <w:i/>
          <w:szCs w:val="17"/>
        </w:rPr>
        <w:t>Adoption of Valuation and Declaration of Rates 2020-2021</w:t>
      </w:r>
    </w:p>
    <w:p w:rsidR="00F6629B" w:rsidRPr="00F6629B" w:rsidRDefault="00F6629B" w:rsidP="00F6629B">
      <w:pPr>
        <w:rPr>
          <w:rFonts w:eastAsia="Times New Roman"/>
          <w:szCs w:val="17"/>
        </w:rPr>
      </w:pPr>
      <w:r w:rsidRPr="00F6629B">
        <w:rPr>
          <w:rFonts w:eastAsia="Times New Roman"/>
          <w:szCs w:val="17"/>
        </w:rPr>
        <w:t xml:space="preserve">PURSUANT to Section 12(6)(b) of the </w:t>
      </w:r>
      <w:r w:rsidRPr="00F6629B">
        <w:rPr>
          <w:rFonts w:eastAsia="Times New Roman"/>
          <w:i/>
          <w:szCs w:val="17"/>
        </w:rPr>
        <w:t>Roxby Downs (Indenture Ratification) Act 1982</w:t>
      </w:r>
      <w:r w:rsidRPr="00F6629B">
        <w:rPr>
          <w:rFonts w:eastAsia="Times New Roman"/>
          <w:szCs w:val="17"/>
        </w:rPr>
        <w:t xml:space="preserve"> and Section I167(2)(a) of the </w:t>
      </w:r>
      <w:r w:rsidRPr="00F6629B">
        <w:rPr>
          <w:rFonts w:eastAsia="Times New Roman"/>
          <w:i/>
          <w:szCs w:val="17"/>
        </w:rPr>
        <w:t>Local Government Act 1999</w:t>
      </w:r>
      <w:r w:rsidRPr="00F6629B">
        <w:rPr>
          <w:rFonts w:eastAsia="Times New Roman"/>
          <w:szCs w:val="17"/>
        </w:rPr>
        <w:t xml:space="preserve"> the most recent valuations of the </w:t>
      </w:r>
      <w:proofErr w:type="spellStart"/>
      <w:r w:rsidRPr="00F6629B">
        <w:rPr>
          <w:rFonts w:eastAsia="Times New Roman"/>
          <w:szCs w:val="17"/>
        </w:rPr>
        <w:t>Valuer</w:t>
      </w:r>
      <w:proofErr w:type="spellEnd"/>
      <w:r w:rsidRPr="00F6629B">
        <w:rPr>
          <w:rFonts w:eastAsia="Times New Roman"/>
          <w:szCs w:val="17"/>
        </w:rPr>
        <w:t>-General available to the Council of the capital value of land within the Council’s area are adopted, totalling $545,638,100.00.</w:t>
      </w:r>
    </w:p>
    <w:p w:rsidR="00F6629B" w:rsidRPr="00F6629B" w:rsidRDefault="00F6629B" w:rsidP="00F6629B">
      <w:pPr>
        <w:rPr>
          <w:rFonts w:eastAsia="Times New Roman"/>
          <w:b/>
          <w:szCs w:val="17"/>
        </w:rPr>
      </w:pPr>
      <w:r w:rsidRPr="00F6629B">
        <w:rPr>
          <w:rFonts w:eastAsia="Times New Roman"/>
          <w:b/>
          <w:szCs w:val="17"/>
        </w:rPr>
        <w:t>Fixed Charge</w:t>
      </w:r>
    </w:p>
    <w:p w:rsidR="00F6629B" w:rsidRPr="00F6629B" w:rsidRDefault="00F6629B" w:rsidP="00F6629B">
      <w:pPr>
        <w:rPr>
          <w:rFonts w:eastAsia="Times New Roman"/>
          <w:szCs w:val="17"/>
        </w:rPr>
      </w:pPr>
      <w:r w:rsidRPr="00F6629B">
        <w:rPr>
          <w:rFonts w:eastAsia="Times New Roman"/>
          <w:szCs w:val="17"/>
        </w:rPr>
        <w:t>Pursuant to Section 152(l</w:t>
      </w:r>
      <w:proofErr w:type="gramStart"/>
      <w:r w:rsidRPr="00F6629B">
        <w:rPr>
          <w:rFonts w:eastAsia="Times New Roman"/>
          <w:szCs w:val="17"/>
        </w:rPr>
        <w:t>)(</w:t>
      </w:r>
      <w:proofErr w:type="gramEnd"/>
      <w:r w:rsidRPr="00F6629B">
        <w:rPr>
          <w:rFonts w:eastAsia="Times New Roman"/>
          <w:szCs w:val="17"/>
        </w:rPr>
        <w:t xml:space="preserve">c) of the </w:t>
      </w:r>
      <w:r w:rsidRPr="00F6629B">
        <w:rPr>
          <w:rFonts w:eastAsia="Times New Roman"/>
          <w:i/>
          <w:szCs w:val="17"/>
        </w:rPr>
        <w:t>Local Government Act 1999</w:t>
      </w:r>
      <w:r w:rsidRPr="00F6629B">
        <w:rPr>
          <w:rFonts w:eastAsia="Times New Roman"/>
          <w:szCs w:val="17"/>
        </w:rPr>
        <w:t xml:space="preserve"> a fixed charge of $680.00 is imposed in respect of each separate piece of rateable land in the Council area.</w:t>
      </w:r>
    </w:p>
    <w:p w:rsidR="00F6629B" w:rsidRPr="00F6629B" w:rsidRDefault="00F6629B" w:rsidP="00F6629B">
      <w:pPr>
        <w:rPr>
          <w:rFonts w:eastAsia="Times New Roman"/>
          <w:b/>
          <w:szCs w:val="17"/>
        </w:rPr>
      </w:pPr>
      <w:r w:rsidRPr="00F6629B">
        <w:rPr>
          <w:rFonts w:eastAsia="Times New Roman"/>
          <w:b/>
          <w:szCs w:val="17"/>
        </w:rPr>
        <w:t>Differential General Rates</w:t>
      </w:r>
    </w:p>
    <w:p w:rsidR="00F6629B" w:rsidRPr="00F6629B" w:rsidRDefault="00F6629B" w:rsidP="00F6629B">
      <w:pPr>
        <w:rPr>
          <w:rFonts w:eastAsia="Times New Roman"/>
          <w:szCs w:val="17"/>
        </w:rPr>
      </w:pPr>
      <w:r w:rsidRPr="00F6629B">
        <w:rPr>
          <w:rFonts w:eastAsia="Times New Roman"/>
          <w:szCs w:val="17"/>
        </w:rPr>
        <w:t>Pursuant to Sections 152(l</w:t>
      </w:r>
      <w:proofErr w:type="gramStart"/>
      <w:r w:rsidRPr="00F6629B">
        <w:rPr>
          <w:rFonts w:eastAsia="Times New Roman"/>
          <w:szCs w:val="17"/>
        </w:rPr>
        <w:t>)(</w:t>
      </w:r>
      <w:proofErr w:type="gramEnd"/>
      <w:r w:rsidRPr="00F6629B">
        <w:rPr>
          <w:rFonts w:eastAsia="Times New Roman"/>
          <w:szCs w:val="17"/>
        </w:rPr>
        <w:t xml:space="preserve">c), 153(1)(b) and 156(l)(a) of the </w:t>
      </w:r>
      <w:r w:rsidRPr="00F6629B">
        <w:rPr>
          <w:rFonts w:eastAsia="Times New Roman"/>
          <w:i/>
          <w:szCs w:val="17"/>
        </w:rPr>
        <w:t>Local Government Act 1999</w:t>
      </w:r>
      <w:r w:rsidRPr="00F6629B">
        <w:rPr>
          <w:rFonts w:eastAsia="Times New Roman"/>
          <w:szCs w:val="17"/>
        </w:rPr>
        <w:t xml:space="preserve"> Differential General Rates are declared in accordance with the use of the land in accordance with the differentiating factors specified at Regulation 14 of the </w:t>
      </w:r>
      <w:r w:rsidRPr="00F6629B">
        <w:rPr>
          <w:rFonts w:eastAsia="Times New Roman"/>
          <w:i/>
          <w:szCs w:val="17"/>
        </w:rPr>
        <w:t>Local Government (General) Regulations 2013</w:t>
      </w:r>
      <w:r w:rsidRPr="00F6629B">
        <w:rPr>
          <w:rFonts w:eastAsia="Times New Roman"/>
          <w:szCs w:val="17"/>
        </w:rPr>
        <w:t xml:space="preserve"> as follows:</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Residential—a differential rate of 0.54244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Commercial Shops—a differential rate of 1.58312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Commercial Office—a differential rate of 2.15213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Commercial Other—a differential rate of 1.74566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Industrial Light—a differential rate of 1.33873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Industrial Other—a differential rate of 1.36243 cents in the dollar on the capital value of such land</w:t>
      </w:r>
    </w:p>
    <w:p w:rsidR="00F6629B" w:rsidRPr="00F6629B" w:rsidRDefault="00F6629B" w:rsidP="00F6629B">
      <w:pPr>
        <w:spacing w:after="0"/>
        <w:ind w:left="426" w:hanging="284"/>
        <w:rPr>
          <w:rFonts w:eastAsia="Times New Roman"/>
          <w:szCs w:val="17"/>
        </w:rPr>
      </w:pPr>
      <w:r w:rsidRPr="00F6629B">
        <w:rPr>
          <w:rFonts w:eastAsia="Times New Roman"/>
          <w:szCs w:val="17"/>
        </w:rPr>
        <w:t>•</w:t>
      </w:r>
      <w:r w:rsidRPr="00F6629B">
        <w:rPr>
          <w:rFonts w:eastAsia="Times New Roman"/>
          <w:szCs w:val="17"/>
        </w:rPr>
        <w:tab/>
        <w:t>Other—a differential rate of 0.94779 cents in the dollar on capital value of such land</w:t>
      </w:r>
    </w:p>
    <w:p w:rsidR="00F6629B" w:rsidRPr="00F6629B" w:rsidRDefault="00F6629B" w:rsidP="00F6629B">
      <w:pPr>
        <w:ind w:left="426" w:hanging="284"/>
        <w:rPr>
          <w:rFonts w:eastAsia="Times New Roman"/>
          <w:szCs w:val="17"/>
        </w:rPr>
      </w:pPr>
      <w:r w:rsidRPr="00F6629B">
        <w:rPr>
          <w:rFonts w:eastAsia="Times New Roman"/>
          <w:szCs w:val="17"/>
        </w:rPr>
        <w:t>•</w:t>
      </w:r>
      <w:r w:rsidRPr="00F6629B">
        <w:rPr>
          <w:rFonts w:eastAsia="Times New Roman"/>
          <w:szCs w:val="17"/>
        </w:rPr>
        <w:tab/>
        <w:t>Vacant Land—a differential rate of 1.54390 cents in the dollar on the capital value of such land.</w:t>
      </w:r>
    </w:p>
    <w:p w:rsidR="00F6629B" w:rsidRPr="00F6629B" w:rsidRDefault="00F6629B" w:rsidP="00F6629B">
      <w:pPr>
        <w:rPr>
          <w:rFonts w:eastAsia="Times New Roman"/>
          <w:b/>
          <w:szCs w:val="17"/>
        </w:rPr>
      </w:pPr>
      <w:r w:rsidRPr="00F6629B">
        <w:rPr>
          <w:rFonts w:eastAsia="Times New Roman"/>
          <w:b/>
          <w:szCs w:val="17"/>
        </w:rPr>
        <w:t>Service Charges</w:t>
      </w:r>
    </w:p>
    <w:p w:rsidR="00F6629B" w:rsidRPr="00F6629B" w:rsidRDefault="00F6629B" w:rsidP="00F6629B">
      <w:pPr>
        <w:tabs>
          <w:tab w:val="num" w:pos="720"/>
        </w:tabs>
        <w:ind w:left="714" w:hanging="357"/>
        <w:contextualSpacing/>
        <w:rPr>
          <w:rFonts w:eastAsia="Times New Roman"/>
          <w:szCs w:val="17"/>
        </w:rPr>
      </w:pPr>
      <w:r w:rsidRPr="00F6629B">
        <w:rPr>
          <w:rFonts w:eastAsia="Times New Roman"/>
          <w:szCs w:val="17"/>
        </w:rPr>
        <w:t xml:space="preserve">Pursuant to Section 155 of the </w:t>
      </w:r>
      <w:r w:rsidRPr="00F6629B">
        <w:rPr>
          <w:rFonts w:eastAsia="Times New Roman"/>
          <w:i/>
          <w:szCs w:val="17"/>
        </w:rPr>
        <w:t>Local Government Act 1999</w:t>
      </w:r>
      <w:r w:rsidRPr="00F6629B">
        <w:rPr>
          <w:rFonts w:eastAsia="Times New Roman"/>
          <w:szCs w:val="17"/>
        </w:rPr>
        <w:t xml:space="preserve"> a service charge of $466.00 is imposed upon each separate piece of rateable land to which the Council makes available a service for the collection, treatment, recycling and disposal of domestic waste (excluding organics), on the basis that the sliding scale provided for in Regulation 13 of the </w:t>
      </w:r>
      <w:r w:rsidRPr="00F6629B">
        <w:rPr>
          <w:rFonts w:eastAsia="Times New Roman"/>
          <w:i/>
          <w:szCs w:val="17"/>
        </w:rPr>
        <w:t>Local Government (General) Regulations 2013</w:t>
      </w:r>
      <w:r w:rsidRPr="00F6629B">
        <w:rPr>
          <w:rFonts w:eastAsia="Times New Roman"/>
          <w:szCs w:val="17"/>
        </w:rPr>
        <w:t xml:space="preserve"> will be applied to reduce the service charge payable, as prescribed.</w:t>
      </w:r>
    </w:p>
    <w:p w:rsidR="00F6629B" w:rsidRPr="00F6629B" w:rsidRDefault="00F6629B" w:rsidP="00F6629B">
      <w:pPr>
        <w:rPr>
          <w:rFonts w:eastAsia="Times New Roman"/>
          <w:szCs w:val="17"/>
        </w:rPr>
      </w:pPr>
      <w:r w:rsidRPr="00F6629B">
        <w:rPr>
          <w:rFonts w:eastAsia="Times New Roman"/>
          <w:szCs w:val="17"/>
        </w:rPr>
        <w:t>In accordance with Section 155(3</w:t>
      </w:r>
      <w:proofErr w:type="gramStart"/>
      <w:r w:rsidRPr="00F6629B">
        <w:rPr>
          <w:rFonts w:eastAsia="Times New Roman"/>
          <w:szCs w:val="17"/>
        </w:rPr>
        <w:t>)(</w:t>
      </w:r>
      <w:proofErr w:type="gramEnd"/>
      <w:r w:rsidRPr="00F6629B">
        <w:rPr>
          <w:rFonts w:eastAsia="Times New Roman"/>
          <w:szCs w:val="17"/>
        </w:rPr>
        <w:t xml:space="preserve">b) of the </w:t>
      </w:r>
      <w:r w:rsidRPr="00F6629B">
        <w:rPr>
          <w:rFonts w:eastAsia="Times New Roman"/>
          <w:i/>
          <w:szCs w:val="17"/>
        </w:rPr>
        <w:t>Local Government Act 1999</w:t>
      </w:r>
      <w:r w:rsidRPr="00F6629B">
        <w:rPr>
          <w:rFonts w:eastAsia="Times New Roman"/>
          <w:szCs w:val="17"/>
        </w:rPr>
        <w:t xml:space="preserve"> and Regulation 12(4)(a) of the </w:t>
      </w:r>
      <w:r w:rsidRPr="00F6629B">
        <w:rPr>
          <w:rFonts w:eastAsia="Times New Roman"/>
          <w:i/>
          <w:szCs w:val="17"/>
        </w:rPr>
        <w:t>Local Government (General) Regulations 2013</w:t>
      </w:r>
      <w:r w:rsidRPr="00F6629B">
        <w:rPr>
          <w:rFonts w:eastAsia="Times New Roman"/>
          <w:szCs w:val="17"/>
        </w:rPr>
        <w:t>, this service charge will only apply to land of the Residential category.</w:t>
      </w:r>
    </w:p>
    <w:p w:rsidR="00F6629B" w:rsidRPr="00F6629B" w:rsidRDefault="00F6629B" w:rsidP="00F6629B">
      <w:pPr>
        <w:rPr>
          <w:rFonts w:eastAsia="Times New Roman"/>
          <w:szCs w:val="17"/>
        </w:rPr>
      </w:pPr>
      <w:r w:rsidRPr="00F6629B">
        <w:rPr>
          <w:rFonts w:eastAsia="Times New Roman"/>
          <w:szCs w:val="17"/>
        </w:rPr>
        <w:t xml:space="preserve">In accordance with Clause 29(5) of the Schedule to the </w:t>
      </w:r>
      <w:r w:rsidRPr="00F6629B">
        <w:rPr>
          <w:rFonts w:eastAsia="Times New Roman"/>
          <w:i/>
          <w:szCs w:val="17"/>
        </w:rPr>
        <w:t>Roxby Downs (Indenture Ratification) Act 1982</w:t>
      </w:r>
      <w:r w:rsidRPr="00F6629B">
        <w:rPr>
          <w:rFonts w:eastAsia="Times New Roman"/>
          <w:szCs w:val="17"/>
        </w:rPr>
        <w:t>, this service charge is fixed having regard to the reasonable costs incurred or likely to be incurred in providing such services and to charges paid by other industrial users and country area consumers respectively in the State and includes all such allowances, discounts and subsidies as may from time to time be granted or given to such users and consumers.</w:t>
      </w:r>
    </w:p>
    <w:p w:rsidR="00F6629B" w:rsidRPr="00F6629B" w:rsidRDefault="00F6629B" w:rsidP="00F6629B">
      <w:pPr>
        <w:rPr>
          <w:rFonts w:eastAsia="Times New Roman"/>
          <w:b/>
          <w:szCs w:val="17"/>
        </w:rPr>
      </w:pPr>
      <w:r w:rsidRPr="00F6629B">
        <w:rPr>
          <w:rFonts w:eastAsia="Times New Roman"/>
          <w:b/>
          <w:szCs w:val="17"/>
        </w:rPr>
        <w:t>Separate Rate—Landscape Levy</w:t>
      </w:r>
    </w:p>
    <w:p w:rsidR="00F6629B" w:rsidRPr="00F6629B" w:rsidRDefault="00F6629B" w:rsidP="00F6629B">
      <w:pPr>
        <w:rPr>
          <w:rFonts w:eastAsia="Times New Roman"/>
          <w:szCs w:val="17"/>
        </w:rPr>
      </w:pPr>
      <w:r w:rsidRPr="00F6629B">
        <w:rPr>
          <w:rFonts w:eastAsia="Times New Roman"/>
          <w:szCs w:val="17"/>
        </w:rPr>
        <w:t xml:space="preserve">Pursuant to Part 5 of the </w:t>
      </w:r>
      <w:r w:rsidRPr="00F6629B">
        <w:rPr>
          <w:rFonts w:eastAsia="Times New Roman"/>
          <w:i/>
          <w:szCs w:val="17"/>
        </w:rPr>
        <w:t>Landscape South Australia Act 2019</w:t>
      </w:r>
      <w:r w:rsidRPr="00F6629B">
        <w:rPr>
          <w:rFonts w:eastAsia="Times New Roman"/>
          <w:szCs w:val="17"/>
        </w:rPr>
        <w:t xml:space="preserve"> and Section 154 of the </w:t>
      </w:r>
      <w:r w:rsidRPr="00F6629B">
        <w:rPr>
          <w:rFonts w:eastAsia="Times New Roman"/>
          <w:i/>
          <w:szCs w:val="17"/>
        </w:rPr>
        <w:t>Local Government Act 1999</w:t>
      </w:r>
      <w:r w:rsidRPr="00F6629B">
        <w:rPr>
          <w:rFonts w:eastAsia="Times New Roman"/>
          <w:szCs w:val="17"/>
        </w:rPr>
        <w:t>, a separate rate (fixed charge) of $64.85 is declared on all rateable land in the Council area to raise the amount of $120,818.00 on behalf of the SA Arid Lands Landscape Board.</w:t>
      </w:r>
    </w:p>
    <w:p w:rsidR="00F6629B" w:rsidRPr="00F6629B" w:rsidRDefault="00F6629B" w:rsidP="00F6629B">
      <w:pPr>
        <w:rPr>
          <w:rFonts w:eastAsia="Times New Roman"/>
          <w:b/>
          <w:szCs w:val="17"/>
        </w:rPr>
      </w:pPr>
      <w:r w:rsidRPr="00F6629B">
        <w:rPr>
          <w:rFonts w:eastAsia="Times New Roman"/>
          <w:b/>
          <w:szCs w:val="17"/>
        </w:rPr>
        <w:t>No Minimum Rate</w:t>
      </w:r>
    </w:p>
    <w:p w:rsidR="00F6629B" w:rsidRPr="00F6629B" w:rsidRDefault="00F6629B" w:rsidP="00F6629B">
      <w:pPr>
        <w:rPr>
          <w:rFonts w:eastAsia="Times New Roman"/>
          <w:spacing w:val="-2"/>
          <w:szCs w:val="17"/>
        </w:rPr>
      </w:pPr>
      <w:r w:rsidRPr="00F6629B">
        <w:rPr>
          <w:rFonts w:eastAsia="Times New Roman"/>
          <w:spacing w:val="-2"/>
          <w:szCs w:val="17"/>
        </w:rPr>
        <w:t>The Council does not fix a minimum rate pursuant to Section 158(l</w:t>
      </w:r>
      <w:proofErr w:type="gramStart"/>
      <w:r w:rsidRPr="00F6629B">
        <w:rPr>
          <w:rFonts w:eastAsia="Times New Roman"/>
          <w:spacing w:val="-2"/>
          <w:szCs w:val="17"/>
        </w:rPr>
        <w:t>)(</w:t>
      </w:r>
      <w:proofErr w:type="gramEnd"/>
      <w:r w:rsidRPr="00F6629B">
        <w:rPr>
          <w:rFonts w:eastAsia="Times New Roman"/>
          <w:spacing w:val="-2"/>
          <w:szCs w:val="17"/>
        </w:rPr>
        <w:t xml:space="preserve">a) of the </w:t>
      </w:r>
      <w:r w:rsidRPr="00F6629B">
        <w:rPr>
          <w:rFonts w:eastAsia="Times New Roman"/>
          <w:i/>
          <w:spacing w:val="-2"/>
          <w:szCs w:val="17"/>
        </w:rPr>
        <w:t>Local Government Act 1999</w:t>
      </w:r>
      <w:r w:rsidRPr="00F6629B">
        <w:rPr>
          <w:rFonts w:eastAsia="Times New Roman"/>
          <w:spacing w:val="-2"/>
          <w:szCs w:val="17"/>
        </w:rPr>
        <w:t xml:space="preserve"> for the 2020/2021 financial year.</w:t>
      </w:r>
    </w:p>
    <w:p w:rsidR="00A20653" w:rsidRDefault="00A20653">
      <w:pPr>
        <w:spacing w:after="0" w:line="240" w:lineRule="auto"/>
        <w:jc w:val="left"/>
        <w:rPr>
          <w:rFonts w:eastAsia="Times New Roman"/>
          <w:b/>
          <w:szCs w:val="17"/>
        </w:rPr>
      </w:pPr>
      <w:r>
        <w:rPr>
          <w:rFonts w:eastAsia="Times New Roman"/>
          <w:b/>
          <w:szCs w:val="17"/>
        </w:rPr>
        <w:br w:type="page"/>
      </w:r>
    </w:p>
    <w:p w:rsidR="00F6629B" w:rsidRPr="00F6629B" w:rsidRDefault="00F6629B" w:rsidP="00F6629B">
      <w:pPr>
        <w:rPr>
          <w:rFonts w:eastAsia="Times New Roman"/>
          <w:b/>
          <w:szCs w:val="17"/>
        </w:rPr>
      </w:pPr>
      <w:r w:rsidRPr="00F6629B">
        <w:rPr>
          <w:rFonts w:eastAsia="Times New Roman"/>
          <w:b/>
          <w:szCs w:val="17"/>
        </w:rPr>
        <w:lastRenderedPageBreak/>
        <w:t>Rate Capping Rebate</w:t>
      </w:r>
    </w:p>
    <w:p w:rsidR="00F6629B" w:rsidRPr="00F6629B" w:rsidRDefault="00F6629B" w:rsidP="00F6629B">
      <w:pPr>
        <w:rPr>
          <w:rFonts w:eastAsia="Times New Roman"/>
          <w:szCs w:val="17"/>
        </w:rPr>
      </w:pPr>
      <w:r w:rsidRPr="00F6629B">
        <w:rPr>
          <w:rFonts w:eastAsia="Times New Roman"/>
          <w:szCs w:val="17"/>
        </w:rPr>
        <w:t xml:space="preserve">A rebate of differential general rates for the 2020/2021 financial year will be granted to the Principal Ratepayer of any assessment under Section 166(1)(1) of the </w:t>
      </w:r>
      <w:r w:rsidRPr="00F6629B">
        <w:rPr>
          <w:rFonts w:eastAsia="Times New Roman"/>
          <w:i/>
          <w:szCs w:val="17"/>
        </w:rPr>
        <w:t>Local Government Act 1999</w:t>
      </w:r>
      <w:r w:rsidRPr="00F6629B">
        <w:rPr>
          <w:rFonts w:eastAsia="Times New Roman"/>
          <w:szCs w:val="17"/>
        </w:rPr>
        <w:t>, conditions apply.</w:t>
      </w:r>
    </w:p>
    <w:p w:rsidR="00F6629B" w:rsidRPr="00F6629B" w:rsidRDefault="00F6629B" w:rsidP="00F6629B">
      <w:pPr>
        <w:rPr>
          <w:rFonts w:eastAsia="Times New Roman"/>
          <w:szCs w:val="17"/>
        </w:rPr>
      </w:pPr>
      <w:r w:rsidRPr="00F6629B">
        <w:rPr>
          <w:rFonts w:eastAsia="Times New Roman"/>
          <w:szCs w:val="17"/>
        </w:rPr>
        <w:t>In general terms, the amount of rebate will be the positive difference (if any) between: (a) the amount of differential general rates imposed for the 2020/2021 financial year in respect of that assessment: and (b) the amount of differential general rates imposed for the 2019/2020 financial year in respect of that assessment.</w:t>
      </w:r>
    </w:p>
    <w:p w:rsidR="00F6629B" w:rsidRPr="00F6629B" w:rsidRDefault="00F6629B" w:rsidP="00F6629B">
      <w:pPr>
        <w:rPr>
          <w:rFonts w:eastAsia="Times New Roman"/>
          <w:spacing w:val="-2"/>
          <w:szCs w:val="17"/>
        </w:rPr>
      </w:pPr>
      <w:r w:rsidRPr="00F6629B">
        <w:rPr>
          <w:rFonts w:eastAsia="Times New Roman"/>
          <w:spacing w:val="-2"/>
          <w:szCs w:val="17"/>
        </w:rPr>
        <w:t>This rebate will be calculated by Council and will be applied and noted as a ‘Rebate/Concessions’ amount on each eligible assessment notice.</w:t>
      </w:r>
    </w:p>
    <w:p w:rsidR="00F6629B" w:rsidRPr="00F6629B" w:rsidRDefault="00F6629B" w:rsidP="00F6629B">
      <w:pPr>
        <w:rPr>
          <w:rFonts w:eastAsia="Times New Roman"/>
          <w:szCs w:val="17"/>
        </w:rPr>
      </w:pPr>
      <w:r w:rsidRPr="00F6629B">
        <w:rPr>
          <w:rFonts w:eastAsia="Times New Roman"/>
          <w:szCs w:val="17"/>
        </w:rPr>
        <w:t>The rebate will be applied regardless of the property’s land-use category or ownership. The only basis for exemption from eligibility will be where the property has been subject to a change in land-use category in the last year.</w:t>
      </w:r>
    </w:p>
    <w:p w:rsidR="00F6629B" w:rsidRPr="00F6629B" w:rsidRDefault="00F6629B" w:rsidP="00F6629B">
      <w:pPr>
        <w:rPr>
          <w:rFonts w:eastAsia="Times New Roman"/>
          <w:b/>
          <w:szCs w:val="17"/>
        </w:rPr>
      </w:pPr>
      <w:r w:rsidRPr="00F6629B">
        <w:rPr>
          <w:rFonts w:eastAsia="Times New Roman"/>
          <w:b/>
          <w:szCs w:val="17"/>
        </w:rPr>
        <w:t>Due Dates for Payment of Rates</w:t>
      </w:r>
    </w:p>
    <w:p w:rsidR="002B63E9" w:rsidRPr="00E663CA" w:rsidRDefault="00F6629B" w:rsidP="00E663CA">
      <w:pPr>
        <w:rPr>
          <w:rFonts w:eastAsia="Times New Roman"/>
          <w:szCs w:val="17"/>
        </w:rPr>
      </w:pPr>
      <w:r w:rsidRPr="00F6629B">
        <w:rPr>
          <w:rFonts w:eastAsia="Times New Roman"/>
          <w:szCs w:val="17"/>
        </w:rPr>
        <w:t xml:space="preserve">In accordance with Section 181 of the </w:t>
      </w:r>
      <w:r w:rsidRPr="00F6629B">
        <w:rPr>
          <w:rFonts w:eastAsia="Times New Roman"/>
          <w:i/>
          <w:szCs w:val="17"/>
        </w:rPr>
        <w:t>Local Government Act 1999</w:t>
      </w:r>
      <w:r w:rsidRPr="00F6629B">
        <w:rPr>
          <w:rFonts w:eastAsia="Times New Roman"/>
          <w:szCs w:val="17"/>
        </w:rPr>
        <w:t>, the 2020/2021 General Rates (Fixed Charge and Differential Rate), Service Charge and Separate Rate shall be due in four (4) equal or approximately equal instalments payable on 15 September 2020, 15 December 2020, 15 March 2021 and 15 June 2021.</w:t>
      </w:r>
    </w:p>
    <w:p w:rsidR="00F6629B" w:rsidRPr="00F6629B" w:rsidRDefault="00F6629B" w:rsidP="00F6629B">
      <w:pPr>
        <w:rPr>
          <w:rFonts w:eastAsia="Times New Roman"/>
          <w:b/>
          <w:szCs w:val="17"/>
        </w:rPr>
      </w:pPr>
      <w:r w:rsidRPr="00F6629B">
        <w:rPr>
          <w:rFonts w:eastAsia="Times New Roman"/>
          <w:b/>
          <w:szCs w:val="17"/>
        </w:rPr>
        <w:t>Rateability and Approvals under Roxby Downs (Indenture Ratification) Act 1982</w:t>
      </w:r>
    </w:p>
    <w:p w:rsidR="00F6629B" w:rsidRPr="00F6629B" w:rsidRDefault="00F6629B" w:rsidP="00F6629B">
      <w:pPr>
        <w:rPr>
          <w:rFonts w:eastAsia="Times New Roman"/>
          <w:szCs w:val="17"/>
        </w:rPr>
      </w:pPr>
      <w:r w:rsidRPr="00F6629B">
        <w:rPr>
          <w:rFonts w:eastAsia="Times New Roman"/>
          <w:szCs w:val="17"/>
        </w:rPr>
        <w:t>It is noted that:</w:t>
      </w:r>
    </w:p>
    <w:p w:rsidR="00F6629B" w:rsidRPr="00F6629B" w:rsidRDefault="00F6629B" w:rsidP="00F6629B">
      <w:pPr>
        <w:ind w:left="426" w:hanging="284"/>
        <w:rPr>
          <w:rFonts w:eastAsia="Times New Roman"/>
          <w:szCs w:val="17"/>
        </w:rPr>
      </w:pPr>
      <w:r w:rsidRPr="00F6629B">
        <w:rPr>
          <w:rFonts w:eastAsia="Times New Roman"/>
          <w:szCs w:val="17"/>
        </w:rPr>
        <w:t>•</w:t>
      </w:r>
      <w:r w:rsidRPr="00F6629B">
        <w:rPr>
          <w:rFonts w:eastAsia="Times New Roman"/>
          <w:szCs w:val="17"/>
        </w:rPr>
        <w:tab/>
        <w:t xml:space="preserve">Any land excluded from rating pursuant to Clause 29(1) of the Schedule to the </w:t>
      </w:r>
      <w:r w:rsidRPr="00F6629B">
        <w:rPr>
          <w:rFonts w:eastAsia="Times New Roman"/>
          <w:i/>
          <w:szCs w:val="17"/>
        </w:rPr>
        <w:t>Roxby Downs (Indenture Ratification) Act 1982</w:t>
      </w:r>
      <w:r w:rsidRPr="00F6629B">
        <w:rPr>
          <w:rFonts w:eastAsia="Times New Roman"/>
          <w:szCs w:val="17"/>
        </w:rPr>
        <w:t xml:space="preserve"> is in accordance with Section 147(2</w:t>
      </w:r>
      <w:proofErr w:type="gramStart"/>
      <w:r w:rsidRPr="00F6629B">
        <w:rPr>
          <w:rFonts w:eastAsia="Times New Roman"/>
          <w:szCs w:val="17"/>
        </w:rPr>
        <w:t>)(</w:t>
      </w:r>
      <w:proofErr w:type="gramEnd"/>
      <w:r w:rsidRPr="00F6629B">
        <w:rPr>
          <w:rFonts w:eastAsia="Times New Roman"/>
          <w:szCs w:val="17"/>
        </w:rPr>
        <w:t xml:space="preserve">h) of the </w:t>
      </w:r>
      <w:r w:rsidRPr="00F6629B">
        <w:rPr>
          <w:rFonts w:eastAsia="Times New Roman"/>
          <w:i/>
          <w:szCs w:val="17"/>
        </w:rPr>
        <w:t>Local Government Act 1999</w:t>
      </w:r>
      <w:r w:rsidRPr="00F6629B">
        <w:rPr>
          <w:rFonts w:eastAsia="Times New Roman"/>
          <w:szCs w:val="17"/>
        </w:rPr>
        <w:t>, not rateable land,</w:t>
      </w:r>
    </w:p>
    <w:p w:rsidR="00F6629B" w:rsidRPr="00F6629B" w:rsidRDefault="00F6629B" w:rsidP="00F6629B">
      <w:pPr>
        <w:ind w:left="426" w:hanging="284"/>
        <w:rPr>
          <w:rFonts w:eastAsia="Times New Roman"/>
          <w:szCs w:val="17"/>
        </w:rPr>
      </w:pPr>
      <w:r w:rsidRPr="00F6629B">
        <w:rPr>
          <w:rFonts w:eastAsia="Times New Roman"/>
          <w:szCs w:val="17"/>
        </w:rPr>
        <w:t>•</w:t>
      </w:r>
      <w:r w:rsidRPr="00F6629B">
        <w:rPr>
          <w:rFonts w:eastAsia="Times New Roman"/>
          <w:szCs w:val="17"/>
        </w:rPr>
        <w:tab/>
        <w:t>The rates resolved herein are operative with the agreement of the Joint Venturers under Clause 29(3</w:t>
      </w:r>
      <w:proofErr w:type="gramStart"/>
      <w:r w:rsidRPr="00F6629B">
        <w:rPr>
          <w:rFonts w:eastAsia="Times New Roman"/>
          <w:szCs w:val="17"/>
        </w:rPr>
        <w:t>)(</w:t>
      </w:r>
      <w:proofErr w:type="gramEnd"/>
      <w:r w:rsidRPr="00F6629B">
        <w:rPr>
          <w:rFonts w:eastAsia="Times New Roman"/>
          <w:szCs w:val="17"/>
        </w:rPr>
        <w:t xml:space="preserve">a) of the Schedule to the </w:t>
      </w:r>
      <w:r w:rsidRPr="00F6629B">
        <w:rPr>
          <w:rFonts w:eastAsia="Times New Roman"/>
          <w:i/>
          <w:szCs w:val="17"/>
        </w:rPr>
        <w:t>Roxby Downs (Indenture Ratification) Act 1982</w:t>
      </w:r>
      <w:r w:rsidRPr="00F6629B">
        <w:rPr>
          <w:rFonts w:eastAsia="Times New Roman"/>
          <w:szCs w:val="17"/>
        </w:rPr>
        <w:t>.</w:t>
      </w:r>
    </w:p>
    <w:p w:rsidR="00F6629B" w:rsidRPr="00F6629B" w:rsidRDefault="00F6629B" w:rsidP="00F6629B">
      <w:pPr>
        <w:ind w:left="426" w:hanging="284"/>
        <w:rPr>
          <w:rFonts w:eastAsia="Times New Roman"/>
          <w:szCs w:val="17"/>
        </w:rPr>
      </w:pPr>
      <w:r w:rsidRPr="00F6629B">
        <w:rPr>
          <w:rFonts w:eastAsia="Times New Roman"/>
          <w:szCs w:val="17"/>
        </w:rPr>
        <w:t>•</w:t>
      </w:r>
      <w:r w:rsidRPr="00F6629B">
        <w:rPr>
          <w:rFonts w:eastAsia="Times New Roman"/>
          <w:szCs w:val="17"/>
        </w:rPr>
        <w:tab/>
        <w:t>No rates or charges adopted herein are discriminatory to the Joint Venturers.</w:t>
      </w:r>
    </w:p>
    <w:p w:rsidR="00F6629B" w:rsidRPr="00F6629B" w:rsidRDefault="00F6629B" w:rsidP="00F6629B">
      <w:pPr>
        <w:ind w:left="426" w:hanging="284"/>
        <w:rPr>
          <w:rFonts w:eastAsia="Times New Roman"/>
          <w:szCs w:val="17"/>
        </w:rPr>
      </w:pPr>
      <w:r w:rsidRPr="00F6629B">
        <w:rPr>
          <w:rFonts w:eastAsia="Times New Roman"/>
          <w:szCs w:val="17"/>
        </w:rPr>
        <w:t>•</w:t>
      </w:r>
      <w:r w:rsidRPr="00F6629B">
        <w:rPr>
          <w:rFonts w:eastAsia="Times New Roman"/>
          <w:szCs w:val="17"/>
        </w:rPr>
        <w:tab/>
        <w:t>The budget adopted herein attracts the operation of Clause 29(3</w:t>
      </w:r>
      <w:proofErr w:type="gramStart"/>
      <w:r w:rsidRPr="00F6629B">
        <w:rPr>
          <w:rFonts w:eastAsia="Times New Roman"/>
          <w:szCs w:val="17"/>
        </w:rPr>
        <w:t>)(</w:t>
      </w:r>
      <w:proofErr w:type="gramEnd"/>
      <w:r w:rsidRPr="00F6629B">
        <w:rPr>
          <w:rFonts w:eastAsia="Times New Roman"/>
          <w:szCs w:val="17"/>
        </w:rPr>
        <w:t xml:space="preserve">b) of the Schedule to the </w:t>
      </w:r>
      <w:r w:rsidRPr="00F6629B">
        <w:rPr>
          <w:rFonts w:eastAsia="Times New Roman"/>
          <w:i/>
          <w:szCs w:val="17"/>
        </w:rPr>
        <w:t>Roxby Downs (Indenture Ratification) Act 1982</w:t>
      </w:r>
      <w:r w:rsidRPr="00F6629B">
        <w:rPr>
          <w:rFonts w:eastAsia="Times New Roman"/>
          <w:szCs w:val="17"/>
        </w:rPr>
        <w:t xml:space="preserve"> with the approval of the State and the Joint Venturers.</w:t>
      </w:r>
    </w:p>
    <w:p w:rsidR="00F6629B" w:rsidRPr="00F6629B" w:rsidRDefault="00F6629B" w:rsidP="00F6629B">
      <w:pPr>
        <w:spacing w:after="0"/>
        <w:rPr>
          <w:rFonts w:eastAsia="Times New Roman"/>
          <w:szCs w:val="17"/>
        </w:rPr>
      </w:pPr>
      <w:r w:rsidRPr="00F6629B">
        <w:rPr>
          <w:rFonts w:eastAsia="Times New Roman"/>
          <w:szCs w:val="17"/>
        </w:rPr>
        <w:t>Dated: 29 July 2020</w:t>
      </w:r>
    </w:p>
    <w:p w:rsidR="00F6629B" w:rsidRPr="00F6629B" w:rsidRDefault="00F6629B" w:rsidP="00F6629B">
      <w:pPr>
        <w:spacing w:after="0"/>
        <w:jc w:val="right"/>
        <w:rPr>
          <w:rFonts w:eastAsia="Times New Roman"/>
          <w:smallCaps/>
          <w:szCs w:val="20"/>
        </w:rPr>
      </w:pPr>
      <w:r w:rsidRPr="00F6629B">
        <w:rPr>
          <w:rFonts w:eastAsia="Times New Roman"/>
          <w:smallCaps/>
          <w:szCs w:val="20"/>
        </w:rPr>
        <w:t>R. D. Blight</w:t>
      </w:r>
    </w:p>
    <w:p w:rsidR="00F6629B" w:rsidRPr="00F6629B" w:rsidRDefault="00F6629B" w:rsidP="00F6629B">
      <w:pPr>
        <w:spacing w:after="0"/>
        <w:jc w:val="right"/>
        <w:rPr>
          <w:rFonts w:eastAsia="Times New Roman"/>
          <w:szCs w:val="17"/>
        </w:rPr>
      </w:pPr>
      <w:r w:rsidRPr="00F6629B">
        <w:rPr>
          <w:rFonts w:eastAsia="Times New Roman"/>
          <w:szCs w:val="17"/>
        </w:rPr>
        <w:t>Chief Executive</w:t>
      </w:r>
    </w:p>
    <w:p w:rsidR="00F6629B" w:rsidRPr="00F6629B" w:rsidRDefault="00F6629B" w:rsidP="00F6629B">
      <w:pPr>
        <w:pBdr>
          <w:bottom w:val="single" w:sz="4" w:space="1" w:color="auto"/>
        </w:pBdr>
        <w:spacing w:after="0" w:line="52" w:lineRule="exact"/>
        <w:jc w:val="center"/>
        <w:rPr>
          <w:rFonts w:eastAsia="Times New Roman"/>
          <w:szCs w:val="17"/>
        </w:rPr>
      </w:pPr>
    </w:p>
    <w:p w:rsidR="00F6629B" w:rsidRPr="00F6629B" w:rsidRDefault="00F6629B" w:rsidP="00F6629B">
      <w:pPr>
        <w:pBdr>
          <w:top w:val="single" w:sz="4" w:space="1" w:color="auto"/>
        </w:pBdr>
        <w:spacing w:before="34" w:after="0" w:line="14" w:lineRule="exact"/>
        <w:jc w:val="center"/>
        <w:rPr>
          <w:rFonts w:eastAsia="Times New Roman"/>
          <w:szCs w:val="17"/>
        </w:rPr>
      </w:pPr>
    </w:p>
    <w:p w:rsidR="00F6629B" w:rsidRPr="00F6629B" w:rsidRDefault="00F6629B" w:rsidP="00F662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2407B" w:rsidRDefault="0062407B" w:rsidP="006240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92BB2" w:rsidRDefault="009D1E2E" w:rsidP="00F80EF5">
      <w:pPr>
        <w:pStyle w:val="Heading1"/>
        <w:rPr>
          <w:lang w:val="en-US"/>
        </w:rPr>
      </w:pPr>
      <w:r>
        <w:rPr>
          <w:lang w:val="en-US"/>
        </w:rPr>
        <w:br w:type="page"/>
      </w:r>
      <w:bookmarkStart w:id="113" w:name="_Toc33707984"/>
      <w:bookmarkStart w:id="114" w:name="_Toc33708155"/>
    </w:p>
    <w:p w:rsidR="00792BB2" w:rsidRDefault="00792BB2" w:rsidP="00792BB2">
      <w:pPr>
        <w:pStyle w:val="RegSpace"/>
        <w:rPr>
          <w:lang w:val="en-US"/>
        </w:rPr>
      </w:pPr>
    </w:p>
    <w:p w:rsidR="009D1E2E" w:rsidRPr="009D1E2E" w:rsidRDefault="009D1E2E" w:rsidP="00F80EF5">
      <w:pPr>
        <w:pStyle w:val="Heading1"/>
      </w:pPr>
      <w:bookmarkStart w:id="115" w:name="_Toc48744371"/>
      <w:r>
        <w:t>Public Notices</w:t>
      </w:r>
      <w:bookmarkEnd w:id="113"/>
      <w:bookmarkEnd w:id="114"/>
      <w:bookmarkEnd w:id="115"/>
    </w:p>
    <w:p w:rsidR="00792BB2" w:rsidRPr="00792BB2" w:rsidRDefault="00792BB2" w:rsidP="00990C42">
      <w:pPr>
        <w:pStyle w:val="Heading2"/>
      </w:pPr>
      <w:bookmarkStart w:id="116" w:name="_Toc48744372"/>
      <w:r w:rsidRPr="00792BB2">
        <w:t>Trustee Act 1936</w:t>
      </w:r>
      <w:bookmarkEnd w:id="116"/>
    </w:p>
    <w:p w:rsidR="00792BB2" w:rsidRPr="00792BB2" w:rsidRDefault="00792BB2" w:rsidP="00792BB2">
      <w:pPr>
        <w:jc w:val="center"/>
        <w:rPr>
          <w:smallCaps/>
          <w:szCs w:val="17"/>
        </w:rPr>
      </w:pPr>
      <w:r w:rsidRPr="00792BB2">
        <w:rPr>
          <w:smallCaps/>
          <w:szCs w:val="17"/>
        </w:rPr>
        <w:t>Public Trustee</w:t>
      </w:r>
    </w:p>
    <w:p w:rsidR="00792BB2" w:rsidRPr="00792BB2" w:rsidRDefault="00792BB2" w:rsidP="00792BB2">
      <w:pPr>
        <w:jc w:val="center"/>
        <w:rPr>
          <w:i/>
          <w:szCs w:val="17"/>
        </w:rPr>
      </w:pPr>
      <w:r w:rsidRPr="00792BB2">
        <w:rPr>
          <w:i/>
          <w:szCs w:val="17"/>
        </w:rPr>
        <w:t>Estates of Deceased Persons</w:t>
      </w:r>
    </w:p>
    <w:p w:rsidR="00792BB2" w:rsidRPr="00792BB2" w:rsidRDefault="00792BB2" w:rsidP="00792BB2">
      <w:pPr>
        <w:rPr>
          <w:rFonts w:eastAsia="Times New Roman"/>
          <w:szCs w:val="17"/>
        </w:rPr>
      </w:pPr>
      <w:r w:rsidRPr="00792BB2">
        <w:rPr>
          <w:rFonts w:eastAsia="Times New Roman"/>
          <w:szCs w:val="17"/>
        </w:rPr>
        <w:t>In the matter of the estates of the undermentioned deceased persons:</w:t>
      </w:r>
    </w:p>
    <w:p w:rsidR="00792BB2" w:rsidRPr="00792BB2" w:rsidRDefault="00792BB2" w:rsidP="00792BB2">
      <w:pPr>
        <w:spacing w:after="0"/>
        <w:ind w:left="142"/>
        <w:rPr>
          <w:rFonts w:eastAsia="Times New Roman"/>
          <w:szCs w:val="17"/>
        </w:rPr>
      </w:pPr>
      <w:r w:rsidRPr="00792BB2">
        <w:rPr>
          <w:rFonts w:eastAsia="Times New Roman"/>
          <w:szCs w:val="17"/>
        </w:rPr>
        <w:t>DRAYSON Trevor Charles James late of 60-66 States Road Morphett Vale Retired Taxi Driver who died 12 March 2020</w:t>
      </w:r>
    </w:p>
    <w:p w:rsidR="00792BB2" w:rsidRPr="00792BB2" w:rsidRDefault="00792BB2" w:rsidP="00792BB2">
      <w:pPr>
        <w:spacing w:after="0"/>
        <w:ind w:left="142"/>
        <w:rPr>
          <w:rFonts w:eastAsia="Times New Roman"/>
          <w:szCs w:val="17"/>
        </w:rPr>
      </w:pPr>
      <w:r w:rsidRPr="00792BB2">
        <w:rPr>
          <w:rFonts w:eastAsia="Times New Roman"/>
          <w:szCs w:val="17"/>
        </w:rPr>
        <w:t>FULWOOD Neil Linfield late of 3 Salisbury Terrace Camden Park Retired School Principal who died 20 February 2020</w:t>
      </w:r>
    </w:p>
    <w:p w:rsidR="00792BB2" w:rsidRPr="00792BB2" w:rsidRDefault="00792BB2" w:rsidP="00792BB2">
      <w:pPr>
        <w:spacing w:after="0"/>
        <w:ind w:left="142"/>
        <w:rPr>
          <w:rFonts w:eastAsia="Times New Roman"/>
          <w:szCs w:val="17"/>
        </w:rPr>
      </w:pPr>
      <w:r w:rsidRPr="00792BB2">
        <w:rPr>
          <w:rFonts w:eastAsia="Times New Roman"/>
          <w:szCs w:val="17"/>
        </w:rPr>
        <w:t>HICKEY Aileen Winifred late of 49 Buxton Street North Adelaide of no occupation who died 07 May 2020</w:t>
      </w:r>
    </w:p>
    <w:p w:rsidR="00792BB2" w:rsidRPr="00792BB2" w:rsidRDefault="00792BB2" w:rsidP="00792BB2">
      <w:pPr>
        <w:spacing w:after="0"/>
        <w:ind w:left="142"/>
        <w:rPr>
          <w:rFonts w:eastAsia="Times New Roman"/>
          <w:szCs w:val="17"/>
        </w:rPr>
      </w:pPr>
      <w:r w:rsidRPr="00792BB2">
        <w:rPr>
          <w:rFonts w:eastAsia="Times New Roman"/>
          <w:szCs w:val="17"/>
        </w:rPr>
        <w:t xml:space="preserve">LEWIS Walter </w:t>
      </w:r>
      <w:proofErr w:type="spellStart"/>
      <w:r w:rsidRPr="00792BB2">
        <w:rPr>
          <w:rFonts w:eastAsia="Times New Roman"/>
          <w:szCs w:val="17"/>
        </w:rPr>
        <w:t>Mynott</w:t>
      </w:r>
      <w:proofErr w:type="spellEnd"/>
      <w:r w:rsidRPr="00792BB2">
        <w:rPr>
          <w:rFonts w:eastAsia="Times New Roman"/>
          <w:szCs w:val="17"/>
        </w:rPr>
        <w:t xml:space="preserve"> late of 5-11 Sirius Avenue Hope Valley Retired Nurseryman who died 30 May 2020</w:t>
      </w:r>
    </w:p>
    <w:p w:rsidR="00792BB2" w:rsidRPr="00792BB2" w:rsidRDefault="00792BB2" w:rsidP="00792BB2">
      <w:pPr>
        <w:ind w:left="142"/>
        <w:rPr>
          <w:rFonts w:eastAsia="Times New Roman"/>
          <w:szCs w:val="17"/>
        </w:rPr>
      </w:pPr>
      <w:r w:rsidRPr="00792BB2">
        <w:rPr>
          <w:rFonts w:eastAsia="Times New Roman"/>
          <w:szCs w:val="17"/>
        </w:rPr>
        <w:t>RAFTERY Heather Rosemary late of 39 Harvey Road Elizabeth Grove Home Duties who died 13 May 2020</w:t>
      </w:r>
    </w:p>
    <w:p w:rsidR="00792BB2" w:rsidRPr="00792BB2" w:rsidRDefault="00792BB2" w:rsidP="00792B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pacing w:val="-2"/>
          <w:szCs w:val="20"/>
        </w:rPr>
      </w:pPr>
      <w:r w:rsidRPr="00792BB2">
        <w:rPr>
          <w:rFonts w:eastAsia="Times New Roman"/>
          <w:spacing w:val="-2"/>
          <w:szCs w:val="20"/>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18 September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792BB2" w:rsidRPr="00792BB2" w:rsidRDefault="00792BB2" w:rsidP="00792BB2">
      <w:pPr>
        <w:spacing w:after="0"/>
        <w:rPr>
          <w:rFonts w:eastAsia="Times New Roman"/>
          <w:szCs w:val="17"/>
        </w:rPr>
      </w:pPr>
      <w:r w:rsidRPr="00792BB2">
        <w:rPr>
          <w:rFonts w:eastAsia="Times New Roman"/>
          <w:szCs w:val="17"/>
        </w:rPr>
        <w:t>Dated: 20 August 2020</w:t>
      </w:r>
    </w:p>
    <w:p w:rsidR="00792BB2" w:rsidRPr="00792BB2" w:rsidRDefault="00792BB2" w:rsidP="00792BB2">
      <w:pPr>
        <w:spacing w:after="0"/>
        <w:jc w:val="right"/>
        <w:rPr>
          <w:rFonts w:eastAsia="Times New Roman"/>
          <w:smallCaps/>
          <w:szCs w:val="20"/>
        </w:rPr>
      </w:pPr>
      <w:r w:rsidRPr="00792BB2">
        <w:rPr>
          <w:rFonts w:eastAsia="Times New Roman"/>
          <w:smallCaps/>
          <w:szCs w:val="20"/>
        </w:rPr>
        <w:t xml:space="preserve">N. S. </w:t>
      </w:r>
      <w:proofErr w:type="spellStart"/>
      <w:r w:rsidRPr="00792BB2">
        <w:rPr>
          <w:rFonts w:eastAsia="Times New Roman"/>
          <w:smallCaps/>
          <w:szCs w:val="20"/>
        </w:rPr>
        <w:t>Rantanen</w:t>
      </w:r>
      <w:proofErr w:type="spellEnd"/>
    </w:p>
    <w:p w:rsidR="00657FF4" w:rsidRDefault="00792BB2" w:rsidP="00657FF4">
      <w:pPr>
        <w:spacing w:after="0"/>
        <w:jc w:val="right"/>
        <w:rPr>
          <w:rFonts w:eastAsia="Times New Roman"/>
          <w:szCs w:val="17"/>
        </w:rPr>
      </w:pPr>
      <w:r w:rsidRPr="00792BB2">
        <w:rPr>
          <w:rFonts w:eastAsia="Times New Roman"/>
          <w:szCs w:val="17"/>
        </w:rPr>
        <w:t>Acting</w:t>
      </w:r>
      <w:r w:rsidRPr="00792BB2">
        <w:rPr>
          <w:rFonts w:eastAsia="Times New Roman"/>
          <w:smallCaps/>
          <w:szCs w:val="20"/>
        </w:rPr>
        <w:t xml:space="preserve"> </w:t>
      </w:r>
      <w:r w:rsidRPr="00792BB2">
        <w:rPr>
          <w:rFonts w:eastAsia="Times New Roman"/>
          <w:szCs w:val="17"/>
        </w:rPr>
        <w:t>Public Trustee</w:t>
      </w:r>
    </w:p>
    <w:p w:rsidR="00657FF4" w:rsidRDefault="00657FF4" w:rsidP="00657FF4">
      <w:pPr>
        <w:pBdr>
          <w:top w:val="single" w:sz="4" w:space="1" w:color="auto"/>
        </w:pBdr>
        <w:spacing w:before="100" w:after="0" w:line="14" w:lineRule="exact"/>
        <w:jc w:val="center"/>
        <w:rPr>
          <w:caps/>
          <w:szCs w:val="17"/>
        </w:rPr>
      </w:pPr>
    </w:p>
    <w:p w:rsidR="00657FF4" w:rsidRDefault="00657FF4" w:rsidP="00657FF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BB19F4" w:rsidRPr="00BB19F4" w:rsidRDefault="00BB19F4" w:rsidP="00990C42">
      <w:pPr>
        <w:pStyle w:val="Heading2"/>
      </w:pPr>
      <w:bookmarkStart w:id="117" w:name="_Toc48744373"/>
      <w:r w:rsidRPr="00BB19F4">
        <w:t>Trustee Act 1936</w:t>
      </w:r>
      <w:bookmarkEnd w:id="117"/>
    </w:p>
    <w:p w:rsidR="00BB19F4" w:rsidRPr="00BB19F4" w:rsidRDefault="00BB19F4" w:rsidP="00BB19F4">
      <w:pPr>
        <w:jc w:val="center"/>
        <w:rPr>
          <w:smallCaps/>
          <w:szCs w:val="17"/>
        </w:rPr>
      </w:pPr>
      <w:r w:rsidRPr="00BB19F4">
        <w:rPr>
          <w:smallCaps/>
          <w:szCs w:val="17"/>
        </w:rPr>
        <w:t>Deceased Estates</w:t>
      </w:r>
    </w:p>
    <w:p w:rsidR="00BB19F4" w:rsidRPr="00BB19F4" w:rsidRDefault="00BB19F4" w:rsidP="00BB19F4">
      <w:pPr>
        <w:jc w:val="center"/>
        <w:rPr>
          <w:i/>
          <w:szCs w:val="17"/>
        </w:rPr>
      </w:pPr>
      <w:r w:rsidRPr="00BB19F4">
        <w:rPr>
          <w:i/>
          <w:szCs w:val="17"/>
        </w:rPr>
        <w:t>Notice to Creditors and Claimants</w:t>
      </w:r>
    </w:p>
    <w:p w:rsidR="00BB19F4" w:rsidRPr="00BB19F4" w:rsidRDefault="00BB19F4" w:rsidP="00BB19F4">
      <w:pPr>
        <w:rPr>
          <w:rFonts w:eastAsia="Times New Roman"/>
          <w:szCs w:val="17"/>
        </w:rPr>
      </w:pPr>
      <w:r w:rsidRPr="00BB19F4">
        <w:rPr>
          <w:rFonts w:eastAsia="Times New Roman"/>
          <w:szCs w:val="17"/>
        </w:rPr>
        <w:t>IN the matter of the estate of the undermentioned deceased person:</w:t>
      </w:r>
    </w:p>
    <w:p w:rsidR="00BB19F4" w:rsidRPr="00BB19F4" w:rsidRDefault="00BB19F4" w:rsidP="00BB19F4">
      <w:pPr>
        <w:ind w:left="142"/>
        <w:rPr>
          <w:rFonts w:eastAsia="Times New Roman"/>
          <w:szCs w:val="17"/>
        </w:rPr>
      </w:pPr>
      <w:r w:rsidRPr="00BB19F4">
        <w:rPr>
          <w:rFonts w:eastAsia="Times New Roman"/>
          <w:szCs w:val="17"/>
        </w:rPr>
        <w:t xml:space="preserve">WHITEHEAD, Richard, late of Unit 1, 63 </w:t>
      </w:r>
      <w:proofErr w:type="spellStart"/>
      <w:r w:rsidRPr="00BB19F4">
        <w:rPr>
          <w:rFonts w:eastAsia="Times New Roman"/>
          <w:szCs w:val="17"/>
        </w:rPr>
        <w:t>Tarlton</w:t>
      </w:r>
      <w:proofErr w:type="spellEnd"/>
      <w:r w:rsidRPr="00BB19F4">
        <w:rPr>
          <w:rFonts w:eastAsia="Times New Roman"/>
          <w:szCs w:val="17"/>
        </w:rPr>
        <w:t xml:space="preserve"> Street, Somerton Park, SA 5044, who died on 8 May 2020.</w:t>
      </w:r>
    </w:p>
    <w:p w:rsidR="00BB19F4" w:rsidRPr="00BB19F4" w:rsidRDefault="00BB19F4" w:rsidP="00BB19F4">
      <w:pPr>
        <w:rPr>
          <w:rFonts w:eastAsia="Times New Roman"/>
          <w:spacing w:val="-2"/>
          <w:szCs w:val="17"/>
        </w:rPr>
      </w:pPr>
      <w:r w:rsidRPr="00BB19F4">
        <w:rPr>
          <w:rFonts w:eastAsia="Times New Roman"/>
          <w:spacing w:val="-2"/>
          <w:szCs w:val="17"/>
        </w:rPr>
        <w:t>Notice is hereby given pursuant to the Trustee Act 1936, as amended, the Inheritance (Family Provision) Act 1972 and the Family Relationships Act 1975, that all creditors, beneficiaries and other persons having claims against the abovenamed estate are directed to send full particulars and evidence of such claims to the undersigned on or before 28 January 2021, otherwise they will be excluded from the distribution of the said estate; and notice is also hereby given that all persons who are indebted to the above estate are required to pay the amount of their debt to the undersigned or proceedings will be taken for the recovery thereof; and all persons having any property belonging to the said estate are forthwith to deliver the same to the undersigned.</w:t>
      </w:r>
    </w:p>
    <w:p w:rsidR="00BB19F4" w:rsidRPr="00BB19F4" w:rsidRDefault="00BB19F4" w:rsidP="00BB19F4">
      <w:pPr>
        <w:spacing w:after="0"/>
        <w:rPr>
          <w:rFonts w:eastAsia="Times New Roman"/>
          <w:szCs w:val="17"/>
        </w:rPr>
      </w:pPr>
      <w:r w:rsidRPr="00BB19F4">
        <w:rPr>
          <w:rFonts w:eastAsia="Times New Roman"/>
          <w:szCs w:val="17"/>
        </w:rPr>
        <w:t>Dated: 20 August 2020</w:t>
      </w:r>
    </w:p>
    <w:p w:rsidR="00BB19F4" w:rsidRPr="00BB19F4" w:rsidRDefault="00BB19F4" w:rsidP="00BB19F4">
      <w:pPr>
        <w:spacing w:after="0"/>
        <w:jc w:val="right"/>
        <w:rPr>
          <w:rFonts w:eastAsia="Times New Roman"/>
          <w:smallCaps/>
          <w:szCs w:val="20"/>
        </w:rPr>
      </w:pPr>
      <w:r w:rsidRPr="00BB19F4">
        <w:rPr>
          <w:rFonts w:eastAsia="Times New Roman"/>
          <w:smallCaps/>
          <w:szCs w:val="20"/>
        </w:rPr>
        <w:t xml:space="preserve">Steven Alexander </w:t>
      </w:r>
      <w:proofErr w:type="spellStart"/>
      <w:r w:rsidRPr="00BB19F4">
        <w:rPr>
          <w:rFonts w:eastAsia="Times New Roman"/>
          <w:smallCaps/>
          <w:szCs w:val="20"/>
        </w:rPr>
        <w:t>Tarca</w:t>
      </w:r>
      <w:proofErr w:type="spellEnd"/>
    </w:p>
    <w:p w:rsidR="00BB19F4" w:rsidRPr="00BB19F4" w:rsidRDefault="00BB19F4" w:rsidP="00BB19F4">
      <w:pPr>
        <w:spacing w:after="0"/>
        <w:jc w:val="right"/>
        <w:rPr>
          <w:rFonts w:eastAsia="Times New Roman"/>
          <w:szCs w:val="17"/>
        </w:rPr>
      </w:pPr>
      <w:r w:rsidRPr="00BB19F4">
        <w:rPr>
          <w:rFonts w:eastAsia="Times New Roman"/>
          <w:szCs w:val="17"/>
        </w:rPr>
        <w:t>Partner</w:t>
      </w:r>
    </w:p>
    <w:p w:rsidR="00BB19F4" w:rsidRPr="00BB19F4" w:rsidRDefault="00BB19F4" w:rsidP="00BB19F4">
      <w:pPr>
        <w:spacing w:after="0"/>
        <w:jc w:val="right"/>
        <w:rPr>
          <w:rFonts w:eastAsia="Times New Roman"/>
          <w:szCs w:val="17"/>
        </w:rPr>
      </w:pPr>
      <w:proofErr w:type="spellStart"/>
      <w:r w:rsidRPr="00BB19F4">
        <w:rPr>
          <w:rFonts w:eastAsia="Times New Roman"/>
          <w:szCs w:val="17"/>
        </w:rPr>
        <w:t>Finlaysons</w:t>
      </w:r>
      <w:proofErr w:type="spellEnd"/>
      <w:r w:rsidRPr="00BB19F4">
        <w:rPr>
          <w:rFonts w:eastAsia="Times New Roman"/>
          <w:szCs w:val="17"/>
        </w:rPr>
        <w:t xml:space="preserve"> (Lawyers)</w:t>
      </w:r>
    </w:p>
    <w:p w:rsidR="00BB19F4" w:rsidRPr="00BB19F4" w:rsidRDefault="00BB19F4" w:rsidP="00BB19F4">
      <w:pPr>
        <w:spacing w:after="0"/>
        <w:jc w:val="right"/>
        <w:rPr>
          <w:rFonts w:eastAsia="Times New Roman"/>
          <w:szCs w:val="17"/>
        </w:rPr>
      </w:pPr>
      <w:r w:rsidRPr="00BB19F4">
        <w:rPr>
          <w:rFonts w:eastAsia="Times New Roman"/>
          <w:szCs w:val="17"/>
        </w:rPr>
        <w:t>L7, 43 Franklin Street, Adelaide, SA 5000</w:t>
      </w:r>
    </w:p>
    <w:p w:rsidR="00BB19F4" w:rsidRPr="00BB19F4" w:rsidRDefault="00BB19F4" w:rsidP="00BB19F4">
      <w:pPr>
        <w:pBdr>
          <w:bottom w:val="single" w:sz="4" w:space="1" w:color="auto"/>
        </w:pBdr>
        <w:spacing w:after="0" w:line="52" w:lineRule="exact"/>
        <w:jc w:val="center"/>
        <w:rPr>
          <w:rFonts w:eastAsia="Times New Roman"/>
          <w:szCs w:val="17"/>
        </w:rPr>
      </w:pPr>
    </w:p>
    <w:p w:rsidR="00BB19F4" w:rsidRPr="00BB19F4" w:rsidRDefault="00BB19F4" w:rsidP="00BB19F4">
      <w:pPr>
        <w:pBdr>
          <w:top w:val="single" w:sz="4" w:space="1" w:color="auto"/>
        </w:pBdr>
        <w:spacing w:before="34" w:after="0" w:line="14" w:lineRule="exact"/>
        <w:jc w:val="center"/>
        <w:rPr>
          <w:rFonts w:eastAsia="Times New Roman"/>
          <w:szCs w:val="17"/>
        </w:rPr>
      </w:pPr>
    </w:p>
    <w:p w:rsidR="009D1E2E" w:rsidRDefault="009D1E2E" w:rsidP="00407F39">
      <w:pPr>
        <w:pStyle w:val="GG-body"/>
        <w:spacing w:after="0"/>
        <w:rPr>
          <w:lang w:val="en-US"/>
        </w:rPr>
      </w:pPr>
    </w:p>
    <w:p w:rsidR="001757C7" w:rsidRPr="001757C7" w:rsidRDefault="001757C7" w:rsidP="00990C42">
      <w:pPr>
        <w:pStyle w:val="Heading2"/>
      </w:pPr>
      <w:bookmarkStart w:id="118" w:name="_Toc48744374"/>
      <w:r w:rsidRPr="001757C7">
        <w:t>National Electricity Law</w:t>
      </w:r>
      <w:bookmarkEnd w:id="118"/>
    </w:p>
    <w:p w:rsidR="001757C7" w:rsidRPr="001757C7" w:rsidRDefault="001757C7" w:rsidP="001757C7">
      <w:pPr>
        <w:spacing w:after="0"/>
        <w:jc w:val="center"/>
        <w:rPr>
          <w:i/>
          <w:szCs w:val="17"/>
        </w:rPr>
      </w:pPr>
      <w:r w:rsidRPr="001757C7">
        <w:rPr>
          <w:i/>
          <w:szCs w:val="17"/>
        </w:rPr>
        <w:t>Initiation of Request</w:t>
      </w:r>
    </w:p>
    <w:p w:rsidR="001757C7" w:rsidRPr="001757C7" w:rsidRDefault="001757C7" w:rsidP="001757C7">
      <w:pPr>
        <w:jc w:val="center"/>
        <w:rPr>
          <w:i/>
          <w:szCs w:val="17"/>
        </w:rPr>
      </w:pPr>
      <w:r w:rsidRPr="001757C7">
        <w:rPr>
          <w:i/>
          <w:szCs w:val="17"/>
        </w:rPr>
        <w:t>Publication of Final Rule</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1757C7">
        <w:rPr>
          <w:rFonts w:eastAsia="Times New Roman"/>
          <w:szCs w:val="17"/>
        </w:rPr>
        <w:t>The Australian Energy Market Commission (AEMC) gives notice under the National Electricity Law as follows:</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pacing w:val="-2"/>
          <w:szCs w:val="17"/>
        </w:rPr>
      </w:pPr>
      <w:r w:rsidRPr="001757C7">
        <w:rPr>
          <w:rFonts w:eastAsia="Times New Roman"/>
          <w:spacing w:val="-2"/>
          <w:szCs w:val="17"/>
        </w:rPr>
        <w:t xml:space="preserve">Under </w:t>
      </w:r>
      <w:proofErr w:type="spellStart"/>
      <w:r w:rsidRPr="001757C7">
        <w:rPr>
          <w:rFonts w:eastAsia="Times New Roman"/>
          <w:spacing w:val="-2"/>
          <w:szCs w:val="17"/>
        </w:rPr>
        <w:t>ss</w:t>
      </w:r>
      <w:proofErr w:type="spellEnd"/>
      <w:r w:rsidRPr="001757C7">
        <w:rPr>
          <w:rFonts w:eastAsia="Times New Roman"/>
          <w:spacing w:val="-2"/>
          <w:szCs w:val="17"/>
        </w:rPr>
        <w:t xml:space="preserve"> 102 and 103, the making of the </w:t>
      </w:r>
      <w:r w:rsidRPr="001757C7">
        <w:rPr>
          <w:rFonts w:eastAsia="Times New Roman"/>
          <w:i/>
          <w:spacing w:val="-2"/>
          <w:szCs w:val="17"/>
        </w:rPr>
        <w:t>National Electricity Amendment (Minor changes 3) Rule 2020 No. 12</w:t>
      </w:r>
      <w:r w:rsidRPr="001757C7">
        <w:rPr>
          <w:rFonts w:eastAsia="Times New Roman"/>
          <w:spacing w:val="-2"/>
          <w:szCs w:val="17"/>
        </w:rPr>
        <w:t xml:space="preserve"> (Ref. ERC0308) and related final determination. All provisions commence on </w:t>
      </w:r>
      <w:r w:rsidRPr="001757C7">
        <w:rPr>
          <w:rFonts w:eastAsia="Times New Roman"/>
          <w:b/>
          <w:spacing w:val="-2"/>
          <w:szCs w:val="17"/>
        </w:rPr>
        <w:t>27 August 2020</w:t>
      </w:r>
      <w:r w:rsidRPr="001757C7">
        <w:rPr>
          <w:rFonts w:eastAsia="Times New Roman"/>
          <w:spacing w:val="-2"/>
          <w:szCs w:val="17"/>
        </w:rPr>
        <w:t>.</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17"/>
        </w:rPr>
      </w:pPr>
      <w:r w:rsidRPr="001757C7">
        <w:rPr>
          <w:rFonts w:eastAsia="Times New Roman"/>
          <w:szCs w:val="17"/>
        </w:rPr>
        <w:t xml:space="preserve">Under s 95, the Australian Energy Market Operator has requested the </w:t>
      </w:r>
      <w:r w:rsidRPr="001757C7">
        <w:rPr>
          <w:rFonts w:eastAsia="Times New Roman"/>
          <w:i/>
          <w:szCs w:val="17"/>
        </w:rPr>
        <w:t>Integrating energy storage systems into the NEM</w:t>
      </w:r>
      <w:r w:rsidRPr="001757C7">
        <w:rPr>
          <w:rFonts w:eastAsia="Times New Roman"/>
          <w:szCs w:val="17"/>
        </w:rPr>
        <w:t xml:space="preserve"> (Ref. ERC0280) proposal. The proposal seeks to recognise and define energy storage and provide a framework that supports storage and business models where there are a mix of technology types. Submissions must be received by </w:t>
      </w:r>
      <w:r w:rsidRPr="001757C7">
        <w:rPr>
          <w:rFonts w:eastAsia="Times New Roman"/>
          <w:b/>
          <w:szCs w:val="17"/>
        </w:rPr>
        <w:t>15 October 2020</w:t>
      </w:r>
      <w:r w:rsidRPr="001757C7">
        <w:rPr>
          <w:rFonts w:eastAsia="Times New Roman"/>
          <w:szCs w:val="17"/>
        </w:rPr>
        <w:t>.</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pacing w:val="-2"/>
          <w:szCs w:val="17"/>
        </w:rPr>
      </w:pPr>
      <w:r w:rsidRPr="001757C7">
        <w:rPr>
          <w:rFonts w:eastAsia="Times New Roman"/>
          <w:spacing w:val="-2"/>
          <w:szCs w:val="17"/>
        </w:rPr>
        <w:t xml:space="preserve">Submissions can be made via the AEMC’s website. Before making a submission, please review the AEMC’s privacy statement on its website. Submissions should be made in accordance with the AEMC’s </w:t>
      </w:r>
      <w:r w:rsidRPr="001757C7">
        <w:rPr>
          <w:rFonts w:eastAsia="Times New Roman"/>
          <w:i/>
          <w:spacing w:val="-2"/>
          <w:szCs w:val="17"/>
        </w:rPr>
        <w:t>Guidelines for making written submissions on Rule change proposals</w:t>
      </w:r>
      <w:r w:rsidRPr="001757C7">
        <w:rPr>
          <w:rFonts w:eastAsia="Times New Roman"/>
          <w:spacing w:val="-2"/>
          <w:szCs w:val="17"/>
        </w:rPr>
        <w:t>. The AEMC publishes all submissions on its website, subject to confidentiality.</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1757C7">
        <w:rPr>
          <w:rFonts w:eastAsia="Times New Roman"/>
          <w:szCs w:val="17"/>
        </w:rPr>
        <w:t>Documents referred to above are available on the AEMC’s website and are available for inspection at the AEMC’s office.</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17"/>
        </w:rPr>
      </w:pPr>
      <w:r w:rsidRPr="001757C7">
        <w:rPr>
          <w:rFonts w:eastAsia="Times New Roman"/>
          <w:szCs w:val="17"/>
        </w:rPr>
        <w:t>Australian Energy Market Commission</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1757C7">
        <w:rPr>
          <w:rFonts w:eastAsia="Times New Roman"/>
          <w:szCs w:val="17"/>
        </w:rPr>
        <w:t>Level 15, 60 Castlereagh St</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17"/>
        </w:rPr>
      </w:pPr>
      <w:r w:rsidRPr="001757C7">
        <w:rPr>
          <w:rFonts w:eastAsia="Times New Roman"/>
          <w:szCs w:val="17"/>
        </w:rPr>
        <w:t>Sydney NSW 2000</w:t>
      </w: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1757C7">
        <w:rPr>
          <w:rFonts w:eastAsia="Times New Roman"/>
          <w:szCs w:val="17"/>
        </w:rPr>
        <w:t>Telephone: (02) 8296 7800</w:t>
      </w:r>
    </w:p>
    <w:p w:rsidR="001757C7" w:rsidRPr="001757C7" w:rsidRDefault="0053678A"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17"/>
        </w:rPr>
      </w:pPr>
      <w:hyperlink r:id="rId71" w:history="1">
        <w:r w:rsidR="001757C7" w:rsidRPr="001757C7">
          <w:rPr>
            <w:rFonts w:eastAsia="Times New Roman"/>
            <w:color w:val="0000FF"/>
            <w:szCs w:val="17"/>
            <w:u w:val="single"/>
          </w:rPr>
          <w:t>www.aemc.gov.au</w:t>
        </w:r>
      </w:hyperlink>
      <w:r w:rsidR="001757C7" w:rsidRPr="001757C7">
        <w:rPr>
          <w:rFonts w:eastAsia="Times New Roman"/>
          <w:szCs w:val="17"/>
        </w:rPr>
        <w:t xml:space="preserve"> </w:t>
      </w:r>
    </w:p>
    <w:p w:rsidR="001757C7" w:rsidRPr="001757C7" w:rsidRDefault="001757C7" w:rsidP="001757C7">
      <w:pPr>
        <w:spacing w:after="0"/>
        <w:rPr>
          <w:rFonts w:eastAsia="Times New Roman"/>
          <w:szCs w:val="17"/>
        </w:rPr>
      </w:pPr>
      <w:r w:rsidRPr="001757C7">
        <w:rPr>
          <w:rFonts w:eastAsia="Times New Roman"/>
          <w:szCs w:val="17"/>
        </w:rPr>
        <w:t>Dated: 20 August 2020</w:t>
      </w:r>
    </w:p>
    <w:p w:rsidR="001757C7" w:rsidRPr="001757C7" w:rsidRDefault="001757C7" w:rsidP="001757C7">
      <w:pPr>
        <w:pBdr>
          <w:bottom w:val="single" w:sz="4" w:space="1" w:color="auto"/>
        </w:pBdr>
        <w:spacing w:after="0" w:line="52" w:lineRule="exact"/>
        <w:jc w:val="center"/>
        <w:rPr>
          <w:rFonts w:eastAsia="Times New Roman"/>
          <w:szCs w:val="17"/>
        </w:rPr>
      </w:pPr>
    </w:p>
    <w:p w:rsidR="001757C7" w:rsidRPr="001757C7" w:rsidRDefault="001757C7" w:rsidP="001757C7">
      <w:pPr>
        <w:pBdr>
          <w:top w:val="single" w:sz="4" w:space="1" w:color="auto"/>
        </w:pBdr>
        <w:spacing w:before="34" w:after="0" w:line="14" w:lineRule="exact"/>
        <w:jc w:val="center"/>
        <w:rPr>
          <w:rFonts w:eastAsia="Times New Roman"/>
          <w:szCs w:val="17"/>
        </w:rPr>
      </w:pPr>
    </w:p>
    <w:p w:rsidR="001757C7" w:rsidRPr="001757C7" w:rsidRDefault="001757C7" w:rsidP="001757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72"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73"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74" w:history="1">
        <w:r w:rsidRPr="000B6B42">
          <w:rPr>
            <w:rStyle w:val="Hyperlink"/>
            <w:szCs w:val="17"/>
          </w:rPr>
          <w:t>www.governmentgazette.sa.gov.au</w:t>
        </w:r>
      </w:hyperlink>
      <w:r>
        <w:rPr>
          <w:szCs w:val="17"/>
        </w:rPr>
        <w:t xml:space="preserve"> </w:t>
      </w:r>
    </w:p>
    <w:sectPr w:rsidR="00D0446B" w:rsidRPr="00C77C39" w:rsidSect="000508FA">
      <w:headerReference w:type="even" r:id="rId75"/>
      <w:headerReference w:type="default" r:id="rId76"/>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EE" w:rsidRDefault="00DC62EE" w:rsidP="00777F88">
      <w:pPr>
        <w:spacing w:after="0" w:line="240" w:lineRule="auto"/>
      </w:pPr>
      <w:r>
        <w:separator/>
      </w:r>
    </w:p>
  </w:endnote>
  <w:endnote w:type="continuationSeparator" w:id="0">
    <w:p w:rsidR="00DC62EE" w:rsidRDefault="00DC62E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D0446B" w:rsidRDefault="00DC62EE"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144772" w:rsidRDefault="00DC62E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DC62EE" w:rsidRPr="00144772" w:rsidRDefault="00DC62E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DC62EE" w:rsidRPr="00777F88" w:rsidRDefault="00DC62EE"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DC62EE" w:rsidRPr="00777F88" w:rsidRDefault="00DC62EE"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C62EE" w:rsidRPr="00D0446B" w:rsidRDefault="00DC62EE"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D0446B" w:rsidRDefault="00DC62EE"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144772" w:rsidRDefault="00DC62E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DC62EE" w:rsidRPr="00144772" w:rsidRDefault="00DC62E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DC62EE" w:rsidRPr="00777F88" w:rsidRDefault="00DC62EE"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DC62EE" w:rsidRPr="00777F88" w:rsidRDefault="00DC62EE" w:rsidP="00D0446B">
    <w:pPr>
      <w:pStyle w:val="Footer"/>
      <w:spacing w:line="170" w:lineRule="exact"/>
      <w:jc w:val="center"/>
      <w:rPr>
        <w:szCs w:val="17"/>
      </w:rPr>
    </w:pPr>
    <w:r w:rsidRPr="00777F88">
      <w:rPr>
        <w:szCs w:val="17"/>
      </w:rPr>
      <w:t>$7.21 per issue (plus postage), $361.90 per annual subscription—GST inclusive</w:t>
    </w:r>
  </w:p>
  <w:p w:rsidR="00DC62EE" w:rsidRPr="00D0446B" w:rsidRDefault="00DC62EE"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EE" w:rsidRDefault="00DC62EE" w:rsidP="00777F88">
      <w:pPr>
        <w:spacing w:after="0" w:line="240" w:lineRule="auto"/>
      </w:pPr>
      <w:r>
        <w:separator/>
      </w:r>
    </w:p>
  </w:footnote>
  <w:footnote w:type="continuationSeparator" w:id="0">
    <w:p w:rsidR="00DC62EE" w:rsidRDefault="00DC62EE"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34074D" w:rsidRDefault="00DC62EE"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DC62EE" w:rsidRPr="0034074D" w:rsidRDefault="00DC62EE" w:rsidP="0034074D">
    <w:pPr>
      <w:pStyle w:val="Header"/>
      <w:pBdr>
        <w:top w:val="single" w:sz="4" w:space="1" w:color="auto"/>
      </w:pBdr>
      <w:tabs>
        <w:tab w:val="clear" w:pos="9026"/>
        <w:tab w:val="right" w:pos="9360"/>
      </w:tabs>
      <w:spacing w:before="100" w:line="14" w:lineRule="exact"/>
      <w:jc w:val="center"/>
      <w:rPr>
        <w:sz w:val="20"/>
        <w:szCs w:val="20"/>
      </w:rPr>
    </w:pPr>
  </w:p>
  <w:p w:rsidR="00DC62EE" w:rsidRPr="0034074D" w:rsidRDefault="00DC62EE"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DA30CF" w:rsidRDefault="00DC62EE"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C25241" w:rsidRDefault="00DC62EE"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68</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53678A">
      <w:rPr>
        <w:noProof/>
        <w:sz w:val="21"/>
        <w:szCs w:val="21"/>
      </w:rPr>
      <w:t>4349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34074D" w:rsidRDefault="00DC62EE"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DC62EE" w:rsidRPr="0034074D" w:rsidRDefault="00DC62EE" w:rsidP="0034074D">
    <w:pPr>
      <w:pStyle w:val="Header"/>
      <w:pBdr>
        <w:top w:val="single" w:sz="4" w:space="1" w:color="auto"/>
      </w:pBdr>
      <w:tabs>
        <w:tab w:val="clear" w:pos="9026"/>
        <w:tab w:val="right" w:pos="9360"/>
      </w:tabs>
      <w:spacing w:before="100" w:line="14" w:lineRule="exact"/>
      <w:jc w:val="center"/>
      <w:rPr>
        <w:sz w:val="20"/>
        <w:szCs w:val="20"/>
      </w:rPr>
    </w:pPr>
  </w:p>
  <w:p w:rsidR="00DC62EE" w:rsidRPr="0034074D" w:rsidRDefault="00DC62EE"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DA30CF" w:rsidRDefault="00DC62EE"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C25241" w:rsidRDefault="00DC62EE"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68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3678A">
      <w:rPr>
        <w:rFonts w:eastAsia="Times New Roman"/>
        <w:noProof/>
        <w:sz w:val="21"/>
        <w:szCs w:val="21"/>
      </w:rPr>
      <w:t>4400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20 August</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EE" w:rsidRPr="00C25241" w:rsidRDefault="00DC62EE"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20 August</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68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3678A">
      <w:rPr>
        <w:rFonts w:eastAsia="Times New Roman"/>
        <w:noProof/>
        <w:sz w:val="21"/>
        <w:szCs w:val="21"/>
      </w:rPr>
      <w:t>4401</w:t>
    </w:r>
    <w:r w:rsidRPr="00C25241">
      <w:rPr>
        <w:rFonts w:eastAsia="Times New Roman"/>
        <w:noProof/>
        <w:sz w:val="21"/>
        <w:szCs w:val="21"/>
      </w:rPr>
      <w:fldChar w:fldCharType="end"/>
    </w:r>
  </w:p>
  <w:p w:rsidR="00DC62EE" w:rsidRPr="00C25241" w:rsidRDefault="00DC62EE">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8"/>
  </w:num>
  <w:num w:numId="3">
    <w:abstractNumId w:val="34"/>
  </w:num>
  <w:num w:numId="4">
    <w:abstractNumId w:val="38"/>
  </w:num>
  <w:num w:numId="5">
    <w:abstractNumId w:val="10"/>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8"/>
  </w:num>
  <w:num w:numId="11">
    <w:abstractNumId w:val="14"/>
  </w:num>
  <w:num w:numId="12">
    <w:abstractNumId w:val="25"/>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7"/>
  </w:num>
  <w:num w:numId="18">
    <w:abstractNumId w:val="21"/>
  </w:num>
  <w:num w:numId="19">
    <w:abstractNumId w:val="12"/>
  </w:num>
  <w:num w:numId="20">
    <w:abstractNumId w:val="40"/>
  </w:num>
  <w:num w:numId="21">
    <w:abstractNumId w:val="41"/>
  </w:num>
  <w:num w:numId="22">
    <w:abstractNumId w:val="30"/>
  </w:num>
  <w:num w:numId="23">
    <w:abstractNumId w:val="39"/>
  </w:num>
  <w:num w:numId="24">
    <w:abstractNumId w:val="19"/>
  </w:num>
  <w:num w:numId="25">
    <w:abstractNumId w:val="22"/>
  </w:num>
  <w:num w:numId="26">
    <w:abstractNumId w:val="20"/>
  </w:num>
  <w:num w:numId="27">
    <w:abstractNumId w:val="15"/>
  </w:num>
  <w:num w:numId="28">
    <w:abstractNumId w:val="4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2"/>
  </w:num>
  <w:num w:numId="41">
    <w:abstractNumId w:val="35"/>
  </w:num>
  <w:num w:numId="42">
    <w:abstractNumId w:val="33"/>
  </w:num>
  <w:num w:numId="43">
    <w:abstractNumId w:val="27"/>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79"/>
    <w:rsid w:val="000100A7"/>
    <w:rsid w:val="00011893"/>
    <w:rsid w:val="0001762C"/>
    <w:rsid w:val="0001763B"/>
    <w:rsid w:val="000202A8"/>
    <w:rsid w:val="0002085F"/>
    <w:rsid w:val="000249AC"/>
    <w:rsid w:val="00027B2A"/>
    <w:rsid w:val="00030270"/>
    <w:rsid w:val="0003445B"/>
    <w:rsid w:val="000477CE"/>
    <w:rsid w:val="00047A63"/>
    <w:rsid w:val="000508FA"/>
    <w:rsid w:val="00054A17"/>
    <w:rsid w:val="0005659C"/>
    <w:rsid w:val="00057861"/>
    <w:rsid w:val="00063D6D"/>
    <w:rsid w:val="00064B5F"/>
    <w:rsid w:val="00064C75"/>
    <w:rsid w:val="00066B0B"/>
    <w:rsid w:val="00070E37"/>
    <w:rsid w:val="00074FDE"/>
    <w:rsid w:val="000835E8"/>
    <w:rsid w:val="00083D65"/>
    <w:rsid w:val="00086837"/>
    <w:rsid w:val="0009376E"/>
    <w:rsid w:val="000B0640"/>
    <w:rsid w:val="000C1F3D"/>
    <w:rsid w:val="000C5912"/>
    <w:rsid w:val="000C7117"/>
    <w:rsid w:val="000D2A46"/>
    <w:rsid w:val="000D34A3"/>
    <w:rsid w:val="000D35A2"/>
    <w:rsid w:val="000D54A0"/>
    <w:rsid w:val="000D5524"/>
    <w:rsid w:val="000E332A"/>
    <w:rsid w:val="000E5907"/>
    <w:rsid w:val="000E655C"/>
    <w:rsid w:val="000E708A"/>
    <w:rsid w:val="000F0B45"/>
    <w:rsid w:val="000F2CEA"/>
    <w:rsid w:val="000F57A6"/>
    <w:rsid w:val="00104BC5"/>
    <w:rsid w:val="0011014E"/>
    <w:rsid w:val="00110167"/>
    <w:rsid w:val="001145E0"/>
    <w:rsid w:val="001169F7"/>
    <w:rsid w:val="00116F04"/>
    <w:rsid w:val="00121D2F"/>
    <w:rsid w:val="00123302"/>
    <w:rsid w:val="00127C6C"/>
    <w:rsid w:val="00127D87"/>
    <w:rsid w:val="001313E2"/>
    <w:rsid w:val="00133D99"/>
    <w:rsid w:val="0013654C"/>
    <w:rsid w:val="00147592"/>
    <w:rsid w:val="001516E5"/>
    <w:rsid w:val="00153708"/>
    <w:rsid w:val="00155AB6"/>
    <w:rsid w:val="001572AD"/>
    <w:rsid w:val="001576DB"/>
    <w:rsid w:val="00160CDB"/>
    <w:rsid w:val="0016463B"/>
    <w:rsid w:val="001757C7"/>
    <w:rsid w:val="001768E2"/>
    <w:rsid w:val="00177641"/>
    <w:rsid w:val="0018240B"/>
    <w:rsid w:val="00183633"/>
    <w:rsid w:val="001A6981"/>
    <w:rsid w:val="001A7A85"/>
    <w:rsid w:val="001B2310"/>
    <w:rsid w:val="001B2EE3"/>
    <w:rsid w:val="001B470D"/>
    <w:rsid w:val="001B7138"/>
    <w:rsid w:val="001B79A6"/>
    <w:rsid w:val="001C09DA"/>
    <w:rsid w:val="001D108B"/>
    <w:rsid w:val="001D5A30"/>
    <w:rsid w:val="001E292E"/>
    <w:rsid w:val="001E3CEA"/>
    <w:rsid w:val="001E78FF"/>
    <w:rsid w:val="001E7A64"/>
    <w:rsid w:val="001F6FA1"/>
    <w:rsid w:val="00203620"/>
    <w:rsid w:val="00204C2A"/>
    <w:rsid w:val="002130A5"/>
    <w:rsid w:val="002148EF"/>
    <w:rsid w:val="00222B67"/>
    <w:rsid w:val="00227163"/>
    <w:rsid w:val="00233269"/>
    <w:rsid w:val="00251266"/>
    <w:rsid w:val="00251FEE"/>
    <w:rsid w:val="00256444"/>
    <w:rsid w:val="00256C71"/>
    <w:rsid w:val="00262F8F"/>
    <w:rsid w:val="00266DE3"/>
    <w:rsid w:val="0026731F"/>
    <w:rsid w:val="00275F32"/>
    <w:rsid w:val="002773A2"/>
    <w:rsid w:val="0028021B"/>
    <w:rsid w:val="00293061"/>
    <w:rsid w:val="0029410F"/>
    <w:rsid w:val="002977EE"/>
    <w:rsid w:val="002A0492"/>
    <w:rsid w:val="002A1F42"/>
    <w:rsid w:val="002A4530"/>
    <w:rsid w:val="002A6EF4"/>
    <w:rsid w:val="002A7F4B"/>
    <w:rsid w:val="002B1AEF"/>
    <w:rsid w:val="002B5584"/>
    <w:rsid w:val="002B63E9"/>
    <w:rsid w:val="002B7FC7"/>
    <w:rsid w:val="002C219B"/>
    <w:rsid w:val="002C2E97"/>
    <w:rsid w:val="002C751E"/>
    <w:rsid w:val="002D154F"/>
    <w:rsid w:val="002D3EE3"/>
    <w:rsid w:val="002D4754"/>
    <w:rsid w:val="002D7735"/>
    <w:rsid w:val="002D7CB4"/>
    <w:rsid w:val="002E019F"/>
    <w:rsid w:val="002F5D11"/>
    <w:rsid w:val="00304833"/>
    <w:rsid w:val="00314651"/>
    <w:rsid w:val="0031488D"/>
    <w:rsid w:val="0031662E"/>
    <w:rsid w:val="00322D71"/>
    <w:rsid w:val="0032680B"/>
    <w:rsid w:val="0033063F"/>
    <w:rsid w:val="00333209"/>
    <w:rsid w:val="0034074D"/>
    <w:rsid w:val="0035604B"/>
    <w:rsid w:val="0035736C"/>
    <w:rsid w:val="003606DE"/>
    <w:rsid w:val="00362C85"/>
    <w:rsid w:val="0036459B"/>
    <w:rsid w:val="00372CA3"/>
    <w:rsid w:val="00375085"/>
    <w:rsid w:val="00376590"/>
    <w:rsid w:val="00380942"/>
    <w:rsid w:val="00384F68"/>
    <w:rsid w:val="00386A66"/>
    <w:rsid w:val="00394510"/>
    <w:rsid w:val="00394788"/>
    <w:rsid w:val="00395D42"/>
    <w:rsid w:val="003967FE"/>
    <w:rsid w:val="003A0896"/>
    <w:rsid w:val="003A362B"/>
    <w:rsid w:val="003B15F6"/>
    <w:rsid w:val="003B43DE"/>
    <w:rsid w:val="003C2BF7"/>
    <w:rsid w:val="003D2332"/>
    <w:rsid w:val="003D5923"/>
    <w:rsid w:val="003E016D"/>
    <w:rsid w:val="003E0181"/>
    <w:rsid w:val="003E0B53"/>
    <w:rsid w:val="003E143D"/>
    <w:rsid w:val="003E2F5F"/>
    <w:rsid w:val="003E3565"/>
    <w:rsid w:val="003E3B19"/>
    <w:rsid w:val="003E5B2F"/>
    <w:rsid w:val="003F5885"/>
    <w:rsid w:val="00407F39"/>
    <w:rsid w:val="0041073F"/>
    <w:rsid w:val="004120A4"/>
    <w:rsid w:val="0041701B"/>
    <w:rsid w:val="00421804"/>
    <w:rsid w:val="004256BC"/>
    <w:rsid w:val="0043387B"/>
    <w:rsid w:val="00435ECE"/>
    <w:rsid w:val="00441E8D"/>
    <w:rsid w:val="00442E05"/>
    <w:rsid w:val="00444706"/>
    <w:rsid w:val="004530F1"/>
    <w:rsid w:val="004535E8"/>
    <w:rsid w:val="00461B51"/>
    <w:rsid w:val="00474805"/>
    <w:rsid w:val="00475212"/>
    <w:rsid w:val="00481D2E"/>
    <w:rsid w:val="004872C1"/>
    <w:rsid w:val="00487DCB"/>
    <w:rsid w:val="00490CC3"/>
    <w:rsid w:val="004A437D"/>
    <w:rsid w:val="004A5341"/>
    <w:rsid w:val="004A6F93"/>
    <w:rsid w:val="004B1B9B"/>
    <w:rsid w:val="004B26C0"/>
    <w:rsid w:val="004B39A1"/>
    <w:rsid w:val="004C06D5"/>
    <w:rsid w:val="004C1538"/>
    <w:rsid w:val="004C4DE5"/>
    <w:rsid w:val="004C61AD"/>
    <w:rsid w:val="004E3186"/>
    <w:rsid w:val="004E545F"/>
    <w:rsid w:val="004E657B"/>
    <w:rsid w:val="004E6660"/>
    <w:rsid w:val="004F01C3"/>
    <w:rsid w:val="004F1085"/>
    <w:rsid w:val="004F13B7"/>
    <w:rsid w:val="004F4EB7"/>
    <w:rsid w:val="004F619A"/>
    <w:rsid w:val="004F7CCF"/>
    <w:rsid w:val="00507FDC"/>
    <w:rsid w:val="00510DE1"/>
    <w:rsid w:val="005115D3"/>
    <w:rsid w:val="00535963"/>
    <w:rsid w:val="0053678A"/>
    <w:rsid w:val="00540347"/>
    <w:rsid w:val="00540423"/>
    <w:rsid w:val="0054338C"/>
    <w:rsid w:val="00543A79"/>
    <w:rsid w:val="00544893"/>
    <w:rsid w:val="00551CDB"/>
    <w:rsid w:val="005622AC"/>
    <w:rsid w:val="00565C77"/>
    <w:rsid w:val="00567167"/>
    <w:rsid w:val="00573126"/>
    <w:rsid w:val="005758DB"/>
    <w:rsid w:val="00591808"/>
    <w:rsid w:val="00594262"/>
    <w:rsid w:val="005956F0"/>
    <w:rsid w:val="005A3A1B"/>
    <w:rsid w:val="005A69A9"/>
    <w:rsid w:val="005A75B5"/>
    <w:rsid w:val="005B10B9"/>
    <w:rsid w:val="005B3ABD"/>
    <w:rsid w:val="005B4E55"/>
    <w:rsid w:val="005B69B3"/>
    <w:rsid w:val="005C33C4"/>
    <w:rsid w:val="005C6C9D"/>
    <w:rsid w:val="005D24AC"/>
    <w:rsid w:val="005E1864"/>
    <w:rsid w:val="005E65A3"/>
    <w:rsid w:val="005E7D95"/>
    <w:rsid w:val="005F4618"/>
    <w:rsid w:val="005F4FBA"/>
    <w:rsid w:val="00602B9D"/>
    <w:rsid w:val="0060770C"/>
    <w:rsid w:val="00612978"/>
    <w:rsid w:val="00615806"/>
    <w:rsid w:val="0062407B"/>
    <w:rsid w:val="0063506B"/>
    <w:rsid w:val="006419CA"/>
    <w:rsid w:val="00645DC8"/>
    <w:rsid w:val="00654892"/>
    <w:rsid w:val="00657FF4"/>
    <w:rsid w:val="006671B7"/>
    <w:rsid w:val="00670706"/>
    <w:rsid w:val="00671C1C"/>
    <w:rsid w:val="00677448"/>
    <w:rsid w:val="00682532"/>
    <w:rsid w:val="00682F0B"/>
    <w:rsid w:val="00683755"/>
    <w:rsid w:val="006852AB"/>
    <w:rsid w:val="00685927"/>
    <w:rsid w:val="00694D0A"/>
    <w:rsid w:val="006974D4"/>
    <w:rsid w:val="006A510F"/>
    <w:rsid w:val="006B042D"/>
    <w:rsid w:val="006B561D"/>
    <w:rsid w:val="006B5B96"/>
    <w:rsid w:val="006C0A2E"/>
    <w:rsid w:val="006C5BE8"/>
    <w:rsid w:val="006C71DC"/>
    <w:rsid w:val="006D00AD"/>
    <w:rsid w:val="006D0D40"/>
    <w:rsid w:val="006D3455"/>
    <w:rsid w:val="006D7C0F"/>
    <w:rsid w:val="006E0C7D"/>
    <w:rsid w:val="006E4F8B"/>
    <w:rsid w:val="006E6060"/>
    <w:rsid w:val="006E6890"/>
    <w:rsid w:val="006F611F"/>
    <w:rsid w:val="00703D70"/>
    <w:rsid w:val="007051D0"/>
    <w:rsid w:val="007053DF"/>
    <w:rsid w:val="0071453C"/>
    <w:rsid w:val="00716FD8"/>
    <w:rsid w:val="00724B20"/>
    <w:rsid w:val="00731EA9"/>
    <w:rsid w:val="00732C68"/>
    <w:rsid w:val="00732FC9"/>
    <w:rsid w:val="00737523"/>
    <w:rsid w:val="007478A8"/>
    <w:rsid w:val="0075022D"/>
    <w:rsid w:val="00757A71"/>
    <w:rsid w:val="00765C3B"/>
    <w:rsid w:val="0076638C"/>
    <w:rsid w:val="00777F88"/>
    <w:rsid w:val="0078117A"/>
    <w:rsid w:val="007850FA"/>
    <w:rsid w:val="0079069D"/>
    <w:rsid w:val="00791E6B"/>
    <w:rsid w:val="00792BB2"/>
    <w:rsid w:val="00793B77"/>
    <w:rsid w:val="007A120B"/>
    <w:rsid w:val="007A37F9"/>
    <w:rsid w:val="007A4399"/>
    <w:rsid w:val="007B4546"/>
    <w:rsid w:val="007C3E7B"/>
    <w:rsid w:val="007C4033"/>
    <w:rsid w:val="007C5AE4"/>
    <w:rsid w:val="007E5D21"/>
    <w:rsid w:val="007E72E9"/>
    <w:rsid w:val="007F1191"/>
    <w:rsid w:val="0080019C"/>
    <w:rsid w:val="008008DD"/>
    <w:rsid w:val="00802077"/>
    <w:rsid w:val="00802C57"/>
    <w:rsid w:val="00822107"/>
    <w:rsid w:val="008226D4"/>
    <w:rsid w:val="008250FE"/>
    <w:rsid w:val="00826698"/>
    <w:rsid w:val="00831BDE"/>
    <w:rsid w:val="00854962"/>
    <w:rsid w:val="0085591F"/>
    <w:rsid w:val="00867EF2"/>
    <w:rsid w:val="0087395E"/>
    <w:rsid w:val="00880023"/>
    <w:rsid w:val="00883989"/>
    <w:rsid w:val="00891067"/>
    <w:rsid w:val="008A405A"/>
    <w:rsid w:val="008B1627"/>
    <w:rsid w:val="008B3787"/>
    <w:rsid w:val="008C5643"/>
    <w:rsid w:val="008E4F1E"/>
    <w:rsid w:val="008F27F2"/>
    <w:rsid w:val="008F4736"/>
    <w:rsid w:val="00901E82"/>
    <w:rsid w:val="00902C46"/>
    <w:rsid w:val="0090520A"/>
    <w:rsid w:val="009106EA"/>
    <w:rsid w:val="00914649"/>
    <w:rsid w:val="00916394"/>
    <w:rsid w:val="00920880"/>
    <w:rsid w:val="00920FFF"/>
    <w:rsid w:val="00921240"/>
    <w:rsid w:val="00924EDC"/>
    <w:rsid w:val="0093079E"/>
    <w:rsid w:val="009400A9"/>
    <w:rsid w:val="00946524"/>
    <w:rsid w:val="00947809"/>
    <w:rsid w:val="009562D8"/>
    <w:rsid w:val="00962B7D"/>
    <w:rsid w:val="00964B4D"/>
    <w:rsid w:val="0097415A"/>
    <w:rsid w:val="009750C8"/>
    <w:rsid w:val="00977C9F"/>
    <w:rsid w:val="00985AEE"/>
    <w:rsid w:val="00990C42"/>
    <w:rsid w:val="009A6661"/>
    <w:rsid w:val="009B2C75"/>
    <w:rsid w:val="009B34E6"/>
    <w:rsid w:val="009B6FFD"/>
    <w:rsid w:val="009C6388"/>
    <w:rsid w:val="009D1E2E"/>
    <w:rsid w:val="009D2711"/>
    <w:rsid w:val="009D4CAB"/>
    <w:rsid w:val="009D586E"/>
    <w:rsid w:val="009E02A5"/>
    <w:rsid w:val="009E2997"/>
    <w:rsid w:val="009F15D7"/>
    <w:rsid w:val="009F3A29"/>
    <w:rsid w:val="009F4D82"/>
    <w:rsid w:val="009F7976"/>
    <w:rsid w:val="00A00225"/>
    <w:rsid w:val="00A0211B"/>
    <w:rsid w:val="00A0621E"/>
    <w:rsid w:val="00A0694C"/>
    <w:rsid w:val="00A10371"/>
    <w:rsid w:val="00A11267"/>
    <w:rsid w:val="00A163CB"/>
    <w:rsid w:val="00A177F8"/>
    <w:rsid w:val="00A20653"/>
    <w:rsid w:val="00A25F99"/>
    <w:rsid w:val="00A2611B"/>
    <w:rsid w:val="00A31522"/>
    <w:rsid w:val="00A33023"/>
    <w:rsid w:val="00A37EF6"/>
    <w:rsid w:val="00A424A1"/>
    <w:rsid w:val="00A44FFB"/>
    <w:rsid w:val="00A455CE"/>
    <w:rsid w:val="00A45869"/>
    <w:rsid w:val="00A504E5"/>
    <w:rsid w:val="00A50E6A"/>
    <w:rsid w:val="00A55207"/>
    <w:rsid w:val="00A631C3"/>
    <w:rsid w:val="00A70D6F"/>
    <w:rsid w:val="00A747D0"/>
    <w:rsid w:val="00A748AB"/>
    <w:rsid w:val="00A74915"/>
    <w:rsid w:val="00A756C0"/>
    <w:rsid w:val="00A773E8"/>
    <w:rsid w:val="00A80DD2"/>
    <w:rsid w:val="00A8459A"/>
    <w:rsid w:val="00A92C4D"/>
    <w:rsid w:val="00A93B37"/>
    <w:rsid w:val="00A95F47"/>
    <w:rsid w:val="00A97608"/>
    <w:rsid w:val="00AA6B7A"/>
    <w:rsid w:val="00AC740F"/>
    <w:rsid w:val="00AD6D3B"/>
    <w:rsid w:val="00AD71CC"/>
    <w:rsid w:val="00AE32BF"/>
    <w:rsid w:val="00AF46B8"/>
    <w:rsid w:val="00AF6919"/>
    <w:rsid w:val="00B01DE4"/>
    <w:rsid w:val="00B02AD1"/>
    <w:rsid w:val="00B07083"/>
    <w:rsid w:val="00B07EE2"/>
    <w:rsid w:val="00B13C12"/>
    <w:rsid w:val="00B152A8"/>
    <w:rsid w:val="00B15AEC"/>
    <w:rsid w:val="00B17858"/>
    <w:rsid w:val="00B21E57"/>
    <w:rsid w:val="00B2284C"/>
    <w:rsid w:val="00B22E26"/>
    <w:rsid w:val="00B27F7F"/>
    <w:rsid w:val="00B32C36"/>
    <w:rsid w:val="00B33677"/>
    <w:rsid w:val="00B33FB3"/>
    <w:rsid w:val="00B400E3"/>
    <w:rsid w:val="00B40542"/>
    <w:rsid w:val="00B45DF1"/>
    <w:rsid w:val="00B47884"/>
    <w:rsid w:val="00B51574"/>
    <w:rsid w:val="00B51ADD"/>
    <w:rsid w:val="00B5227D"/>
    <w:rsid w:val="00B53F6A"/>
    <w:rsid w:val="00B7256A"/>
    <w:rsid w:val="00B91501"/>
    <w:rsid w:val="00B97531"/>
    <w:rsid w:val="00BA0BD9"/>
    <w:rsid w:val="00BB19F4"/>
    <w:rsid w:val="00BB4292"/>
    <w:rsid w:val="00BC042A"/>
    <w:rsid w:val="00BC2F16"/>
    <w:rsid w:val="00BC4D92"/>
    <w:rsid w:val="00BC772D"/>
    <w:rsid w:val="00BD4993"/>
    <w:rsid w:val="00BE137F"/>
    <w:rsid w:val="00BE19DD"/>
    <w:rsid w:val="00BE2950"/>
    <w:rsid w:val="00BF1895"/>
    <w:rsid w:val="00BF295E"/>
    <w:rsid w:val="00BF6670"/>
    <w:rsid w:val="00BF723C"/>
    <w:rsid w:val="00C00001"/>
    <w:rsid w:val="00C0094C"/>
    <w:rsid w:val="00C032B2"/>
    <w:rsid w:val="00C06ED8"/>
    <w:rsid w:val="00C17168"/>
    <w:rsid w:val="00C25241"/>
    <w:rsid w:val="00C26A1C"/>
    <w:rsid w:val="00C30EB5"/>
    <w:rsid w:val="00C3683A"/>
    <w:rsid w:val="00C402A6"/>
    <w:rsid w:val="00C47A8A"/>
    <w:rsid w:val="00C47D5D"/>
    <w:rsid w:val="00C5199D"/>
    <w:rsid w:val="00C53FED"/>
    <w:rsid w:val="00C62FCE"/>
    <w:rsid w:val="00C734D4"/>
    <w:rsid w:val="00C74D97"/>
    <w:rsid w:val="00C77C39"/>
    <w:rsid w:val="00C82AD5"/>
    <w:rsid w:val="00C83D8C"/>
    <w:rsid w:val="00C85F2E"/>
    <w:rsid w:val="00C9018A"/>
    <w:rsid w:val="00C965BF"/>
    <w:rsid w:val="00C971BF"/>
    <w:rsid w:val="00CA47B4"/>
    <w:rsid w:val="00CB0790"/>
    <w:rsid w:val="00CC3999"/>
    <w:rsid w:val="00CC760C"/>
    <w:rsid w:val="00CD40DA"/>
    <w:rsid w:val="00CD586C"/>
    <w:rsid w:val="00CF4FE3"/>
    <w:rsid w:val="00D0446B"/>
    <w:rsid w:val="00D04AD0"/>
    <w:rsid w:val="00D12649"/>
    <w:rsid w:val="00D14EFE"/>
    <w:rsid w:val="00D14F34"/>
    <w:rsid w:val="00D15B81"/>
    <w:rsid w:val="00D166C4"/>
    <w:rsid w:val="00D21664"/>
    <w:rsid w:val="00D21B2E"/>
    <w:rsid w:val="00D23AB5"/>
    <w:rsid w:val="00D256F7"/>
    <w:rsid w:val="00D30C2C"/>
    <w:rsid w:val="00D33DB5"/>
    <w:rsid w:val="00D35830"/>
    <w:rsid w:val="00D35BBC"/>
    <w:rsid w:val="00D415EC"/>
    <w:rsid w:val="00D63712"/>
    <w:rsid w:val="00D66290"/>
    <w:rsid w:val="00D730EB"/>
    <w:rsid w:val="00D73B65"/>
    <w:rsid w:val="00D75219"/>
    <w:rsid w:val="00D817E6"/>
    <w:rsid w:val="00D83C2C"/>
    <w:rsid w:val="00D93F07"/>
    <w:rsid w:val="00DA08BE"/>
    <w:rsid w:val="00DA30CF"/>
    <w:rsid w:val="00DA316B"/>
    <w:rsid w:val="00DA6921"/>
    <w:rsid w:val="00DB37E3"/>
    <w:rsid w:val="00DB5A8F"/>
    <w:rsid w:val="00DB6A8B"/>
    <w:rsid w:val="00DC2219"/>
    <w:rsid w:val="00DC62EE"/>
    <w:rsid w:val="00DC7AC3"/>
    <w:rsid w:val="00DD670D"/>
    <w:rsid w:val="00DD7E61"/>
    <w:rsid w:val="00DE347D"/>
    <w:rsid w:val="00DE7DA7"/>
    <w:rsid w:val="00DF02F4"/>
    <w:rsid w:val="00DF2EC3"/>
    <w:rsid w:val="00DF632D"/>
    <w:rsid w:val="00E048C6"/>
    <w:rsid w:val="00E20579"/>
    <w:rsid w:val="00E21999"/>
    <w:rsid w:val="00E222C6"/>
    <w:rsid w:val="00E27CBD"/>
    <w:rsid w:val="00E402F3"/>
    <w:rsid w:val="00E4308C"/>
    <w:rsid w:val="00E46412"/>
    <w:rsid w:val="00E505EF"/>
    <w:rsid w:val="00E50B26"/>
    <w:rsid w:val="00E51150"/>
    <w:rsid w:val="00E519D3"/>
    <w:rsid w:val="00E525DE"/>
    <w:rsid w:val="00E562E4"/>
    <w:rsid w:val="00E57D4E"/>
    <w:rsid w:val="00E60854"/>
    <w:rsid w:val="00E62983"/>
    <w:rsid w:val="00E663CA"/>
    <w:rsid w:val="00E663DF"/>
    <w:rsid w:val="00E7355B"/>
    <w:rsid w:val="00E76078"/>
    <w:rsid w:val="00E7752C"/>
    <w:rsid w:val="00E911C9"/>
    <w:rsid w:val="00E92649"/>
    <w:rsid w:val="00E95550"/>
    <w:rsid w:val="00E97AD4"/>
    <w:rsid w:val="00EA2CCE"/>
    <w:rsid w:val="00EC2419"/>
    <w:rsid w:val="00ED024C"/>
    <w:rsid w:val="00ED326B"/>
    <w:rsid w:val="00ED3955"/>
    <w:rsid w:val="00ED4F09"/>
    <w:rsid w:val="00ED7949"/>
    <w:rsid w:val="00EE119B"/>
    <w:rsid w:val="00EE248B"/>
    <w:rsid w:val="00EE2A33"/>
    <w:rsid w:val="00EE5D8C"/>
    <w:rsid w:val="00EE7338"/>
    <w:rsid w:val="00EF4AE0"/>
    <w:rsid w:val="00EF4CE4"/>
    <w:rsid w:val="00EF509F"/>
    <w:rsid w:val="00EF586F"/>
    <w:rsid w:val="00EF6684"/>
    <w:rsid w:val="00F011AF"/>
    <w:rsid w:val="00F02265"/>
    <w:rsid w:val="00F04A48"/>
    <w:rsid w:val="00F12687"/>
    <w:rsid w:val="00F14F91"/>
    <w:rsid w:val="00F23ED7"/>
    <w:rsid w:val="00F2577E"/>
    <w:rsid w:val="00F32124"/>
    <w:rsid w:val="00F513CA"/>
    <w:rsid w:val="00F537D9"/>
    <w:rsid w:val="00F55C07"/>
    <w:rsid w:val="00F577DC"/>
    <w:rsid w:val="00F6629B"/>
    <w:rsid w:val="00F71CEF"/>
    <w:rsid w:val="00F72B94"/>
    <w:rsid w:val="00F80EF5"/>
    <w:rsid w:val="00F8336F"/>
    <w:rsid w:val="00F85D9B"/>
    <w:rsid w:val="00F94AB3"/>
    <w:rsid w:val="00F958BF"/>
    <w:rsid w:val="00FB0EA1"/>
    <w:rsid w:val="00FB30E8"/>
    <w:rsid w:val="00FB5F67"/>
    <w:rsid w:val="00FB68BE"/>
    <w:rsid w:val="00FC64E5"/>
    <w:rsid w:val="00FC7743"/>
    <w:rsid w:val="00FE007F"/>
    <w:rsid w:val="00FE0094"/>
    <w:rsid w:val="00FE0E5F"/>
    <w:rsid w:val="00FE3648"/>
    <w:rsid w:val="00FF5340"/>
    <w:rsid w:val="00FF60CC"/>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chartTrackingRefBased/>
  <w15:docId w15:val="{D0686DB4-F4E6-4715-9584-BF56AD59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A845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National%20Parks%20and%20Wildlife%20Act%201972" TargetMode="External"/><Relationship Id="rId26" Type="http://schemas.openxmlformats.org/officeDocument/2006/relationships/hyperlink" Target="http://www.legislation.sa.gov.au/index.aspx?action=legref&amp;type=act&amp;legtitle=National%20Parks%20and%20Wildlife%20Act%201972" TargetMode="External"/><Relationship Id="rId39" Type="http://schemas.openxmlformats.org/officeDocument/2006/relationships/hyperlink" Target="http://www.legislation.sa.gov.au/index.aspx?action=legref&amp;type=act&amp;legtitle=Petroleum%20and%20Geothermal%20Energy%20Act%202000" TargetMode="External"/><Relationship Id="rId21" Type="http://schemas.openxmlformats.org/officeDocument/2006/relationships/hyperlink" Target="http://www.legislation.sa.gov.au/index.aspx?action=legref&amp;type=act&amp;legtitle=Petroleum%20and%20Geothermal%20Energy%20Act%202000" TargetMode="External"/><Relationship Id="rId34" Type="http://schemas.openxmlformats.org/officeDocument/2006/relationships/hyperlink" Target="http://www.legislation.sa.gov.au/index.aspx?action=legref&amp;type=act&amp;legtitle=National%20Parks%20and%20Wildlife%20Act%201972" TargetMode="External"/><Relationship Id="rId42" Type="http://schemas.openxmlformats.org/officeDocument/2006/relationships/hyperlink" Target="http://www.legislation.sa.gov.au/index.aspx?action=legref&amp;type=act&amp;legtitle=Mining%20Act%201971" TargetMode="External"/><Relationship Id="rId47" Type="http://schemas.openxmlformats.org/officeDocument/2006/relationships/hyperlink" Target="http://www.legislation.sa.gov.au/index.aspx?action=legref&amp;type=act&amp;legtitle=National%20Parks%20and%20Wildlife%20Act%201972" TargetMode="External"/><Relationship Id="rId50" Type="http://schemas.openxmlformats.org/officeDocument/2006/relationships/hyperlink" Target="http://www.legislation.sa.gov.au/index.aspx?action=legref&amp;type=subordleg&amp;legtitle=Sheriffs%20Regulations%202005" TargetMode="External"/><Relationship Id="rId55" Type="http://schemas.openxmlformats.org/officeDocument/2006/relationships/hyperlink" Target="http://www.legislation.sa.gov.au/index.aspx?action=legref&amp;type=subordleg&amp;legtitle=State%20Procurement%20Regulations%202005" TargetMode="External"/><Relationship Id="rId63" Type="http://schemas.openxmlformats.org/officeDocument/2006/relationships/hyperlink" Target="http://energymining.sa.gov.au/minerals/exploration/public_notices/exploration_licence_applications" TargetMode="External"/><Relationship Id="rId68" Type="http://schemas.openxmlformats.org/officeDocument/2006/relationships/hyperlink" Target="http://www.ecsa.sa.gov.au" TargetMode="External"/><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www.aemc.gov.au"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Petroleum%20and%20Geothermal%20Energy%20Act%202000"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Petroleum%20and%20Geothermal%20Energy%20Act%202000" TargetMode="External"/><Relationship Id="rId32" Type="http://schemas.openxmlformats.org/officeDocument/2006/relationships/hyperlink" Target="http://www.legislation.sa.gov.au/index.aspx?action=legref&amp;type=act&amp;legtitle=Petroleum%20and%20Geothermal%20Energy%20Act%202000" TargetMode="External"/><Relationship Id="rId37" Type="http://schemas.openxmlformats.org/officeDocument/2006/relationships/hyperlink" Target="http://www.legislation.sa.gov.au/index.aspx?action=legref&amp;type=act&amp;legtitle=Petroleum%20and%20Geothermal%20Energy%20Act%202000" TargetMode="External"/><Relationship Id="rId40" Type="http://schemas.openxmlformats.org/officeDocument/2006/relationships/hyperlink" Target="http://www.legislation.sa.gov.au/index.aspx?action=legref&amp;type=act&amp;legtitle=Mining%20Act%201971" TargetMode="External"/><Relationship Id="rId45" Type="http://schemas.openxmlformats.org/officeDocument/2006/relationships/hyperlink" Target="http://www.legislation.sa.gov.au/index.aspx?action=legref&amp;type=act&amp;legtitle=Mining%20Act%201971" TargetMode="External"/><Relationship Id="rId53" Type="http://schemas.openxmlformats.org/officeDocument/2006/relationships/hyperlink" Target="http://www.legislation.sa.gov.au/index.aspx?action=legref&amp;type=act&amp;legtitle=Building%20Work%20Contractors%20Act%201995" TargetMode="External"/><Relationship Id="rId58" Type="http://schemas.openxmlformats.org/officeDocument/2006/relationships/hyperlink" Target="http://www.legislation.sa.gov.au/index.aspx?action=legref&amp;type=subordleg&amp;legtitle=Child%20Safety%20(Prohibited%20Persons)%20(Fees)%20Notice%202020" TargetMode="External"/><Relationship Id="rId66" Type="http://schemas.openxmlformats.org/officeDocument/2006/relationships/image" Target="media/image2.wmf"/><Relationship Id="rId74"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Petroleum%20and%20Geothermal%20Energy%20Act%202000" TargetMode="External"/><Relationship Id="rId28" Type="http://schemas.openxmlformats.org/officeDocument/2006/relationships/hyperlink" Target="http://www.legislation.sa.gov.au/index.aspx?action=legref&amp;type=act&amp;legtitle=Petroleum%20and%20Geothermal%20Energy%20Act%202000" TargetMode="External"/><Relationship Id="rId36" Type="http://schemas.openxmlformats.org/officeDocument/2006/relationships/hyperlink" Target="http://www.legislation.sa.gov.au/index.aspx?action=legref&amp;type=act&amp;legtitle=Mining%20Act%201971" TargetMode="External"/><Relationship Id="rId49" Type="http://schemas.openxmlformats.org/officeDocument/2006/relationships/hyperlink" Target="http://www.legislation.sa.gov.au/index.aspx?action=legref&amp;type=act&amp;legtitle=Sheriffs%20Act%201978" TargetMode="External"/><Relationship Id="rId57" Type="http://schemas.openxmlformats.org/officeDocument/2006/relationships/hyperlink" Target="http://www.pir.sa.gov.au/aquaculture" TargetMode="External"/><Relationship Id="rId61" Type="http://schemas.openxmlformats.org/officeDocument/2006/relationships/hyperlink" Target="http://www.esco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National%20Parks%20and%20Wildlife%20Act%201972" TargetMode="External"/><Relationship Id="rId31" Type="http://schemas.openxmlformats.org/officeDocument/2006/relationships/hyperlink" Target="http://www.legislation.sa.gov.au/index.aspx?action=legref&amp;type=act&amp;legtitle=Petroleum%20and%20Geothermal%20Energy%20Act%202000" TargetMode="External"/><Relationship Id="rId44" Type="http://schemas.openxmlformats.org/officeDocument/2006/relationships/hyperlink" Target="http://www.legislation.sa.gov.au/index.aspx?action=legref&amp;type=act&amp;legtitle=Petroleum%20and%20Geothermal%20Energy%20Act%202000" TargetMode="External"/><Relationship Id="rId52" Type="http://schemas.openxmlformats.org/officeDocument/2006/relationships/hyperlink" Target="http://www.legislation.sa.gov.au/index.aspx?action=legref&amp;type=act&amp;legtitle=State%20Procurement%20Act%202004" TargetMode="External"/><Relationship Id="rId60" Type="http://schemas.openxmlformats.org/officeDocument/2006/relationships/hyperlink" Target="http://www.legislation.sa.gov.au/index.aspx?action=legref&amp;type=act&amp;legtitle=Child%20Safety%20(Prohibited%20Persons)%20Act%202016" TargetMode="External"/><Relationship Id="rId65" Type="http://schemas.openxmlformats.org/officeDocument/2006/relationships/hyperlink" Target="http://www.legislation.sa.gov.au/index.aspx?action=legref&amp;type=act&amp;legtitle=Landscape%20South%20Australia%20Act%202019" TargetMode="External"/><Relationship Id="rId73" Type="http://schemas.openxmlformats.org/officeDocument/2006/relationships/hyperlink" Target="http://www.governmentgazette.sa.gov.a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Petroleum%20and%20Geothermal%20Energy%20Act%202000" TargetMode="External"/><Relationship Id="rId27" Type="http://schemas.openxmlformats.org/officeDocument/2006/relationships/hyperlink" Target="http://www.legislation.sa.gov.au/index.aspx?action=legref&amp;type=act&amp;legtitle=National%20Parks%20and%20Wildlife%20Act%201972" TargetMode="External"/><Relationship Id="rId30" Type="http://schemas.openxmlformats.org/officeDocument/2006/relationships/hyperlink" Target="http://www.legislation.sa.gov.au/index.aspx?action=legref&amp;type=act&amp;legtitle=Petroleum%20and%20Geothermal%20Energy%20Act%202000" TargetMode="External"/><Relationship Id="rId35" Type="http://schemas.openxmlformats.org/officeDocument/2006/relationships/hyperlink" Target="http://www.legislation.sa.gov.au/index.aspx?action=legref&amp;type=act&amp;legtitle=National%20Parks%20and%20Wildlife%20Act%201972" TargetMode="External"/><Relationship Id="rId43" Type="http://schemas.openxmlformats.org/officeDocument/2006/relationships/hyperlink" Target="http://www.legislation.sa.gov.au/index.aspx?action=legref&amp;type=act&amp;legtitle=Petroleum%20and%20Geothermal%20Energy%20Act%202000" TargetMode="External"/><Relationship Id="rId48" Type="http://schemas.openxmlformats.org/officeDocument/2006/relationships/hyperlink" Target="http://www.legislation.sa.gov.au/index.aspx?action=legref&amp;type=act&amp;legtitle=Subordinate%20Legislation%20Act%201978" TargetMode="External"/><Relationship Id="rId56" Type="http://schemas.openxmlformats.org/officeDocument/2006/relationships/hyperlink" Target="http://www.legislation.sa.gov.au/index.aspx?action=legref&amp;type=act&amp;legtitle=Subordinate%20Legislation%20Act%201978" TargetMode="External"/><Relationship Id="rId64" Type="http://schemas.openxmlformats.org/officeDocument/2006/relationships/hyperlink" Target="http://energymining.sa.gov.au/minerals/exploration/public_notices/exploration_licence_applications" TargetMode="External"/><Relationship Id="rId69" Type="http://schemas.openxmlformats.org/officeDocument/2006/relationships/hyperlink" Target="mailto:council@goyder.sa.gov.au"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72" Type="http://schemas.openxmlformats.org/officeDocument/2006/relationships/hyperlink" Target="mailto:governmentgazettesa@sa.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National%20Parks%20and%20Wildlife%20Act%201972" TargetMode="External"/><Relationship Id="rId33" Type="http://schemas.openxmlformats.org/officeDocument/2006/relationships/hyperlink" Target="http://www.legislation.sa.gov.au/index.aspx?action=legref&amp;type=act&amp;legtitle=National%20Parks%20and%20Wildlife%20Act%201972" TargetMode="External"/><Relationship Id="rId38" Type="http://schemas.openxmlformats.org/officeDocument/2006/relationships/hyperlink" Target="http://www.legislation.sa.gov.au/index.aspx?action=legref&amp;type=act&amp;legtitle=Mining%20Act%201971" TargetMode="External"/><Relationship Id="rId46" Type="http://schemas.openxmlformats.org/officeDocument/2006/relationships/hyperlink" Target="http://www.legislation.sa.gov.au/index.aspx?action=legref&amp;type=act&amp;legtitle=Petroleum%20and%20Geothermal%20Energy%20Act%202000" TargetMode="External"/><Relationship Id="rId59" Type="http://schemas.openxmlformats.org/officeDocument/2006/relationships/hyperlink" Target="http://www.legislation.sa.gov.au/index.aspx?action=legref&amp;type=act&amp;legtitle=Legislation%20(Fees)%20Act%202019" TargetMode="External"/><Relationship Id="rId67" Type="http://schemas.openxmlformats.org/officeDocument/2006/relationships/image" Target="media/image3.wmf"/><Relationship Id="rId20" Type="http://schemas.openxmlformats.org/officeDocument/2006/relationships/hyperlink" Target="http://www.legislation.sa.gov.au/index.aspx?action=legref&amp;type=act&amp;legtitle=Petroleum%20and%20Geothermal%20Energy%20Act%202000" TargetMode="External"/><Relationship Id="rId41" Type="http://schemas.openxmlformats.org/officeDocument/2006/relationships/hyperlink" Target="http://www.legislation.sa.gov.au/index.aspx?action=legref&amp;type=act&amp;legtitle=Petroleum%20and%20Geothermal%20Energy%20Act%202000" TargetMode="External"/><Relationship Id="rId54" Type="http://schemas.openxmlformats.org/officeDocument/2006/relationships/hyperlink" Target="http://www.legislation.sa.gov.au/index.aspx?action=legref&amp;type=act&amp;legtitle=Public%20Finance%20and%20Audit%20Act%201987" TargetMode="External"/><Relationship Id="rId62" Type="http://schemas.openxmlformats.org/officeDocument/2006/relationships/hyperlink" Target="mailto:escosa@escosa.sa.gov.au" TargetMode="External"/><Relationship Id="rId70" Type="http://schemas.openxmlformats.org/officeDocument/2006/relationships/hyperlink" Target="http://www.sa.gov.au/roadsactproposals"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CEDB-FD66-4B71-9662-AE665933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24555</Words>
  <Characters>139970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No. 68 - Thursday, 20 August 2020 (pp. 4349–4401)</vt:lpstr>
    </vt:vector>
  </TitlesOfParts>
  <Company>SA Government</Company>
  <LinksUpToDate>false</LinksUpToDate>
  <CharactersWithSpaces>164197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68 - Thursday, 20 August 2020 (pp. 4349–4401)</dc:title>
  <dc:subject/>
  <dc:creator>Alicia Wheaton</dc:creator>
  <cp:keywords/>
  <dc:description/>
  <cp:lastModifiedBy>Alicia Wheaton</cp:lastModifiedBy>
  <cp:revision>2</cp:revision>
  <cp:lastPrinted>2017-06-14T02:19:00Z</cp:lastPrinted>
  <dcterms:created xsi:type="dcterms:W3CDTF">2020-08-20T02:08:00Z</dcterms:created>
  <dcterms:modified xsi:type="dcterms:W3CDTF">2020-08-20T02:08:00Z</dcterms:modified>
</cp:coreProperties>
</file>