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445416" w:rsidP="00DA30CF">
      <w:pPr>
        <w:tabs>
          <w:tab w:val="right" w:pos="9360"/>
        </w:tabs>
        <w:spacing w:after="0" w:line="210" w:lineRule="exact"/>
        <w:rPr>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3F6681">
        <w:rPr>
          <w:smallCaps/>
          <w:color w:val="000000"/>
          <w:sz w:val="28"/>
          <w:szCs w:val="26"/>
        </w:rPr>
        <w:t>16</w:t>
      </w:r>
      <w:r w:rsidR="00A55207">
        <w:rPr>
          <w:smallCaps/>
          <w:color w:val="000000"/>
          <w:sz w:val="28"/>
          <w:szCs w:val="26"/>
        </w:rPr>
        <w:t xml:space="preserve"> </w:t>
      </w:r>
      <w:r w:rsidR="003F6681">
        <w:rPr>
          <w:smallCaps/>
          <w:color w:val="000000"/>
          <w:sz w:val="28"/>
          <w:szCs w:val="26"/>
        </w:rPr>
        <w:t>July</w:t>
      </w:r>
      <w:r w:rsidR="00544893">
        <w:rPr>
          <w:smallCaps/>
          <w:color w:val="000000"/>
          <w:sz w:val="28"/>
          <w:szCs w:val="26"/>
        </w:rPr>
        <w:t xml:space="preserve"> 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3F6681">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3817"/>
          <w:cols w:space="708"/>
          <w:titlePg/>
          <w:docGrid w:linePitch="360"/>
        </w:sectPr>
      </w:pPr>
    </w:p>
    <w:sdt>
      <w:sdtPr>
        <w:rPr>
          <w:rFonts w:eastAsia="Calibri"/>
          <w:szCs w:val="22"/>
        </w:rPr>
        <w:id w:val="-1075433561"/>
        <w:docPartObj>
          <w:docPartGallery w:val="Table of Contents"/>
          <w:docPartUnique/>
        </w:docPartObj>
      </w:sdtPr>
      <w:sdtEndPr>
        <w:rPr>
          <w:b/>
          <w:bCs/>
          <w:noProof/>
        </w:rPr>
      </w:sdtEndPr>
      <w:sdtContent>
        <w:p w:rsidR="004D2F95" w:rsidRDefault="004D2F95" w:rsidP="00F74F22">
          <w:pPr>
            <w:pStyle w:val="GG-SDated"/>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45723606" w:history="1">
            <w:r w:rsidRPr="000952BC">
              <w:rPr>
                <w:rStyle w:val="Heading5Char"/>
                <w:noProof/>
              </w:rPr>
              <w:t>Governor’s Instruments</w:t>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07" w:history="1">
            <w:r w:rsidR="004D2F95" w:rsidRPr="00C33169">
              <w:rPr>
                <w:rStyle w:val="Hyperlink"/>
                <w:noProof/>
              </w:rPr>
              <w:t>Appointments</w:t>
            </w:r>
            <w:r w:rsidR="004D2F95">
              <w:rPr>
                <w:noProof/>
                <w:webHidden/>
              </w:rPr>
              <w:tab/>
            </w:r>
            <w:r w:rsidR="004D2F95">
              <w:rPr>
                <w:noProof/>
                <w:webHidden/>
              </w:rPr>
              <w:fldChar w:fldCharType="begin"/>
            </w:r>
            <w:r w:rsidR="004D2F95">
              <w:rPr>
                <w:noProof/>
                <w:webHidden/>
              </w:rPr>
              <w:instrText xml:space="preserve"> PAGEREF _Toc45723607 \h </w:instrText>
            </w:r>
            <w:r w:rsidR="004D2F95">
              <w:rPr>
                <w:noProof/>
                <w:webHidden/>
              </w:rPr>
            </w:r>
            <w:r w:rsidR="004D2F95">
              <w:rPr>
                <w:noProof/>
                <w:webHidden/>
              </w:rPr>
              <w:fldChar w:fldCharType="separate"/>
            </w:r>
            <w:r w:rsidR="00E0109A">
              <w:rPr>
                <w:noProof/>
                <w:webHidden/>
              </w:rPr>
              <w:t>3818</w:t>
            </w:r>
            <w:r w:rsidR="004D2F95">
              <w:rPr>
                <w:noProof/>
                <w:webHidden/>
              </w:rPr>
              <w:fldChar w:fldCharType="end"/>
            </w:r>
          </w:hyperlink>
        </w:p>
        <w:p w:rsidR="004D2F95" w:rsidRDefault="00327DFE" w:rsidP="00734F8B">
          <w:pPr>
            <w:pStyle w:val="TOC1"/>
            <w:tabs>
              <w:tab w:val="right" w:leader="dot" w:pos="4550"/>
            </w:tabs>
            <w:rPr>
              <w:rFonts w:asciiTheme="minorHAnsi" w:eastAsiaTheme="minorEastAsia" w:hAnsiTheme="minorHAnsi" w:cstheme="minorBidi"/>
              <w:noProof/>
              <w:color w:val="auto"/>
              <w:sz w:val="22"/>
              <w:szCs w:val="22"/>
            </w:rPr>
          </w:pPr>
          <w:hyperlink w:anchor="_Toc45723608" w:history="1">
            <w:r w:rsidR="004D2F95" w:rsidRPr="00C33169">
              <w:rPr>
                <w:rStyle w:val="Hyperlink"/>
                <w:noProof/>
              </w:rPr>
              <w:t>Proclamations</w:t>
            </w:r>
            <w:r w:rsidR="000952BC">
              <w:rPr>
                <w:rStyle w:val="Hyperlink"/>
                <w:noProof/>
              </w:rPr>
              <w:t>—</w:t>
            </w:r>
          </w:hyperlink>
        </w:p>
        <w:p w:rsidR="004D2F95" w:rsidRDefault="00327DFE" w:rsidP="00734F8B">
          <w:pPr>
            <w:pStyle w:val="Heading6"/>
            <w:rPr>
              <w:rFonts w:asciiTheme="minorHAnsi" w:eastAsiaTheme="minorEastAsia" w:hAnsiTheme="minorHAnsi" w:cstheme="minorBidi"/>
              <w:noProof/>
              <w:sz w:val="22"/>
            </w:rPr>
          </w:pPr>
          <w:hyperlink w:anchor="_Toc45723609" w:history="1">
            <w:r w:rsidR="004D2F95" w:rsidRPr="00C33169">
              <w:rPr>
                <w:rStyle w:val="Hyperlink"/>
                <w:noProof/>
              </w:rPr>
              <w:t xml:space="preserve">Labour Hire Licensing (Miscellaneous) Amendment </w:t>
            </w:r>
            <w:r w:rsidR="00107D7C">
              <w:rPr>
                <w:rStyle w:val="Hyperlink"/>
                <w:noProof/>
              </w:rPr>
              <w:br/>
            </w:r>
            <w:r w:rsidR="004D2F95" w:rsidRPr="00C33169">
              <w:rPr>
                <w:rStyle w:val="Hyperlink"/>
                <w:noProof/>
              </w:rPr>
              <w:t>Act (Commencement) Proclamation 2020</w:t>
            </w:r>
            <w:r w:rsidR="004D2F95">
              <w:rPr>
                <w:noProof/>
                <w:webHidden/>
              </w:rPr>
              <w:tab/>
            </w:r>
            <w:r w:rsidR="004D2F95">
              <w:rPr>
                <w:noProof/>
                <w:webHidden/>
              </w:rPr>
              <w:fldChar w:fldCharType="begin"/>
            </w:r>
            <w:r w:rsidR="004D2F95">
              <w:rPr>
                <w:noProof/>
                <w:webHidden/>
              </w:rPr>
              <w:instrText xml:space="preserve"> PAGEREF _Toc45723609 \h </w:instrText>
            </w:r>
            <w:r w:rsidR="004D2F95">
              <w:rPr>
                <w:noProof/>
                <w:webHidden/>
              </w:rPr>
            </w:r>
            <w:r w:rsidR="004D2F95">
              <w:rPr>
                <w:noProof/>
                <w:webHidden/>
              </w:rPr>
              <w:fldChar w:fldCharType="separate"/>
            </w:r>
            <w:r w:rsidR="00E0109A">
              <w:rPr>
                <w:noProof/>
                <w:webHidden/>
              </w:rPr>
              <w:t>3818</w:t>
            </w:r>
            <w:r w:rsidR="004D2F95">
              <w:rPr>
                <w:noProof/>
                <w:webHidden/>
              </w:rPr>
              <w:fldChar w:fldCharType="end"/>
            </w:r>
          </w:hyperlink>
        </w:p>
        <w:p w:rsidR="004D2F95" w:rsidRDefault="00327DFE" w:rsidP="00734F8B">
          <w:pPr>
            <w:pStyle w:val="TOC1"/>
            <w:tabs>
              <w:tab w:val="right" w:leader="dot" w:pos="4550"/>
            </w:tabs>
            <w:rPr>
              <w:rFonts w:asciiTheme="minorHAnsi" w:eastAsiaTheme="minorEastAsia" w:hAnsiTheme="minorHAnsi" w:cstheme="minorBidi"/>
              <w:noProof/>
              <w:color w:val="auto"/>
              <w:sz w:val="22"/>
              <w:szCs w:val="22"/>
            </w:rPr>
          </w:pPr>
          <w:hyperlink w:anchor="_Toc45723610" w:history="1">
            <w:r w:rsidR="004D2F95" w:rsidRPr="00C33169">
              <w:rPr>
                <w:rStyle w:val="Hyperlink"/>
                <w:noProof/>
              </w:rPr>
              <w:t>Regulations</w:t>
            </w:r>
            <w:r w:rsidR="00485E0E">
              <w:rPr>
                <w:rStyle w:val="Hyperlink"/>
                <w:noProof/>
              </w:rPr>
              <w:t>—</w:t>
            </w:r>
          </w:hyperlink>
        </w:p>
        <w:p w:rsidR="004D2F95" w:rsidRDefault="00327DFE" w:rsidP="00734F8B">
          <w:pPr>
            <w:pStyle w:val="Heading6"/>
            <w:rPr>
              <w:rFonts w:asciiTheme="minorHAnsi" w:eastAsiaTheme="minorEastAsia" w:hAnsiTheme="minorHAnsi" w:cstheme="minorBidi"/>
              <w:noProof/>
              <w:sz w:val="22"/>
            </w:rPr>
          </w:pPr>
          <w:hyperlink w:anchor="_Toc45723611" w:history="1">
            <w:r w:rsidR="004D2F95" w:rsidRPr="00C33169">
              <w:rPr>
                <w:rStyle w:val="Hyperlink"/>
                <w:noProof/>
              </w:rPr>
              <w:t xml:space="preserve">South Australian Public Health (Notifiable and Controlled Notifiable Conditions) (SARS-CoV-2) Variation </w:t>
            </w:r>
            <w:r w:rsidR="00485E0E">
              <w:rPr>
                <w:rStyle w:val="Hyperlink"/>
                <w:noProof/>
              </w:rPr>
              <w:br/>
            </w:r>
            <w:r w:rsidR="004D2F95" w:rsidRPr="00C33169">
              <w:rPr>
                <w:rStyle w:val="Hyperlink"/>
                <w:noProof/>
              </w:rPr>
              <w:t>Regulations 2020</w:t>
            </w:r>
            <w:r w:rsidR="00EC6B0C">
              <w:rPr>
                <w:rStyle w:val="Hyperlink"/>
                <w:noProof/>
              </w:rPr>
              <w:t>—No. 234 of 2020</w:t>
            </w:r>
            <w:r w:rsidR="004D2F95">
              <w:rPr>
                <w:noProof/>
                <w:webHidden/>
              </w:rPr>
              <w:tab/>
            </w:r>
            <w:r w:rsidR="004D2F95">
              <w:rPr>
                <w:noProof/>
                <w:webHidden/>
              </w:rPr>
              <w:fldChar w:fldCharType="begin"/>
            </w:r>
            <w:r w:rsidR="004D2F95">
              <w:rPr>
                <w:noProof/>
                <w:webHidden/>
              </w:rPr>
              <w:instrText xml:space="preserve"> PAGEREF _Toc45723611 \h </w:instrText>
            </w:r>
            <w:r w:rsidR="004D2F95">
              <w:rPr>
                <w:noProof/>
                <w:webHidden/>
              </w:rPr>
            </w:r>
            <w:r w:rsidR="004D2F95">
              <w:rPr>
                <w:noProof/>
                <w:webHidden/>
              </w:rPr>
              <w:fldChar w:fldCharType="separate"/>
            </w:r>
            <w:r w:rsidR="00E0109A">
              <w:rPr>
                <w:noProof/>
                <w:webHidden/>
              </w:rPr>
              <w:t>3819</w:t>
            </w:r>
            <w:r w:rsidR="004D2F95">
              <w:rPr>
                <w:noProof/>
                <w:webHidden/>
              </w:rPr>
              <w:fldChar w:fldCharType="end"/>
            </w:r>
          </w:hyperlink>
        </w:p>
        <w:p w:rsidR="004D2F95" w:rsidRDefault="00327DFE" w:rsidP="00734F8B">
          <w:pPr>
            <w:pStyle w:val="Heading6"/>
            <w:rPr>
              <w:rFonts w:asciiTheme="minorHAnsi" w:eastAsiaTheme="minorEastAsia" w:hAnsiTheme="minorHAnsi" w:cstheme="minorBidi"/>
              <w:noProof/>
              <w:sz w:val="22"/>
            </w:rPr>
          </w:pPr>
          <w:hyperlink w:anchor="_Toc45723612" w:history="1">
            <w:r w:rsidR="004D2F95" w:rsidRPr="00C33169">
              <w:rPr>
                <w:rStyle w:val="Hyperlink"/>
                <w:noProof/>
              </w:rPr>
              <w:t xml:space="preserve">Planning, Development and Infrastructure (Fees, Charges </w:t>
            </w:r>
            <w:r w:rsidR="000D7030">
              <w:rPr>
                <w:rStyle w:val="Hyperlink"/>
                <w:noProof/>
              </w:rPr>
              <w:br/>
            </w:r>
            <w:r w:rsidR="004D2F95" w:rsidRPr="00C33169">
              <w:rPr>
                <w:rStyle w:val="Hyperlink"/>
                <w:noProof/>
              </w:rPr>
              <w:t>and Contributions) (Miscellaneous) Variation Regulations 2020</w:t>
            </w:r>
            <w:r w:rsidR="00EC6B0C" w:rsidRPr="00EC6B0C">
              <w:rPr>
                <w:rStyle w:val="Hyperlink"/>
                <w:noProof/>
              </w:rPr>
              <w:t xml:space="preserve">—No. </w:t>
            </w:r>
            <w:r w:rsidR="00EC6B0C">
              <w:rPr>
                <w:rStyle w:val="Hyperlink"/>
                <w:noProof/>
              </w:rPr>
              <w:t>235</w:t>
            </w:r>
            <w:r w:rsidR="00EC6B0C" w:rsidRPr="00EC6B0C">
              <w:rPr>
                <w:rStyle w:val="Hyperlink"/>
                <w:noProof/>
              </w:rPr>
              <w:t xml:space="preserve"> of 2020</w:t>
            </w:r>
            <w:r w:rsidR="004D2F95">
              <w:rPr>
                <w:noProof/>
                <w:webHidden/>
              </w:rPr>
              <w:tab/>
            </w:r>
            <w:r w:rsidR="004D2F95">
              <w:rPr>
                <w:noProof/>
                <w:webHidden/>
              </w:rPr>
              <w:fldChar w:fldCharType="begin"/>
            </w:r>
            <w:r w:rsidR="004D2F95">
              <w:rPr>
                <w:noProof/>
                <w:webHidden/>
              </w:rPr>
              <w:instrText xml:space="preserve"> PAGEREF _Toc45723612 \h </w:instrText>
            </w:r>
            <w:r w:rsidR="004D2F95">
              <w:rPr>
                <w:noProof/>
                <w:webHidden/>
              </w:rPr>
            </w:r>
            <w:r w:rsidR="004D2F95">
              <w:rPr>
                <w:noProof/>
                <w:webHidden/>
              </w:rPr>
              <w:fldChar w:fldCharType="separate"/>
            </w:r>
            <w:r w:rsidR="00E0109A">
              <w:rPr>
                <w:noProof/>
                <w:webHidden/>
              </w:rPr>
              <w:t>3821</w:t>
            </w:r>
            <w:r w:rsidR="004D2F95">
              <w:rPr>
                <w:noProof/>
                <w:webHidden/>
              </w:rPr>
              <w:fldChar w:fldCharType="end"/>
            </w:r>
          </w:hyperlink>
        </w:p>
        <w:p w:rsidR="004D2F95" w:rsidRDefault="00327DFE" w:rsidP="00BC77B3">
          <w:pPr>
            <w:pStyle w:val="Heading6"/>
            <w:spacing w:after="80"/>
            <w:rPr>
              <w:rFonts w:asciiTheme="minorHAnsi" w:eastAsiaTheme="minorEastAsia" w:hAnsiTheme="minorHAnsi" w:cstheme="minorBidi"/>
              <w:noProof/>
              <w:sz w:val="22"/>
            </w:rPr>
          </w:pPr>
          <w:hyperlink w:anchor="_Toc45723613" w:history="1">
            <w:r w:rsidR="004D2F95" w:rsidRPr="00C33169">
              <w:rPr>
                <w:rStyle w:val="Hyperlink"/>
                <w:noProof/>
              </w:rPr>
              <w:t>Labour Hire Licensing (Miscellaneous) Variation Regulations 2020</w:t>
            </w:r>
            <w:r w:rsidR="00EC6B0C" w:rsidRPr="00EC6B0C">
              <w:rPr>
                <w:rStyle w:val="Hyperlink"/>
                <w:noProof/>
              </w:rPr>
              <w:t xml:space="preserve">—No. </w:t>
            </w:r>
            <w:r w:rsidR="00EC6B0C">
              <w:rPr>
                <w:rStyle w:val="Hyperlink"/>
                <w:noProof/>
              </w:rPr>
              <w:t>236</w:t>
            </w:r>
            <w:r w:rsidR="00EC6B0C" w:rsidRPr="00EC6B0C">
              <w:rPr>
                <w:rStyle w:val="Hyperlink"/>
                <w:noProof/>
              </w:rPr>
              <w:t xml:space="preserve"> of 2020</w:t>
            </w:r>
            <w:r w:rsidR="004D2F95">
              <w:rPr>
                <w:noProof/>
                <w:webHidden/>
              </w:rPr>
              <w:tab/>
            </w:r>
            <w:r w:rsidR="004D2F95">
              <w:rPr>
                <w:noProof/>
                <w:webHidden/>
              </w:rPr>
              <w:fldChar w:fldCharType="begin"/>
            </w:r>
            <w:r w:rsidR="004D2F95">
              <w:rPr>
                <w:noProof/>
                <w:webHidden/>
              </w:rPr>
              <w:instrText xml:space="preserve"> PAGEREF _Toc45723613 \h </w:instrText>
            </w:r>
            <w:r w:rsidR="004D2F95">
              <w:rPr>
                <w:noProof/>
                <w:webHidden/>
              </w:rPr>
            </w:r>
            <w:r w:rsidR="004D2F95">
              <w:rPr>
                <w:noProof/>
                <w:webHidden/>
              </w:rPr>
              <w:fldChar w:fldCharType="separate"/>
            </w:r>
            <w:r w:rsidR="00E0109A">
              <w:rPr>
                <w:noProof/>
                <w:webHidden/>
              </w:rPr>
              <w:t>3829</w:t>
            </w:r>
            <w:r w:rsidR="004D2F95">
              <w:rPr>
                <w:noProof/>
                <w:webHidden/>
              </w:rPr>
              <w:fldChar w:fldCharType="end"/>
            </w:r>
          </w:hyperlink>
        </w:p>
        <w:p w:rsidR="004D2F95" w:rsidRDefault="00327DFE" w:rsidP="00734F8B">
          <w:pPr>
            <w:pStyle w:val="Heading5"/>
            <w:rPr>
              <w:rFonts w:asciiTheme="minorHAnsi" w:eastAsiaTheme="minorEastAsia" w:hAnsiTheme="minorHAnsi" w:cstheme="minorBidi"/>
              <w:noProof/>
              <w:sz w:val="22"/>
              <w:szCs w:val="22"/>
            </w:rPr>
          </w:pPr>
          <w:hyperlink w:anchor="_Toc45723614" w:history="1">
            <w:r w:rsidR="004D2F95" w:rsidRPr="00C33169">
              <w:rPr>
                <w:rStyle w:val="Hyperlink"/>
                <w:noProof/>
              </w:rPr>
              <w:t>State Government Instruments</w:t>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15" w:history="1">
            <w:r w:rsidR="004D2F95" w:rsidRPr="00C33169">
              <w:rPr>
                <w:rStyle w:val="Hyperlink"/>
                <w:noProof/>
              </w:rPr>
              <w:t>Associations Incorporation Act 1985</w:t>
            </w:r>
            <w:r w:rsidR="004D2F95">
              <w:rPr>
                <w:noProof/>
                <w:webHidden/>
              </w:rPr>
              <w:tab/>
            </w:r>
            <w:r w:rsidR="004D2F95">
              <w:rPr>
                <w:noProof/>
                <w:webHidden/>
              </w:rPr>
              <w:fldChar w:fldCharType="begin"/>
            </w:r>
            <w:r w:rsidR="004D2F95">
              <w:rPr>
                <w:noProof/>
                <w:webHidden/>
              </w:rPr>
              <w:instrText xml:space="preserve"> PAGEREF _Toc45723615 \h </w:instrText>
            </w:r>
            <w:r w:rsidR="004D2F95">
              <w:rPr>
                <w:noProof/>
                <w:webHidden/>
              </w:rPr>
            </w:r>
            <w:r w:rsidR="004D2F95">
              <w:rPr>
                <w:noProof/>
                <w:webHidden/>
              </w:rPr>
              <w:fldChar w:fldCharType="separate"/>
            </w:r>
            <w:r w:rsidR="00E0109A">
              <w:rPr>
                <w:noProof/>
                <w:webHidden/>
              </w:rPr>
              <w:t>3831</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16" w:history="1">
            <w:r w:rsidR="004D2F95" w:rsidRPr="00C33169">
              <w:rPr>
                <w:rStyle w:val="Hyperlink"/>
                <w:noProof/>
              </w:rPr>
              <w:t>Environment Protection Act 1993</w:t>
            </w:r>
            <w:r w:rsidR="004D2F95">
              <w:rPr>
                <w:noProof/>
                <w:webHidden/>
              </w:rPr>
              <w:tab/>
            </w:r>
            <w:r w:rsidR="004D2F95">
              <w:rPr>
                <w:noProof/>
                <w:webHidden/>
              </w:rPr>
              <w:fldChar w:fldCharType="begin"/>
            </w:r>
            <w:r w:rsidR="004D2F95">
              <w:rPr>
                <w:noProof/>
                <w:webHidden/>
              </w:rPr>
              <w:instrText xml:space="preserve"> PAGEREF _Toc45723616 \h </w:instrText>
            </w:r>
            <w:r w:rsidR="004D2F95">
              <w:rPr>
                <w:noProof/>
                <w:webHidden/>
              </w:rPr>
            </w:r>
            <w:r w:rsidR="004D2F95">
              <w:rPr>
                <w:noProof/>
                <w:webHidden/>
              </w:rPr>
              <w:fldChar w:fldCharType="separate"/>
            </w:r>
            <w:r w:rsidR="00E0109A">
              <w:rPr>
                <w:noProof/>
                <w:webHidden/>
              </w:rPr>
              <w:t>3832</w:t>
            </w:r>
            <w:r w:rsidR="004D2F95">
              <w:rPr>
                <w:noProof/>
                <w:webHidden/>
              </w:rPr>
              <w:fldChar w:fldCharType="end"/>
            </w:r>
          </w:hyperlink>
        </w:p>
        <w:p w:rsidR="004D2F95" w:rsidRDefault="00327DFE" w:rsidP="00734F8B">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rFonts w:asciiTheme="minorHAnsi" w:eastAsiaTheme="minorEastAsia" w:hAnsiTheme="minorHAnsi" w:cstheme="minorBidi"/>
              <w:noProof/>
              <w:sz w:val="22"/>
              <w:szCs w:val="22"/>
            </w:rPr>
          </w:pPr>
          <w:hyperlink w:anchor="_Toc45723617" w:history="1">
            <w:r w:rsidR="004D2F95" w:rsidRPr="00C33169">
              <w:rPr>
                <w:rStyle w:val="Hyperlink"/>
                <w:noProof/>
              </w:rPr>
              <w:t xml:space="preserve">Fisheries Management (Prawn Fisheries) </w:t>
            </w:r>
            <w:r w:rsidR="00FF32FA">
              <w:rPr>
                <w:rStyle w:val="Hyperlink"/>
                <w:noProof/>
              </w:rPr>
              <w:br/>
            </w:r>
            <w:r w:rsidR="004D2F95" w:rsidRPr="00C33169">
              <w:rPr>
                <w:rStyle w:val="Hyperlink"/>
                <w:noProof/>
              </w:rPr>
              <w:t>Regulations 2017</w:t>
            </w:r>
            <w:r w:rsidR="004D2F95">
              <w:rPr>
                <w:noProof/>
                <w:webHidden/>
              </w:rPr>
              <w:tab/>
            </w:r>
            <w:r w:rsidR="004D2F95">
              <w:rPr>
                <w:noProof/>
                <w:webHidden/>
              </w:rPr>
              <w:fldChar w:fldCharType="begin"/>
            </w:r>
            <w:r w:rsidR="004D2F95">
              <w:rPr>
                <w:noProof/>
                <w:webHidden/>
              </w:rPr>
              <w:instrText xml:space="preserve"> PAGEREF _Toc45723617 \h </w:instrText>
            </w:r>
            <w:r w:rsidR="004D2F95">
              <w:rPr>
                <w:noProof/>
                <w:webHidden/>
              </w:rPr>
            </w:r>
            <w:r w:rsidR="004D2F95">
              <w:rPr>
                <w:noProof/>
                <w:webHidden/>
              </w:rPr>
              <w:fldChar w:fldCharType="separate"/>
            </w:r>
            <w:r w:rsidR="00E0109A">
              <w:rPr>
                <w:noProof/>
                <w:webHidden/>
              </w:rPr>
              <w:t>3834</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18" w:history="1">
            <w:r w:rsidR="004D2F95" w:rsidRPr="00C33169">
              <w:rPr>
                <w:rStyle w:val="Hyperlink"/>
                <w:noProof/>
              </w:rPr>
              <w:t>Housing Improvement Act 2016</w:t>
            </w:r>
            <w:r w:rsidR="004D2F95">
              <w:rPr>
                <w:noProof/>
                <w:webHidden/>
              </w:rPr>
              <w:tab/>
            </w:r>
            <w:r w:rsidR="004D2F95">
              <w:rPr>
                <w:noProof/>
                <w:webHidden/>
              </w:rPr>
              <w:fldChar w:fldCharType="begin"/>
            </w:r>
            <w:r w:rsidR="004D2F95">
              <w:rPr>
                <w:noProof/>
                <w:webHidden/>
              </w:rPr>
              <w:instrText xml:space="preserve"> PAGEREF _Toc45723618 \h </w:instrText>
            </w:r>
            <w:r w:rsidR="004D2F95">
              <w:rPr>
                <w:noProof/>
                <w:webHidden/>
              </w:rPr>
            </w:r>
            <w:r w:rsidR="004D2F95">
              <w:rPr>
                <w:noProof/>
                <w:webHidden/>
              </w:rPr>
              <w:fldChar w:fldCharType="separate"/>
            </w:r>
            <w:r w:rsidR="00E0109A">
              <w:rPr>
                <w:noProof/>
                <w:webHidden/>
              </w:rPr>
              <w:t>3835</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19" w:history="1">
            <w:r w:rsidR="004D2F95" w:rsidRPr="00C33169">
              <w:rPr>
                <w:rStyle w:val="Hyperlink"/>
                <w:noProof/>
              </w:rPr>
              <w:t>Land Acquisition Act 1969</w:t>
            </w:r>
            <w:r w:rsidR="004D2F95">
              <w:rPr>
                <w:noProof/>
                <w:webHidden/>
              </w:rPr>
              <w:tab/>
            </w:r>
            <w:r w:rsidR="004D2F95">
              <w:rPr>
                <w:noProof/>
                <w:webHidden/>
              </w:rPr>
              <w:fldChar w:fldCharType="begin"/>
            </w:r>
            <w:r w:rsidR="004D2F95">
              <w:rPr>
                <w:noProof/>
                <w:webHidden/>
              </w:rPr>
              <w:instrText xml:space="preserve"> PAGEREF _Toc45723619 \h </w:instrText>
            </w:r>
            <w:r w:rsidR="004D2F95">
              <w:rPr>
                <w:noProof/>
                <w:webHidden/>
              </w:rPr>
            </w:r>
            <w:r w:rsidR="004D2F95">
              <w:rPr>
                <w:noProof/>
                <w:webHidden/>
              </w:rPr>
              <w:fldChar w:fldCharType="separate"/>
            </w:r>
            <w:r w:rsidR="00E0109A">
              <w:rPr>
                <w:noProof/>
                <w:webHidden/>
              </w:rPr>
              <w:t>3835</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20" w:history="1">
            <w:r w:rsidR="004D2F95" w:rsidRPr="00C33169">
              <w:rPr>
                <w:rStyle w:val="Hyperlink"/>
                <w:noProof/>
              </w:rPr>
              <w:t>Landscape South Australia Act 2019</w:t>
            </w:r>
            <w:r w:rsidR="004D2F95">
              <w:rPr>
                <w:noProof/>
                <w:webHidden/>
              </w:rPr>
              <w:tab/>
            </w:r>
            <w:r w:rsidR="004D2F95">
              <w:rPr>
                <w:noProof/>
                <w:webHidden/>
              </w:rPr>
              <w:fldChar w:fldCharType="begin"/>
            </w:r>
            <w:r w:rsidR="004D2F95">
              <w:rPr>
                <w:noProof/>
                <w:webHidden/>
              </w:rPr>
              <w:instrText xml:space="preserve"> PAGEREF _Toc45723620 \h </w:instrText>
            </w:r>
            <w:r w:rsidR="004D2F95">
              <w:rPr>
                <w:noProof/>
                <w:webHidden/>
              </w:rPr>
            </w:r>
            <w:r w:rsidR="004D2F95">
              <w:rPr>
                <w:noProof/>
                <w:webHidden/>
              </w:rPr>
              <w:fldChar w:fldCharType="separate"/>
            </w:r>
            <w:r w:rsidR="00E0109A">
              <w:rPr>
                <w:noProof/>
                <w:webHidden/>
              </w:rPr>
              <w:t>3836</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21" w:history="1">
            <w:r w:rsidR="004D2F95" w:rsidRPr="00C33169">
              <w:rPr>
                <w:rStyle w:val="Hyperlink"/>
                <w:noProof/>
              </w:rPr>
              <w:t>Mental Health Act 2009</w:t>
            </w:r>
            <w:r w:rsidR="004D2F95">
              <w:rPr>
                <w:noProof/>
                <w:webHidden/>
              </w:rPr>
              <w:tab/>
            </w:r>
            <w:r w:rsidR="004D2F95">
              <w:rPr>
                <w:noProof/>
                <w:webHidden/>
              </w:rPr>
              <w:fldChar w:fldCharType="begin"/>
            </w:r>
            <w:r w:rsidR="004D2F95">
              <w:rPr>
                <w:noProof/>
                <w:webHidden/>
              </w:rPr>
              <w:instrText xml:space="preserve"> PAGEREF _Toc45723621 \h </w:instrText>
            </w:r>
            <w:r w:rsidR="004D2F95">
              <w:rPr>
                <w:noProof/>
                <w:webHidden/>
              </w:rPr>
            </w:r>
            <w:r w:rsidR="004D2F95">
              <w:rPr>
                <w:noProof/>
                <w:webHidden/>
              </w:rPr>
              <w:fldChar w:fldCharType="separate"/>
            </w:r>
            <w:r w:rsidR="00E0109A">
              <w:rPr>
                <w:noProof/>
                <w:webHidden/>
              </w:rPr>
              <w:t>3836</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22" w:history="1">
            <w:r w:rsidR="004D2F95" w:rsidRPr="00C33169">
              <w:rPr>
                <w:rStyle w:val="Hyperlink"/>
                <w:noProof/>
              </w:rPr>
              <w:t>Passenger Transport Act 1994</w:t>
            </w:r>
            <w:r w:rsidR="004D2F95">
              <w:rPr>
                <w:noProof/>
                <w:webHidden/>
              </w:rPr>
              <w:tab/>
            </w:r>
            <w:r w:rsidR="004D2F95">
              <w:rPr>
                <w:noProof/>
                <w:webHidden/>
              </w:rPr>
              <w:fldChar w:fldCharType="begin"/>
            </w:r>
            <w:r w:rsidR="004D2F95">
              <w:rPr>
                <w:noProof/>
                <w:webHidden/>
              </w:rPr>
              <w:instrText xml:space="preserve"> PAGEREF _Toc45723622 \h </w:instrText>
            </w:r>
            <w:r w:rsidR="004D2F95">
              <w:rPr>
                <w:noProof/>
                <w:webHidden/>
              </w:rPr>
            </w:r>
            <w:r w:rsidR="004D2F95">
              <w:rPr>
                <w:noProof/>
                <w:webHidden/>
              </w:rPr>
              <w:fldChar w:fldCharType="separate"/>
            </w:r>
            <w:r w:rsidR="00E0109A">
              <w:rPr>
                <w:noProof/>
                <w:webHidden/>
              </w:rPr>
              <w:t>3836</w:t>
            </w:r>
            <w:r w:rsidR="004D2F95">
              <w:rPr>
                <w:noProof/>
                <w:webHidden/>
              </w:rPr>
              <w:fldChar w:fldCharType="end"/>
            </w:r>
          </w:hyperlink>
        </w:p>
        <w:p w:rsidR="004D2F95" w:rsidRDefault="005113D5" w:rsidP="00734F8B">
          <w:pPr>
            <w:pStyle w:val="TOC2"/>
            <w:tabs>
              <w:tab w:val="right" w:leader="dot" w:pos="4550"/>
            </w:tabs>
            <w:rPr>
              <w:rFonts w:asciiTheme="minorHAnsi" w:eastAsiaTheme="minorEastAsia" w:hAnsiTheme="minorHAnsi" w:cstheme="minorBidi"/>
              <w:noProof/>
              <w:color w:val="auto"/>
              <w:sz w:val="22"/>
              <w:szCs w:val="22"/>
            </w:rPr>
          </w:pPr>
          <w:r>
            <w:rPr>
              <w:rStyle w:val="Hyperlink"/>
              <w:noProof/>
            </w:rPr>
            <w:br w:type="column"/>
          </w:r>
          <w:hyperlink w:anchor="_Toc45723623" w:history="1">
            <w:r w:rsidR="004D2F95" w:rsidRPr="00C33169">
              <w:rPr>
                <w:rStyle w:val="Hyperlink"/>
                <w:noProof/>
              </w:rPr>
              <w:t>Passenger Transport Regulations 2009</w:t>
            </w:r>
            <w:r w:rsidR="004D2F95">
              <w:rPr>
                <w:noProof/>
                <w:webHidden/>
              </w:rPr>
              <w:tab/>
            </w:r>
            <w:r w:rsidR="004D2F95">
              <w:rPr>
                <w:noProof/>
                <w:webHidden/>
              </w:rPr>
              <w:fldChar w:fldCharType="begin"/>
            </w:r>
            <w:r w:rsidR="004D2F95">
              <w:rPr>
                <w:noProof/>
                <w:webHidden/>
              </w:rPr>
              <w:instrText xml:space="preserve"> PAGEREF _Toc45723623 \h </w:instrText>
            </w:r>
            <w:r w:rsidR="004D2F95">
              <w:rPr>
                <w:noProof/>
                <w:webHidden/>
              </w:rPr>
            </w:r>
            <w:r w:rsidR="004D2F95">
              <w:rPr>
                <w:noProof/>
                <w:webHidden/>
              </w:rPr>
              <w:fldChar w:fldCharType="separate"/>
            </w:r>
            <w:r w:rsidR="00E0109A">
              <w:rPr>
                <w:noProof/>
                <w:webHidden/>
              </w:rPr>
              <w:t>3836</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24" w:history="1">
            <w:r w:rsidR="004D2F95" w:rsidRPr="00C33169">
              <w:rPr>
                <w:rStyle w:val="Hyperlink"/>
                <w:noProof/>
              </w:rPr>
              <w:t>Petroleum and Geothermal Energy Act 2000</w:t>
            </w:r>
            <w:r w:rsidR="004D2F95">
              <w:rPr>
                <w:noProof/>
                <w:webHidden/>
              </w:rPr>
              <w:tab/>
            </w:r>
            <w:r w:rsidR="004D2F95">
              <w:rPr>
                <w:noProof/>
                <w:webHidden/>
              </w:rPr>
              <w:fldChar w:fldCharType="begin"/>
            </w:r>
            <w:r w:rsidR="004D2F95">
              <w:rPr>
                <w:noProof/>
                <w:webHidden/>
              </w:rPr>
              <w:instrText xml:space="preserve"> PAGEREF _Toc45723624 \h </w:instrText>
            </w:r>
            <w:r w:rsidR="004D2F95">
              <w:rPr>
                <w:noProof/>
                <w:webHidden/>
              </w:rPr>
            </w:r>
            <w:r w:rsidR="004D2F95">
              <w:rPr>
                <w:noProof/>
                <w:webHidden/>
              </w:rPr>
              <w:fldChar w:fldCharType="separate"/>
            </w:r>
            <w:r w:rsidR="00E0109A">
              <w:rPr>
                <w:noProof/>
                <w:webHidden/>
              </w:rPr>
              <w:t>3837</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25" w:history="1">
            <w:r w:rsidR="004D2F95" w:rsidRPr="00C33169">
              <w:rPr>
                <w:rStyle w:val="Hyperlink"/>
                <w:noProof/>
              </w:rPr>
              <w:t>Public and Finance Audit Act 1987</w:t>
            </w:r>
            <w:r w:rsidR="004D2F95">
              <w:rPr>
                <w:noProof/>
                <w:webHidden/>
              </w:rPr>
              <w:tab/>
            </w:r>
            <w:r w:rsidR="004D2F95">
              <w:rPr>
                <w:noProof/>
                <w:webHidden/>
              </w:rPr>
              <w:fldChar w:fldCharType="begin"/>
            </w:r>
            <w:r w:rsidR="004D2F95">
              <w:rPr>
                <w:noProof/>
                <w:webHidden/>
              </w:rPr>
              <w:instrText xml:space="preserve"> PAGEREF _Toc45723625 \h </w:instrText>
            </w:r>
            <w:r w:rsidR="004D2F95">
              <w:rPr>
                <w:noProof/>
                <w:webHidden/>
              </w:rPr>
            </w:r>
            <w:r w:rsidR="004D2F95">
              <w:rPr>
                <w:noProof/>
                <w:webHidden/>
              </w:rPr>
              <w:fldChar w:fldCharType="separate"/>
            </w:r>
            <w:r w:rsidR="00E0109A">
              <w:rPr>
                <w:noProof/>
                <w:webHidden/>
              </w:rPr>
              <w:t>3838</w:t>
            </w:r>
            <w:r w:rsidR="004D2F95">
              <w:rPr>
                <w:noProof/>
                <w:webHidden/>
              </w:rPr>
              <w:fldChar w:fldCharType="end"/>
            </w:r>
          </w:hyperlink>
        </w:p>
        <w:p w:rsidR="004D2F95" w:rsidRDefault="00327DFE" w:rsidP="00734F8B">
          <w:pPr>
            <w:pStyle w:val="TOC2"/>
            <w:tabs>
              <w:tab w:val="right" w:leader="dot" w:pos="4550"/>
            </w:tabs>
            <w:spacing w:after="80"/>
            <w:rPr>
              <w:rFonts w:asciiTheme="minorHAnsi" w:eastAsiaTheme="minorEastAsia" w:hAnsiTheme="minorHAnsi" w:cstheme="minorBidi"/>
              <w:noProof/>
              <w:color w:val="auto"/>
              <w:sz w:val="22"/>
              <w:szCs w:val="22"/>
            </w:rPr>
          </w:pPr>
          <w:hyperlink w:anchor="_Toc45723626" w:history="1">
            <w:r w:rsidR="004D2F95" w:rsidRPr="00C33169">
              <w:rPr>
                <w:rStyle w:val="Hyperlink"/>
                <w:noProof/>
              </w:rPr>
              <w:t>Roads (Opening and Closing) Act 1991</w:t>
            </w:r>
            <w:r w:rsidR="004D2F95">
              <w:rPr>
                <w:noProof/>
                <w:webHidden/>
              </w:rPr>
              <w:tab/>
            </w:r>
            <w:r w:rsidR="004D2F95">
              <w:rPr>
                <w:noProof/>
                <w:webHidden/>
              </w:rPr>
              <w:fldChar w:fldCharType="begin"/>
            </w:r>
            <w:r w:rsidR="004D2F95">
              <w:rPr>
                <w:noProof/>
                <w:webHidden/>
              </w:rPr>
              <w:instrText xml:space="preserve"> PAGEREF _Toc45723626 \h </w:instrText>
            </w:r>
            <w:r w:rsidR="004D2F95">
              <w:rPr>
                <w:noProof/>
                <w:webHidden/>
              </w:rPr>
            </w:r>
            <w:r w:rsidR="004D2F95">
              <w:rPr>
                <w:noProof/>
                <w:webHidden/>
              </w:rPr>
              <w:fldChar w:fldCharType="separate"/>
            </w:r>
            <w:r w:rsidR="00E0109A">
              <w:rPr>
                <w:noProof/>
                <w:webHidden/>
              </w:rPr>
              <w:t>3841</w:t>
            </w:r>
            <w:r w:rsidR="004D2F95">
              <w:rPr>
                <w:noProof/>
                <w:webHidden/>
              </w:rPr>
              <w:fldChar w:fldCharType="end"/>
            </w:r>
          </w:hyperlink>
        </w:p>
        <w:p w:rsidR="004D2F95" w:rsidRDefault="00327DFE" w:rsidP="00734F8B">
          <w:pPr>
            <w:pStyle w:val="Heading5"/>
            <w:rPr>
              <w:rFonts w:asciiTheme="minorHAnsi" w:eastAsiaTheme="minorEastAsia" w:hAnsiTheme="minorHAnsi" w:cstheme="minorBidi"/>
              <w:noProof/>
              <w:sz w:val="22"/>
              <w:szCs w:val="22"/>
            </w:rPr>
          </w:pPr>
          <w:hyperlink w:anchor="_Toc45723627" w:history="1">
            <w:r w:rsidR="004D2F95" w:rsidRPr="00C33169">
              <w:rPr>
                <w:rStyle w:val="Hyperlink"/>
                <w:noProof/>
              </w:rPr>
              <w:t>Local Government Instruments</w:t>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28" w:history="1">
            <w:r w:rsidR="004D2F95" w:rsidRPr="00C33169">
              <w:rPr>
                <w:rStyle w:val="Hyperlink"/>
                <w:noProof/>
              </w:rPr>
              <w:t>City of Charles Sturt</w:t>
            </w:r>
            <w:r w:rsidR="004D2F95">
              <w:rPr>
                <w:noProof/>
                <w:webHidden/>
              </w:rPr>
              <w:tab/>
            </w:r>
            <w:r w:rsidR="004D2F95">
              <w:rPr>
                <w:noProof/>
                <w:webHidden/>
              </w:rPr>
              <w:fldChar w:fldCharType="begin"/>
            </w:r>
            <w:r w:rsidR="004D2F95">
              <w:rPr>
                <w:noProof/>
                <w:webHidden/>
              </w:rPr>
              <w:instrText xml:space="preserve"> PAGEREF _Toc45723628 \h </w:instrText>
            </w:r>
            <w:r w:rsidR="004D2F95">
              <w:rPr>
                <w:noProof/>
                <w:webHidden/>
              </w:rPr>
            </w:r>
            <w:r w:rsidR="004D2F95">
              <w:rPr>
                <w:noProof/>
                <w:webHidden/>
              </w:rPr>
              <w:fldChar w:fldCharType="separate"/>
            </w:r>
            <w:r w:rsidR="00E0109A">
              <w:rPr>
                <w:noProof/>
                <w:webHidden/>
              </w:rPr>
              <w:t>3843</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29" w:history="1">
            <w:r w:rsidR="004D2F95" w:rsidRPr="00C33169">
              <w:rPr>
                <w:rStyle w:val="Hyperlink"/>
                <w:noProof/>
              </w:rPr>
              <w:t>City of Mitcham</w:t>
            </w:r>
            <w:r w:rsidR="004D2F95">
              <w:rPr>
                <w:noProof/>
                <w:webHidden/>
              </w:rPr>
              <w:tab/>
            </w:r>
            <w:r w:rsidR="004D2F95">
              <w:rPr>
                <w:noProof/>
                <w:webHidden/>
              </w:rPr>
              <w:fldChar w:fldCharType="begin"/>
            </w:r>
            <w:r w:rsidR="004D2F95">
              <w:rPr>
                <w:noProof/>
                <w:webHidden/>
              </w:rPr>
              <w:instrText xml:space="preserve"> PAGEREF _Toc45723629 \h </w:instrText>
            </w:r>
            <w:r w:rsidR="004D2F95">
              <w:rPr>
                <w:noProof/>
                <w:webHidden/>
              </w:rPr>
            </w:r>
            <w:r w:rsidR="004D2F95">
              <w:rPr>
                <w:noProof/>
                <w:webHidden/>
              </w:rPr>
              <w:fldChar w:fldCharType="separate"/>
            </w:r>
            <w:r w:rsidR="00E0109A">
              <w:rPr>
                <w:noProof/>
                <w:webHidden/>
              </w:rPr>
              <w:t>3843</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30" w:history="1">
            <w:r w:rsidR="004D2F95" w:rsidRPr="00C33169">
              <w:rPr>
                <w:rStyle w:val="Hyperlink"/>
                <w:noProof/>
              </w:rPr>
              <w:t>City of Mount Gambier</w:t>
            </w:r>
            <w:r w:rsidR="004D2F95">
              <w:rPr>
                <w:noProof/>
                <w:webHidden/>
              </w:rPr>
              <w:tab/>
            </w:r>
            <w:r w:rsidR="004D2F95">
              <w:rPr>
                <w:noProof/>
                <w:webHidden/>
              </w:rPr>
              <w:fldChar w:fldCharType="begin"/>
            </w:r>
            <w:r w:rsidR="004D2F95">
              <w:rPr>
                <w:noProof/>
                <w:webHidden/>
              </w:rPr>
              <w:instrText xml:space="preserve"> PAGEREF _Toc45723630 \h </w:instrText>
            </w:r>
            <w:r w:rsidR="004D2F95">
              <w:rPr>
                <w:noProof/>
                <w:webHidden/>
              </w:rPr>
            </w:r>
            <w:r w:rsidR="004D2F95">
              <w:rPr>
                <w:noProof/>
                <w:webHidden/>
              </w:rPr>
              <w:fldChar w:fldCharType="separate"/>
            </w:r>
            <w:r w:rsidR="00E0109A">
              <w:rPr>
                <w:noProof/>
                <w:webHidden/>
              </w:rPr>
              <w:t>3844</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31" w:history="1">
            <w:r w:rsidR="004D2F95" w:rsidRPr="00C33169">
              <w:rPr>
                <w:rStyle w:val="Hyperlink"/>
                <w:noProof/>
              </w:rPr>
              <w:t>City of Norwood Payneham &amp; St Peters</w:t>
            </w:r>
            <w:r w:rsidR="004D2F95">
              <w:rPr>
                <w:noProof/>
                <w:webHidden/>
              </w:rPr>
              <w:tab/>
            </w:r>
            <w:r w:rsidR="004D2F95">
              <w:rPr>
                <w:noProof/>
                <w:webHidden/>
              </w:rPr>
              <w:fldChar w:fldCharType="begin"/>
            </w:r>
            <w:r w:rsidR="004D2F95">
              <w:rPr>
                <w:noProof/>
                <w:webHidden/>
              </w:rPr>
              <w:instrText xml:space="preserve"> PAGEREF _Toc45723631 \h </w:instrText>
            </w:r>
            <w:r w:rsidR="004D2F95">
              <w:rPr>
                <w:noProof/>
                <w:webHidden/>
              </w:rPr>
            </w:r>
            <w:r w:rsidR="004D2F95">
              <w:rPr>
                <w:noProof/>
                <w:webHidden/>
              </w:rPr>
              <w:fldChar w:fldCharType="separate"/>
            </w:r>
            <w:r w:rsidR="00E0109A">
              <w:rPr>
                <w:noProof/>
                <w:webHidden/>
              </w:rPr>
              <w:t>3845</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32" w:history="1">
            <w:r w:rsidR="004D2F95" w:rsidRPr="00C33169">
              <w:rPr>
                <w:rStyle w:val="Hyperlink"/>
                <w:noProof/>
              </w:rPr>
              <w:t>City of Onkaparinga</w:t>
            </w:r>
            <w:r w:rsidR="004D2F95">
              <w:rPr>
                <w:noProof/>
                <w:webHidden/>
              </w:rPr>
              <w:tab/>
            </w:r>
            <w:r w:rsidR="004D2F95">
              <w:rPr>
                <w:noProof/>
                <w:webHidden/>
              </w:rPr>
              <w:fldChar w:fldCharType="begin"/>
            </w:r>
            <w:r w:rsidR="004D2F95">
              <w:rPr>
                <w:noProof/>
                <w:webHidden/>
              </w:rPr>
              <w:instrText xml:space="preserve"> PAGEREF _Toc45723632 \h </w:instrText>
            </w:r>
            <w:r w:rsidR="004D2F95">
              <w:rPr>
                <w:noProof/>
                <w:webHidden/>
              </w:rPr>
            </w:r>
            <w:r w:rsidR="004D2F95">
              <w:rPr>
                <w:noProof/>
                <w:webHidden/>
              </w:rPr>
              <w:fldChar w:fldCharType="separate"/>
            </w:r>
            <w:r w:rsidR="00E0109A">
              <w:rPr>
                <w:noProof/>
                <w:webHidden/>
              </w:rPr>
              <w:t>3845</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33" w:history="1">
            <w:r w:rsidR="004D2F95" w:rsidRPr="00C33169">
              <w:rPr>
                <w:rStyle w:val="Hyperlink"/>
                <w:noProof/>
              </w:rPr>
              <w:t>City of Salisbury</w:t>
            </w:r>
            <w:r w:rsidR="004D2F95">
              <w:rPr>
                <w:noProof/>
                <w:webHidden/>
              </w:rPr>
              <w:tab/>
            </w:r>
            <w:r w:rsidR="004D2F95">
              <w:rPr>
                <w:noProof/>
                <w:webHidden/>
              </w:rPr>
              <w:fldChar w:fldCharType="begin"/>
            </w:r>
            <w:r w:rsidR="004D2F95">
              <w:rPr>
                <w:noProof/>
                <w:webHidden/>
              </w:rPr>
              <w:instrText xml:space="preserve"> PAGEREF _Toc45723633 \h </w:instrText>
            </w:r>
            <w:r w:rsidR="004D2F95">
              <w:rPr>
                <w:noProof/>
                <w:webHidden/>
              </w:rPr>
            </w:r>
            <w:r w:rsidR="004D2F95">
              <w:rPr>
                <w:noProof/>
                <w:webHidden/>
              </w:rPr>
              <w:fldChar w:fldCharType="separate"/>
            </w:r>
            <w:r w:rsidR="00E0109A">
              <w:rPr>
                <w:noProof/>
                <w:webHidden/>
              </w:rPr>
              <w:t>3845</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34" w:history="1">
            <w:r w:rsidR="004D2F95" w:rsidRPr="00C33169">
              <w:rPr>
                <w:rStyle w:val="Hyperlink"/>
                <w:noProof/>
              </w:rPr>
              <w:t>City of Tea Tree Gully</w:t>
            </w:r>
            <w:r w:rsidR="004D2F95">
              <w:rPr>
                <w:noProof/>
                <w:webHidden/>
              </w:rPr>
              <w:tab/>
            </w:r>
            <w:r w:rsidR="004D2F95">
              <w:rPr>
                <w:noProof/>
                <w:webHidden/>
              </w:rPr>
              <w:fldChar w:fldCharType="begin"/>
            </w:r>
            <w:r w:rsidR="004D2F95">
              <w:rPr>
                <w:noProof/>
                <w:webHidden/>
              </w:rPr>
              <w:instrText xml:space="preserve"> PAGEREF _Toc45723634 \h </w:instrText>
            </w:r>
            <w:r w:rsidR="004D2F95">
              <w:rPr>
                <w:noProof/>
                <w:webHidden/>
              </w:rPr>
            </w:r>
            <w:r w:rsidR="004D2F95">
              <w:rPr>
                <w:noProof/>
                <w:webHidden/>
              </w:rPr>
              <w:fldChar w:fldCharType="separate"/>
            </w:r>
            <w:r w:rsidR="00E0109A">
              <w:rPr>
                <w:noProof/>
                <w:webHidden/>
              </w:rPr>
              <w:t>3847</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35" w:history="1">
            <w:r w:rsidR="004D2F95" w:rsidRPr="00C33169">
              <w:rPr>
                <w:rStyle w:val="Hyperlink"/>
                <w:noProof/>
              </w:rPr>
              <w:t>City of Unley</w:t>
            </w:r>
            <w:r w:rsidR="004D2F95">
              <w:rPr>
                <w:noProof/>
                <w:webHidden/>
              </w:rPr>
              <w:tab/>
            </w:r>
            <w:r w:rsidR="004D2F95">
              <w:rPr>
                <w:noProof/>
                <w:webHidden/>
              </w:rPr>
              <w:fldChar w:fldCharType="begin"/>
            </w:r>
            <w:r w:rsidR="004D2F95">
              <w:rPr>
                <w:noProof/>
                <w:webHidden/>
              </w:rPr>
              <w:instrText xml:space="preserve"> PAGEREF _Toc45723635 \h </w:instrText>
            </w:r>
            <w:r w:rsidR="004D2F95">
              <w:rPr>
                <w:noProof/>
                <w:webHidden/>
              </w:rPr>
            </w:r>
            <w:r w:rsidR="004D2F95">
              <w:rPr>
                <w:noProof/>
                <w:webHidden/>
              </w:rPr>
              <w:fldChar w:fldCharType="separate"/>
            </w:r>
            <w:r w:rsidR="00E0109A">
              <w:rPr>
                <w:noProof/>
                <w:webHidden/>
              </w:rPr>
              <w:t>3847</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36" w:history="1">
            <w:r w:rsidR="004D2F95" w:rsidRPr="00C33169">
              <w:rPr>
                <w:rStyle w:val="Hyperlink"/>
                <w:noProof/>
              </w:rPr>
              <w:t>Adelaide Hills Council</w:t>
            </w:r>
            <w:r w:rsidR="004D2F95">
              <w:rPr>
                <w:noProof/>
                <w:webHidden/>
              </w:rPr>
              <w:tab/>
            </w:r>
            <w:r w:rsidR="004D2F95">
              <w:rPr>
                <w:noProof/>
                <w:webHidden/>
              </w:rPr>
              <w:fldChar w:fldCharType="begin"/>
            </w:r>
            <w:r w:rsidR="004D2F95">
              <w:rPr>
                <w:noProof/>
                <w:webHidden/>
              </w:rPr>
              <w:instrText xml:space="preserve"> PAGEREF _Toc45723636 \h </w:instrText>
            </w:r>
            <w:r w:rsidR="004D2F95">
              <w:rPr>
                <w:noProof/>
                <w:webHidden/>
              </w:rPr>
            </w:r>
            <w:r w:rsidR="004D2F95">
              <w:rPr>
                <w:noProof/>
                <w:webHidden/>
              </w:rPr>
              <w:fldChar w:fldCharType="separate"/>
            </w:r>
            <w:r w:rsidR="00E0109A">
              <w:rPr>
                <w:noProof/>
                <w:webHidden/>
              </w:rPr>
              <w:t>3848</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37" w:history="1">
            <w:r w:rsidR="004D2F95" w:rsidRPr="00C33169">
              <w:rPr>
                <w:rStyle w:val="Hyperlink"/>
                <w:noProof/>
              </w:rPr>
              <w:t>Alexandrina Council</w:t>
            </w:r>
            <w:r w:rsidR="004D2F95">
              <w:rPr>
                <w:noProof/>
                <w:webHidden/>
              </w:rPr>
              <w:tab/>
            </w:r>
            <w:r w:rsidR="004D2F95">
              <w:rPr>
                <w:noProof/>
                <w:webHidden/>
              </w:rPr>
              <w:fldChar w:fldCharType="begin"/>
            </w:r>
            <w:r w:rsidR="004D2F95">
              <w:rPr>
                <w:noProof/>
                <w:webHidden/>
              </w:rPr>
              <w:instrText xml:space="preserve"> PAGEREF _Toc45723637 \h </w:instrText>
            </w:r>
            <w:r w:rsidR="004D2F95">
              <w:rPr>
                <w:noProof/>
                <w:webHidden/>
              </w:rPr>
            </w:r>
            <w:r w:rsidR="004D2F95">
              <w:rPr>
                <w:noProof/>
                <w:webHidden/>
              </w:rPr>
              <w:fldChar w:fldCharType="separate"/>
            </w:r>
            <w:r w:rsidR="00E0109A">
              <w:rPr>
                <w:noProof/>
                <w:webHidden/>
              </w:rPr>
              <w:t>3848</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38" w:history="1">
            <w:r w:rsidR="004D2F95" w:rsidRPr="00C33169">
              <w:rPr>
                <w:rStyle w:val="Hyperlink"/>
                <w:noProof/>
              </w:rPr>
              <w:t>District Council of Grant</w:t>
            </w:r>
            <w:r w:rsidR="004D2F95">
              <w:rPr>
                <w:noProof/>
                <w:webHidden/>
              </w:rPr>
              <w:tab/>
            </w:r>
            <w:r w:rsidR="004D2F95">
              <w:rPr>
                <w:noProof/>
                <w:webHidden/>
              </w:rPr>
              <w:fldChar w:fldCharType="begin"/>
            </w:r>
            <w:r w:rsidR="004D2F95">
              <w:rPr>
                <w:noProof/>
                <w:webHidden/>
              </w:rPr>
              <w:instrText xml:space="preserve"> PAGEREF _Toc45723638 \h </w:instrText>
            </w:r>
            <w:r w:rsidR="004D2F95">
              <w:rPr>
                <w:noProof/>
                <w:webHidden/>
              </w:rPr>
            </w:r>
            <w:r w:rsidR="004D2F95">
              <w:rPr>
                <w:noProof/>
                <w:webHidden/>
              </w:rPr>
              <w:fldChar w:fldCharType="separate"/>
            </w:r>
            <w:r w:rsidR="00E0109A">
              <w:rPr>
                <w:noProof/>
                <w:webHidden/>
              </w:rPr>
              <w:t>3849</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39" w:history="1">
            <w:r w:rsidR="004D2F95" w:rsidRPr="00C33169">
              <w:rPr>
                <w:rStyle w:val="Hyperlink"/>
                <w:noProof/>
              </w:rPr>
              <w:t>Light Regional Council</w:t>
            </w:r>
            <w:r w:rsidR="004D2F95">
              <w:rPr>
                <w:noProof/>
                <w:webHidden/>
              </w:rPr>
              <w:tab/>
            </w:r>
            <w:r w:rsidR="004D2F95">
              <w:rPr>
                <w:noProof/>
                <w:webHidden/>
              </w:rPr>
              <w:fldChar w:fldCharType="begin"/>
            </w:r>
            <w:r w:rsidR="004D2F95">
              <w:rPr>
                <w:noProof/>
                <w:webHidden/>
              </w:rPr>
              <w:instrText xml:space="preserve"> PAGEREF _Toc45723639 \h </w:instrText>
            </w:r>
            <w:r w:rsidR="004D2F95">
              <w:rPr>
                <w:noProof/>
                <w:webHidden/>
              </w:rPr>
            </w:r>
            <w:r w:rsidR="004D2F95">
              <w:rPr>
                <w:noProof/>
                <w:webHidden/>
              </w:rPr>
              <w:fldChar w:fldCharType="separate"/>
            </w:r>
            <w:r w:rsidR="00E0109A">
              <w:rPr>
                <w:noProof/>
                <w:webHidden/>
              </w:rPr>
              <w:t>3849</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40" w:history="1">
            <w:r w:rsidR="004D2F95" w:rsidRPr="00C33169">
              <w:rPr>
                <w:rStyle w:val="Hyperlink"/>
                <w:noProof/>
              </w:rPr>
              <w:t>District Council of Loxton Waikerie</w:t>
            </w:r>
            <w:r w:rsidR="004D2F95">
              <w:rPr>
                <w:noProof/>
                <w:webHidden/>
              </w:rPr>
              <w:tab/>
            </w:r>
            <w:r w:rsidR="004D2F95">
              <w:rPr>
                <w:noProof/>
                <w:webHidden/>
              </w:rPr>
              <w:fldChar w:fldCharType="begin"/>
            </w:r>
            <w:r w:rsidR="004D2F95">
              <w:rPr>
                <w:noProof/>
                <w:webHidden/>
              </w:rPr>
              <w:instrText xml:space="preserve"> PAGEREF _Toc45723640 \h </w:instrText>
            </w:r>
            <w:r w:rsidR="004D2F95">
              <w:rPr>
                <w:noProof/>
                <w:webHidden/>
              </w:rPr>
            </w:r>
            <w:r w:rsidR="004D2F95">
              <w:rPr>
                <w:noProof/>
                <w:webHidden/>
              </w:rPr>
              <w:fldChar w:fldCharType="separate"/>
            </w:r>
            <w:r w:rsidR="00E0109A">
              <w:rPr>
                <w:noProof/>
                <w:webHidden/>
              </w:rPr>
              <w:t>3850</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41" w:history="1">
            <w:r w:rsidR="004D2F95" w:rsidRPr="00C33169">
              <w:rPr>
                <w:rStyle w:val="Hyperlink"/>
                <w:noProof/>
              </w:rPr>
              <w:t>Mount Barker District Council</w:t>
            </w:r>
            <w:r w:rsidR="004D2F95">
              <w:rPr>
                <w:noProof/>
                <w:webHidden/>
              </w:rPr>
              <w:tab/>
            </w:r>
            <w:r w:rsidR="004D2F95">
              <w:rPr>
                <w:noProof/>
                <w:webHidden/>
              </w:rPr>
              <w:fldChar w:fldCharType="begin"/>
            </w:r>
            <w:r w:rsidR="004D2F95">
              <w:rPr>
                <w:noProof/>
                <w:webHidden/>
              </w:rPr>
              <w:instrText xml:space="preserve"> PAGEREF _Toc45723641 \h </w:instrText>
            </w:r>
            <w:r w:rsidR="004D2F95">
              <w:rPr>
                <w:noProof/>
                <w:webHidden/>
              </w:rPr>
            </w:r>
            <w:r w:rsidR="004D2F95">
              <w:rPr>
                <w:noProof/>
                <w:webHidden/>
              </w:rPr>
              <w:fldChar w:fldCharType="separate"/>
            </w:r>
            <w:r w:rsidR="00E0109A">
              <w:rPr>
                <w:noProof/>
                <w:webHidden/>
              </w:rPr>
              <w:t>3851</w:t>
            </w:r>
            <w:r w:rsidR="004D2F95">
              <w:rPr>
                <w:noProof/>
                <w:webHidden/>
              </w:rPr>
              <w:fldChar w:fldCharType="end"/>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42" w:history="1">
            <w:r w:rsidR="004D2F95" w:rsidRPr="00C33169">
              <w:rPr>
                <w:rStyle w:val="Hyperlink"/>
                <w:noProof/>
              </w:rPr>
              <w:t>District Council of Robe</w:t>
            </w:r>
            <w:r w:rsidR="004D2F95">
              <w:rPr>
                <w:noProof/>
                <w:webHidden/>
              </w:rPr>
              <w:tab/>
            </w:r>
            <w:r w:rsidR="004D2F95">
              <w:rPr>
                <w:noProof/>
                <w:webHidden/>
              </w:rPr>
              <w:fldChar w:fldCharType="begin"/>
            </w:r>
            <w:r w:rsidR="004D2F95">
              <w:rPr>
                <w:noProof/>
                <w:webHidden/>
              </w:rPr>
              <w:instrText xml:space="preserve"> PAGEREF _Toc45723642 \h </w:instrText>
            </w:r>
            <w:r w:rsidR="004D2F95">
              <w:rPr>
                <w:noProof/>
                <w:webHidden/>
              </w:rPr>
            </w:r>
            <w:r w:rsidR="004D2F95">
              <w:rPr>
                <w:noProof/>
                <w:webHidden/>
              </w:rPr>
              <w:fldChar w:fldCharType="separate"/>
            </w:r>
            <w:r w:rsidR="00E0109A">
              <w:rPr>
                <w:noProof/>
                <w:webHidden/>
              </w:rPr>
              <w:t>3854</w:t>
            </w:r>
            <w:r w:rsidR="004D2F95">
              <w:rPr>
                <w:noProof/>
                <w:webHidden/>
              </w:rPr>
              <w:fldChar w:fldCharType="end"/>
            </w:r>
          </w:hyperlink>
        </w:p>
        <w:p w:rsidR="004D2F95" w:rsidRDefault="00327DFE" w:rsidP="00734F8B">
          <w:pPr>
            <w:pStyle w:val="TOC2"/>
            <w:tabs>
              <w:tab w:val="right" w:leader="dot" w:pos="4550"/>
            </w:tabs>
            <w:spacing w:after="80"/>
            <w:rPr>
              <w:rFonts w:asciiTheme="minorHAnsi" w:eastAsiaTheme="minorEastAsia" w:hAnsiTheme="minorHAnsi" w:cstheme="minorBidi"/>
              <w:noProof/>
              <w:color w:val="auto"/>
              <w:sz w:val="22"/>
              <w:szCs w:val="22"/>
            </w:rPr>
          </w:pPr>
          <w:hyperlink w:anchor="_Toc45723643" w:history="1">
            <w:r w:rsidR="004D2F95" w:rsidRPr="00C33169">
              <w:rPr>
                <w:rStyle w:val="Hyperlink"/>
                <w:noProof/>
              </w:rPr>
              <w:t>Yorke Peninsula Council</w:t>
            </w:r>
            <w:r w:rsidR="004D2F95">
              <w:rPr>
                <w:noProof/>
                <w:webHidden/>
              </w:rPr>
              <w:tab/>
            </w:r>
            <w:r w:rsidR="004D2F95">
              <w:rPr>
                <w:noProof/>
                <w:webHidden/>
              </w:rPr>
              <w:fldChar w:fldCharType="begin"/>
            </w:r>
            <w:r w:rsidR="004D2F95">
              <w:rPr>
                <w:noProof/>
                <w:webHidden/>
              </w:rPr>
              <w:instrText xml:space="preserve"> PAGEREF _Toc45723643 \h </w:instrText>
            </w:r>
            <w:r w:rsidR="004D2F95">
              <w:rPr>
                <w:noProof/>
                <w:webHidden/>
              </w:rPr>
            </w:r>
            <w:r w:rsidR="004D2F95">
              <w:rPr>
                <w:noProof/>
                <w:webHidden/>
              </w:rPr>
              <w:fldChar w:fldCharType="separate"/>
            </w:r>
            <w:r w:rsidR="00E0109A">
              <w:rPr>
                <w:noProof/>
                <w:webHidden/>
              </w:rPr>
              <w:t>3854</w:t>
            </w:r>
            <w:r w:rsidR="004D2F95">
              <w:rPr>
                <w:noProof/>
                <w:webHidden/>
              </w:rPr>
              <w:fldChar w:fldCharType="end"/>
            </w:r>
          </w:hyperlink>
        </w:p>
        <w:p w:rsidR="004D2F95" w:rsidRDefault="00327DFE" w:rsidP="00734F8B">
          <w:pPr>
            <w:pStyle w:val="Heading5"/>
            <w:rPr>
              <w:rFonts w:asciiTheme="minorHAnsi" w:eastAsiaTheme="minorEastAsia" w:hAnsiTheme="minorHAnsi" w:cstheme="minorBidi"/>
              <w:noProof/>
              <w:sz w:val="22"/>
              <w:szCs w:val="22"/>
            </w:rPr>
          </w:pPr>
          <w:hyperlink w:anchor="_Toc45723644" w:history="1">
            <w:r w:rsidR="004D2F95" w:rsidRPr="00C33169">
              <w:rPr>
                <w:rStyle w:val="Hyperlink"/>
                <w:noProof/>
              </w:rPr>
              <w:t>Public Notices</w:t>
            </w:r>
          </w:hyperlink>
        </w:p>
        <w:p w:rsidR="004D2F95" w:rsidRDefault="00327DFE" w:rsidP="00734F8B">
          <w:pPr>
            <w:pStyle w:val="TOC2"/>
            <w:tabs>
              <w:tab w:val="right" w:leader="dot" w:pos="4550"/>
            </w:tabs>
            <w:rPr>
              <w:rFonts w:asciiTheme="minorHAnsi" w:eastAsiaTheme="minorEastAsia" w:hAnsiTheme="minorHAnsi" w:cstheme="minorBidi"/>
              <w:noProof/>
              <w:color w:val="auto"/>
              <w:sz w:val="22"/>
              <w:szCs w:val="22"/>
            </w:rPr>
          </w:pPr>
          <w:hyperlink w:anchor="_Toc45723645" w:history="1">
            <w:r w:rsidR="004D2F95" w:rsidRPr="00C33169">
              <w:rPr>
                <w:rStyle w:val="Hyperlink"/>
                <w:noProof/>
              </w:rPr>
              <w:t>National Electricity Law</w:t>
            </w:r>
            <w:r w:rsidR="004D2F95">
              <w:rPr>
                <w:noProof/>
                <w:webHidden/>
              </w:rPr>
              <w:tab/>
            </w:r>
            <w:r w:rsidR="004D2F95">
              <w:rPr>
                <w:noProof/>
                <w:webHidden/>
              </w:rPr>
              <w:fldChar w:fldCharType="begin"/>
            </w:r>
            <w:r w:rsidR="004D2F95">
              <w:rPr>
                <w:noProof/>
                <w:webHidden/>
              </w:rPr>
              <w:instrText xml:space="preserve"> PAGEREF _Toc45723645 \h </w:instrText>
            </w:r>
            <w:r w:rsidR="004D2F95">
              <w:rPr>
                <w:noProof/>
                <w:webHidden/>
              </w:rPr>
            </w:r>
            <w:r w:rsidR="004D2F95">
              <w:rPr>
                <w:noProof/>
                <w:webHidden/>
              </w:rPr>
              <w:fldChar w:fldCharType="separate"/>
            </w:r>
            <w:r w:rsidR="00E0109A">
              <w:rPr>
                <w:noProof/>
                <w:webHidden/>
              </w:rPr>
              <w:t>3856</w:t>
            </w:r>
            <w:r w:rsidR="004D2F95">
              <w:rPr>
                <w:noProof/>
                <w:webHidden/>
              </w:rPr>
              <w:fldChar w:fldCharType="end"/>
            </w:r>
          </w:hyperlink>
        </w:p>
        <w:p w:rsidR="004D2F95" w:rsidRDefault="004D2F95" w:rsidP="00734F8B">
          <w:r>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1" w:name="_Toc33707977"/>
      <w:bookmarkStart w:id="2" w:name="_Toc33708148"/>
      <w:bookmarkStart w:id="3" w:name="_Toc45723606"/>
      <w:r w:rsidRPr="009D1E2E">
        <w:lastRenderedPageBreak/>
        <w:t>Governor’s Instruments</w:t>
      </w:r>
      <w:bookmarkEnd w:id="1"/>
      <w:bookmarkEnd w:id="2"/>
      <w:bookmarkEnd w:id="3"/>
    </w:p>
    <w:p w:rsidR="00064C75" w:rsidRDefault="009562D8" w:rsidP="009562D8">
      <w:pPr>
        <w:pStyle w:val="Heading2"/>
      </w:pPr>
      <w:bookmarkStart w:id="4" w:name="_Toc33707978"/>
      <w:bookmarkStart w:id="5" w:name="_Toc33708149"/>
      <w:bookmarkStart w:id="6" w:name="_Toc45723607"/>
      <w:r>
        <w:t>Appointments</w:t>
      </w:r>
      <w:bookmarkEnd w:id="4"/>
      <w:bookmarkEnd w:id="5"/>
      <w:bookmarkEnd w:id="6"/>
    </w:p>
    <w:p w:rsidR="00AE1077" w:rsidRPr="00AE1077" w:rsidRDefault="00AE1077" w:rsidP="00AE1077">
      <w:pPr>
        <w:spacing w:after="0"/>
        <w:jc w:val="right"/>
        <w:rPr>
          <w:rFonts w:eastAsia="Times New Roman"/>
          <w:szCs w:val="17"/>
        </w:rPr>
      </w:pPr>
      <w:r w:rsidRPr="00AE1077">
        <w:rPr>
          <w:rFonts w:eastAsia="Times New Roman"/>
          <w:szCs w:val="17"/>
        </w:rPr>
        <w:t>Department of the Premier and Cabinet</w:t>
      </w:r>
    </w:p>
    <w:p w:rsidR="00AE1077" w:rsidRPr="00AE1077" w:rsidRDefault="00AE1077" w:rsidP="00AE1077">
      <w:pPr>
        <w:jc w:val="right"/>
        <w:rPr>
          <w:rFonts w:eastAsia="Times New Roman"/>
          <w:szCs w:val="17"/>
        </w:rPr>
      </w:pPr>
      <w:r w:rsidRPr="00AE1077">
        <w:rPr>
          <w:rFonts w:eastAsia="Times New Roman"/>
          <w:szCs w:val="17"/>
        </w:rPr>
        <w:t>Adelaide, 16 July 2020</w:t>
      </w:r>
    </w:p>
    <w:p w:rsidR="00AE1077" w:rsidRPr="00AE1077" w:rsidRDefault="00AE1077" w:rsidP="00AE1077">
      <w:pPr>
        <w:rPr>
          <w:rFonts w:eastAsia="Times New Roman"/>
          <w:szCs w:val="17"/>
        </w:rPr>
      </w:pPr>
      <w:r w:rsidRPr="00AE1077">
        <w:rPr>
          <w:rFonts w:eastAsia="Times New Roman"/>
          <w:szCs w:val="17"/>
        </w:rPr>
        <w:t>His Excellency the Governor in Executive Council has been pleased to appoint the undermentioned to the Aboriginal Lands Trust, pursuant to the provisions of the Aboriginal Lands Trust Act 2013:</w:t>
      </w:r>
    </w:p>
    <w:p w:rsidR="00AE1077" w:rsidRPr="00AE1077" w:rsidRDefault="00AE1077" w:rsidP="00AE1077">
      <w:pPr>
        <w:spacing w:after="0"/>
        <w:ind w:left="142"/>
        <w:jc w:val="left"/>
        <w:rPr>
          <w:szCs w:val="17"/>
        </w:rPr>
      </w:pPr>
      <w:r w:rsidRPr="00AE1077">
        <w:rPr>
          <w:szCs w:val="17"/>
        </w:rPr>
        <w:t>Member: from 18 July 2020 until 17 July 2023</w:t>
      </w:r>
    </w:p>
    <w:p w:rsidR="00AE1077" w:rsidRPr="00AE1077" w:rsidRDefault="00AE1077" w:rsidP="00AE1077">
      <w:pPr>
        <w:spacing w:after="240"/>
        <w:ind w:left="284"/>
        <w:contextualSpacing/>
        <w:jc w:val="left"/>
        <w:rPr>
          <w:szCs w:val="17"/>
        </w:rPr>
      </w:pPr>
      <w:r>
        <w:rPr>
          <w:szCs w:val="17"/>
        </w:rPr>
        <w:t>Irene Nora McKenzie</w:t>
      </w:r>
    </w:p>
    <w:p w:rsidR="00AE1077" w:rsidRPr="00AE1077" w:rsidRDefault="00AE1077" w:rsidP="00AE1077">
      <w:pPr>
        <w:spacing w:after="240"/>
        <w:ind w:left="284"/>
        <w:contextualSpacing/>
        <w:jc w:val="left"/>
        <w:rPr>
          <w:szCs w:val="17"/>
        </w:rPr>
      </w:pPr>
      <w:r>
        <w:rPr>
          <w:szCs w:val="17"/>
        </w:rPr>
        <w:t>Ian Devon Johnson</w:t>
      </w:r>
    </w:p>
    <w:p w:rsidR="00AE1077" w:rsidRPr="00AE1077" w:rsidRDefault="00AE1077" w:rsidP="00AE1077">
      <w:pPr>
        <w:spacing w:after="240"/>
        <w:ind w:left="284"/>
        <w:contextualSpacing/>
        <w:jc w:val="left"/>
        <w:rPr>
          <w:szCs w:val="17"/>
        </w:rPr>
      </w:pPr>
      <w:r>
        <w:rPr>
          <w:szCs w:val="17"/>
        </w:rPr>
        <w:t xml:space="preserve">Edward Douglas </w:t>
      </w:r>
      <w:proofErr w:type="spellStart"/>
      <w:r>
        <w:rPr>
          <w:szCs w:val="17"/>
        </w:rPr>
        <w:t>Newchurch</w:t>
      </w:r>
      <w:proofErr w:type="spellEnd"/>
    </w:p>
    <w:p w:rsidR="00AE1077" w:rsidRPr="00AE1077" w:rsidRDefault="00AE1077" w:rsidP="00AE1077">
      <w:pPr>
        <w:spacing w:after="240"/>
        <w:ind w:left="284"/>
        <w:contextualSpacing/>
        <w:jc w:val="left"/>
        <w:rPr>
          <w:szCs w:val="17"/>
        </w:rPr>
      </w:pPr>
      <w:r w:rsidRPr="00AE1077">
        <w:rPr>
          <w:szCs w:val="17"/>
        </w:rPr>
        <w:t xml:space="preserve">Denise Linda Wilton </w:t>
      </w:r>
    </w:p>
    <w:p w:rsidR="00AE1077" w:rsidRPr="00AE1077" w:rsidRDefault="00AE1077" w:rsidP="00AE1077">
      <w:pPr>
        <w:spacing w:after="240"/>
        <w:ind w:left="284"/>
        <w:contextualSpacing/>
        <w:jc w:val="left"/>
        <w:rPr>
          <w:szCs w:val="17"/>
        </w:rPr>
      </w:pPr>
      <w:r>
        <w:rPr>
          <w:szCs w:val="17"/>
        </w:rPr>
        <w:t>Karen Ann Sinclair</w:t>
      </w:r>
    </w:p>
    <w:p w:rsidR="00AE1077" w:rsidRPr="00AE1077" w:rsidRDefault="00AE1077" w:rsidP="00AE1077">
      <w:pPr>
        <w:tabs>
          <w:tab w:val="center" w:pos="4536"/>
        </w:tabs>
        <w:spacing w:after="0"/>
        <w:ind w:left="142"/>
        <w:jc w:val="center"/>
        <w:rPr>
          <w:szCs w:val="17"/>
        </w:rPr>
      </w:pPr>
      <w:r w:rsidRPr="00AE1077">
        <w:rPr>
          <w:szCs w:val="17"/>
        </w:rPr>
        <w:t>By command,</w:t>
      </w:r>
    </w:p>
    <w:p w:rsidR="00AE1077" w:rsidRPr="00AE1077" w:rsidRDefault="00AE1077" w:rsidP="00AE1077">
      <w:pPr>
        <w:spacing w:after="0"/>
        <w:jc w:val="right"/>
        <w:rPr>
          <w:smallCaps/>
          <w:szCs w:val="17"/>
        </w:rPr>
      </w:pPr>
      <w:r w:rsidRPr="00AE1077">
        <w:rPr>
          <w:smallCaps/>
          <w:szCs w:val="17"/>
        </w:rPr>
        <w:t>Steven Spence Marshall</w:t>
      </w:r>
    </w:p>
    <w:p w:rsidR="00AE1077" w:rsidRPr="00AE1077" w:rsidRDefault="00AE1077" w:rsidP="00AE1077">
      <w:pPr>
        <w:spacing w:after="0"/>
        <w:jc w:val="right"/>
        <w:rPr>
          <w:szCs w:val="17"/>
        </w:rPr>
      </w:pPr>
      <w:r w:rsidRPr="00AE1077">
        <w:rPr>
          <w:szCs w:val="17"/>
        </w:rPr>
        <w:t>Premier</w:t>
      </w:r>
    </w:p>
    <w:p w:rsidR="00AE1077" w:rsidRDefault="00AE1077" w:rsidP="00AE1077">
      <w:pPr>
        <w:spacing w:after="0"/>
        <w:jc w:val="left"/>
        <w:rPr>
          <w:szCs w:val="17"/>
        </w:rPr>
      </w:pPr>
      <w:r w:rsidRPr="00AE1077">
        <w:rPr>
          <w:szCs w:val="17"/>
        </w:rPr>
        <w:t>DPC20/065CS</w:t>
      </w:r>
    </w:p>
    <w:p w:rsidR="00AE1077" w:rsidRDefault="00AE1077" w:rsidP="00AE1077">
      <w:pPr>
        <w:pBdr>
          <w:bottom w:val="single" w:sz="4" w:space="1" w:color="auto"/>
        </w:pBdr>
        <w:spacing w:after="0" w:line="52" w:lineRule="exact"/>
        <w:jc w:val="center"/>
      </w:pPr>
    </w:p>
    <w:p w:rsidR="00AE1077" w:rsidRDefault="00AE1077" w:rsidP="00AE1077">
      <w:pPr>
        <w:pBdr>
          <w:top w:val="single" w:sz="4" w:space="1" w:color="auto"/>
        </w:pBdr>
        <w:spacing w:before="34" w:after="0" w:line="14" w:lineRule="exact"/>
        <w:jc w:val="center"/>
      </w:pPr>
    </w:p>
    <w:p w:rsidR="00AE1077" w:rsidRDefault="00AE1077" w:rsidP="00AE10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3108D4" w:rsidRDefault="003108D4" w:rsidP="00AD1DD6">
      <w:pPr>
        <w:pStyle w:val="Heading2"/>
      </w:pPr>
      <w:bookmarkStart w:id="7" w:name="_Toc45723608"/>
      <w:r>
        <w:t>Proclamations</w:t>
      </w:r>
      <w:bookmarkEnd w:id="7"/>
    </w:p>
    <w:p w:rsidR="003108D4" w:rsidRPr="003108D4" w:rsidRDefault="003108D4" w:rsidP="003108D4">
      <w:pPr>
        <w:keepLines/>
        <w:autoSpaceDE w:val="0"/>
        <w:autoSpaceDN w:val="0"/>
        <w:adjustRightInd w:val="0"/>
        <w:spacing w:before="240" w:after="0" w:line="240" w:lineRule="auto"/>
        <w:jc w:val="left"/>
        <w:rPr>
          <w:rFonts w:eastAsia="Times New Roman"/>
          <w:color w:val="000000"/>
          <w:sz w:val="28"/>
          <w:szCs w:val="28"/>
          <w:lang w:eastAsia="en-AU"/>
        </w:rPr>
      </w:pPr>
      <w:r w:rsidRPr="003108D4">
        <w:rPr>
          <w:rFonts w:eastAsia="Times New Roman"/>
          <w:color w:val="000000"/>
          <w:sz w:val="28"/>
          <w:szCs w:val="28"/>
          <w:lang w:eastAsia="en-AU"/>
        </w:rPr>
        <w:t>South Australia</w:t>
      </w:r>
    </w:p>
    <w:p w:rsidR="003108D4" w:rsidRPr="003108D4" w:rsidRDefault="003108D4" w:rsidP="0009745A">
      <w:pPr>
        <w:pStyle w:val="Heading3"/>
        <w:rPr>
          <w:lang w:eastAsia="en-AU"/>
        </w:rPr>
      </w:pPr>
      <w:bookmarkStart w:id="8" w:name="_Toc45723609"/>
      <w:r w:rsidRPr="003108D4">
        <w:rPr>
          <w:lang w:eastAsia="en-AU"/>
        </w:rPr>
        <w:t>Labour Hire Licensing (Miscellaneous) Amendment Act (Commencement) Proclamation 2020</w:t>
      </w:r>
      <w:bookmarkEnd w:id="8"/>
    </w:p>
    <w:p w:rsidR="003108D4" w:rsidRPr="003108D4" w:rsidRDefault="003108D4" w:rsidP="003108D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08D4">
        <w:rPr>
          <w:rFonts w:eastAsia="Times New Roman"/>
          <w:b/>
          <w:bCs/>
          <w:color w:val="000000"/>
          <w:sz w:val="26"/>
          <w:szCs w:val="26"/>
          <w:lang w:eastAsia="en-AU"/>
        </w:rPr>
        <w:t>1—Short title</w:t>
      </w:r>
    </w:p>
    <w:p w:rsidR="003108D4" w:rsidRPr="003108D4" w:rsidRDefault="003108D4" w:rsidP="003108D4">
      <w:pPr>
        <w:keepLines/>
        <w:autoSpaceDE w:val="0"/>
        <w:autoSpaceDN w:val="0"/>
        <w:adjustRightInd w:val="0"/>
        <w:spacing w:before="120" w:after="0" w:line="240" w:lineRule="auto"/>
        <w:ind w:left="794"/>
        <w:jc w:val="left"/>
        <w:rPr>
          <w:rFonts w:eastAsia="Times New Roman"/>
          <w:color w:val="000000"/>
          <w:sz w:val="23"/>
          <w:szCs w:val="23"/>
          <w:lang w:eastAsia="en-AU"/>
        </w:rPr>
      </w:pPr>
      <w:r w:rsidRPr="003108D4">
        <w:rPr>
          <w:rFonts w:eastAsia="Times New Roman"/>
          <w:color w:val="000000"/>
          <w:sz w:val="23"/>
          <w:szCs w:val="23"/>
          <w:lang w:eastAsia="en-AU"/>
        </w:rPr>
        <w:t xml:space="preserve">This proclamation may be cited as the </w:t>
      </w:r>
      <w:r w:rsidRPr="003108D4">
        <w:rPr>
          <w:rFonts w:eastAsia="Times New Roman"/>
          <w:i/>
          <w:iCs/>
          <w:color w:val="000000"/>
          <w:sz w:val="23"/>
          <w:szCs w:val="23"/>
          <w:lang w:eastAsia="en-AU"/>
        </w:rPr>
        <w:t>Labour Hire Licensing (Miscellaneous) Amendment Act (Commencement) Proclamation 2020</w:t>
      </w:r>
      <w:r w:rsidRPr="003108D4">
        <w:rPr>
          <w:rFonts w:eastAsia="Times New Roman"/>
          <w:color w:val="000000"/>
          <w:sz w:val="23"/>
          <w:szCs w:val="23"/>
          <w:lang w:eastAsia="en-AU"/>
        </w:rPr>
        <w:t>.</w:t>
      </w:r>
    </w:p>
    <w:p w:rsidR="003108D4" w:rsidRPr="003108D4" w:rsidRDefault="003108D4" w:rsidP="003108D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08D4">
        <w:rPr>
          <w:rFonts w:eastAsia="Times New Roman"/>
          <w:b/>
          <w:bCs/>
          <w:color w:val="000000"/>
          <w:sz w:val="26"/>
          <w:szCs w:val="26"/>
          <w:lang w:eastAsia="en-AU"/>
        </w:rPr>
        <w:t>2—Commencement of Act</w:t>
      </w:r>
    </w:p>
    <w:p w:rsidR="003108D4" w:rsidRPr="003108D4" w:rsidRDefault="003108D4" w:rsidP="003108D4">
      <w:pPr>
        <w:keepLines/>
        <w:autoSpaceDE w:val="0"/>
        <w:autoSpaceDN w:val="0"/>
        <w:adjustRightInd w:val="0"/>
        <w:spacing w:before="120" w:after="0" w:line="240" w:lineRule="auto"/>
        <w:ind w:left="794"/>
        <w:jc w:val="left"/>
        <w:rPr>
          <w:rFonts w:eastAsia="Times New Roman"/>
          <w:color w:val="000000"/>
          <w:sz w:val="23"/>
          <w:szCs w:val="23"/>
          <w:lang w:eastAsia="en-AU"/>
        </w:rPr>
      </w:pPr>
      <w:r w:rsidRPr="003108D4">
        <w:rPr>
          <w:rFonts w:eastAsia="Times New Roman"/>
          <w:color w:val="000000"/>
          <w:sz w:val="23"/>
          <w:szCs w:val="23"/>
          <w:lang w:eastAsia="en-AU"/>
        </w:rPr>
        <w:t xml:space="preserve">The </w:t>
      </w:r>
      <w:hyperlink r:id="rId18" w:history="1">
        <w:r w:rsidRPr="003108D4">
          <w:rPr>
            <w:rFonts w:eastAsia="Times New Roman"/>
            <w:i/>
            <w:iCs/>
            <w:color w:val="000000"/>
            <w:sz w:val="23"/>
            <w:szCs w:val="23"/>
            <w:lang w:eastAsia="en-AU"/>
          </w:rPr>
          <w:t>Labour Hire Licensing (Miscellaneous) Amendment Act 2020</w:t>
        </w:r>
      </w:hyperlink>
      <w:r w:rsidRPr="003108D4">
        <w:rPr>
          <w:rFonts w:eastAsia="Times New Roman"/>
          <w:color w:val="000000"/>
          <w:sz w:val="23"/>
          <w:szCs w:val="23"/>
          <w:lang w:eastAsia="en-AU"/>
        </w:rPr>
        <w:t xml:space="preserve"> (No 18 of 2020) comes into operation on 20 July 2020.</w:t>
      </w:r>
    </w:p>
    <w:p w:rsidR="003108D4" w:rsidRPr="003108D4" w:rsidRDefault="003108D4" w:rsidP="003108D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108D4">
        <w:rPr>
          <w:rFonts w:eastAsia="Times New Roman"/>
          <w:b/>
          <w:bCs/>
          <w:color w:val="000000"/>
          <w:sz w:val="26"/>
          <w:szCs w:val="26"/>
          <w:lang w:eastAsia="en-AU"/>
        </w:rPr>
        <w:t>Made by the Governor</w:t>
      </w:r>
    </w:p>
    <w:p w:rsidR="003108D4" w:rsidRPr="003108D4" w:rsidRDefault="003108D4" w:rsidP="003108D4">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3108D4">
        <w:rPr>
          <w:rFonts w:eastAsia="Times New Roman"/>
          <w:color w:val="000000"/>
          <w:sz w:val="23"/>
          <w:szCs w:val="23"/>
          <w:lang w:eastAsia="en-AU"/>
        </w:rPr>
        <w:t>with</w:t>
      </w:r>
      <w:proofErr w:type="gramEnd"/>
      <w:r w:rsidRPr="003108D4">
        <w:rPr>
          <w:rFonts w:eastAsia="Times New Roman"/>
          <w:color w:val="000000"/>
          <w:sz w:val="23"/>
          <w:szCs w:val="23"/>
          <w:lang w:eastAsia="en-AU"/>
        </w:rPr>
        <w:t xml:space="preserve"> the advice and consent of the Executive Council</w:t>
      </w:r>
    </w:p>
    <w:p w:rsidR="003108D4" w:rsidRDefault="003108D4" w:rsidP="003108D4">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3108D4">
        <w:rPr>
          <w:rFonts w:eastAsia="Times New Roman"/>
          <w:color w:val="000000"/>
          <w:sz w:val="23"/>
          <w:szCs w:val="23"/>
          <w:lang w:eastAsia="en-AU"/>
        </w:rPr>
        <w:t>on</w:t>
      </w:r>
      <w:proofErr w:type="gramEnd"/>
      <w:r w:rsidRPr="003108D4">
        <w:rPr>
          <w:rFonts w:eastAsia="Times New Roman"/>
          <w:color w:val="000000"/>
          <w:sz w:val="23"/>
          <w:szCs w:val="23"/>
          <w:lang w:eastAsia="en-AU"/>
        </w:rPr>
        <w:t xml:space="preserve"> 16 July 2020</w:t>
      </w:r>
    </w:p>
    <w:p w:rsidR="003108D4" w:rsidRDefault="003108D4" w:rsidP="003108D4">
      <w:pPr>
        <w:keepNext/>
        <w:keepLines/>
        <w:autoSpaceDE w:val="0"/>
        <w:autoSpaceDN w:val="0"/>
        <w:adjustRightInd w:val="0"/>
        <w:spacing w:after="0" w:line="240" w:lineRule="auto"/>
        <w:jc w:val="left"/>
        <w:rPr>
          <w:rFonts w:eastAsia="Times New Roman"/>
          <w:color w:val="000000"/>
          <w:sz w:val="23"/>
          <w:szCs w:val="23"/>
          <w:lang w:eastAsia="en-AU"/>
        </w:rPr>
      </w:pPr>
    </w:p>
    <w:p w:rsidR="003108D4" w:rsidRDefault="003108D4" w:rsidP="003108D4">
      <w:pPr>
        <w:pBdr>
          <w:bottom w:val="single" w:sz="4" w:space="1" w:color="auto"/>
        </w:pBdr>
        <w:spacing w:after="0" w:line="52" w:lineRule="exact"/>
        <w:jc w:val="center"/>
        <w:rPr>
          <w:rFonts w:eastAsia="Times New Roman"/>
          <w:color w:val="000000"/>
          <w:sz w:val="23"/>
          <w:szCs w:val="23"/>
          <w:lang w:eastAsia="en-AU"/>
        </w:rPr>
      </w:pPr>
    </w:p>
    <w:p w:rsidR="003108D4" w:rsidRDefault="003108D4" w:rsidP="003108D4">
      <w:pPr>
        <w:pBdr>
          <w:top w:val="single" w:sz="4" w:space="1" w:color="auto"/>
        </w:pBdr>
        <w:spacing w:before="34" w:after="0" w:line="14" w:lineRule="exact"/>
        <w:jc w:val="center"/>
        <w:rPr>
          <w:rFonts w:eastAsia="Times New Roman"/>
          <w:color w:val="000000"/>
          <w:sz w:val="23"/>
          <w:szCs w:val="23"/>
          <w:lang w:eastAsia="en-AU"/>
        </w:rPr>
      </w:pPr>
    </w:p>
    <w:p w:rsidR="003108D4" w:rsidRPr="003108D4" w:rsidRDefault="003108D4" w:rsidP="003108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color w:val="000000"/>
          <w:sz w:val="23"/>
          <w:szCs w:val="23"/>
          <w:lang w:eastAsia="en-AU"/>
        </w:rPr>
      </w:pPr>
    </w:p>
    <w:p w:rsidR="003108D4" w:rsidRDefault="003108D4" w:rsidP="00AE10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A5742D" w:rsidRDefault="000249AC" w:rsidP="003108D4">
      <w:pPr>
        <w:pStyle w:val="Heading1"/>
      </w:pPr>
      <w:r>
        <w:br w:type="page"/>
      </w:r>
      <w:bookmarkStart w:id="9" w:name="_Toc33707980"/>
      <w:bookmarkStart w:id="10" w:name="_Toc33708151"/>
    </w:p>
    <w:p w:rsidR="00A5742D" w:rsidRDefault="00A5742D" w:rsidP="00A5742D">
      <w:pPr>
        <w:keepNext/>
        <w:keepLines/>
        <w:autoSpaceDE w:val="0"/>
        <w:autoSpaceDN w:val="0"/>
        <w:adjustRightInd w:val="0"/>
        <w:spacing w:after="0" w:line="20" w:lineRule="exact"/>
        <w:jc w:val="left"/>
      </w:pPr>
    </w:p>
    <w:p w:rsidR="00694D0A" w:rsidRDefault="00694D0A" w:rsidP="007946C3">
      <w:pPr>
        <w:pStyle w:val="Heading2"/>
      </w:pPr>
      <w:bookmarkStart w:id="11" w:name="_Toc45723610"/>
      <w:r>
        <w:t>Regulations</w:t>
      </w:r>
      <w:bookmarkEnd w:id="9"/>
      <w:bookmarkEnd w:id="10"/>
      <w:bookmarkEnd w:id="11"/>
    </w:p>
    <w:p w:rsidR="003167CE" w:rsidRPr="003167CE" w:rsidRDefault="003167CE" w:rsidP="003167CE">
      <w:pPr>
        <w:keepLines/>
        <w:autoSpaceDE w:val="0"/>
        <w:autoSpaceDN w:val="0"/>
        <w:adjustRightInd w:val="0"/>
        <w:spacing w:before="240" w:after="0" w:line="240" w:lineRule="auto"/>
        <w:jc w:val="left"/>
        <w:rPr>
          <w:rFonts w:eastAsiaTheme="minorEastAsia"/>
          <w:color w:val="000000"/>
          <w:sz w:val="28"/>
          <w:szCs w:val="28"/>
          <w:lang w:eastAsia="en-AU"/>
        </w:rPr>
      </w:pPr>
      <w:r w:rsidRPr="003167CE">
        <w:rPr>
          <w:rFonts w:eastAsiaTheme="minorEastAsia"/>
          <w:color w:val="000000"/>
          <w:sz w:val="28"/>
          <w:szCs w:val="28"/>
          <w:lang w:eastAsia="en-AU"/>
        </w:rPr>
        <w:t>South Australia</w:t>
      </w:r>
    </w:p>
    <w:p w:rsidR="003167CE" w:rsidRPr="003167CE" w:rsidRDefault="003167CE" w:rsidP="0009745A">
      <w:pPr>
        <w:pStyle w:val="Heading3"/>
        <w:rPr>
          <w:lang w:eastAsia="en-AU"/>
        </w:rPr>
      </w:pPr>
      <w:bookmarkStart w:id="12" w:name="_Toc45723611"/>
      <w:r w:rsidRPr="003167CE">
        <w:rPr>
          <w:lang w:eastAsia="en-AU"/>
        </w:rPr>
        <w:t>South Australian Public Health (Notifiable and Controlled Notifiable Conditions) (SARS-CoV-2) Variation Regulations 2020</w:t>
      </w:r>
      <w:bookmarkEnd w:id="12"/>
    </w:p>
    <w:p w:rsidR="003167CE" w:rsidRPr="003167CE" w:rsidRDefault="003167CE" w:rsidP="003167CE">
      <w:pPr>
        <w:keepLines/>
        <w:autoSpaceDE w:val="0"/>
        <w:autoSpaceDN w:val="0"/>
        <w:adjustRightInd w:val="0"/>
        <w:spacing w:before="80" w:after="240" w:line="240" w:lineRule="auto"/>
        <w:jc w:val="left"/>
        <w:rPr>
          <w:rFonts w:eastAsiaTheme="minorEastAsia"/>
          <w:color w:val="000000"/>
          <w:sz w:val="24"/>
          <w:szCs w:val="24"/>
          <w:lang w:eastAsia="en-AU"/>
        </w:rPr>
      </w:pPr>
      <w:r w:rsidRPr="003167CE">
        <w:rPr>
          <w:rFonts w:eastAsiaTheme="minorEastAsia"/>
          <w:color w:val="000000"/>
          <w:sz w:val="24"/>
          <w:szCs w:val="24"/>
          <w:lang w:eastAsia="en-AU"/>
        </w:rPr>
        <w:t xml:space="preserve">under the </w:t>
      </w:r>
      <w:r w:rsidRPr="003167CE">
        <w:rPr>
          <w:rFonts w:eastAsiaTheme="minorEastAsia"/>
          <w:i/>
          <w:iCs/>
          <w:color w:val="000000"/>
          <w:sz w:val="24"/>
          <w:szCs w:val="24"/>
          <w:lang w:eastAsia="en-AU"/>
        </w:rPr>
        <w:t>South Australian Public Health Act 2011</w:t>
      </w:r>
    </w:p>
    <w:p w:rsidR="003167CE" w:rsidRPr="003167CE" w:rsidRDefault="003167CE" w:rsidP="003167CE">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3167CE" w:rsidRPr="003167CE" w:rsidRDefault="003167CE" w:rsidP="003167CE">
      <w:pPr>
        <w:keepLines/>
        <w:autoSpaceDE w:val="0"/>
        <w:autoSpaceDN w:val="0"/>
        <w:adjustRightInd w:val="0"/>
        <w:spacing w:before="120" w:after="0" w:line="240" w:lineRule="auto"/>
        <w:jc w:val="left"/>
        <w:rPr>
          <w:rFonts w:eastAsiaTheme="minorEastAsia"/>
          <w:b/>
          <w:bCs/>
          <w:color w:val="000000"/>
          <w:sz w:val="32"/>
          <w:szCs w:val="32"/>
          <w:lang w:eastAsia="en-AU"/>
        </w:rPr>
      </w:pPr>
      <w:r w:rsidRPr="003167CE">
        <w:rPr>
          <w:rFonts w:eastAsiaTheme="minorEastAsia"/>
          <w:b/>
          <w:bCs/>
          <w:color w:val="000000"/>
          <w:sz w:val="32"/>
          <w:szCs w:val="32"/>
          <w:lang w:eastAsia="en-AU"/>
        </w:rPr>
        <w:t>Contents</w:t>
      </w:r>
    </w:p>
    <w:p w:rsidR="003167CE" w:rsidRPr="003167CE" w:rsidRDefault="00327DFE" w:rsidP="003167CE">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1" w:history="1">
        <w:r w:rsidR="003167CE" w:rsidRPr="003167CE">
          <w:rPr>
            <w:rFonts w:eastAsiaTheme="minorEastAsia"/>
            <w:color w:val="000000"/>
            <w:sz w:val="28"/>
            <w:szCs w:val="28"/>
            <w:lang w:eastAsia="en-AU"/>
          </w:rPr>
          <w:t>Part 1—Preliminary</w:t>
        </w:r>
      </w:hyperlink>
    </w:p>
    <w:p w:rsidR="003167CE" w:rsidRPr="003167CE" w:rsidRDefault="00327DFE" w:rsidP="003167CE">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 w:history="1">
        <w:r w:rsidR="003167CE" w:rsidRPr="003167CE">
          <w:rPr>
            <w:rFonts w:eastAsiaTheme="minorEastAsia"/>
            <w:color w:val="000000"/>
            <w:sz w:val="22"/>
            <w:lang w:eastAsia="en-AU"/>
          </w:rPr>
          <w:t>1</w:t>
        </w:r>
        <w:r w:rsidR="003167CE" w:rsidRPr="003167CE">
          <w:rPr>
            <w:rFonts w:eastAsiaTheme="minorEastAsia"/>
            <w:color w:val="000000"/>
            <w:sz w:val="22"/>
            <w:lang w:eastAsia="en-AU"/>
          </w:rPr>
          <w:tab/>
          <w:t>Short title</w:t>
        </w:r>
      </w:hyperlink>
    </w:p>
    <w:p w:rsidR="003167CE" w:rsidRPr="003167CE" w:rsidRDefault="00327DFE" w:rsidP="003167CE">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 w:history="1">
        <w:r w:rsidR="003167CE" w:rsidRPr="003167CE">
          <w:rPr>
            <w:rFonts w:eastAsiaTheme="minorEastAsia"/>
            <w:color w:val="000000"/>
            <w:sz w:val="22"/>
            <w:lang w:eastAsia="en-AU"/>
          </w:rPr>
          <w:t>2</w:t>
        </w:r>
        <w:r w:rsidR="003167CE" w:rsidRPr="003167CE">
          <w:rPr>
            <w:rFonts w:eastAsiaTheme="minorEastAsia"/>
            <w:color w:val="000000"/>
            <w:sz w:val="22"/>
            <w:lang w:eastAsia="en-AU"/>
          </w:rPr>
          <w:tab/>
          <w:t>Commencement</w:t>
        </w:r>
      </w:hyperlink>
    </w:p>
    <w:p w:rsidR="003167CE" w:rsidRPr="003167CE" w:rsidRDefault="00327DFE" w:rsidP="003167CE">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 w:history="1">
        <w:r w:rsidR="003167CE" w:rsidRPr="003167CE">
          <w:rPr>
            <w:rFonts w:eastAsiaTheme="minorEastAsia"/>
            <w:color w:val="000000"/>
            <w:sz w:val="22"/>
            <w:lang w:eastAsia="en-AU"/>
          </w:rPr>
          <w:t>3</w:t>
        </w:r>
        <w:r w:rsidR="003167CE" w:rsidRPr="003167CE">
          <w:rPr>
            <w:rFonts w:eastAsiaTheme="minorEastAsia"/>
            <w:color w:val="000000"/>
            <w:sz w:val="22"/>
            <w:lang w:eastAsia="en-AU"/>
          </w:rPr>
          <w:tab/>
          <w:t>Variation provisions</w:t>
        </w:r>
      </w:hyperlink>
    </w:p>
    <w:p w:rsidR="003167CE" w:rsidRPr="003167CE" w:rsidRDefault="00327DFE" w:rsidP="003167CE">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5" w:history="1">
        <w:r w:rsidR="003167CE" w:rsidRPr="003167CE">
          <w:rPr>
            <w:rFonts w:eastAsiaTheme="minorEastAsia"/>
            <w:color w:val="000000"/>
            <w:sz w:val="28"/>
            <w:szCs w:val="28"/>
            <w:lang w:eastAsia="en-AU"/>
          </w:rPr>
          <w:t xml:space="preserve">Part 2—Variation of </w:t>
        </w:r>
        <w:r w:rsidR="003167CE" w:rsidRPr="003167CE">
          <w:rPr>
            <w:rFonts w:eastAsiaTheme="minorEastAsia"/>
            <w:i/>
            <w:iCs/>
            <w:color w:val="000000"/>
            <w:sz w:val="28"/>
            <w:szCs w:val="28"/>
            <w:lang w:eastAsia="en-AU"/>
          </w:rPr>
          <w:t>South Australian Public Health (Notifiable and Controlled Notifiable Conditions) Regulations 2012</w:t>
        </w:r>
      </w:hyperlink>
    </w:p>
    <w:p w:rsidR="003167CE" w:rsidRPr="003167CE" w:rsidRDefault="00327DFE" w:rsidP="003167CE">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 w:history="1">
        <w:r w:rsidR="003167CE" w:rsidRPr="003167CE">
          <w:rPr>
            <w:rFonts w:eastAsiaTheme="minorEastAsia"/>
            <w:color w:val="000000"/>
            <w:sz w:val="22"/>
            <w:lang w:eastAsia="en-AU"/>
          </w:rPr>
          <w:t>4</w:t>
        </w:r>
        <w:r w:rsidR="003167CE" w:rsidRPr="003167CE">
          <w:rPr>
            <w:rFonts w:eastAsiaTheme="minorEastAsia"/>
            <w:color w:val="000000"/>
            <w:sz w:val="22"/>
            <w:lang w:eastAsia="en-AU"/>
          </w:rPr>
          <w:tab/>
          <w:t>Variation of regulation 4—Notifiable conditions</w:t>
        </w:r>
      </w:hyperlink>
    </w:p>
    <w:p w:rsidR="003167CE" w:rsidRPr="003167CE" w:rsidRDefault="00327DFE" w:rsidP="003167CE">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7" w:history="1">
        <w:r w:rsidR="003167CE" w:rsidRPr="003167CE">
          <w:rPr>
            <w:rFonts w:eastAsiaTheme="minorEastAsia"/>
            <w:color w:val="000000"/>
            <w:sz w:val="22"/>
            <w:lang w:eastAsia="en-AU"/>
          </w:rPr>
          <w:t>5</w:t>
        </w:r>
        <w:r w:rsidR="003167CE" w:rsidRPr="003167CE">
          <w:rPr>
            <w:rFonts w:eastAsiaTheme="minorEastAsia"/>
            <w:color w:val="000000"/>
            <w:sz w:val="22"/>
            <w:lang w:eastAsia="en-AU"/>
          </w:rPr>
          <w:tab/>
          <w:t>Variation of regulation 5—Controlled notifiable conditions</w:t>
        </w:r>
      </w:hyperlink>
    </w:p>
    <w:p w:rsidR="003167CE" w:rsidRPr="003167CE" w:rsidRDefault="003167CE" w:rsidP="003167CE">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3167CE" w:rsidRPr="003167CE" w:rsidRDefault="003167CE" w:rsidP="003167CE">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13" w:name="Elkera_Print_TOC1"/>
      <w:bookmarkStart w:id="14" w:name="Elkera_Print_BK1"/>
      <w:r w:rsidRPr="003167CE">
        <w:rPr>
          <w:rFonts w:eastAsiaTheme="minorEastAsia"/>
          <w:b/>
          <w:bCs/>
          <w:color w:val="000000"/>
          <w:sz w:val="32"/>
          <w:szCs w:val="32"/>
          <w:lang w:eastAsia="en-AU"/>
        </w:rPr>
        <w:t>Part 1—Preliminary</w:t>
      </w:r>
      <w:bookmarkEnd w:id="13"/>
      <w:bookmarkEnd w:id="14"/>
    </w:p>
    <w:p w:rsidR="003167CE" w:rsidRPr="003167CE" w:rsidRDefault="003167CE" w:rsidP="003167CE">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5" w:name="Elkera_Print_TOC2"/>
      <w:bookmarkStart w:id="16" w:name="Elkera_Print_BK2"/>
      <w:r w:rsidRPr="003167CE">
        <w:rPr>
          <w:rFonts w:eastAsiaTheme="minorEastAsia"/>
          <w:b/>
          <w:bCs/>
          <w:color w:val="000000"/>
          <w:sz w:val="26"/>
          <w:szCs w:val="26"/>
          <w:lang w:eastAsia="en-AU"/>
        </w:rPr>
        <w:t>1—Short title</w:t>
      </w:r>
      <w:bookmarkEnd w:id="15"/>
      <w:bookmarkEnd w:id="16"/>
    </w:p>
    <w:p w:rsidR="003167CE" w:rsidRPr="003167CE" w:rsidRDefault="003167CE" w:rsidP="003167CE">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3167CE">
        <w:rPr>
          <w:rFonts w:eastAsiaTheme="minorEastAsia"/>
          <w:color w:val="000000"/>
          <w:sz w:val="23"/>
          <w:szCs w:val="23"/>
          <w:lang w:eastAsia="en-AU"/>
        </w:rPr>
        <w:t xml:space="preserve">These regulations may be cited as the </w:t>
      </w:r>
      <w:r w:rsidRPr="003167CE">
        <w:rPr>
          <w:rFonts w:eastAsiaTheme="minorEastAsia"/>
          <w:i/>
          <w:iCs/>
          <w:color w:val="000000"/>
          <w:sz w:val="23"/>
          <w:szCs w:val="23"/>
          <w:lang w:eastAsia="en-AU"/>
        </w:rPr>
        <w:t>South Australian Public Health (Notifiable and Controlled Notifiable Conditions) (SARS-CoV-2) Variation Regulations 2020</w:t>
      </w:r>
      <w:r w:rsidRPr="003167CE">
        <w:rPr>
          <w:rFonts w:eastAsiaTheme="minorEastAsia"/>
          <w:color w:val="000000"/>
          <w:sz w:val="23"/>
          <w:szCs w:val="23"/>
          <w:lang w:eastAsia="en-AU"/>
        </w:rPr>
        <w:t>.</w:t>
      </w:r>
    </w:p>
    <w:p w:rsidR="003167CE" w:rsidRPr="003167CE" w:rsidRDefault="003167CE" w:rsidP="003167CE">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7" w:name="Elkera_Print_TOC3"/>
      <w:bookmarkStart w:id="18" w:name="Elkera_Print_BK3"/>
      <w:r w:rsidRPr="003167CE">
        <w:rPr>
          <w:rFonts w:eastAsiaTheme="minorEastAsia"/>
          <w:b/>
          <w:bCs/>
          <w:color w:val="000000"/>
          <w:sz w:val="26"/>
          <w:szCs w:val="26"/>
          <w:lang w:eastAsia="en-AU"/>
        </w:rPr>
        <w:t>2—Commencement</w:t>
      </w:r>
      <w:bookmarkEnd w:id="17"/>
      <w:bookmarkEnd w:id="18"/>
    </w:p>
    <w:p w:rsidR="003167CE" w:rsidRPr="003167CE" w:rsidRDefault="003167CE" w:rsidP="003167CE">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3167CE">
        <w:rPr>
          <w:rFonts w:eastAsiaTheme="minorEastAsia"/>
          <w:color w:val="000000"/>
          <w:sz w:val="23"/>
          <w:szCs w:val="23"/>
          <w:lang w:eastAsia="en-AU"/>
        </w:rPr>
        <w:t>These regulations come into operation on the day on which they are made.</w:t>
      </w:r>
    </w:p>
    <w:p w:rsidR="003167CE" w:rsidRPr="003167CE" w:rsidRDefault="003167CE" w:rsidP="003167CE">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9" w:name="Elkera_Print_TOC4"/>
      <w:bookmarkStart w:id="20" w:name="Elkera_Print_BK4"/>
      <w:r w:rsidRPr="003167CE">
        <w:rPr>
          <w:rFonts w:eastAsiaTheme="minorEastAsia"/>
          <w:b/>
          <w:bCs/>
          <w:color w:val="000000"/>
          <w:sz w:val="26"/>
          <w:szCs w:val="26"/>
          <w:lang w:eastAsia="en-AU"/>
        </w:rPr>
        <w:t>3—Variation provisions</w:t>
      </w:r>
      <w:bookmarkEnd w:id="19"/>
      <w:bookmarkEnd w:id="20"/>
    </w:p>
    <w:p w:rsidR="003167CE" w:rsidRPr="003167CE" w:rsidRDefault="003167CE" w:rsidP="003167CE">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3167CE">
        <w:rPr>
          <w:rFonts w:eastAsiaTheme="minorEastAsia"/>
          <w:color w:val="000000"/>
          <w:sz w:val="23"/>
          <w:szCs w:val="23"/>
          <w:lang w:eastAsia="en-AU"/>
        </w:rPr>
        <w:t>In these regulations, a provision under a heading referring to the variation of specified regulations varies the regulations so specified.</w:t>
      </w:r>
    </w:p>
    <w:p w:rsidR="003167CE" w:rsidRPr="003167CE" w:rsidRDefault="003167CE" w:rsidP="003167CE">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21" w:name="Elkera_Print_TOC5"/>
      <w:bookmarkStart w:id="22" w:name="Elkera_Print_BK5"/>
      <w:r w:rsidRPr="003167CE">
        <w:rPr>
          <w:rFonts w:eastAsiaTheme="minorEastAsia"/>
          <w:b/>
          <w:bCs/>
          <w:color w:val="000000"/>
          <w:sz w:val="32"/>
          <w:szCs w:val="32"/>
          <w:lang w:eastAsia="en-AU"/>
        </w:rPr>
        <w:t xml:space="preserve">Part 2—Variation of </w:t>
      </w:r>
      <w:r w:rsidRPr="003167CE">
        <w:rPr>
          <w:rFonts w:eastAsiaTheme="minorEastAsia"/>
          <w:b/>
          <w:bCs/>
          <w:i/>
          <w:iCs/>
          <w:color w:val="000000"/>
          <w:sz w:val="32"/>
          <w:szCs w:val="32"/>
          <w:lang w:eastAsia="en-AU"/>
        </w:rPr>
        <w:t>South Australian Public Health (Notifiable and Controlled Notifiable Conditions) Regulations 2012</w:t>
      </w:r>
      <w:bookmarkEnd w:id="21"/>
      <w:bookmarkEnd w:id="22"/>
    </w:p>
    <w:p w:rsidR="003167CE" w:rsidRPr="003167CE" w:rsidRDefault="003167CE" w:rsidP="003167CE">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3" w:name="Elkera_Print_TOC6"/>
      <w:bookmarkStart w:id="24" w:name="Elkera_Print_BK6"/>
      <w:r w:rsidRPr="003167CE">
        <w:rPr>
          <w:rFonts w:eastAsiaTheme="minorEastAsia"/>
          <w:b/>
          <w:bCs/>
          <w:color w:val="000000"/>
          <w:sz w:val="26"/>
          <w:szCs w:val="26"/>
          <w:lang w:eastAsia="en-AU"/>
        </w:rPr>
        <w:t>4—Variation of regulation 4—Notifiable conditions</w:t>
      </w:r>
      <w:bookmarkEnd w:id="23"/>
      <w:bookmarkEnd w:id="24"/>
    </w:p>
    <w:p w:rsidR="003167CE" w:rsidRPr="003167CE" w:rsidRDefault="003167CE" w:rsidP="003167CE">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3167CE">
        <w:rPr>
          <w:rFonts w:eastAsiaTheme="minorEastAsia"/>
          <w:color w:val="000000"/>
          <w:sz w:val="23"/>
          <w:szCs w:val="23"/>
          <w:lang w:eastAsia="en-AU"/>
        </w:rPr>
        <w:tab/>
        <w:t>(1)</w:t>
      </w:r>
      <w:r w:rsidRPr="003167CE">
        <w:rPr>
          <w:rFonts w:eastAsiaTheme="minorEastAsia"/>
          <w:color w:val="000000"/>
          <w:sz w:val="23"/>
          <w:szCs w:val="23"/>
          <w:lang w:eastAsia="en-AU"/>
        </w:rPr>
        <w:tab/>
        <w:t>Regulation 4—after "Cholera" insert:</w:t>
      </w:r>
    </w:p>
    <w:p w:rsidR="003167CE" w:rsidRPr="003167CE" w:rsidRDefault="003167CE" w:rsidP="003167CE">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3167CE">
        <w:rPr>
          <w:rFonts w:eastAsiaTheme="minorEastAsia"/>
          <w:color w:val="000000"/>
          <w:sz w:val="23"/>
          <w:szCs w:val="23"/>
          <w:lang w:eastAsia="en-AU"/>
        </w:rPr>
        <w:t>Coronavirus Disease 2019 (COVID-19)</w:t>
      </w:r>
    </w:p>
    <w:p w:rsidR="003167CE" w:rsidRPr="003167CE" w:rsidRDefault="003167CE" w:rsidP="003167CE">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3167CE">
        <w:rPr>
          <w:rFonts w:eastAsiaTheme="minorEastAsia"/>
          <w:color w:val="000000"/>
          <w:sz w:val="23"/>
          <w:szCs w:val="23"/>
          <w:lang w:eastAsia="en-AU"/>
        </w:rPr>
        <w:tab/>
        <w:t>(2)</w:t>
      </w:r>
      <w:r w:rsidRPr="003167CE">
        <w:rPr>
          <w:rFonts w:eastAsiaTheme="minorEastAsia"/>
          <w:color w:val="000000"/>
          <w:sz w:val="23"/>
          <w:szCs w:val="23"/>
          <w:lang w:eastAsia="en-AU"/>
        </w:rPr>
        <w:tab/>
        <w:t>Regulation 4—after "Severe Acute Respiratory Syndrome (SARS)" insert:</w:t>
      </w:r>
    </w:p>
    <w:p w:rsidR="003167CE" w:rsidRPr="003167CE" w:rsidRDefault="003167CE" w:rsidP="003167CE">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3167CE">
        <w:rPr>
          <w:rFonts w:eastAsiaTheme="minorEastAsia"/>
          <w:color w:val="000000"/>
          <w:sz w:val="23"/>
          <w:szCs w:val="23"/>
          <w:lang w:eastAsia="en-AU"/>
        </w:rPr>
        <w:t>Severe Acute Respiratory Syndrome Coronavirus 2 infection (SARS-CoV-2)</w:t>
      </w:r>
    </w:p>
    <w:p w:rsidR="003167CE" w:rsidRPr="003167CE" w:rsidRDefault="003167CE" w:rsidP="003167CE">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5" w:name="Elkera_Print_TOC7"/>
      <w:bookmarkStart w:id="26" w:name="Elkera_Print_BK7"/>
      <w:r w:rsidRPr="003167CE">
        <w:rPr>
          <w:rFonts w:eastAsiaTheme="minorEastAsia"/>
          <w:b/>
          <w:bCs/>
          <w:color w:val="000000"/>
          <w:sz w:val="26"/>
          <w:szCs w:val="26"/>
          <w:lang w:eastAsia="en-AU"/>
        </w:rPr>
        <w:lastRenderedPageBreak/>
        <w:t>5—Variation of regulation 5—Controlled notifiable conditions</w:t>
      </w:r>
      <w:bookmarkEnd w:id="25"/>
      <w:bookmarkEnd w:id="26"/>
    </w:p>
    <w:p w:rsidR="003167CE" w:rsidRPr="003167CE" w:rsidRDefault="003167CE" w:rsidP="003167CE">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3167CE">
        <w:rPr>
          <w:rFonts w:eastAsiaTheme="minorEastAsia"/>
          <w:color w:val="000000"/>
          <w:sz w:val="23"/>
          <w:szCs w:val="23"/>
          <w:lang w:eastAsia="en-AU"/>
        </w:rPr>
        <w:tab/>
        <w:t>(1)</w:t>
      </w:r>
      <w:r w:rsidRPr="003167CE">
        <w:rPr>
          <w:rFonts w:eastAsiaTheme="minorEastAsia"/>
          <w:color w:val="000000"/>
          <w:sz w:val="23"/>
          <w:szCs w:val="23"/>
          <w:lang w:eastAsia="en-AU"/>
        </w:rPr>
        <w:tab/>
        <w:t>Regulation 5—after "Cholera" insert:</w:t>
      </w:r>
    </w:p>
    <w:p w:rsidR="003167CE" w:rsidRPr="003167CE" w:rsidRDefault="003167CE" w:rsidP="003167CE">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3167CE">
        <w:rPr>
          <w:rFonts w:eastAsiaTheme="minorEastAsia"/>
          <w:color w:val="000000"/>
          <w:sz w:val="23"/>
          <w:szCs w:val="23"/>
          <w:lang w:eastAsia="en-AU"/>
        </w:rPr>
        <w:t>Coronavirus Disease 2019 (COVID-19)</w:t>
      </w:r>
    </w:p>
    <w:p w:rsidR="003167CE" w:rsidRPr="003167CE" w:rsidRDefault="003167CE" w:rsidP="003167CE">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3167CE">
        <w:rPr>
          <w:rFonts w:eastAsiaTheme="minorEastAsia"/>
          <w:color w:val="000000"/>
          <w:sz w:val="23"/>
          <w:szCs w:val="23"/>
          <w:lang w:eastAsia="en-AU"/>
        </w:rPr>
        <w:tab/>
        <w:t>(2)</w:t>
      </w:r>
      <w:r w:rsidRPr="003167CE">
        <w:rPr>
          <w:rFonts w:eastAsiaTheme="minorEastAsia"/>
          <w:color w:val="000000"/>
          <w:sz w:val="23"/>
          <w:szCs w:val="23"/>
          <w:lang w:eastAsia="en-AU"/>
        </w:rPr>
        <w:tab/>
        <w:t>Regulation 5—after "Severe Acute Respiratory Syndrome (SARS)" insert:</w:t>
      </w:r>
    </w:p>
    <w:p w:rsidR="003167CE" w:rsidRPr="003167CE" w:rsidRDefault="003167CE" w:rsidP="003167CE">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3167CE">
        <w:rPr>
          <w:rFonts w:eastAsiaTheme="minorEastAsia"/>
          <w:color w:val="000000"/>
          <w:sz w:val="23"/>
          <w:szCs w:val="23"/>
          <w:lang w:eastAsia="en-AU"/>
        </w:rPr>
        <w:t>Severe Acute Respiratory Syndrome Coronavirus 2 infection (SARS-CoV-2)</w:t>
      </w:r>
    </w:p>
    <w:p w:rsidR="003167CE" w:rsidRPr="003167CE" w:rsidRDefault="003167CE" w:rsidP="003167CE">
      <w:pPr>
        <w:keepNext/>
        <w:keepLines/>
        <w:autoSpaceDE w:val="0"/>
        <w:autoSpaceDN w:val="0"/>
        <w:adjustRightInd w:val="0"/>
        <w:spacing w:before="120" w:after="0" w:line="240" w:lineRule="auto"/>
        <w:ind w:left="794" w:hanging="794"/>
        <w:jc w:val="left"/>
        <w:rPr>
          <w:rFonts w:eastAsiaTheme="minorEastAsia"/>
          <w:b/>
          <w:bCs/>
          <w:color w:val="000000"/>
          <w:sz w:val="20"/>
          <w:szCs w:val="20"/>
          <w:lang w:eastAsia="en-AU"/>
        </w:rPr>
      </w:pPr>
      <w:r w:rsidRPr="003167CE">
        <w:rPr>
          <w:rFonts w:eastAsiaTheme="minorEastAsia"/>
          <w:b/>
          <w:bCs/>
          <w:color w:val="000000"/>
          <w:sz w:val="20"/>
          <w:szCs w:val="20"/>
          <w:lang w:eastAsia="en-AU"/>
        </w:rPr>
        <w:t>Note—</w:t>
      </w:r>
    </w:p>
    <w:p w:rsidR="003167CE" w:rsidRPr="003167CE" w:rsidRDefault="003167CE" w:rsidP="003167CE">
      <w:pPr>
        <w:keepLines/>
        <w:autoSpaceDE w:val="0"/>
        <w:autoSpaceDN w:val="0"/>
        <w:adjustRightInd w:val="0"/>
        <w:spacing w:before="120" w:after="0" w:line="240" w:lineRule="auto"/>
        <w:ind w:left="794"/>
        <w:jc w:val="left"/>
        <w:rPr>
          <w:rFonts w:eastAsiaTheme="minorEastAsia"/>
          <w:color w:val="000000"/>
          <w:sz w:val="20"/>
          <w:szCs w:val="20"/>
          <w:lang w:eastAsia="en-AU"/>
        </w:rPr>
      </w:pPr>
      <w:r w:rsidRPr="003167CE">
        <w:rPr>
          <w:rFonts w:eastAsiaTheme="minorEastAsia"/>
          <w:color w:val="000000"/>
          <w:sz w:val="20"/>
          <w:szCs w:val="20"/>
          <w:lang w:eastAsia="en-AU"/>
        </w:rPr>
        <w:t xml:space="preserve">As required by section 10AA(2) of the </w:t>
      </w:r>
      <w:hyperlink r:id="rId19" w:history="1">
        <w:r w:rsidRPr="003167CE">
          <w:rPr>
            <w:rFonts w:eastAsiaTheme="minorEastAsia"/>
            <w:i/>
            <w:iCs/>
            <w:color w:val="000000"/>
            <w:sz w:val="20"/>
            <w:szCs w:val="20"/>
            <w:lang w:eastAsia="en-AU"/>
          </w:rPr>
          <w:t>Subordinate Legislation Act 1978</w:t>
        </w:r>
      </w:hyperlink>
      <w:r w:rsidRPr="003167CE">
        <w:rPr>
          <w:rFonts w:eastAsiaTheme="minorEastAsia"/>
          <w:color w:val="000000"/>
          <w:sz w:val="20"/>
          <w:szCs w:val="20"/>
          <w:lang w:eastAsia="en-AU"/>
        </w:rPr>
        <w:t>, the Minister has certified that, in the Minister's opinion, it is necessary or appropriate that these regulations come into operation as set out in these regulations.</w:t>
      </w:r>
    </w:p>
    <w:p w:rsidR="003167CE" w:rsidRPr="003167CE" w:rsidRDefault="003167CE" w:rsidP="003167CE">
      <w:pPr>
        <w:keepNext/>
        <w:keepLines/>
        <w:autoSpaceDE w:val="0"/>
        <w:autoSpaceDN w:val="0"/>
        <w:adjustRightInd w:val="0"/>
        <w:spacing w:before="120" w:after="0" w:line="240" w:lineRule="auto"/>
        <w:jc w:val="left"/>
        <w:rPr>
          <w:rFonts w:eastAsiaTheme="minorEastAsia"/>
          <w:b/>
          <w:bCs/>
          <w:color w:val="000000"/>
          <w:sz w:val="26"/>
          <w:szCs w:val="26"/>
          <w:lang w:eastAsia="en-AU"/>
        </w:rPr>
      </w:pPr>
      <w:r w:rsidRPr="003167CE">
        <w:rPr>
          <w:rFonts w:eastAsiaTheme="minorEastAsia"/>
          <w:b/>
          <w:bCs/>
          <w:color w:val="000000"/>
          <w:sz w:val="26"/>
          <w:szCs w:val="26"/>
          <w:lang w:eastAsia="en-AU"/>
        </w:rPr>
        <w:t>Made by the Governor</w:t>
      </w:r>
    </w:p>
    <w:p w:rsidR="003167CE" w:rsidRPr="003167CE" w:rsidRDefault="003167CE" w:rsidP="003167CE">
      <w:pPr>
        <w:keepNext/>
        <w:keepLines/>
        <w:autoSpaceDE w:val="0"/>
        <w:autoSpaceDN w:val="0"/>
        <w:adjustRightInd w:val="0"/>
        <w:spacing w:before="120" w:after="0" w:line="240" w:lineRule="auto"/>
        <w:jc w:val="left"/>
        <w:rPr>
          <w:rFonts w:eastAsiaTheme="minorEastAsia"/>
          <w:color w:val="000000"/>
          <w:sz w:val="23"/>
          <w:szCs w:val="23"/>
          <w:lang w:eastAsia="en-AU"/>
        </w:rPr>
      </w:pPr>
      <w:r w:rsidRPr="003167CE">
        <w:rPr>
          <w:rFonts w:eastAsiaTheme="minorEastAsia"/>
          <w:color w:val="000000"/>
          <w:sz w:val="23"/>
          <w:szCs w:val="23"/>
          <w:lang w:eastAsia="en-AU"/>
        </w:rPr>
        <w:t>with the advice and consent of the Executive Council</w:t>
      </w:r>
    </w:p>
    <w:p w:rsidR="003167CE" w:rsidRPr="003167CE" w:rsidRDefault="003167CE" w:rsidP="003167CE">
      <w:pPr>
        <w:keepNext/>
        <w:keepLines/>
        <w:autoSpaceDE w:val="0"/>
        <w:autoSpaceDN w:val="0"/>
        <w:adjustRightInd w:val="0"/>
        <w:spacing w:after="0" w:line="240" w:lineRule="auto"/>
        <w:jc w:val="left"/>
        <w:rPr>
          <w:rFonts w:eastAsiaTheme="minorEastAsia"/>
          <w:color w:val="000000"/>
          <w:sz w:val="23"/>
          <w:szCs w:val="23"/>
          <w:lang w:eastAsia="en-AU"/>
        </w:rPr>
      </w:pPr>
      <w:r w:rsidRPr="003167CE">
        <w:rPr>
          <w:rFonts w:eastAsiaTheme="minorEastAsia"/>
          <w:color w:val="000000"/>
          <w:sz w:val="23"/>
          <w:szCs w:val="23"/>
          <w:lang w:eastAsia="en-AU"/>
        </w:rPr>
        <w:t>on 16 July 2020</w:t>
      </w:r>
    </w:p>
    <w:p w:rsidR="00DA6EC5" w:rsidRDefault="003167CE" w:rsidP="00DA6EC5">
      <w:pPr>
        <w:keepNext/>
        <w:keepLines/>
        <w:autoSpaceDE w:val="0"/>
        <w:autoSpaceDN w:val="0"/>
        <w:adjustRightInd w:val="0"/>
        <w:spacing w:before="120" w:after="0" w:line="240" w:lineRule="auto"/>
        <w:jc w:val="left"/>
        <w:rPr>
          <w:rFonts w:eastAsiaTheme="minorEastAsia"/>
          <w:color w:val="000000"/>
          <w:sz w:val="23"/>
          <w:szCs w:val="23"/>
          <w:lang w:eastAsia="en-AU"/>
        </w:rPr>
      </w:pPr>
      <w:r w:rsidRPr="003167CE">
        <w:rPr>
          <w:rFonts w:eastAsiaTheme="minorEastAsia"/>
          <w:color w:val="000000"/>
          <w:sz w:val="23"/>
          <w:szCs w:val="23"/>
          <w:lang w:eastAsia="en-AU"/>
        </w:rPr>
        <w:t>No 234 of 2020</w:t>
      </w:r>
    </w:p>
    <w:p w:rsidR="00DA6EC5" w:rsidRDefault="00DA6EC5" w:rsidP="00DA6EC5">
      <w:pPr>
        <w:pBdr>
          <w:bottom w:val="single" w:sz="4" w:space="1" w:color="auto"/>
        </w:pBdr>
        <w:spacing w:after="0" w:line="52" w:lineRule="exact"/>
        <w:jc w:val="center"/>
        <w:rPr>
          <w:lang w:val="en-US"/>
        </w:rPr>
      </w:pPr>
    </w:p>
    <w:p w:rsidR="00DA6EC5" w:rsidRDefault="00DA6EC5" w:rsidP="00DA6EC5">
      <w:pPr>
        <w:pBdr>
          <w:top w:val="single" w:sz="4" w:space="1" w:color="auto"/>
        </w:pBdr>
        <w:spacing w:before="34" w:after="0" w:line="14" w:lineRule="exact"/>
        <w:jc w:val="center"/>
        <w:rPr>
          <w:lang w:val="en-US"/>
        </w:rPr>
      </w:pPr>
    </w:p>
    <w:p w:rsidR="00DA6EC5" w:rsidRDefault="00DA6EC5" w:rsidP="00DA6E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DA6E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Pr>
          <w:lang w:val="en-US"/>
        </w:rPr>
        <w:br w:type="page"/>
      </w:r>
    </w:p>
    <w:p w:rsidR="009E21A3" w:rsidRDefault="009E21A3" w:rsidP="009E21A3">
      <w:pPr>
        <w:keepNext/>
        <w:keepLines/>
        <w:autoSpaceDE w:val="0"/>
        <w:autoSpaceDN w:val="0"/>
        <w:adjustRightInd w:val="0"/>
        <w:spacing w:after="0" w:line="20" w:lineRule="exact"/>
        <w:jc w:val="left"/>
        <w:rPr>
          <w:rFonts w:eastAsia="Times New Roman"/>
          <w:color w:val="000000"/>
          <w:sz w:val="28"/>
          <w:szCs w:val="28"/>
          <w:lang w:eastAsia="en-AU"/>
        </w:rPr>
      </w:pPr>
    </w:p>
    <w:p w:rsidR="00A137FB" w:rsidRPr="00A137FB" w:rsidRDefault="00A137FB" w:rsidP="009E21A3">
      <w:pPr>
        <w:keepNext/>
        <w:keepLines/>
        <w:autoSpaceDE w:val="0"/>
        <w:autoSpaceDN w:val="0"/>
        <w:adjustRightInd w:val="0"/>
        <w:spacing w:before="240" w:after="120" w:line="360" w:lineRule="exact"/>
        <w:jc w:val="left"/>
        <w:rPr>
          <w:rFonts w:eastAsia="Times New Roman"/>
          <w:color w:val="000000"/>
          <w:sz w:val="28"/>
          <w:szCs w:val="28"/>
          <w:lang w:eastAsia="en-AU"/>
        </w:rPr>
      </w:pPr>
      <w:r w:rsidRPr="00A137FB">
        <w:rPr>
          <w:rFonts w:eastAsia="Times New Roman"/>
          <w:color w:val="000000"/>
          <w:sz w:val="28"/>
          <w:szCs w:val="28"/>
          <w:lang w:eastAsia="en-AU"/>
        </w:rPr>
        <w:t>South Australia</w:t>
      </w:r>
    </w:p>
    <w:p w:rsidR="00A137FB" w:rsidRPr="00A137FB" w:rsidRDefault="00A137FB" w:rsidP="0009745A">
      <w:pPr>
        <w:pStyle w:val="Heading3"/>
        <w:rPr>
          <w:lang w:eastAsia="en-AU"/>
        </w:rPr>
      </w:pPr>
      <w:bookmarkStart w:id="27" w:name="_Toc45723612"/>
      <w:r w:rsidRPr="00A137FB">
        <w:rPr>
          <w:lang w:eastAsia="en-AU"/>
        </w:rPr>
        <w:t>Planning, Development and Infrastructure (Fees, Charges and Contributions) (Miscellaneous) Variation Regulations 2020</w:t>
      </w:r>
      <w:bookmarkEnd w:id="27"/>
    </w:p>
    <w:p w:rsidR="00A137FB" w:rsidRPr="00A137FB" w:rsidRDefault="00A137FB" w:rsidP="00A137FB">
      <w:pPr>
        <w:keepLines/>
        <w:autoSpaceDE w:val="0"/>
        <w:autoSpaceDN w:val="0"/>
        <w:adjustRightInd w:val="0"/>
        <w:spacing w:before="80" w:after="240" w:line="240" w:lineRule="auto"/>
        <w:jc w:val="left"/>
        <w:rPr>
          <w:rFonts w:eastAsia="Times New Roman"/>
          <w:color w:val="000000"/>
          <w:sz w:val="24"/>
          <w:szCs w:val="24"/>
          <w:lang w:eastAsia="en-AU"/>
        </w:rPr>
      </w:pPr>
      <w:r w:rsidRPr="00A137FB">
        <w:rPr>
          <w:rFonts w:eastAsia="Times New Roman"/>
          <w:color w:val="000000"/>
          <w:sz w:val="24"/>
          <w:szCs w:val="24"/>
          <w:lang w:eastAsia="en-AU"/>
        </w:rPr>
        <w:t xml:space="preserve">under the </w:t>
      </w:r>
      <w:r w:rsidRPr="00A137FB">
        <w:rPr>
          <w:rFonts w:eastAsia="Times New Roman"/>
          <w:i/>
          <w:iCs/>
          <w:color w:val="000000"/>
          <w:sz w:val="24"/>
          <w:szCs w:val="24"/>
          <w:lang w:eastAsia="en-AU"/>
        </w:rPr>
        <w:t>Planning, Development and Infrastructure Act 2016</w:t>
      </w:r>
    </w:p>
    <w:p w:rsidR="00A137FB" w:rsidRPr="00A137FB" w:rsidRDefault="00A137FB" w:rsidP="00A137F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137FB" w:rsidRPr="00A137FB" w:rsidRDefault="00A137FB" w:rsidP="00A137FB">
      <w:pPr>
        <w:keepLines/>
        <w:autoSpaceDE w:val="0"/>
        <w:autoSpaceDN w:val="0"/>
        <w:adjustRightInd w:val="0"/>
        <w:spacing w:before="120" w:after="0" w:line="240" w:lineRule="auto"/>
        <w:jc w:val="left"/>
        <w:rPr>
          <w:rFonts w:eastAsia="Times New Roman"/>
          <w:b/>
          <w:bCs/>
          <w:color w:val="000000"/>
          <w:sz w:val="32"/>
          <w:szCs w:val="32"/>
          <w:lang w:eastAsia="en-AU"/>
        </w:rPr>
      </w:pPr>
      <w:r w:rsidRPr="00A137FB">
        <w:rPr>
          <w:rFonts w:eastAsia="Times New Roman"/>
          <w:b/>
          <w:bCs/>
          <w:color w:val="000000"/>
          <w:sz w:val="32"/>
          <w:szCs w:val="32"/>
          <w:lang w:eastAsia="en-AU"/>
        </w:rPr>
        <w:t>Contents</w:t>
      </w:r>
    </w:p>
    <w:p w:rsidR="00A137FB" w:rsidRPr="00A137FB" w:rsidRDefault="00327DFE" w:rsidP="00A137FB">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A137FB" w:rsidRPr="00A137FB">
          <w:rPr>
            <w:rFonts w:eastAsia="Times New Roman"/>
            <w:color w:val="000000"/>
            <w:sz w:val="28"/>
            <w:szCs w:val="28"/>
            <w:lang w:eastAsia="en-AU"/>
          </w:rPr>
          <w:t>Part 1—Preliminary</w:t>
        </w:r>
      </w:hyperlink>
    </w:p>
    <w:p w:rsidR="00A137FB" w:rsidRPr="00A137FB" w:rsidRDefault="00327DFE" w:rsidP="00A137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A137FB" w:rsidRPr="00A137FB">
          <w:rPr>
            <w:rFonts w:eastAsia="Times New Roman"/>
            <w:color w:val="000000"/>
            <w:sz w:val="22"/>
            <w:lang w:eastAsia="en-AU"/>
          </w:rPr>
          <w:t>1</w:t>
        </w:r>
        <w:r w:rsidR="00A137FB" w:rsidRPr="00A137FB">
          <w:rPr>
            <w:rFonts w:eastAsia="Times New Roman"/>
            <w:color w:val="000000"/>
            <w:sz w:val="22"/>
            <w:lang w:eastAsia="en-AU"/>
          </w:rPr>
          <w:tab/>
          <w:t>Short title</w:t>
        </w:r>
      </w:hyperlink>
    </w:p>
    <w:p w:rsidR="00A137FB" w:rsidRPr="00A137FB" w:rsidRDefault="00327DFE" w:rsidP="00A137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A137FB" w:rsidRPr="00A137FB">
          <w:rPr>
            <w:rFonts w:eastAsia="Times New Roman"/>
            <w:color w:val="000000"/>
            <w:sz w:val="22"/>
            <w:lang w:eastAsia="en-AU"/>
          </w:rPr>
          <w:t>2</w:t>
        </w:r>
        <w:r w:rsidR="00A137FB" w:rsidRPr="00A137FB">
          <w:rPr>
            <w:rFonts w:eastAsia="Times New Roman"/>
            <w:color w:val="000000"/>
            <w:sz w:val="22"/>
            <w:lang w:eastAsia="en-AU"/>
          </w:rPr>
          <w:tab/>
          <w:t>Commencement</w:t>
        </w:r>
      </w:hyperlink>
    </w:p>
    <w:p w:rsidR="00A137FB" w:rsidRPr="00A137FB" w:rsidRDefault="00327DFE" w:rsidP="00A137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A137FB" w:rsidRPr="00A137FB">
          <w:rPr>
            <w:rFonts w:eastAsia="Times New Roman"/>
            <w:color w:val="000000"/>
            <w:sz w:val="22"/>
            <w:lang w:eastAsia="en-AU"/>
          </w:rPr>
          <w:t>3</w:t>
        </w:r>
        <w:r w:rsidR="00A137FB" w:rsidRPr="00A137FB">
          <w:rPr>
            <w:rFonts w:eastAsia="Times New Roman"/>
            <w:color w:val="000000"/>
            <w:sz w:val="22"/>
            <w:lang w:eastAsia="en-AU"/>
          </w:rPr>
          <w:tab/>
          <w:t>Variation provisions</w:t>
        </w:r>
      </w:hyperlink>
    </w:p>
    <w:p w:rsidR="00A137FB" w:rsidRPr="00A137FB" w:rsidRDefault="00327DFE" w:rsidP="00A137FB">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A137FB" w:rsidRPr="00A137FB">
          <w:rPr>
            <w:rFonts w:eastAsia="Times New Roman"/>
            <w:color w:val="000000"/>
            <w:sz w:val="28"/>
            <w:szCs w:val="28"/>
            <w:lang w:eastAsia="en-AU"/>
          </w:rPr>
          <w:t xml:space="preserve">Part 2—Variation of </w:t>
        </w:r>
        <w:r w:rsidR="00A137FB" w:rsidRPr="00A137FB">
          <w:rPr>
            <w:rFonts w:eastAsia="Times New Roman"/>
            <w:i/>
            <w:iCs/>
            <w:color w:val="000000"/>
            <w:sz w:val="28"/>
            <w:szCs w:val="28"/>
            <w:lang w:eastAsia="en-AU"/>
          </w:rPr>
          <w:t>Planning, Development and Infrastructure (Fees, Charges and Contributions) Regulations 2019</w:t>
        </w:r>
      </w:hyperlink>
    </w:p>
    <w:p w:rsidR="00A137FB" w:rsidRPr="00A137FB" w:rsidRDefault="00327DFE" w:rsidP="00A137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A137FB" w:rsidRPr="00A137FB">
          <w:rPr>
            <w:rFonts w:eastAsia="Times New Roman"/>
            <w:color w:val="000000"/>
            <w:sz w:val="22"/>
            <w:lang w:eastAsia="en-AU"/>
          </w:rPr>
          <w:t>4</w:t>
        </w:r>
        <w:r w:rsidR="00A137FB" w:rsidRPr="00A137FB">
          <w:rPr>
            <w:rFonts w:eastAsia="Times New Roman"/>
            <w:color w:val="000000"/>
            <w:sz w:val="22"/>
            <w:lang w:eastAsia="en-AU"/>
          </w:rPr>
          <w:tab/>
          <w:t>Variation of regulation 3—Interpretation</w:t>
        </w:r>
      </w:hyperlink>
    </w:p>
    <w:p w:rsidR="00A137FB" w:rsidRPr="00A137FB" w:rsidRDefault="00327DFE" w:rsidP="00A137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A137FB" w:rsidRPr="00A137FB">
          <w:rPr>
            <w:rFonts w:eastAsia="Times New Roman"/>
            <w:color w:val="000000"/>
            <w:sz w:val="22"/>
            <w:lang w:eastAsia="en-AU"/>
          </w:rPr>
          <w:t>5</w:t>
        </w:r>
        <w:r w:rsidR="00A137FB" w:rsidRPr="00A137FB">
          <w:rPr>
            <w:rFonts w:eastAsia="Times New Roman"/>
            <w:color w:val="000000"/>
            <w:sz w:val="22"/>
            <w:lang w:eastAsia="en-AU"/>
          </w:rPr>
          <w:tab/>
          <w:t>Insertion of regulation 3B</w:t>
        </w:r>
      </w:hyperlink>
    </w:p>
    <w:p w:rsidR="00A137FB" w:rsidRPr="00A137FB" w:rsidRDefault="00327DFE" w:rsidP="00A137F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A137FB" w:rsidRPr="00A137FB">
          <w:rPr>
            <w:rFonts w:eastAsia="Times New Roman"/>
            <w:color w:val="000000"/>
            <w:sz w:val="18"/>
            <w:szCs w:val="18"/>
            <w:lang w:eastAsia="en-AU"/>
          </w:rPr>
          <w:t>3B</w:t>
        </w:r>
        <w:r w:rsidR="00A137FB" w:rsidRPr="00A137FB">
          <w:rPr>
            <w:rFonts w:eastAsia="Times New Roman"/>
            <w:color w:val="000000"/>
            <w:sz w:val="18"/>
            <w:szCs w:val="18"/>
            <w:lang w:eastAsia="en-AU"/>
          </w:rPr>
          <w:tab/>
          <w:t>Fees associated with work of assessment panels</w:t>
        </w:r>
      </w:hyperlink>
    </w:p>
    <w:p w:rsidR="00A137FB" w:rsidRPr="00A137FB" w:rsidRDefault="00327DFE" w:rsidP="00A137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A137FB" w:rsidRPr="00A137FB">
          <w:rPr>
            <w:rFonts w:eastAsia="Times New Roman"/>
            <w:color w:val="000000"/>
            <w:sz w:val="22"/>
            <w:lang w:eastAsia="en-AU"/>
          </w:rPr>
          <w:t>6</w:t>
        </w:r>
        <w:r w:rsidR="00A137FB" w:rsidRPr="00A137FB">
          <w:rPr>
            <w:rFonts w:eastAsia="Times New Roman"/>
            <w:color w:val="000000"/>
            <w:sz w:val="22"/>
            <w:lang w:eastAsia="en-AU"/>
          </w:rPr>
          <w:tab/>
          <w:t>Variation of regulation 8—Variation of authorisation (section 128)</w:t>
        </w:r>
      </w:hyperlink>
    </w:p>
    <w:p w:rsidR="00A137FB" w:rsidRPr="00A137FB" w:rsidRDefault="00327DFE" w:rsidP="00A137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A137FB" w:rsidRPr="00A137FB">
          <w:rPr>
            <w:rFonts w:eastAsia="Times New Roman"/>
            <w:color w:val="000000"/>
            <w:sz w:val="22"/>
            <w:lang w:eastAsia="en-AU"/>
          </w:rPr>
          <w:t>7</w:t>
        </w:r>
        <w:r w:rsidR="00A137FB" w:rsidRPr="00A137FB">
          <w:rPr>
            <w:rFonts w:eastAsia="Times New Roman"/>
            <w:color w:val="000000"/>
            <w:sz w:val="22"/>
            <w:lang w:eastAsia="en-AU"/>
          </w:rPr>
          <w:tab/>
          <w:t>Variation of regulation 9—Staged development</w:t>
        </w:r>
      </w:hyperlink>
    </w:p>
    <w:p w:rsidR="00A137FB" w:rsidRPr="00A137FB" w:rsidRDefault="00327DFE" w:rsidP="00A137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A137FB" w:rsidRPr="00A137FB">
          <w:rPr>
            <w:rFonts w:eastAsia="Times New Roman"/>
            <w:color w:val="000000"/>
            <w:sz w:val="22"/>
            <w:lang w:eastAsia="en-AU"/>
          </w:rPr>
          <w:t>8</w:t>
        </w:r>
        <w:r w:rsidR="00A137FB" w:rsidRPr="00A137FB">
          <w:rPr>
            <w:rFonts w:eastAsia="Times New Roman"/>
            <w:color w:val="000000"/>
            <w:sz w:val="22"/>
            <w:lang w:eastAsia="en-AU"/>
          </w:rPr>
          <w:tab/>
          <w:t>Revocation of regulation 10</w:t>
        </w:r>
      </w:hyperlink>
    </w:p>
    <w:p w:rsidR="00A137FB" w:rsidRPr="00A137FB" w:rsidRDefault="00327DFE" w:rsidP="00A137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A137FB" w:rsidRPr="00A137FB">
          <w:rPr>
            <w:rFonts w:eastAsia="Times New Roman"/>
            <w:color w:val="000000"/>
            <w:sz w:val="22"/>
            <w:lang w:eastAsia="en-AU"/>
          </w:rPr>
          <w:t>9</w:t>
        </w:r>
        <w:r w:rsidR="00A137FB" w:rsidRPr="00A137FB">
          <w:rPr>
            <w:rFonts w:eastAsia="Times New Roman"/>
            <w:color w:val="000000"/>
            <w:sz w:val="22"/>
            <w:lang w:eastAsia="en-AU"/>
          </w:rPr>
          <w:tab/>
          <w:t>Substitution of regulation 13</w:t>
        </w:r>
      </w:hyperlink>
    </w:p>
    <w:p w:rsidR="00A137FB" w:rsidRPr="00A137FB" w:rsidRDefault="00327DFE" w:rsidP="00A137F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3" w:history="1">
        <w:r w:rsidR="00A137FB" w:rsidRPr="00A137FB">
          <w:rPr>
            <w:rFonts w:eastAsia="Times New Roman"/>
            <w:color w:val="000000"/>
            <w:sz w:val="18"/>
            <w:szCs w:val="18"/>
            <w:lang w:eastAsia="en-AU"/>
          </w:rPr>
          <w:t>13</w:t>
        </w:r>
        <w:r w:rsidR="00A137FB" w:rsidRPr="00A137FB">
          <w:rPr>
            <w:rFonts w:eastAsia="Times New Roman"/>
            <w:color w:val="000000"/>
            <w:sz w:val="18"/>
            <w:szCs w:val="18"/>
            <w:lang w:eastAsia="en-AU"/>
          </w:rPr>
          <w:tab/>
          <w:t>Development to be assessed by accredited professional</w:t>
        </w:r>
      </w:hyperlink>
    </w:p>
    <w:p w:rsidR="00A137FB" w:rsidRPr="00A137FB" w:rsidRDefault="00327DFE" w:rsidP="00A137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A137FB" w:rsidRPr="00A137FB">
          <w:rPr>
            <w:rFonts w:eastAsia="Times New Roman"/>
            <w:color w:val="000000"/>
            <w:sz w:val="22"/>
            <w:lang w:eastAsia="en-AU"/>
          </w:rPr>
          <w:t>10</w:t>
        </w:r>
        <w:r w:rsidR="00A137FB" w:rsidRPr="00A137FB">
          <w:rPr>
            <w:rFonts w:eastAsia="Times New Roman"/>
            <w:color w:val="000000"/>
            <w:sz w:val="22"/>
            <w:lang w:eastAsia="en-AU"/>
          </w:rPr>
          <w:tab/>
          <w:t>Substitution of regulation 18</w:t>
        </w:r>
      </w:hyperlink>
    </w:p>
    <w:p w:rsidR="00A137FB" w:rsidRPr="00A137FB" w:rsidRDefault="00327DFE" w:rsidP="00A137F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b8ccd7d3_c56b_4233_8918_6116eca1fa4b_9" w:history="1">
        <w:r w:rsidR="00A137FB" w:rsidRPr="00A137FB">
          <w:rPr>
            <w:rFonts w:eastAsia="Times New Roman"/>
            <w:color w:val="000000"/>
            <w:sz w:val="18"/>
            <w:szCs w:val="18"/>
            <w:lang w:eastAsia="en-AU"/>
          </w:rPr>
          <w:t>18</w:t>
        </w:r>
        <w:r w:rsidR="00A137FB" w:rsidRPr="00A137FB">
          <w:rPr>
            <w:rFonts w:eastAsia="Times New Roman"/>
            <w:color w:val="000000"/>
            <w:sz w:val="18"/>
            <w:szCs w:val="18"/>
            <w:lang w:eastAsia="en-AU"/>
          </w:rPr>
          <w:tab/>
          <w:t>Distribution of fees</w:t>
        </w:r>
      </w:hyperlink>
    </w:p>
    <w:p w:rsidR="00A137FB" w:rsidRPr="00A137FB" w:rsidRDefault="00327DFE" w:rsidP="00A137F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7" w:history="1">
        <w:r w:rsidR="00A137FB" w:rsidRPr="00A137FB">
          <w:rPr>
            <w:rFonts w:eastAsia="Times New Roman"/>
            <w:color w:val="000000"/>
            <w:sz w:val="18"/>
            <w:szCs w:val="18"/>
            <w:lang w:eastAsia="en-AU"/>
          </w:rPr>
          <w:t>19</w:t>
        </w:r>
        <w:r w:rsidR="00A137FB" w:rsidRPr="00A137FB">
          <w:rPr>
            <w:rFonts w:eastAsia="Times New Roman"/>
            <w:color w:val="000000"/>
            <w:sz w:val="18"/>
            <w:szCs w:val="18"/>
            <w:lang w:eastAsia="en-AU"/>
          </w:rPr>
          <w:tab/>
          <w:t>Payment requirements</w:t>
        </w:r>
      </w:hyperlink>
    </w:p>
    <w:p w:rsidR="00A137FB" w:rsidRPr="00A137FB" w:rsidRDefault="00327DFE" w:rsidP="00A137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8" w:history="1">
        <w:r w:rsidR="00A137FB" w:rsidRPr="00A137FB">
          <w:rPr>
            <w:rFonts w:eastAsia="Times New Roman"/>
            <w:color w:val="000000"/>
            <w:sz w:val="22"/>
            <w:lang w:eastAsia="en-AU"/>
          </w:rPr>
          <w:t>11</w:t>
        </w:r>
        <w:r w:rsidR="00A137FB" w:rsidRPr="00A137FB">
          <w:rPr>
            <w:rFonts w:eastAsia="Times New Roman"/>
            <w:color w:val="000000"/>
            <w:sz w:val="22"/>
            <w:lang w:eastAsia="en-AU"/>
          </w:rPr>
          <w:tab/>
          <w:t>Variation of Schedule 1—Fees</w:t>
        </w:r>
      </w:hyperlink>
    </w:p>
    <w:p w:rsidR="00A137FB" w:rsidRPr="00A137FB" w:rsidRDefault="00327DFE" w:rsidP="00A137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9" w:history="1">
        <w:r w:rsidR="00A137FB" w:rsidRPr="00A137FB">
          <w:rPr>
            <w:rFonts w:eastAsia="Times New Roman"/>
            <w:color w:val="000000"/>
            <w:sz w:val="22"/>
            <w:lang w:eastAsia="en-AU"/>
          </w:rPr>
          <w:t>12</w:t>
        </w:r>
        <w:r w:rsidR="00A137FB" w:rsidRPr="00A137FB">
          <w:rPr>
            <w:rFonts w:eastAsia="Times New Roman"/>
            <w:color w:val="000000"/>
            <w:sz w:val="22"/>
            <w:lang w:eastAsia="en-AU"/>
          </w:rPr>
          <w:tab/>
          <w:t>Revocation of Schedule 2</w:t>
        </w:r>
      </w:hyperlink>
    </w:p>
    <w:p w:rsidR="00A137FB" w:rsidRPr="00A137FB" w:rsidRDefault="00A137FB" w:rsidP="00A137F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137FB" w:rsidRPr="00A137FB" w:rsidRDefault="00A137FB" w:rsidP="00A137F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137FB">
        <w:rPr>
          <w:rFonts w:eastAsia="Times New Roman"/>
          <w:b/>
          <w:bCs/>
          <w:color w:val="000000"/>
          <w:sz w:val="32"/>
          <w:szCs w:val="32"/>
          <w:lang w:eastAsia="en-AU"/>
        </w:rPr>
        <w:t>Part 1—Preliminary</w:t>
      </w:r>
    </w:p>
    <w:p w:rsidR="00A137FB" w:rsidRPr="00A137FB" w:rsidRDefault="00A137FB" w:rsidP="00A137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137FB">
        <w:rPr>
          <w:rFonts w:eastAsia="Times New Roman"/>
          <w:b/>
          <w:bCs/>
          <w:color w:val="000000"/>
          <w:sz w:val="26"/>
          <w:szCs w:val="26"/>
          <w:lang w:eastAsia="en-AU"/>
        </w:rPr>
        <w:t>1—Short title</w:t>
      </w:r>
    </w:p>
    <w:p w:rsidR="00A137FB" w:rsidRPr="00A137FB" w:rsidRDefault="00A137FB" w:rsidP="00A137FB">
      <w:pPr>
        <w:keepLines/>
        <w:autoSpaceDE w:val="0"/>
        <w:autoSpaceDN w:val="0"/>
        <w:adjustRightInd w:val="0"/>
        <w:spacing w:before="120" w:after="0" w:line="240" w:lineRule="auto"/>
        <w:ind w:left="794"/>
        <w:jc w:val="left"/>
        <w:rPr>
          <w:rFonts w:eastAsia="Times New Roman"/>
          <w:color w:val="000000"/>
          <w:sz w:val="23"/>
          <w:szCs w:val="23"/>
          <w:lang w:eastAsia="en-AU"/>
        </w:rPr>
      </w:pPr>
      <w:r w:rsidRPr="00A137FB">
        <w:rPr>
          <w:rFonts w:eastAsia="Times New Roman"/>
          <w:color w:val="000000"/>
          <w:sz w:val="23"/>
          <w:szCs w:val="23"/>
          <w:lang w:eastAsia="en-AU"/>
        </w:rPr>
        <w:t xml:space="preserve">These regulations may be cited as the </w:t>
      </w:r>
      <w:r w:rsidRPr="00A137FB">
        <w:rPr>
          <w:rFonts w:eastAsia="Times New Roman"/>
          <w:i/>
          <w:iCs/>
          <w:color w:val="000000"/>
          <w:sz w:val="23"/>
          <w:szCs w:val="23"/>
          <w:lang w:eastAsia="en-AU"/>
        </w:rPr>
        <w:t>Planning, Development and Infrastructure (Fees, Charges and Contributions) (Miscellaneous) Variation Regulations 2020</w:t>
      </w:r>
      <w:r w:rsidRPr="00A137FB">
        <w:rPr>
          <w:rFonts w:eastAsia="Times New Roman"/>
          <w:color w:val="000000"/>
          <w:sz w:val="23"/>
          <w:szCs w:val="23"/>
          <w:lang w:eastAsia="en-AU"/>
        </w:rPr>
        <w:t>.</w:t>
      </w:r>
    </w:p>
    <w:p w:rsidR="00A137FB" w:rsidRPr="00A137FB" w:rsidRDefault="00A137FB" w:rsidP="00A137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137FB">
        <w:rPr>
          <w:rFonts w:eastAsia="Times New Roman"/>
          <w:b/>
          <w:bCs/>
          <w:color w:val="000000"/>
          <w:sz w:val="26"/>
          <w:szCs w:val="26"/>
          <w:lang w:eastAsia="en-AU"/>
        </w:rPr>
        <w:t>2—Commencement</w:t>
      </w:r>
    </w:p>
    <w:p w:rsidR="00A137FB" w:rsidRPr="00A137FB" w:rsidRDefault="00A137FB" w:rsidP="00A137FB">
      <w:pPr>
        <w:keepLines/>
        <w:autoSpaceDE w:val="0"/>
        <w:autoSpaceDN w:val="0"/>
        <w:adjustRightInd w:val="0"/>
        <w:spacing w:before="120" w:after="0" w:line="240" w:lineRule="auto"/>
        <w:ind w:left="794"/>
        <w:jc w:val="left"/>
        <w:rPr>
          <w:rFonts w:eastAsia="Times New Roman"/>
          <w:color w:val="000000"/>
          <w:sz w:val="23"/>
          <w:szCs w:val="23"/>
          <w:lang w:eastAsia="en-AU"/>
        </w:rPr>
      </w:pPr>
      <w:r w:rsidRPr="00A137FB">
        <w:rPr>
          <w:rFonts w:eastAsia="Times New Roman"/>
          <w:color w:val="000000"/>
          <w:sz w:val="23"/>
          <w:szCs w:val="23"/>
          <w:lang w:eastAsia="en-AU"/>
        </w:rPr>
        <w:t xml:space="preserve">These regulations come into operation on the day on which the </w:t>
      </w:r>
      <w:hyperlink r:id="rId20" w:history="1">
        <w:r w:rsidRPr="00A137FB">
          <w:rPr>
            <w:rFonts w:eastAsia="Times New Roman"/>
            <w:i/>
            <w:iCs/>
            <w:color w:val="000000"/>
            <w:sz w:val="23"/>
            <w:szCs w:val="23"/>
            <w:lang w:eastAsia="en-AU"/>
          </w:rPr>
          <w:t>Planning, Development and Infrastructure (General) (Miscellaneous) Variation Regulations 2020</w:t>
        </w:r>
      </w:hyperlink>
      <w:r w:rsidRPr="00A137FB">
        <w:rPr>
          <w:rFonts w:eastAsia="Times New Roman"/>
          <w:color w:val="000000"/>
          <w:sz w:val="23"/>
          <w:szCs w:val="23"/>
          <w:lang w:eastAsia="en-AU"/>
        </w:rPr>
        <w:t xml:space="preserve"> come into operation.</w:t>
      </w:r>
    </w:p>
    <w:p w:rsidR="00A137FB" w:rsidRPr="00A137FB" w:rsidRDefault="00A137FB" w:rsidP="00A137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137FB">
        <w:rPr>
          <w:rFonts w:eastAsia="Times New Roman"/>
          <w:b/>
          <w:bCs/>
          <w:color w:val="000000"/>
          <w:sz w:val="26"/>
          <w:szCs w:val="26"/>
          <w:lang w:eastAsia="en-AU"/>
        </w:rPr>
        <w:t>3—Variation provisions</w:t>
      </w:r>
    </w:p>
    <w:p w:rsidR="00A137FB" w:rsidRPr="00A137FB" w:rsidRDefault="00A137FB" w:rsidP="00A137FB">
      <w:pPr>
        <w:keepLines/>
        <w:autoSpaceDE w:val="0"/>
        <w:autoSpaceDN w:val="0"/>
        <w:adjustRightInd w:val="0"/>
        <w:spacing w:before="120" w:after="0" w:line="240" w:lineRule="auto"/>
        <w:ind w:left="794"/>
        <w:jc w:val="left"/>
        <w:rPr>
          <w:rFonts w:eastAsia="Times New Roman"/>
          <w:color w:val="000000"/>
          <w:sz w:val="23"/>
          <w:szCs w:val="23"/>
          <w:lang w:eastAsia="en-AU"/>
        </w:rPr>
      </w:pPr>
      <w:r w:rsidRPr="00A137FB">
        <w:rPr>
          <w:rFonts w:eastAsia="Times New Roman"/>
          <w:color w:val="000000"/>
          <w:sz w:val="23"/>
          <w:szCs w:val="23"/>
          <w:lang w:eastAsia="en-AU"/>
        </w:rPr>
        <w:t>In these regulations, a provision under a heading referring to the variation of specified regulations varies the regulations so specified.</w:t>
      </w:r>
    </w:p>
    <w:p w:rsidR="00791872" w:rsidRDefault="00791872">
      <w:pPr>
        <w:spacing w:after="0" w:line="240" w:lineRule="auto"/>
        <w:jc w:val="left"/>
        <w:rPr>
          <w:rFonts w:eastAsia="Times New Roman"/>
          <w:b/>
          <w:bCs/>
          <w:color w:val="000000"/>
          <w:sz w:val="32"/>
          <w:szCs w:val="32"/>
          <w:lang w:eastAsia="en-AU"/>
        </w:rPr>
      </w:pPr>
      <w:r>
        <w:rPr>
          <w:rFonts w:eastAsia="Times New Roman"/>
          <w:b/>
          <w:bCs/>
          <w:color w:val="000000"/>
          <w:sz w:val="32"/>
          <w:szCs w:val="32"/>
          <w:lang w:eastAsia="en-AU"/>
        </w:rPr>
        <w:br w:type="page"/>
      </w:r>
    </w:p>
    <w:p w:rsidR="00A137FB" w:rsidRPr="00A137FB" w:rsidRDefault="00A137FB" w:rsidP="00A137F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137FB">
        <w:rPr>
          <w:rFonts w:eastAsia="Times New Roman"/>
          <w:b/>
          <w:bCs/>
          <w:color w:val="000000"/>
          <w:sz w:val="32"/>
          <w:szCs w:val="32"/>
          <w:lang w:eastAsia="en-AU"/>
        </w:rPr>
        <w:lastRenderedPageBreak/>
        <w:t xml:space="preserve">Part 2—Variation of </w:t>
      </w:r>
      <w:r w:rsidRPr="00A137FB">
        <w:rPr>
          <w:rFonts w:eastAsia="Times New Roman"/>
          <w:b/>
          <w:bCs/>
          <w:i/>
          <w:iCs/>
          <w:color w:val="000000"/>
          <w:sz w:val="32"/>
          <w:szCs w:val="32"/>
          <w:lang w:eastAsia="en-AU"/>
        </w:rPr>
        <w:t>Planning, Development and Infrastructure (Fees, Charges and Contributions) Regulations 2019</w:t>
      </w:r>
    </w:p>
    <w:p w:rsidR="00A137FB" w:rsidRPr="00A137FB" w:rsidRDefault="00A137FB" w:rsidP="00A137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137FB">
        <w:rPr>
          <w:rFonts w:eastAsia="Times New Roman"/>
          <w:b/>
          <w:bCs/>
          <w:color w:val="000000"/>
          <w:sz w:val="26"/>
          <w:szCs w:val="26"/>
          <w:lang w:eastAsia="en-AU"/>
        </w:rPr>
        <w:t>4—Variation of regulation 3—Interpretation</w:t>
      </w:r>
    </w:p>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(1)</w:t>
      </w:r>
      <w:r w:rsidRPr="00A137FB">
        <w:rPr>
          <w:rFonts w:eastAsia="Times New Roman"/>
          <w:color w:val="000000"/>
          <w:sz w:val="23"/>
          <w:szCs w:val="23"/>
          <w:lang w:eastAsia="en-AU"/>
        </w:rPr>
        <w:tab/>
        <w:t xml:space="preserve">Regulation 3(1), definition of </w:t>
      </w:r>
      <w:r w:rsidRPr="00A137FB">
        <w:rPr>
          <w:rFonts w:eastAsia="Times New Roman"/>
          <w:b/>
          <w:bCs/>
          <w:i/>
          <w:iCs/>
          <w:color w:val="000000"/>
          <w:sz w:val="23"/>
          <w:szCs w:val="23"/>
          <w:lang w:eastAsia="en-AU"/>
        </w:rPr>
        <w:t>designated entity</w:t>
      </w:r>
      <w:r w:rsidRPr="00A137FB">
        <w:rPr>
          <w:rFonts w:eastAsia="Times New Roman"/>
          <w:color w:val="000000"/>
          <w:sz w:val="23"/>
          <w:szCs w:val="23"/>
          <w:lang w:eastAsia="en-AU"/>
        </w:rPr>
        <w:t>, (a)—delete paragraph (a) and substitute:</w:t>
      </w:r>
    </w:p>
    <w:p w:rsidR="00A137FB" w:rsidRPr="00A137FB" w:rsidRDefault="00A137FB" w:rsidP="00A137F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8" w:name="id247768b0_efc3_4b7e_9100_eb58366a90c9_6"/>
      <w:r w:rsidRPr="00A137FB">
        <w:rPr>
          <w:rFonts w:eastAsia="Times New Roman"/>
          <w:color w:val="000000"/>
          <w:sz w:val="23"/>
          <w:szCs w:val="23"/>
          <w:lang w:eastAsia="en-AU"/>
        </w:rPr>
        <w:tab/>
        <w:t>(a)</w:t>
      </w:r>
      <w:r w:rsidRPr="00A137FB">
        <w:rPr>
          <w:rFonts w:eastAsia="Times New Roman"/>
          <w:color w:val="000000"/>
          <w:sz w:val="23"/>
          <w:szCs w:val="23"/>
          <w:lang w:eastAsia="en-AU"/>
        </w:rPr>
        <w:tab/>
        <w:t>in relation to an assessment panel acting as a relevant authority under section 82(c), (d) or (e) of the Act—</w:t>
      </w:r>
      <w:bookmarkEnd w:id="28"/>
    </w:p>
    <w:p w:rsidR="00A137FB" w:rsidRPr="00A137FB" w:rsidRDefault="00A137FB" w:rsidP="00A137F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137FB">
        <w:rPr>
          <w:rFonts w:eastAsia="Times New Roman"/>
          <w:color w:val="000000"/>
          <w:sz w:val="23"/>
          <w:szCs w:val="23"/>
          <w:lang w:eastAsia="en-AU"/>
        </w:rPr>
        <w:tab/>
        <w:t>(</w:t>
      </w:r>
      <w:proofErr w:type="spellStart"/>
      <w:r w:rsidRPr="00A137FB">
        <w:rPr>
          <w:rFonts w:eastAsia="Times New Roman"/>
          <w:color w:val="000000"/>
          <w:sz w:val="23"/>
          <w:szCs w:val="23"/>
          <w:lang w:eastAsia="en-AU"/>
        </w:rPr>
        <w:t>i</w:t>
      </w:r>
      <w:proofErr w:type="spellEnd"/>
      <w:r w:rsidRPr="00A137FB">
        <w:rPr>
          <w:rFonts w:eastAsia="Times New Roman"/>
          <w:color w:val="000000"/>
          <w:sz w:val="23"/>
          <w:szCs w:val="23"/>
          <w:lang w:eastAsia="en-AU"/>
        </w:rPr>
        <w:t>)</w:t>
      </w:r>
      <w:r w:rsidRPr="00A137FB">
        <w:rPr>
          <w:rFonts w:eastAsia="Times New Roman"/>
          <w:color w:val="000000"/>
          <w:sz w:val="23"/>
          <w:szCs w:val="23"/>
          <w:lang w:eastAsia="en-AU"/>
        </w:rPr>
        <w:tab/>
        <w:t>in the case of an assessment panel appointed by a joint planning board—the council for the area in which the development is to be undertaken; or</w:t>
      </w:r>
    </w:p>
    <w:p w:rsidR="00A137FB" w:rsidRPr="00A137FB" w:rsidRDefault="00A137FB" w:rsidP="00A137F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137FB">
        <w:rPr>
          <w:rFonts w:eastAsia="Times New Roman"/>
          <w:color w:val="000000"/>
          <w:sz w:val="23"/>
          <w:szCs w:val="23"/>
          <w:lang w:eastAsia="en-AU"/>
        </w:rPr>
        <w:tab/>
        <w:t>(ii)</w:t>
      </w:r>
      <w:r w:rsidRPr="00A137FB">
        <w:rPr>
          <w:rFonts w:eastAsia="Times New Roman"/>
          <w:color w:val="000000"/>
          <w:sz w:val="23"/>
          <w:szCs w:val="23"/>
          <w:lang w:eastAsia="en-AU"/>
        </w:rPr>
        <w:tab/>
        <w:t>in the case of an assessment panel appointed by a council—the council; or</w:t>
      </w:r>
    </w:p>
    <w:p w:rsidR="00A137FB" w:rsidRPr="00A137FB" w:rsidRDefault="00A137FB" w:rsidP="00A137F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137FB">
        <w:rPr>
          <w:rFonts w:eastAsia="Times New Roman"/>
          <w:color w:val="000000"/>
          <w:sz w:val="23"/>
          <w:szCs w:val="23"/>
          <w:lang w:eastAsia="en-AU"/>
        </w:rPr>
        <w:tab/>
        <w:t>(iii)</w:t>
      </w:r>
      <w:r w:rsidRPr="00A137FB">
        <w:rPr>
          <w:rFonts w:eastAsia="Times New Roman"/>
          <w:color w:val="000000"/>
          <w:sz w:val="23"/>
          <w:szCs w:val="23"/>
          <w:lang w:eastAsia="en-AU"/>
        </w:rPr>
        <w:tab/>
        <w:t>in the case of an assessment panel appointed by the Minister—an entity designated by the Chief Executive in the particular case; or</w:t>
      </w:r>
    </w:p>
    <w:p w:rsidR="00A137FB" w:rsidRPr="00A137FB" w:rsidRDefault="00A137FB" w:rsidP="00A137F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137FB">
        <w:rPr>
          <w:rFonts w:eastAsia="Times New Roman"/>
          <w:color w:val="000000"/>
          <w:sz w:val="23"/>
          <w:szCs w:val="23"/>
          <w:lang w:eastAsia="en-AU"/>
        </w:rPr>
        <w:tab/>
        <w:t>(ab)</w:t>
      </w:r>
      <w:r w:rsidRPr="00A137FB">
        <w:rPr>
          <w:rFonts w:eastAsia="Times New Roman"/>
          <w:color w:val="000000"/>
          <w:sz w:val="23"/>
          <w:szCs w:val="23"/>
          <w:lang w:eastAsia="en-AU"/>
        </w:rPr>
        <w:tab/>
        <w:t>the Commission; or</w:t>
      </w:r>
    </w:p>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(2)</w:t>
      </w:r>
      <w:r w:rsidRPr="00A137FB">
        <w:rPr>
          <w:rFonts w:eastAsia="Times New Roman"/>
          <w:color w:val="000000"/>
          <w:sz w:val="23"/>
          <w:szCs w:val="23"/>
          <w:lang w:eastAsia="en-AU"/>
        </w:rPr>
        <w:tab/>
        <w:t xml:space="preserve">Regulation 3(1), definition of </w:t>
      </w:r>
      <w:r w:rsidRPr="00A137FB">
        <w:rPr>
          <w:rFonts w:eastAsia="Times New Roman"/>
          <w:b/>
          <w:bCs/>
          <w:i/>
          <w:iCs/>
          <w:color w:val="000000"/>
          <w:sz w:val="23"/>
          <w:szCs w:val="23"/>
          <w:lang w:eastAsia="en-AU"/>
        </w:rPr>
        <w:t>designated entity</w:t>
      </w:r>
      <w:r w:rsidRPr="00A137FB">
        <w:rPr>
          <w:rFonts w:eastAsia="Times New Roman"/>
          <w:color w:val="000000"/>
          <w:sz w:val="23"/>
          <w:szCs w:val="23"/>
          <w:lang w:eastAsia="en-AU"/>
        </w:rPr>
        <w:t>, (b)(</w:t>
      </w:r>
      <w:proofErr w:type="spellStart"/>
      <w:r w:rsidRPr="00A137FB">
        <w:rPr>
          <w:rFonts w:eastAsia="Times New Roman"/>
          <w:color w:val="000000"/>
          <w:sz w:val="23"/>
          <w:szCs w:val="23"/>
          <w:lang w:eastAsia="en-AU"/>
        </w:rPr>
        <w:t>i</w:t>
      </w:r>
      <w:proofErr w:type="spellEnd"/>
      <w:r w:rsidRPr="00A137FB">
        <w:rPr>
          <w:rFonts w:eastAsia="Times New Roman"/>
          <w:color w:val="000000"/>
          <w:sz w:val="23"/>
          <w:szCs w:val="23"/>
          <w:lang w:eastAsia="en-AU"/>
        </w:rPr>
        <w:t>)—delete "the joint planning board" and substitute:</w:t>
      </w:r>
    </w:p>
    <w:p w:rsidR="00A137FB" w:rsidRPr="00A137FB" w:rsidRDefault="00A137FB" w:rsidP="00A137F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137FB">
        <w:rPr>
          <w:rFonts w:eastAsia="Times New Roman"/>
          <w:color w:val="000000"/>
          <w:sz w:val="23"/>
          <w:szCs w:val="23"/>
          <w:lang w:eastAsia="en-AU"/>
        </w:rPr>
        <w:t>the council for the area in which the development is to be undertaken</w:t>
      </w:r>
    </w:p>
    <w:p w:rsidR="00A137FB" w:rsidRPr="00A137FB" w:rsidRDefault="00A137FB" w:rsidP="00A137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137FB">
        <w:rPr>
          <w:rFonts w:eastAsia="Times New Roman"/>
          <w:b/>
          <w:bCs/>
          <w:color w:val="000000"/>
          <w:sz w:val="26"/>
          <w:szCs w:val="26"/>
          <w:lang w:eastAsia="en-AU"/>
        </w:rPr>
        <w:t>5—Insertion of regulation 3B</w:t>
      </w:r>
    </w:p>
    <w:p w:rsidR="00A137FB" w:rsidRPr="00A137FB" w:rsidRDefault="00A137FB" w:rsidP="00A137F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137FB">
        <w:rPr>
          <w:rFonts w:eastAsia="Times New Roman"/>
          <w:color w:val="000000"/>
          <w:sz w:val="23"/>
          <w:szCs w:val="23"/>
          <w:lang w:eastAsia="en-AU"/>
        </w:rPr>
        <w:t>After regulation 3A insert:</w:t>
      </w:r>
    </w:p>
    <w:p w:rsidR="00A137FB" w:rsidRPr="00A137FB" w:rsidRDefault="00A137FB" w:rsidP="00A137F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137FB">
        <w:rPr>
          <w:rFonts w:eastAsia="Times New Roman"/>
          <w:b/>
          <w:bCs/>
          <w:color w:val="000000"/>
          <w:sz w:val="26"/>
          <w:szCs w:val="26"/>
          <w:lang w:eastAsia="en-AU"/>
        </w:rPr>
        <w:t>3B—Fees associated with work of assessment panels</w:t>
      </w:r>
    </w:p>
    <w:p w:rsidR="00A137FB" w:rsidRPr="00A137FB" w:rsidRDefault="00A137FB" w:rsidP="00A137F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9" w:name="idc7462b19_be9e_4aa9_a726_054ca22bf828_c"/>
      <w:r w:rsidRPr="00A137FB">
        <w:rPr>
          <w:rFonts w:eastAsia="Times New Roman"/>
          <w:color w:val="000000"/>
          <w:sz w:val="23"/>
          <w:szCs w:val="23"/>
          <w:lang w:eastAsia="en-AU"/>
        </w:rPr>
        <w:tab/>
        <w:t>(1)</w:t>
      </w:r>
      <w:r w:rsidRPr="00A137FB">
        <w:rPr>
          <w:rFonts w:eastAsia="Times New Roman"/>
          <w:color w:val="000000"/>
          <w:sz w:val="23"/>
          <w:szCs w:val="23"/>
          <w:lang w:eastAsia="en-AU"/>
        </w:rPr>
        <w:tab/>
        <w:t>For the purposes of these regulations, any fee paid or payable to an assessment panel acting as a relevant authority under section 82(c), (d) or (e) of the Act will be taken to be paid or payable to the designated entity that relates to the assessment panel.</w:t>
      </w:r>
      <w:bookmarkEnd w:id="29"/>
    </w:p>
    <w:p w:rsidR="00A137FB" w:rsidRPr="00A137FB" w:rsidRDefault="00A137FB" w:rsidP="00A137F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137FB">
        <w:rPr>
          <w:rFonts w:eastAsia="Times New Roman"/>
          <w:color w:val="000000"/>
          <w:sz w:val="23"/>
          <w:szCs w:val="23"/>
          <w:lang w:eastAsia="en-AU"/>
        </w:rPr>
        <w:tab/>
        <w:t>(2)</w:t>
      </w:r>
      <w:r w:rsidRPr="00A137FB">
        <w:rPr>
          <w:rFonts w:eastAsia="Times New Roman"/>
          <w:color w:val="000000"/>
          <w:sz w:val="23"/>
          <w:szCs w:val="23"/>
          <w:lang w:eastAsia="en-AU"/>
        </w:rPr>
        <w:tab/>
        <w:t xml:space="preserve">For the purposes of </w:t>
      </w:r>
      <w:hyperlink w:anchor="idc7462b19_be9e_4aa9_a726_054ca22bf828_c" w:history="1">
        <w:proofErr w:type="spellStart"/>
        <w:r w:rsidRPr="00A137FB">
          <w:rPr>
            <w:rFonts w:eastAsia="Times New Roman"/>
            <w:color w:val="000000"/>
            <w:sz w:val="23"/>
            <w:szCs w:val="23"/>
            <w:lang w:eastAsia="en-AU"/>
          </w:rPr>
          <w:t>subregulation</w:t>
        </w:r>
        <w:proofErr w:type="spellEnd"/>
        <w:r w:rsidRPr="00A137FB">
          <w:rPr>
            <w:rFonts w:eastAsia="Times New Roman"/>
            <w:color w:val="000000"/>
            <w:sz w:val="23"/>
            <w:szCs w:val="23"/>
            <w:lang w:eastAsia="en-AU"/>
          </w:rPr>
          <w:t> (1)</w:t>
        </w:r>
      </w:hyperlink>
      <w:r w:rsidRPr="00A137FB">
        <w:rPr>
          <w:rFonts w:eastAsia="Times New Roman"/>
          <w:color w:val="000000"/>
          <w:sz w:val="23"/>
          <w:szCs w:val="23"/>
          <w:lang w:eastAsia="en-AU"/>
        </w:rPr>
        <w:t xml:space="preserve">, the entity under paragraph (a) of the definition of </w:t>
      </w:r>
      <w:r w:rsidRPr="00A137FB">
        <w:rPr>
          <w:rFonts w:eastAsia="Times New Roman"/>
          <w:b/>
          <w:bCs/>
          <w:i/>
          <w:iCs/>
          <w:color w:val="000000"/>
          <w:sz w:val="23"/>
          <w:szCs w:val="23"/>
          <w:lang w:eastAsia="en-AU"/>
        </w:rPr>
        <w:t>designated entity</w:t>
      </w:r>
      <w:r w:rsidRPr="00A137FB">
        <w:rPr>
          <w:rFonts w:eastAsia="Times New Roman"/>
          <w:color w:val="000000"/>
          <w:sz w:val="23"/>
          <w:szCs w:val="23"/>
          <w:lang w:eastAsia="en-AU"/>
        </w:rPr>
        <w:t xml:space="preserve"> that applies in relation to a particular assessment panel will be taken to be the designated entity that relates to that assessment panel.</w:t>
      </w:r>
    </w:p>
    <w:p w:rsidR="00A137FB" w:rsidRPr="00A137FB" w:rsidRDefault="00A137FB" w:rsidP="00A137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Elkera_Print_TOC9"/>
      <w:bookmarkStart w:id="31" w:name="Elkera_Print_BK9"/>
      <w:r w:rsidRPr="00A137FB">
        <w:rPr>
          <w:rFonts w:eastAsia="Times New Roman"/>
          <w:b/>
          <w:bCs/>
          <w:color w:val="000000"/>
          <w:sz w:val="26"/>
          <w:szCs w:val="26"/>
          <w:lang w:eastAsia="en-AU"/>
        </w:rPr>
        <w:t>6—Variation of regulation 8—Variation of authorisation (section 128)</w:t>
      </w:r>
      <w:bookmarkEnd w:id="30"/>
      <w:bookmarkEnd w:id="31"/>
    </w:p>
    <w:p w:rsidR="00A137FB" w:rsidRPr="00A137FB" w:rsidRDefault="00A137FB" w:rsidP="00A137F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137FB">
        <w:rPr>
          <w:rFonts w:eastAsia="Times New Roman"/>
          <w:color w:val="000000"/>
          <w:sz w:val="23"/>
          <w:szCs w:val="23"/>
          <w:lang w:eastAsia="en-AU"/>
        </w:rPr>
        <w:t xml:space="preserve">Regulation 8(2)—delete </w:t>
      </w:r>
      <w:proofErr w:type="spellStart"/>
      <w:r w:rsidRPr="00A137FB">
        <w:rPr>
          <w:rFonts w:eastAsia="Times New Roman"/>
          <w:color w:val="000000"/>
          <w:sz w:val="23"/>
          <w:szCs w:val="23"/>
          <w:lang w:eastAsia="en-AU"/>
        </w:rPr>
        <w:t>subregulation</w:t>
      </w:r>
      <w:proofErr w:type="spellEnd"/>
      <w:r w:rsidRPr="00A137FB">
        <w:rPr>
          <w:rFonts w:eastAsia="Times New Roman"/>
          <w:color w:val="000000"/>
          <w:sz w:val="23"/>
          <w:szCs w:val="23"/>
          <w:lang w:eastAsia="en-AU"/>
        </w:rPr>
        <w:t xml:space="preserve"> (2) and substitute:</w:t>
      </w:r>
    </w:p>
    <w:p w:rsidR="00A137FB" w:rsidRPr="00A137FB" w:rsidRDefault="00A137FB" w:rsidP="00A137F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137FB">
        <w:rPr>
          <w:rFonts w:eastAsia="Times New Roman"/>
          <w:color w:val="000000"/>
          <w:sz w:val="23"/>
          <w:szCs w:val="23"/>
          <w:lang w:eastAsia="en-AU"/>
        </w:rPr>
        <w:tab/>
        <w:t>(2)</w:t>
      </w:r>
      <w:r w:rsidRPr="00A137FB">
        <w:rPr>
          <w:rFonts w:eastAsia="Times New Roman"/>
          <w:color w:val="000000"/>
          <w:sz w:val="23"/>
          <w:szCs w:val="23"/>
          <w:lang w:eastAsia="en-AU"/>
        </w:rPr>
        <w:tab/>
        <w:t xml:space="preserve">An application seeking a variation that is minor in nature under regulation 65(1) of the </w:t>
      </w:r>
      <w:hyperlink r:id="rId21" w:history="1">
        <w:r w:rsidRPr="00A137FB">
          <w:rPr>
            <w:rFonts w:eastAsia="Times New Roman"/>
            <w:i/>
            <w:iCs/>
            <w:color w:val="000000"/>
            <w:sz w:val="23"/>
            <w:szCs w:val="23"/>
            <w:lang w:eastAsia="en-AU"/>
          </w:rPr>
          <w:t>Planning, Development and Infrastructure (General) Regulations 2017</w:t>
        </w:r>
      </w:hyperlink>
      <w:r w:rsidRPr="00A137FB">
        <w:rPr>
          <w:rFonts w:eastAsia="Times New Roman"/>
          <w:color w:val="000000"/>
          <w:sz w:val="23"/>
          <w:szCs w:val="23"/>
          <w:lang w:eastAsia="en-AU"/>
        </w:rPr>
        <w:t xml:space="preserve"> must be accompanied by the prescribed fee.</w:t>
      </w:r>
    </w:p>
    <w:p w:rsidR="00663C82" w:rsidRDefault="00663C82">
      <w:pPr>
        <w:spacing w:after="0" w:line="240" w:lineRule="auto"/>
        <w:jc w:val="left"/>
        <w:rPr>
          <w:rFonts w:eastAsia="Times New Roman"/>
          <w:b/>
          <w:bCs/>
          <w:color w:val="000000"/>
          <w:sz w:val="26"/>
          <w:szCs w:val="26"/>
          <w:lang w:eastAsia="en-AU"/>
        </w:rPr>
      </w:pPr>
      <w:bookmarkStart w:id="32" w:name="Elkera_Print_TOC10"/>
      <w:bookmarkStart w:id="33" w:name="Elkera_Print_BK10"/>
      <w:r>
        <w:rPr>
          <w:rFonts w:eastAsia="Times New Roman"/>
          <w:b/>
          <w:bCs/>
          <w:color w:val="000000"/>
          <w:sz w:val="26"/>
          <w:szCs w:val="26"/>
          <w:lang w:eastAsia="en-AU"/>
        </w:rPr>
        <w:br w:type="page"/>
      </w:r>
    </w:p>
    <w:p w:rsidR="00A137FB" w:rsidRPr="00A137FB" w:rsidRDefault="00A137FB" w:rsidP="00A137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137FB">
        <w:rPr>
          <w:rFonts w:eastAsia="Times New Roman"/>
          <w:b/>
          <w:bCs/>
          <w:color w:val="000000"/>
          <w:sz w:val="26"/>
          <w:szCs w:val="26"/>
          <w:lang w:eastAsia="en-AU"/>
        </w:rPr>
        <w:lastRenderedPageBreak/>
        <w:t>7—Variation of regulation 9—Staged development</w:t>
      </w:r>
      <w:bookmarkEnd w:id="32"/>
      <w:bookmarkEnd w:id="33"/>
    </w:p>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(1)</w:t>
      </w:r>
      <w:r w:rsidRPr="00A137FB">
        <w:rPr>
          <w:rFonts w:eastAsia="Times New Roman"/>
          <w:color w:val="000000"/>
          <w:sz w:val="23"/>
          <w:szCs w:val="23"/>
          <w:lang w:eastAsia="en-AU"/>
        </w:rPr>
        <w:tab/>
        <w:t>Regulation 9(1)—delete "base amount under Schedule 1 item 5" and substitute:</w:t>
      </w:r>
    </w:p>
    <w:p w:rsidR="00A137FB" w:rsidRPr="00A137FB" w:rsidRDefault="00A137FB" w:rsidP="00A137F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137FB">
        <w:rPr>
          <w:rFonts w:eastAsia="Times New Roman"/>
          <w:color w:val="000000"/>
          <w:sz w:val="23"/>
          <w:szCs w:val="23"/>
          <w:lang w:eastAsia="en-AU"/>
        </w:rPr>
        <w:t xml:space="preserve">prescribed fee for the lodgement of an application (referred to as the </w:t>
      </w:r>
      <w:r w:rsidRPr="00A137FB">
        <w:rPr>
          <w:rFonts w:eastAsia="Times New Roman"/>
          <w:b/>
          <w:bCs/>
          <w:i/>
          <w:iCs/>
          <w:color w:val="000000"/>
          <w:sz w:val="23"/>
          <w:szCs w:val="23"/>
          <w:lang w:eastAsia="en-AU"/>
        </w:rPr>
        <w:t>base amount</w:t>
      </w:r>
      <w:r w:rsidRPr="00A137FB">
        <w:rPr>
          <w:rFonts w:eastAsia="Times New Roman"/>
          <w:color w:val="000000"/>
          <w:sz w:val="23"/>
          <w:szCs w:val="23"/>
          <w:lang w:eastAsia="en-AU"/>
        </w:rPr>
        <w:t>)</w:t>
      </w:r>
    </w:p>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(2)</w:t>
      </w:r>
      <w:r w:rsidRPr="00A137FB">
        <w:rPr>
          <w:rFonts w:eastAsia="Times New Roman"/>
          <w:color w:val="000000"/>
          <w:sz w:val="23"/>
          <w:szCs w:val="23"/>
          <w:lang w:eastAsia="en-AU"/>
        </w:rPr>
        <w:tab/>
        <w:t>Regulation 9(2)—delete "base amount" and substitute:</w:t>
      </w:r>
    </w:p>
    <w:p w:rsidR="00A137FB" w:rsidRPr="00A137FB" w:rsidRDefault="00A137FB" w:rsidP="00A137F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137FB">
        <w:rPr>
          <w:rFonts w:eastAsia="Times New Roman"/>
          <w:color w:val="000000"/>
          <w:sz w:val="23"/>
          <w:szCs w:val="23"/>
          <w:lang w:eastAsia="en-AU"/>
        </w:rPr>
        <w:t>prescribed fee for the lodgement of an application</w:t>
      </w:r>
    </w:p>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(3)</w:t>
      </w:r>
      <w:r w:rsidRPr="00A137FB">
        <w:rPr>
          <w:rFonts w:eastAsia="Times New Roman"/>
          <w:color w:val="000000"/>
          <w:sz w:val="23"/>
          <w:szCs w:val="23"/>
          <w:lang w:eastAsia="en-AU"/>
        </w:rPr>
        <w:tab/>
        <w:t>Regulation 9(2)—delete "regulation 8" and substitute:</w:t>
      </w:r>
    </w:p>
    <w:p w:rsidR="00A137FB" w:rsidRPr="00A137FB" w:rsidRDefault="00A137FB" w:rsidP="00A137F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137FB">
        <w:rPr>
          <w:rFonts w:eastAsia="Times New Roman"/>
          <w:color w:val="000000"/>
          <w:sz w:val="23"/>
          <w:szCs w:val="23"/>
          <w:lang w:eastAsia="en-AU"/>
        </w:rPr>
        <w:t>regulation 8(1)</w:t>
      </w:r>
    </w:p>
    <w:p w:rsidR="00A137FB" w:rsidRPr="00A137FB" w:rsidRDefault="00A137FB" w:rsidP="00A137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4" w:name="Elkera_Print_TOC11"/>
      <w:bookmarkStart w:id="35" w:name="Elkera_Print_BK11"/>
      <w:r w:rsidRPr="00A137FB">
        <w:rPr>
          <w:rFonts w:eastAsia="Times New Roman"/>
          <w:b/>
          <w:bCs/>
          <w:color w:val="000000"/>
          <w:sz w:val="26"/>
          <w:szCs w:val="26"/>
          <w:lang w:eastAsia="en-AU"/>
        </w:rPr>
        <w:t>8—Revocation of regulation 10</w:t>
      </w:r>
      <w:bookmarkEnd w:id="34"/>
      <w:bookmarkEnd w:id="35"/>
    </w:p>
    <w:p w:rsidR="00A137FB" w:rsidRPr="00A137FB" w:rsidRDefault="00A137FB" w:rsidP="00A137FB">
      <w:pPr>
        <w:keepLines/>
        <w:autoSpaceDE w:val="0"/>
        <w:autoSpaceDN w:val="0"/>
        <w:adjustRightInd w:val="0"/>
        <w:spacing w:before="120" w:after="0" w:line="240" w:lineRule="auto"/>
        <w:ind w:left="794"/>
        <w:jc w:val="left"/>
        <w:rPr>
          <w:rFonts w:eastAsia="Times New Roman"/>
          <w:color w:val="000000"/>
          <w:sz w:val="23"/>
          <w:szCs w:val="23"/>
          <w:lang w:eastAsia="en-AU"/>
        </w:rPr>
      </w:pPr>
      <w:r w:rsidRPr="00A137FB">
        <w:rPr>
          <w:rFonts w:eastAsia="Times New Roman"/>
          <w:color w:val="000000"/>
          <w:sz w:val="23"/>
          <w:szCs w:val="23"/>
          <w:lang w:eastAsia="en-AU"/>
        </w:rPr>
        <w:t>Regulation 10—delete the regulation</w:t>
      </w:r>
    </w:p>
    <w:p w:rsidR="00A137FB" w:rsidRPr="00A137FB" w:rsidRDefault="00A137FB" w:rsidP="00A137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6" w:name="Elkera_Print_TOC12"/>
      <w:bookmarkStart w:id="37" w:name="Elkera_Print_BK12"/>
      <w:r w:rsidRPr="00A137FB">
        <w:rPr>
          <w:rFonts w:eastAsia="Times New Roman"/>
          <w:b/>
          <w:bCs/>
          <w:color w:val="000000"/>
          <w:sz w:val="26"/>
          <w:szCs w:val="26"/>
          <w:lang w:eastAsia="en-AU"/>
        </w:rPr>
        <w:t>9—Substitution of regulation 13</w:t>
      </w:r>
      <w:bookmarkEnd w:id="36"/>
      <w:bookmarkEnd w:id="37"/>
    </w:p>
    <w:p w:rsidR="00A137FB" w:rsidRPr="00A137FB" w:rsidRDefault="00A137FB" w:rsidP="00A137F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137FB">
        <w:rPr>
          <w:rFonts w:eastAsia="Times New Roman"/>
          <w:color w:val="000000"/>
          <w:sz w:val="23"/>
          <w:szCs w:val="23"/>
          <w:lang w:eastAsia="en-AU"/>
        </w:rPr>
        <w:t>Regulation 13—delete the regulation and substitute:</w:t>
      </w:r>
    </w:p>
    <w:p w:rsidR="00A137FB" w:rsidRPr="00A137FB" w:rsidRDefault="00A137FB" w:rsidP="00A137F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137FB">
        <w:rPr>
          <w:rFonts w:eastAsia="Times New Roman"/>
          <w:b/>
          <w:bCs/>
          <w:color w:val="000000"/>
          <w:sz w:val="26"/>
          <w:szCs w:val="26"/>
          <w:lang w:eastAsia="en-AU"/>
        </w:rPr>
        <w:t>13—Development to be assessed by accredited professional</w:t>
      </w:r>
    </w:p>
    <w:p w:rsidR="00A137FB" w:rsidRPr="00A137FB" w:rsidRDefault="00A137FB" w:rsidP="00A137F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137FB">
        <w:rPr>
          <w:rFonts w:eastAsia="Times New Roman"/>
          <w:color w:val="000000"/>
          <w:sz w:val="23"/>
          <w:szCs w:val="23"/>
          <w:lang w:eastAsia="en-AU"/>
        </w:rPr>
        <w:tab/>
        <w:t>(1)</w:t>
      </w:r>
      <w:r w:rsidRPr="00A137FB">
        <w:rPr>
          <w:rFonts w:eastAsia="Times New Roman"/>
          <w:color w:val="000000"/>
          <w:sz w:val="23"/>
          <w:szCs w:val="23"/>
          <w:lang w:eastAsia="en-AU"/>
        </w:rPr>
        <w:tab/>
        <w:t xml:space="preserve">Subject to </w:t>
      </w:r>
      <w:hyperlink w:anchor="idfb677e81_a8f1_48b2_b43d_64610c767483_8" w:history="1">
        <w:proofErr w:type="spellStart"/>
        <w:r w:rsidRPr="00A137FB">
          <w:rPr>
            <w:rFonts w:eastAsia="Times New Roman"/>
            <w:color w:val="000000"/>
            <w:sz w:val="23"/>
            <w:szCs w:val="23"/>
            <w:lang w:eastAsia="en-AU"/>
          </w:rPr>
          <w:t>subregulation</w:t>
        </w:r>
        <w:proofErr w:type="spellEnd"/>
        <w:r w:rsidRPr="00A137FB">
          <w:rPr>
            <w:rFonts w:eastAsia="Times New Roman"/>
            <w:color w:val="000000"/>
            <w:sz w:val="23"/>
            <w:szCs w:val="23"/>
            <w:lang w:eastAsia="en-AU"/>
          </w:rPr>
          <w:t> (2)</w:t>
        </w:r>
      </w:hyperlink>
      <w:r w:rsidRPr="00A137FB">
        <w:rPr>
          <w:rFonts w:eastAsia="Times New Roman"/>
          <w:color w:val="000000"/>
          <w:sz w:val="23"/>
          <w:szCs w:val="23"/>
          <w:lang w:eastAsia="en-AU"/>
        </w:rPr>
        <w:t>, the fees set out in Schedule 1 Parts 2 and 3 are not payable if the relevant authority is an accredited professional, other than an assessment manager.</w:t>
      </w:r>
    </w:p>
    <w:p w:rsidR="00A137FB" w:rsidRPr="00A137FB" w:rsidRDefault="00A137FB" w:rsidP="00A137F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8" w:name="idfb677e81_a8f1_48b2_b43d_64610c767483_8"/>
      <w:r w:rsidRPr="00A137FB">
        <w:rPr>
          <w:rFonts w:eastAsia="Times New Roman"/>
          <w:color w:val="000000"/>
          <w:sz w:val="23"/>
          <w:szCs w:val="23"/>
          <w:lang w:eastAsia="en-AU"/>
        </w:rPr>
        <w:tab/>
        <w:t>(2)</w:t>
      </w:r>
      <w:r w:rsidRPr="00A137FB">
        <w:rPr>
          <w:rFonts w:eastAsia="Times New Roman"/>
          <w:color w:val="000000"/>
          <w:sz w:val="23"/>
          <w:szCs w:val="23"/>
          <w:lang w:eastAsia="en-AU"/>
        </w:rPr>
        <w:tab/>
        <w:t>If an application is made to an accredited professional—</w:t>
      </w:r>
      <w:bookmarkEnd w:id="38"/>
    </w:p>
    <w:p w:rsidR="00A137FB" w:rsidRPr="00A137FB" w:rsidRDefault="00A137FB" w:rsidP="00A137F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137FB">
        <w:rPr>
          <w:rFonts w:eastAsia="Times New Roman"/>
          <w:color w:val="000000"/>
          <w:sz w:val="23"/>
          <w:szCs w:val="23"/>
          <w:lang w:eastAsia="en-AU"/>
        </w:rPr>
        <w:tab/>
        <w:t>(a)</w:t>
      </w:r>
      <w:r w:rsidRPr="00A137FB">
        <w:rPr>
          <w:rFonts w:eastAsia="Times New Roman"/>
          <w:color w:val="000000"/>
          <w:sz w:val="23"/>
          <w:szCs w:val="23"/>
          <w:lang w:eastAsia="en-AU"/>
        </w:rPr>
        <w:tab/>
        <w:t xml:space="preserve">the prescribed fee for the lodgement of an application (referred to as the </w:t>
      </w:r>
      <w:r w:rsidRPr="00A137FB">
        <w:rPr>
          <w:rFonts w:eastAsia="Times New Roman"/>
          <w:b/>
          <w:bCs/>
          <w:i/>
          <w:iCs/>
          <w:color w:val="000000"/>
          <w:sz w:val="23"/>
          <w:szCs w:val="23"/>
          <w:lang w:eastAsia="en-AU"/>
        </w:rPr>
        <w:t>base amount</w:t>
      </w:r>
      <w:r w:rsidRPr="00A137FB">
        <w:rPr>
          <w:rFonts w:eastAsia="Times New Roman"/>
          <w:color w:val="000000"/>
          <w:sz w:val="23"/>
          <w:szCs w:val="23"/>
          <w:lang w:eastAsia="en-AU"/>
        </w:rPr>
        <w:t>) is payable by the applicant to the accredited professional at the time that the application is lodged with the accredited professional; and</w:t>
      </w:r>
    </w:p>
    <w:p w:rsidR="00A137FB" w:rsidRPr="00A137FB" w:rsidRDefault="00A137FB" w:rsidP="00A137F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137FB">
        <w:rPr>
          <w:rFonts w:eastAsia="Times New Roman"/>
          <w:color w:val="000000"/>
          <w:sz w:val="23"/>
          <w:szCs w:val="23"/>
          <w:lang w:eastAsia="en-AU"/>
        </w:rPr>
        <w:tab/>
        <w:t>(b)</w:t>
      </w:r>
      <w:r w:rsidRPr="00A137FB">
        <w:rPr>
          <w:rFonts w:eastAsia="Times New Roman"/>
          <w:color w:val="000000"/>
          <w:sz w:val="23"/>
          <w:szCs w:val="23"/>
          <w:lang w:eastAsia="en-AU"/>
        </w:rPr>
        <w:tab/>
        <w:t>the accredited professional must forward that fee to the Chief Executive within 5 business days of its receipt by the accredited professional in accordance with any requirements determined by the Chief Executive.</w:t>
      </w:r>
    </w:p>
    <w:p w:rsidR="00A137FB" w:rsidRPr="00A137FB" w:rsidRDefault="00A137FB" w:rsidP="00A137F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137FB">
        <w:rPr>
          <w:rFonts w:eastAsia="Times New Roman"/>
          <w:color w:val="000000"/>
          <w:sz w:val="23"/>
          <w:szCs w:val="23"/>
          <w:lang w:eastAsia="en-AU"/>
        </w:rPr>
        <w:tab/>
        <w:t>(3)</w:t>
      </w:r>
      <w:r w:rsidRPr="00A137FB">
        <w:rPr>
          <w:rFonts w:eastAsia="Times New Roman"/>
          <w:color w:val="000000"/>
          <w:sz w:val="23"/>
          <w:szCs w:val="23"/>
          <w:lang w:eastAsia="en-AU"/>
        </w:rPr>
        <w:tab/>
        <w:t xml:space="preserve">Except as provided by </w:t>
      </w:r>
      <w:hyperlink w:anchor="idfb677e81_a8f1_48b2_b43d_64610c767483_8" w:history="1">
        <w:proofErr w:type="spellStart"/>
        <w:r w:rsidRPr="00A137FB">
          <w:rPr>
            <w:rFonts w:eastAsia="Times New Roman"/>
            <w:color w:val="000000"/>
            <w:sz w:val="23"/>
            <w:szCs w:val="23"/>
            <w:lang w:eastAsia="en-AU"/>
          </w:rPr>
          <w:t>subregulation</w:t>
        </w:r>
        <w:proofErr w:type="spellEnd"/>
        <w:r w:rsidRPr="00A137FB">
          <w:rPr>
            <w:rFonts w:eastAsia="Times New Roman"/>
            <w:color w:val="000000"/>
            <w:sz w:val="23"/>
            <w:szCs w:val="23"/>
            <w:lang w:eastAsia="en-AU"/>
          </w:rPr>
          <w:t> (2)</w:t>
        </w:r>
      </w:hyperlink>
      <w:r w:rsidRPr="00A137FB">
        <w:rPr>
          <w:rFonts w:eastAsia="Times New Roman"/>
          <w:color w:val="000000"/>
          <w:sz w:val="23"/>
          <w:szCs w:val="23"/>
          <w:lang w:eastAsia="en-AU"/>
        </w:rPr>
        <w:t>, the fee to be paid to an accredited professional (other than an assessment manager) will be determined by agreement between the applicant and the accredited professional.</w:t>
      </w:r>
    </w:p>
    <w:p w:rsidR="00A137FB" w:rsidRPr="00A137FB" w:rsidRDefault="00A137FB" w:rsidP="00A137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9" w:name="Elkera_Print_TOC14"/>
      <w:bookmarkStart w:id="40" w:name="Elkera_Print_BK14"/>
      <w:r w:rsidRPr="00A137FB">
        <w:rPr>
          <w:rFonts w:eastAsia="Times New Roman"/>
          <w:b/>
          <w:bCs/>
          <w:color w:val="000000"/>
          <w:sz w:val="26"/>
          <w:szCs w:val="26"/>
          <w:lang w:eastAsia="en-AU"/>
        </w:rPr>
        <w:t>10—Substitution of regulation 18</w:t>
      </w:r>
      <w:bookmarkEnd w:id="39"/>
      <w:bookmarkEnd w:id="40"/>
    </w:p>
    <w:p w:rsidR="00A137FB" w:rsidRPr="00A137FB" w:rsidRDefault="00A137FB" w:rsidP="00A137F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137FB">
        <w:rPr>
          <w:rFonts w:eastAsia="Times New Roman"/>
          <w:color w:val="000000"/>
          <w:sz w:val="23"/>
          <w:szCs w:val="23"/>
          <w:lang w:eastAsia="en-AU"/>
        </w:rPr>
        <w:t>Regulation 18—delete the regulation and substitute:</w:t>
      </w:r>
    </w:p>
    <w:p w:rsidR="00A137FB" w:rsidRPr="00A137FB" w:rsidRDefault="00A137FB" w:rsidP="00A137F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137FB">
        <w:rPr>
          <w:rFonts w:eastAsia="Times New Roman"/>
          <w:b/>
          <w:bCs/>
          <w:color w:val="000000"/>
          <w:sz w:val="26"/>
          <w:szCs w:val="26"/>
          <w:lang w:eastAsia="en-AU"/>
        </w:rPr>
        <w:t>18—Distribution of fees</w:t>
      </w:r>
    </w:p>
    <w:p w:rsidR="00A137FB" w:rsidRPr="00A137FB" w:rsidRDefault="00A137FB" w:rsidP="00A137F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1" w:name="idc402b2f9_a361_4269_812b_2f86e0bc0081_3"/>
      <w:r w:rsidRPr="00A137FB">
        <w:rPr>
          <w:rFonts w:eastAsia="Times New Roman"/>
          <w:color w:val="000000"/>
          <w:sz w:val="23"/>
          <w:szCs w:val="23"/>
          <w:lang w:eastAsia="en-AU"/>
        </w:rPr>
        <w:tab/>
        <w:t>(1)</w:t>
      </w:r>
      <w:r w:rsidRPr="00A137FB">
        <w:rPr>
          <w:rFonts w:eastAsia="Times New Roman"/>
          <w:color w:val="000000"/>
          <w:sz w:val="23"/>
          <w:szCs w:val="23"/>
          <w:lang w:eastAsia="en-AU"/>
        </w:rPr>
        <w:tab/>
        <w:t>Fees relating to development assessment paid or payable under these regulations will be distributed between the Chief Executive and designated entities under a scheme established by the Chief Executive for the purposes of this regulation.</w:t>
      </w:r>
      <w:bookmarkEnd w:id="41"/>
    </w:p>
    <w:p w:rsidR="00A137FB" w:rsidRPr="00A137FB" w:rsidRDefault="00A137FB" w:rsidP="00A137F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2" w:name="id7e58089c_cf10_441b_bfd2_a149ee79c813_5"/>
      <w:r w:rsidRPr="00A137FB">
        <w:rPr>
          <w:rFonts w:eastAsia="Times New Roman"/>
          <w:color w:val="000000"/>
          <w:sz w:val="23"/>
          <w:szCs w:val="23"/>
          <w:lang w:eastAsia="en-AU"/>
        </w:rPr>
        <w:lastRenderedPageBreak/>
        <w:tab/>
        <w:t>(2)</w:t>
      </w:r>
      <w:r w:rsidRPr="00A137FB">
        <w:rPr>
          <w:rFonts w:eastAsia="Times New Roman"/>
          <w:color w:val="000000"/>
          <w:sz w:val="23"/>
          <w:szCs w:val="23"/>
          <w:lang w:eastAsia="en-AU"/>
        </w:rPr>
        <w:tab/>
        <w:t xml:space="preserve">In addition, in relation to an application for planning consent that must be referred to 1 or more prescribed bodies under Schedule 9 of the </w:t>
      </w:r>
      <w:hyperlink r:id="rId22" w:history="1">
        <w:r w:rsidRPr="00A137FB">
          <w:rPr>
            <w:rFonts w:eastAsia="Times New Roman"/>
            <w:i/>
            <w:iCs/>
            <w:color w:val="000000"/>
            <w:sz w:val="23"/>
            <w:szCs w:val="23"/>
            <w:lang w:eastAsia="en-AU"/>
          </w:rPr>
          <w:t>Planning, Development and Infrastructure (General) Regulations 2017</w:t>
        </w:r>
      </w:hyperlink>
      <w:r w:rsidRPr="00A137FB">
        <w:rPr>
          <w:rFonts w:eastAsia="Times New Roman"/>
          <w:color w:val="000000"/>
          <w:sz w:val="23"/>
          <w:szCs w:val="23"/>
          <w:lang w:eastAsia="en-AU"/>
        </w:rPr>
        <w:t xml:space="preserve">, the scheme established under </w:t>
      </w:r>
      <w:hyperlink w:anchor="idc402b2f9_a361_4269_812b_2f86e0bc0081_3" w:history="1">
        <w:proofErr w:type="spellStart"/>
        <w:r w:rsidRPr="00A137FB">
          <w:rPr>
            <w:rFonts w:eastAsia="Times New Roman"/>
            <w:color w:val="000000"/>
            <w:sz w:val="23"/>
            <w:szCs w:val="23"/>
            <w:lang w:eastAsia="en-AU"/>
          </w:rPr>
          <w:t>subregulation</w:t>
        </w:r>
        <w:proofErr w:type="spellEnd"/>
        <w:r w:rsidRPr="00A137FB">
          <w:rPr>
            <w:rFonts w:eastAsia="Times New Roman"/>
            <w:color w:val="000000"/>
            <w:sz w:val="23"/>
            <w:szCs w:val="23"/>
            <w:lang w:eastAsia="en-AU"/>
          </w:rPr>
          <w:t> (1)</w:t>
        </w:r>
      </w:hyperlink>
      <w:r w:rsidRPr="00A137FB">
        <w:rPr>
          <w:rFonts w:eastAsia="Times New Roman"/>
          <w:color w:val="000000"/>
          <w:sz w:val="23"/>
          <w:szCs w:val="23"/>
          <w:lang w:eastAsia="en-AU"/>
        </w:rPr>
        <w:t xml:space="preserve"> will—</w:t>
      </w:r>
      <w:bookmarkEnd w:id="42"/>
    </w:p>
    <w:p w:rsidR="00A137FB" w:rsidRPr="00A137FB" w:rsidRDefault="00A137FB" w:rsidP="00A137F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3" w:name="idb5ef0a2a_e673_4c8a_8806_d0172911650c_2"/>
      <w:r w:rsidRPr="00A137FB">
        <w:rPr>
          <w:rFonts w:eastAsia="Times New Roman"/>
          <w:color w:val="000000"/>
          <w:sz w:val="23"/>
          <w:szCs w:val="23"/>
          <w:lang w:eastAsia="en-AU"/>
        </w:rPr>
        <w:tab/>
        <w:t>(a)</w:t>
      </w:r>
      <w:r w:rsidRPr="00A137FB">
        <w:rPr>
          <w:rFonts w:eastAsia="Times New Roman"/>
          <w:color w:val="000000"/>
          <w:sz w:val="23"/>
          <w:szCs w:val="23"/>
          <w:lang w:eastAsia="en-AU"/>
        </w:rPr>
        <w:tab/>
        <w:t>specify the fee payable by the applicant for each referral (but if the application must be referred to the same body under more than 1 item of that Schedule, then only 1 fee is payable with respect to the referral of the application to that body); and</w:t>
      </w:r>
      <w:bookmarkEnd w:id="43"/>
    </w:p>
    <w:p w:rsidR="00A137FB" w:rsidRPr="00A137FB" w:rsidRDefault="00A137FB" w:rsidP="00A137F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137FB">
        <w:rPr>
          <w:rFonts w:eastAsia="Times New Roman"/>
          <w:color w:val="000000"/>
          <w:sz w:val="23"/>
          <w:szCs w:val="23"/>
          <w:lang w:eastAsia="en-AU"/>
        </w:rPr>
        <w:tab/>
        <w:t>(b)</w:t>
      </w:r>
      <w:r w:rsidRPr="00A137FB">
        <w:rPr>
          <w:rFonts w:eastAsia="Times New Roman"/>
          <w:color w:val="000000"/>
          <w:sz w:val="23"/>
          <w:szCs w:val="23"/>
          <w:lang w:eastAsia="en-AU"/>
        </w:rPr>
        <w:tab/>
        <w:t xml:space="preserve">provide for an amount specified under the scheme to be paid to a prescribed body for each amount paid by an applicant under </w:t>
      </w:r>
      <w:hyperlink w:anchor="idb5ef0a2a_e673_4c8a_8806_d0172911650c_2" w:history="1">
        <w:r w:rsidRPr="00A137FB">
          <w:rPr>
            <w:rFonts w:eastAsia="Times New Roman"/>
            <w:color w:val="000000"/>
            <w:sz w:val="23"/>
            <w:szCs w:val="23"/>
            <w:lang w:eastAsia="en-AU"/>
          </w:rPr>
          <w:t>paragraph (a)</w:t>
        </w:r>
      </w:hyperlink>
      <w:r w:rsidRPr="00A137FB">
        <w:rPr>
          <w:rFonts w:eastAsia="Times New Roman"/>
          <w:color w:val="000000"/>
          <w:sz w:val="23"/>
          <w:szCs w:val="23"/>
          <w:lang w:eastAsia="en-AU"/>
        </w:rPr>
        <w:t xml:space="preserve"> on account of a referral to that prescribed body.</w:t>
      </w:r>
    </w:p>
    <w:p w:rsidR="00A137FB" w:rsidRPr="00A137FB" w:rsidRDefault="00A137FB" w:rsidP="00A137F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137FB">
        <w:rPr>
          <w:rFonts w:eastAsia="Times New Roman"/>
          <w:color w:val="000000"/>
          <w:sz w:val="23"/>
          <w:szCs w:val="23"/>
          <w:lang w:eastAsia="en-AU"/>
        </w:rPr>
        <w:tab/>
        <w:t>(3)</w:t>
      </w:r>
      <w:r w:rsidRPr="00A137FB">
        <w:rPr>
          <w:rFonts w:eastAsia="Times New Roman"/>
          <w:color w:val="000000"/>
          <w:sz w:val="23"/>
          <w:szCs w:val="23"/>
          <w:lang w:eastAsia="en-AU"/>
        </w:rPr>
        <w:tab/>
        <w:t xml:space="preserve">A reference in </w:t>
      </w:r>
      <w:hyperlink w:anchor="idc402b2f9_a361_4269_812b_2f86e0bc0081_3" w:history="1">
        <w:proofErr w:type="spellStart"/>
        <w:r w:rsidRPr="00A137FB">
          <w:rPr>
            <w:rFonts w:eastAsia="Times New Roman"/>
            <w:color w:val="000000"/>
            <w:sz w:val="23"/>
            <w:szCs w:val="23"/>
            <w:lang w:eastAsia="en-AU"/>
          </w:rPr>
          <w:t>subregulations</w:t>
        </w:r>
        <w:proofErr w:type="spellEnd"/>
        <w:r w:rsidRPr="00A137FB">
          <w:rPr>
            <w:rFonts w:eastAsia="Times New Roman"/>
            <w:color w:val="000000"/>
            <w:sz w:val="23"/>
            <w:szCs w:val="23"/>
            <w:lang w:eastAsia="en-AU"/>
          </w:rPr>
          <w:t> (1)</w:t>
        </w:r>
      </w:hyperlink>
      <w:r w:rsidRPr="00A137FB">
        <w:rPr>
          <w:rFonts w:eastAsia="Times New Roman"/>
          <w:color w:val="000000"/>
          <w:sz w:val="23"/>
          <w:szCs w:val="23"/>
          <w:lang w:eastAsia="en-AU"/>
        </w:rPr>
        <w:t xml:space="preserve"> and </w:t>
      </w:r>
      <w:hyperlink w:anchor="id7e58089c_cf10_441b_bfd2_a149ee79c813_5" w:history="1">
        <w:r w:rsidRPr="00A137FB">
          <w:rPr>
            <w:rFonts w:eastAsia="Times New Roman"/>
            <w:color w:val="000000"/>
            <w:sz w:val="23"/>
            <w:szCs w:val="23"/>
            <w:lang w:eastAsia="en-AU"/>
          </w:rPr>
          <w:t>(2)</w:t>
        </w:r>
      </w:hyperlink>
      <w:r w:rsidRPr="00A137FB">
        <w:rPr>
          <w:rFonts w:eastAsia="Times New Roman"/>
          <w:color w:val="000000"/>
          <w:sz w:val="23"/>
          <w:szCs w:val="23"/>
          <w:lang w:eastAsia="en-AU"/>
        </w:rPr>
        <w:t xml:space="preserve"> to a fee payable under these regulations extends to a fee that, although payable, was waived (in whole or in part) by a relevant authority.</w:t>
      </w:r>
    </w:p>
    <w:p w:rsidR="00A137FB" w:rsidRPr="00A137FB" w:rsidRDefault="00A137FB" w:rsidP="00A137F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137FB">
        <w:rPr>
          <w:rFonts w:eastAsia="Times New Roman"/>
          <w:b/>
          <w:bCs/>
          <w:color w:val="000000"/>
          <w:sz w:val="26"/>
          <w:szCs w:val="26"/>
          <w:lang w:eastAsia="en-AU"/>
        </w:rPr>
        <w:t>19—Payment requirements</w:t>
      </w:r>
    </w:p>
    <w:p w:rsidR="00A137FB" w:rsidRPr="00A137FB" w:rsidRDefault="00A137FB" w:rsidP="00A137FB">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A137FB">
        <w:rPr>
          <w:rFonts w:eastAsia="Times New Roman"/>
          <w:color w:val="000000"/>
          <w:sz w:val="23"/>
          <w:szCs w:val="23"/>
          <w:lang w:eastAsia="en-AU"/>
        </w:rPr>
        <w:t>An amount payable under these regulations must be paid—</w:t>
      </w:r>
    </w:p>
    <w:p w:rsidR="00A137FB" w:rsidRPr="00A137FB" w:rsidRDefault="00A137FB" w:rsidP="00A137F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137FB">
        <w:rPr>
          <w:rFonts w:eastAsia="Times New Roman"/>
          <w:color w:val="000000"/>
          <w:sz w:val="23"/>
          <w:szCs w:val="23"/>
          <w:lang w:eastAsia="en-AU"/>
        </w:rPr>
        <w:tab/>
        <w:t>(a)</w:t>
      </w:r>
      <w:r w:rsidRPr="00A137FB">
        <w:rPr>
          <w:rFonts w:eastAsia="Times New Roman"/>
          <w:color w:val="000000"/>
          <w:sz w:val="23"/>
          <w:szCs w:val="23"/>
          <w:lang w:eastAsia="en-AU"/>
        </w:rPr>
        <w:tab/>
        <w:t>in the case of a fee received by a payment via the SA planning portal—to the entity entitled to the amount under these regulations under a scheme established by the Chief Executive for the purposes of this paragraph; and</w:t>
      </w:r>
    </w:p>
    <w:p w:rsidR="00A137FB" w:rsidRPr="00A137FB" w:rsidRDefault="00A137FB" w:rsidP="00A137F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137FB">
        <w:rPr>
          <w:rFonts w:eastAsia="Times New Roman"/>
          <w:color w:val="000000"/>
          <w:sz w:val="23"/>
          <w:szCs w:val="23"/>
          <w:lang w:eastAsia="en-AU"/>
        </w:rPr>
        <w:tab/>
        <w:t>(b)</w:t>
      </w:r>
      <w:r w:rsidRPr="00A137FB">
        <w:rPr>
          <w:rFonts w:eastAsia="Times New Roman"/>
          <w:color w:val="000000"/>
          <w:sz w:val="23"/>
          <w:szCs w:val="23"/>
          <w:lang w:eastAsia="en-AU"/>
        </w:rPr>
        <w:tab/>
        <w:t>in any other case—to the entity entitled to the amount under these regulations within 10 business days after the end of the quarter in which the amount is received by the designated entity under a scheme established by the Chief Executive for the purposes of this paragraph.</w:t>
      </w:r>
    </w:p>
    <w:p w:rsidR="00A137FB" w:rsidRPr="00A137FB" w:rsidRDefault="00A137FB" w:rsidP="00A137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4" w:name="Elkera_Print_TOC18"/>
      <w:bookmarkStart w:id="45" w:name="Elkera_Print_BK18"/>
      <w:r w:rsidRPr="00A137FB">
        <w:rPr>
          <w:rFonts w:eastAsia="Times New Roman"/>
          <w:b/>
          <w:bCs/>
          <w:color w:val="000000"/>
          <w:sz w:val="26"/>
          <w:szCs w:val="26"/>
          <w:lang w:eastAsia="en-AU"/>
        </w:rPr>
        <w:t>11—Variation of Schedule 1—Fees</w:t>
      </w:r>
      <w:bookmarkEnd w:id="44"/>
      <w:bookmarkEnd w:id="45"/>
    </w:p>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(1)</w:t>
      </w:r>
      <w:r w:rsidRPr="00A137FB">
        <w:rPr>
          <w:rFonts w:eastAsia="Times New Roman"/>
          <w:color w:val="000000"/>
          <w:sz w:val="23"/>
          <w:szCs w:val="23"/>
          <w:lang w:eastAsia="en-AU"/>
        </w:rPr>
        <w:tab/>
        <w:t>Schedule 1, Part 2—delete Part 2 and substitute:</w:t>
      </w:r>
    </w:p>
    <w:p w:rsidR="00A137FB" w:rsidRPr="00A137FB" w:rsidRDefault="00A137FB" w:rsidP="00A137FB">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A137FB">
        <w:rPr>
          <w:rFonts w:eastAsia="Times New Roman"/>
          <w:b/>
          <w:bCs/>
          <w:color w:val="000000"/>
          <w:sz w:val="32"/>
          <w:szCs w:val="32"/>
          <w:lang w:eastAsia="en-AU"/>
        </w:rPr>
        <w:t>Part 2—Fees relating to development assessment</w:t>
      </w:r>
    </w:p>
    <w:p w:rsidR="00A137FB" w:rsidRPr="00A137FB" w:rsidRDefault="00A137FB" w:rsidP="00A137FB">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A137FB">
        <w:rPr>
          <w:rFonts w:eastAsia="Times New Roman"/>
          <w:color w:val="000000"/>
          <w:sz w:val="23"/>
          <w:szCs w:val="23"/>
          <w:lang w:eastAsia="en-AU"/>
        </w:rPr>
        <w:t xml:space="preserve">The following fees are payable in relation to development assessment under the Act (including in connection with the </w:t>
      </w:r>
      <w:hyperlink r:id="rId23" w:history="1">
        <w:r w:rsidRPr="00A137FB">
          <w:rPr>
            <w:rFonts w:eastAsia="Times New Roman"/>
            <w:i/>
            <w:iCs/>
            <w:color w:val="000000"/>
            <w:sz w:val="23"/>
            <w:szCs w:val="23"/>
            <w:lang w:eastAsia="en-AU"/>
          </w:rPr>
          <w:t>Planning, Development and Infrastructure (General) Regulations 2017</w:t>
        </w:r>
      </w:hyperlink>
      <w:r w:rsidRPr="00A137FB">
        <w:rPr>
          <w:rFonts w:eastAsia="Times New Roman"/>
          <w:color w:val="000000"/>
          <w:sz w:val="23"/>
          <w:szCs w:val="23"/>
          <w:lang w:eastAsia="en-AU"/>
        </w:rPr>
        <w:t>):</w:t>
      </w:r>
    </w:p>
    <w:p w:rsidR="00A137FB" w:rsidRPr="00A137FB" w:rsidRDefault="00A137FB" w:rsidP="00A137FB">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443"/>
        <w:gridCol w:w="4626"/>
        <w:gridCol w:w="2129"/>
      </w:tblGrid>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5</w:t>
            </w:r>
          </w:p>
        </w:tc>
        <w:tc>
          <w:tcPr>
            <w:tcW w:w="4626"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 xml:space="preserve">Application for planning consent or building consent (the </w:t>
            </w:r>
            <w:r w:rsidRPr="00A137FB">
              <w:rPr>
                <w:rFonts w:eastAsia="Times New Roman"/>
                <w:b/>
                <w:bCs/>
                <w:i/>
                <w:iCs/>
                <w:color w:val="000000"/>
                <w:sz w:val="20"/>
                <w:szCs w:val="20"/>
                <w:lang w:eastAsia="en-AU"/>
              </w:rPr>
              <w:t>base amount</w:t>
            </w:r>
            <w:r w:rsidRPr="00A137FB">
              <w:rPr>
                <w:rFonts w:eastAsia="Times New Roman"/>
                <w:color w:val="000000"/>
                <w:sz w:val="20"/>
                <w:szCs w:val="20"/>
                <w:lang w:eastAsia="en-AU"/>
              </w:rPr>
              <w:t>)—</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(a)</w:t>
            </w:r>
            <w:r w:rsidRPr="00A137FB">
              <w:rPr>
                <w:rFonts w:eastAsia="Times New Roman"/>
                <w:color w:val="000000"/>
                <w:sz w:val="20"/>
                <w:szCs w:val="20"/>
                <w:lang w:eastAsia="en-AU"/>
              </w:rPr>
              <w:tab/>
              <w:t>a lodgement fee; and</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$177</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(b)</w:t>
            </w:r>
            <w:r w:rsidRPr="00A137FB">
              <w:rPr>
                <w:rFonts w:eastAsia="Times New Roman"/>
                <w:color w:val="000000"/>
                <w:sz w:val="20"/>
                <w:szCs w:val="20"/>
                <w:lang w:eastAsia="en-AU"/>
              </w:rPr>
              <w:tab/>
              <w:t>if the application is lodged at the principal office of the relevant authority—a processing fee</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$80</w:t>
            </w:r>
          </w:p>
        </w:tc>
      </w:tr>
    </w:tbl>
    <w:p w:rsidR="00663C82" w:rsidRDefault="00663C82">
      <w:r>
        <w:br w:type="page"/>
      </w:r>
    </w:p>
    <w:tbl>
      <w:tblPr>
        <w:tblW w:w="0" w:type="auto"/>
        <w:tblInd w:w="1648" w:type="dxa"/>
        <w:tblLayout w:type="fixed"/>
        <w:tblCellMar>
          <w:left w:w="60" w:type="dxa"/>
          <w:right w:w="60" w:type="dxa"/>
        </w:tblCellMar>
        <w:tblLook w:val="0000" w:firstRow="0" w:lastRow="0" w:firstColumn="0" w:lastColumn="0" w:noHBand="0" w:noVBand="0"/>
      </w:tblPr>
      <w:tblGrid>
        <w:gridCol w:w="443"/>
        <w:gridCol w:w="4626"/>
        <w:gridCol w:w="2129"/>
      </w:tblGrid>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lastRenderedPageBreak/>
              <w:t>6</w:t>
            </w:r>
          </w:p>
        </w:tc>
        <w:tc>
          <w:tcPr>
            <w:tcW w:w="4626"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Application for planning consent—</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(a)</w:t>
            </w:r>
            <w:r w:rsidRPr="00A137FB">
              <w:rPr>
                <w:rFonts w:eastAsia="Times New Roman"/>
                <w:color w:val="000000"/>
                <w:sz w:val="20"/>
                <w:szCs w:val="20"/>
                <w:lang w:eastAsia="en-AU"/>
              </w:rPr>
              <w:tab/>
              <w:t>if the proposed development is to be assessed as deemed-to-satisfy development under section 106 of the Act—</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137FB">
              <w:rPr>
                <w:rFonts w:eastAsia="Times New Roman"/>
                <w:color w:val="000000"/>
                <w:sz w:val="20"/>
                <w:szCs w:val="20"/>
                <w:lang w:eastAsia="en-AU"/>
              </w:rPr>
              <w:tab/>
              <w:t>(</w:t>
            </w:r>
            <w:proofErr w:type="spellStart"/>
            <w:r w:rsidRPr="00A137FB">
              <w:rPr>
                <w:rFonts w:eastAsia="Times New Roman"/>
                <w:color w:val="000000"/>
                <w:sz w:val="20"/>
                <w:szCs w:val="20"/>
                <w:lang w:eastAsia="en-AU"/>
              </w:rPr>
              <w:t>i</w:t>
            </w:r>
            <w:proofErr w:type="spellEnd"/>
            <w:r w:rsidRPr="00A137FB">
              <w:rPr>
                <w:rFonts w:eastAsia="Times New Roman"/>
                <w:color w:val="000000"/>
                <w:sz w:val="20"/>
                <w:szCs w:val="20"/>
                <w:lang w:eastAsia="en-AU"/>
              </w:rPr>
              <w:t>)</w:t>
            </w:r>
            <w:r w:rsidRPr="00A137FB">
              <w:rPr>
                <w:rFonts w:eastAsia="Times New Roman"/>
                <w:color w:val="000000"/>
                <w:sz w:val="20"/>
                <w:szCs w:val="20"/>
                <w:lang w:eastAsia="en-AU"/>
              </w:rPr>
              <w:tab/>
              <w:t>if the total development cost is no more than $10 000</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$127</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137FB">
              <w:rPr>
                <w:rFonts w:eastAsia="Times New Roman"/>
                <w:color w:val="000000"/>
                <w:sz w:val="20"/>
                <w:szCs w:val="20"/>
                <w:lang w:eastAsia="en-AU"/>
              </w:rPr>
              <w:tab/>
              <w:t>(ii)</w:t>
            </w:r>
            <w:r w:rsidRPr="00A137FB">
              <w:rPr>
                <w:rFonts w:eastAsia="Times New Roman"/>
                <w:color w:val="000000"/>
                <w:sz w:val="20"/>
                <w:szCs w:val="20"/>
                <w:lang w:eastAsia="en-AU"/>
              </w:rPr>
              <w:tab/>
              <w:t>in any other case</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$210</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(b)</w:t>
            </w:r>
            <w:r w:rsidRPr="00A137FB">
              <w:rPr>
                <w:rFonts w:eastAsia="Times New Roman"/>
                <w:color w:val="000000"/>
                <w:sz w:val="20"/>
                <w:szCs w:val="20"/>
                <w:lang w:eastAsia="en-AU"/>
              </w:rPr>
              <w:tab/>
              <w:t>if the proposed development is to be assessed on its merits under section 107 of the Act</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$250 or 0.125% of the total development cost up to a maximum of $200 000, whichever is the greater</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(c)</w:t>
            </w:r>
            <w:r w:rsidRPr="00A137FB">
              <w:rPr>
                <w:rFonts w:eastAsia="Times New Roman"/>
                <w:color w:val="000000"/>
                <w:sz w:val="20"/>
                <w:szCs w:val="20"/>
                <w:lang w:eastAsia="en-AU"/>
              </w:rPr>
              <w:tab/>
              <w:t>if the proposed development is restricted development under section 108(1)(a) of the Act</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0.25% of the total development cost up to a maximum of $300 000</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(d)</w:t>
            </w:r>
            <w:r w:rsidRPr="00A137FB">
              <w:rPr>
                <w:rFonts w:eastAsia="Times New Roman"/>
                <w:color w:val="000000"/>
                <w:sz w:val="20"/>
                <w:szCs w:val="20"/>
                <w:lang w:eastAsia="en-AU"/>
              </w:rPr>
              <w:tab/>
              <w:t>if the applicant applies for a review of the decision under section 110(15) of the Act</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$511</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(e)</w:t>
            </w:r>
            <w:r w:rsidRPr="00A137FB">
              <w:rPr>
                <w:rFonts w:eastAsia="Times New Roman"/>
                <w:color w:val="000000"/>
                <w:sz w:val="20"/>
                <w:szCs w:val="20"/>
                <w:lang w:eastAsia="en-AU"/>
              </w:rPr>
              <w:tab/>
              <w:t>if the proposed development is to be assessed as impact assessed development under section 111 of the Act—</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137FB">
              <w:rPr>
                <w:rFonts w:eastAsia="Times New Roman"/>
                <w:color w:val="000000"/>
                <w:sz w:val="20"/>
                <w:szCs w:val="20"/>
                <w:lang w:eastAsia="en-AU"/>
              </w:rPr>
              <w:tab/>
              <w:t>(</w:t>
            </w:r>
            <w:proofErr w:type="spellStart"/>
            <w:r w:rsidRPr="00A137FB">
              <w:rPr>
                <w:rFonts w:eastAsia="Times New Roman"/>
                <w:color w:val="000000"/>
                <w:sz w:val="20"/>
                <w:szCs w:val="20"/>
                <w:lang w:eastAsia="en-AU"/>
              </w:rPr>
              <w:t>i</w:t>
            </w:r>
            <w:proofErr w:type="spellEnd"/>
            <w:r w:rsidRPr="00A137FB">
              <w:rPr>
                <w:rFonts w:eastAsia="Times New Roman"/>
                <w:color w:val="000000"/>
                <w:sz w:val="20"/>
                <w:szCs w:val="20"/>
                <w:lang w:eastAsia="en-AU"/>
              </w:rPr>
              <w:t>)</w:t>
            </w:r>
            <w:r w:rsidRPr="00A137FB">
              <w:rPr>
                <w:rFonts w:eastAsia="Times New Roman"/>
                <w:color w:val="000000"/>
                <w:sz w:val="20"/>
                <w:szCs w:val="20"/>
                <w:lang w:eastAsia="en-AU"/>
              </w:rPr>
              <w:tab/>
              <w:t>if the proposed development is declared as being impact assessed development by the Minister</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$1 750 plus 0.25% of the total development cost up to a maximum of $500 000</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137FB">
              <w:rPr>
                <w:rFonts w:eastAsia="Times New Roman"/>
                <w:color w:val="000000"/>
                <w:sz w:val="20"/>
                <w:szCs w:val="20"/>
                <w:lang w:eastAsia="en-AU"/>
              </w:rPr>
              <w:tab/>
              <w:t>(ii)</w:t>
            </w:r>
            <w:r w:rsidRPr="00A137FB">
              <w:rPr>
                <w:rFonts w:eastAsia="Times New Roman"/>
                <w:color w:val="000000"/>
                <w:sz w:val="20"/>
                <w:szCs w:val="20"/>
                <w:lang w:eastAsia="en-AU"/>
              </w:rPr>
              <w:tab/>
              <w:t>in any other case</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0.25% of the total development cost up to a maximum of $500 000</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7</w:t>
            </w:r>
          </w:p>
        </w:tc>
        <w:tc>
          <w:tcPr>
            <w:tcW w:w="4626"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Application for planning consent that must be notified—</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(a)</w:t>
            </w:r>
            <w:r w:rsidRPr="00A137FB">
              <w:rPr>
                <w:rFonts w:eastAsia="Times New Roman"/>
                <w:color w:val="000000"/>
                <w:sz w:val="20"/>
                <w:szCs w:val="20"/>
                <w:lang w:eastAsia="en-AU"/>
              </w:rPr>
              <w:tab/>
              <w:t>if section 107(3)(a) applies</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$250</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(b)</w:t>
            </w:r>
            <w:r w:rsidRPr="00A137FB">
              <w:rPr>
                <w:rFonts w:eastAsia="Times New Roman"/>
                <w:color w:val="000000"/>
                <w:sz w:val="20"/>
                <w:szCs w:val="20"/>
                <w:lang w:eastAsia="en-AU"/>
              </w:rPr>
              <w:tab/>
              <w:t>if section 110(2)(a) applies</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$250</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8</w:t>
            </w:r>
          </w:p>
        </w:tc>
        <w:tc>
          <w:tcPr>
            <w:tcW w:w="4626"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 xml:space="preserve">Application for planning consent that must be referred to 1 or more prescribed bodies under Schedule 9 of the </w:t>
            </w:r>
            <w:hyperlink r:id="rId24" w:history="1">
              <w:r w:rsidRPr="00A137FB">
                <w:rPr>
                  <w:rFonts w:eastAsia="Times New Roman"/>
                  <w:i/>
                  <w:iCs/>
                  <w:color w:val="000000"/>
                  <w:sz w:val="20"/>
                  <w:szCs w:val="20"/>
                  <w:lang w:eastAsia="en-AU"/>
                </w:rPr>
                <w:t>Planning, Development and Infrastructure (General) Regulations 2017</w:t>
              </w:r>
            </w:hyperlink>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See regulation 18</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9</w:t>
            </w:r>
          </w:p>
        </w:tc>
        <w:tc>
          <w:tcPr>
            <w:tcW w:w="4626"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 xml:space="preserve">Application for building consent (a </w:t>
            </w:r>
            <w:r w:rsidRPr="00A137FB">
              <w:rPr>
                <w:rFonts w:eastAsia="Times New Roman"/>
                <w:b/>
                <w:bCs/>
                <w:i/>
                <w:iCs/>
                <w:color w:val="000000"/>
                <w:sz w:val="20"/>
                <w:szCs w:val="20"/>
                <w:lang w:eastAsia="en-AU"/>
              </w:rPr>
              <w:t>building assessment fee</w:t>
            </w:r>
            <w:r w:rsidRPr="00A137FB">
              <w:rPr>
                <w:rFonts w:eastAsia="Times New Roman"/>
                <w:color w:val="000000"/>
                <w:sz w:val="20"/>
                <w:szCs w:val="20"/>
                <w:lang w:eastAsia="en-AU"/>
              </w:rPr>
              <w:t>)—</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(a)</w:t>
            </w:r>
            <w:r w:rsidRPr="00A137FB">
              <w:rPr>
                <w:rFonts w:eastAsia="Times New Roman"/>
                <w:color w:val="000000"/>
                <w:sz w:val="20"/>
                <w:szCs w:val="20"/>
                <w:lang w:eastAsia="en-AU"/>
              </w:rPr>
              <w:tab/>
              <w:t>for a Class 1 building under the Building Code</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$450 or 0.25% of the total development cost, whichever is the greater</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(b)</w:t>
            </w:r>
            <w:r w:rsidRPr="00A137FB">
              <w:rPr>
                <w:rFonts w:eastAsia="Times New Roman"/>
                <w:color w:val="000000"/>
                <w:sz w:val="20"/>
                <w:szCs w:val="20"/>
                <w:lang w:eastAsia="en-AU"/>
              </w:rPr>
              <w:tab/>
              <w:t>for a Class 10 building under the Building Code</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$130 or 0.25% of the total development cost, whichever is the greater</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(c)</w:t>
            </w:r>
            <w:r w:rsidRPr="00A137FB">
              <w:rPr>
                <w:rFonts w:eastAsia="Times New Roman"/>
                <w:color w:val="000000"/>
                <w:sz w:val="20"/>
                <w:szCs w:val="20"/>
                <w:lang w:eastAsia="en-AU"/>
              </w:rPr>
              <w:tab/>
              <w:t>for any other class of building under the Building Code—</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137FB">
              <w:rPr>
                <w:rFonts w:eastAsia="Times New Roman"/>
                <w:color w:val="000000"/>
                <w:sz w:val="20"/>
                <w:szCs w:val="20"/>
                <w:lang w:eastAsia="en-AU"/>
              </w:rPr>
              <w:tab/>
              <w:t>(</w:t>
            </w:r>
            <w:proofErr w:type="spellStart"/>
            <w:r w:rsidRPr="00A137FB">
              <w:rPr>
                <w:rFonts w:eastAsia="Times New Roman"/>
                <w:color w:val="000000"/>
                <w:sz w:val="20"/>
                <w:szCs w:val="20"/>
                <w:lang w:eastAsia="en-AU"/>
              </w:rPr>
              <w:t>i</w:t>
            </w:r>
            <w:proofErr w:type="spellEnd"/>
            <w:r w:rsidRPr="00A137FB">
              <w:rPr>
                <w:rFonts w:eastAsia="Times New Roman"/>
                <w:color w:val="000000"/>
                <w:sz w:val="20"/>
                <w:szCs w:val="20"/>
                <w:lang w:eastAsia="en-AU"/>
              </w:rPr>
              <w:t>)</w:t>
            </w:r>
            <w:r w:rsidRPr="00A137FB">
              <w:rPr>
                <w:rFonts w:eastAsia="Times New Roman"/>
                <w:color w:val="000000"/>
                <w:sz w:val="20"/>
                <w:szCs w:val="20"/>
                <w:lang w:eastAsia="en-AU"/>
              </w:rPr>
              <w:tab/>
              <w:t>if the total development cost is no more than $20 000</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$670</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137FB">
              <w:rPr>
                <w:rFonts w:eastAsia="Times New Roman"/>
                <w:color w:val="000000"/>
                <w:sz w:val="20"/>
                <w:szCs w:val="20"/>
                <w:lang w:eastAsia="en-AU"/>
              </w:rPr>
              <w:tab/>
              <w:t>(ii)</w:t>
            </w:r>
            <w:r w:rsidRPr="00A137FB">
              <w:rPr>
                <w:rFonts w:eastAsia="Times New Roman"/>
                <w:color w:val="000000"/>
                <w:sz w:val="20"/>
                <w:szCs w:val="20"/>
                <w:lang w:eastAsia="en-AU"/>
              </w:rPr>
              <w:tab/>
              <w:t>if the total development cost is greater than $20 000 and no more than $200 000</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$670 plus 0.4% of the amount determined by subtracting $20 000 from the total development cost</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137FB">
              <w:rPr>
                <w:rFonts w:eastAsia="Times New Roman"/>
                <w:color w:val="000000"/>
                <w:sz w:val="20"/>
                <w:szCs w:val="20"/>
                <w:lang w:eastAsia="en-AU"/>
              </w:rPr>
              <w:tab/>
              <w:t>(iii)</w:t>
            </w:r>
            <w:r w:rsidRPr="00A137FB">
              <w:rPr>
                <w:rFonts w:eastAsia="Times New Roman"/>
                <w:color w:val="000000"/>
                <w:sz w:val="20"/>
                <w:szCs w:val="20"/>
                <w:lang w:eastAsia="en-AU"/>
              </w:rPr>
              <w:tab/>
              <w:t>if the total development cost is greater than $200 000 and no more than $1 000 000</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$1 390 plus 0.25% of the amount determined by subtracting $200 000 from the total development cost</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137FB">
              <w:rPr>
                <w:rFonts w:eastAsia="Times New Roman"/>
                <w:color w:val="000000"/>
                <w:sz w:val="20"/>
                <w:szCs w:val="20"/>
                <w:lang w:eastAsia="en-AU"/>
              </w:rPr>
              <w:tab/>
              <w:t>(iv)</w:t>
            </w:r>
            <w:r w:rsidRPr="00A137FB">
              <w:rPr>
                <w:rFonts w:eastAsia="Times New Roman"/>
                <w:color w:val="000000"/>
                <w:sz w:val="20"/>
                <w:szCs w:val="20"/>
                <w:lang w:eastAsia="en-AU"/>
              </w:rPr>
              <w:tab/>
              <w:t>if the total development cost is greater than $1 000 000</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$3 390 plus 0.15% of the amount determined by subtracting $1 000 000 from the total development cost</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10</w:t>
            </w:r>
          </w:p>
        </w:tc>
        <w:tc>
          <w:tcPr>
            <w:tcW w:w="4626"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 xml:space="preserve">Application for building consent (a </w:t>
            </w:r>
            <w:r w:rsidRPr="00A137FB">
              <w:rPr>
                <w:rFonts w:eastAsia="Times New Roman"/>
                <w:b/>
                <w:bCs/>
                <w:i/>
                <w:iCs/>
                <w:color w:val="000000"/>
                <w:sz w:val="20"/>
                <w:szCs w:val="20"/>
                <w:lang w:eastAsia="en-AU"/>
              </w:rPr>
              <w:t>compliance fee</w:t>
            </w:r>
            <w:r w:rsidRPr="00A137FB">
              <w:rPr>
                <w:rFonts w:eastAsia="Times New Roman"/>
                <w:color w:val="000000"/>
                <w:sz w:val="20"/>
                <w:szCs w:val="20"/>
                <w:lang w:eastAsia="en-AU"/>
              </w:rPr>
              <w:t>)—</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(a)</w:t>
            </w:r>
            <w:r w:rsidRPr="00A137FB">
              <w:rPr>
                <w:rFonts w:eastAsia="Times New Roman"/>
                <w:color w:val="000000"/>
                <w:sz w:val="20"/>
                <w:szCs w:val="20"/>
                <w:lang w:eastAsia="en-AU"/>
              </w:rPr>
              <w:tab/>
              <w:t>for a Class 1 building under the Building Code or a swimming pool</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$240</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(b)</w:t>
            </w:r>
            <w:r w:rsidRPr="00A137FB">
              <w:rPr>
                <w:rFonts w:eastAsia="Times New Roman"/>
                <w:color w:val="000000"/>
                <w:sz w:val="20"/>
                <w:szCs w:val="20"/>
                <w:lang w:eastAsia="en-AU"/>
              </w:rPr>
              <w:tab/>
              <w:t>for a Class 10 building under the Building Code—</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137FB">
              <w:rPr>
                <w:rFonts w:eastAsia="Times New Roman"/>
                <w:color w:val="000000"/>
                <w:sz w:val="20"/>
                <w:szCs w:val="20"/>
                <w:lang w:eastAsia="en-AU"/>
              </w:rPr>
              <w:tab/>
              <w:t>(</w:t>
            </w:r>
            <w:proofErr w:type="spellStart"/>
            <w:r w:rsidRPr="00A137FB">
              <w:rPr>
                <w:rFonts w:eastAsia="Times New Roman"/>
                <w:color w:val="000000"/>
                <w:sz w:val="20"/>
                <w:szCs w:val="20"/>
                <w:lang w:eastAsia="en-AU"/>
              </w:rPr>
              <w:t>i</w:t>
            </w:r>
            <w:proofErr w:type="spellEnd"/>
            <w:r w:rsidRPr="00A137FB">
              <w:rPr>
                <w:rFonts w:eastAsia="Times New Roman"/>
                <w:color w:val="000000"/>
                <w:sz w:val="20"/>
                <w:szCs w:val="20"/>
                <w:lang w:eastAsia="en-AU"/>
              </w:rPr>
              <w:t>)</w:t>
            </w:r>
            <w:r w:rsidRPr="00A137FB">
              <w:rPr>
                <w:rFonts w:eastAsia="Times New Roman"/>
                <w:color w:val="000000"/>
                <w:sz w:val="20"/>
                <w:szCs w:val="20"/>
                <w:lang w:eastAsia="en-AU"/>
              </w:rPr>
              <w:tab/>
              <w:t>if the total development cost is no more than $10 000</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no fee</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A137FB">
              <w:rPr>
                <w:rFonts w:eastAsia="Times New Roman"/>
                <w:color w:val="000000"/>
                <w:sz w:val="20"/>
                <w:szCs w:val="20"/>
                <w:lang w:eastAsia="en-AU"/>
              </w:rPr>
              <w:tab/>
              <w:t>(ii)</w:t>
            </w:r>
            <w:r w:rsidRPr="00A137FB">
              <w:rPr>
                <w:rFonts w:eastAsia="Times New Roman"/>
                <w:color w:val="000000"/>
                <w:sz w:val="20"/>
                <w:szCs w:val="20"/>
                <w:lang w:eastAsia="en-AU"/>
              </w:rPr>
              <w:tab/>
              <w:t>if the total development cost is greater than $10 000</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$80</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bookmarkStart w:id="46" w:name="id2290f12d_6835_4e82_a0df_b935190d69da_a"/>
            <w:r w:rsidRPr="00A137FB">
              <w:rPr>
                <w:rFonts w:eastAsia="Times New Roman"/>
                <w:color w:val="000000"/>
                <w:sz w:val="20"/>
                <w:szCs w:val="20"/>
                <w:lang w:eastAsia="en-AU"/>
              </w:rPr>
              <w:tab/>
              <w:t>(c)</w:t>
            </w:r>
            <w:r w:rsidRPr="00A137FB">
              <w:rPr>
                <w:rFonts w:eastAsia="Times New Roman"/>
                <w:color w:val="000000"/>
                <w:sz w:val="20"/>
                <w:szCs w:val="20"/>
                <w:lang w:eastAsia="en-AU"/>
              </w:rPr>
              <w:tab/>
              <w:t>for any other class of building under the Building Code</w:t>
            </w:r>
          </w:p>
        </w:tc>
        <w:tc>
          <w:tcPr>
            <w:tcW w:w="2129" w:type="dxa"/>
            <w:tcBorders>
              <w:top w:val="nil"/>
              <w:left w:val="nil"/>
              <w:bottom w:val="nil"/>
              <w:right w:val="nil"/>
            </w:tcBorders>
            <w:vAlign w:val="bottom"/>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$240 or 0.075% of the total development cost up to a maximum of $2 500, whichever is the greater</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11</w:t>
            </w:r>
          </w:p>
        </w:tc>
        <w:tc>
          <w:tcPr>
            <w:tcW w:w="4626"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Application for building consent for the demolition of a building</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$145</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12</w:t>
            </w:r>
          </w:p>
        </w:tc>
        <w:tc>
          <w:tcPr>
            <w:tcW w:w="4626"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Application for the concurrence of the Commission under section 118(2)(a) of the Act</w:t>
            </w:r>
          </w:p>
        </w:tc>
        <w:tc>
          <w:tcPr>
            <w:tcW w:w="2129" w:type="dxa"/>
            <w:tcBorders>
              <w:top w:val="nil"/>
              <w:left w:val="nil"/>
              <w:bottom w:val="nil"/>
              <w:right w:val="nil"/>
            </w:tcBorders>
          </w:tcPr>
          <w:p w:rsidR="00A137FB" w:rsidRPr="00A137FB" w:rsidRDefault="00A137FB" w:rsidP="00A137FB">
            <w:pPr>
              <w:keepNext/>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$345</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13</w:t>
            </w:r>
          </w:p>
        </w:tc>
        <w:tc>
          <w:tcPr>
            <w:tcW w:w="4626"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Referral of application to the Commission for an opinion under section 118(4) of the Act</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$345</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14</w:t>
            </w:r>
          </w:p>
        </w:tc>
        <w:tc>
          <w:tcPr>
            <w:tcW w:w="4626"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Application for a development authorisation under section 102(1)(c) or (d) of the Act—</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(a)</w:t>
            </w:r>
            <w:r w:rsidRPr="00A137FB">
              <w:rPr>
                <w:rFonts w:eastAsia="Times New Roman"/>
                <w:color w:val="000000"/>
                <w:sz w:val="20"/>
                <w:szCs w:val="20"/>
                <w:lang w:eastAsia="en-AU"/>
              </w:rPr>
              <w:tab/>
              <w:t>if the number of allotments resulting from the division is equal to or less than the existing number of allotments, or creates no more than 4 additional allotments and does not involve the creation of a public road</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$175</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(b)</w:t>
            </w:r>
            <w:r w:rsidRPr="00A137FB">
              <w:rPr>
                <w:rFonts w:eastAsia="Times New Roman"/>
                <w:color w:val="000000"/>
                <w:sz w:val="20"/>
                <w:szCs w:val="20"/>
                <w:lang w:eastAsia="en-AU"/>
              </w:rPr>
              <w:tab/>
              <w:t>if the division creates more than 4 additional allotments</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$175 plus $16 for each additional allotment created</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(c)</w:t>
            </w:r>
            <w:r w:rsidRPr="00A137FB">
              <w:rPr>
                <w:rFonts w:eastAsia="Times New Roman"/>
                <w:color w:val="000000"/>
                <w:sz w:val="20"/>
                <w:szCs w:val="20"/>
                <w:lang w:eastAsia="en-AU"/>
              </w:rPr>
              <w:tab/>
              <w:t>if the division involves the creation of a public road (regardless of the number of additional allotments created)</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$175 plus $16 for each additional allotment created</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15</w:t>
            </w:r>
          </w:p>
        </w:tc>
        <w:tc>
          <w:tcPr>
            <w:tcW w:w="4626"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 xml:space="preserve">Advice of the Commission under regulation 76 of the </w:t>
            </w:r>
            <w:hyperlink r:id="rId25" w:history="1">
              <w:r w:rsidRPr="00A137FB">
                <w:rPr>
                  <w:rFonts w:eastAsia="Times New Roman"/>
                  <w:i/>
                  <w:iCs/>
                  <w:color w:val="000000"/>
                  <w:sz w:val="20"/>
                  <w:szCs w:val="20"/>
                  <w:lang w:eastAsia="en-AU"/>
                </w:rPr>
                <w:t>Planning, Development and Infrastructure (General) Regulations 2017</w:t>
              </w:r>
            </w:hyperlink>
            <w:r w:rsidRPr="00A137FB">
              <w:rPr>
                <w:rFonts w:eastAsia="Times New Roman"/>
                <w:color w:val="000000"/>
                <w:sz w:val="20"/>
                <w:szCs w:val="20"/>
                <w:lang w:eastAsia="en-AU"/>
              </w:rPr>
              <w:t xml:space="preserve"> (payable by the applicant at the time of lodgement of the application)</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$200</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16</w:t>
            </w:r>
          </w:p>
        </w:tc>
        <w:tc>
          <w:tcPr>
            <w:tcW w:w="4626"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A Certificate of Approval Fee for the purposes of section 138 of the Act</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$1 028</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17</w:t>
            </w:r>
          </w:p>
        </w:tc>
        <w:tc>
          <w:tcPr>
            <w:tcW w:w="4626"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Application under section 130 or  31 of the Act (fee payable to the Commission)</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0.25% of the total development cost up to a maximum of $300 000</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18</w:t>
            </w:r>
          </w:p>
        </w:tc>
        <w:tc>
          <w:tcPr>
            <w:tcW w:w="4626"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Application for a variation of a development authorisation previously given that is minor in nature</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$127</w:t>
            </w:r>
          </w:p>
        </w:tc>
      </w:tr>
      <w:tr w:rsidR="00A137FB" w:rsidRPr="00A137FB" w:rsidTr="005B5D4F">
        <w:trPr>
          <w:cantSplit/>
        </w:trPr>
        <w:tc>
          <w:tcPr>
            <w:tcW w:w="443"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19</w:t>
            </w:r>
          </w:p>
        </w:tc>
        <w:tc>
          <w:tcPr>
            <w:tcW w:w="4626"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Application to assessment panel for review of a prescribed matter under section 202(1)(b)(</w:t>
            </w:r>
            <w:proofErr w:type="spellStart"/>
            <w:r w:rsidRPr="00A137FB">
              <w:rPr>
                <w:rFonts w:eastAsia="Times New Roman"/>
                <w:color w:val="000000"/>
                <w:sz w:val="20"/>
                <w:szCs w:val="20"/>
                <w:lang w:eastAsia="en-AU"/>
              </w:rPr>
              <w:t>i</w:t>
            </w:r>
            <w:proofErr w:type="spellEnd"/>
            <w:r w:rsidRPr="00A137FB">
              <w:rPr>
                <w:rFonts w:eastAsia="Times New Roman"/>
                <w:color w:val="000000"/>
                <w:sz w:val="20"/>
                <w:szCs w:val="20"/>
                <w:lang w:eastAsia="en-AU"/>
              </w:rPr>
              <w:t>)(A) of the Act</w:t>
            </w:r>
          </w:p>
        </w:tc>
        <w:tc>
          <w:tcPr>
            <w:tcW w:w="21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$511</w:t>
            </w:r>
          </w:p>
        </w:tc>
      </w:tr>
    </w:tbl>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(2)</w:t>
      </w:r>
      <w:r w:rsidRPr="00A137FB">
        <w:rPr>
          <w:rFonts w:eastAsia="Times New Roman"/>
          <w:color w:val="000000"/>
          <w:sz w:val="23"/>
          <w:szCs w:val="23"/>
          <w:lang w:eastAsia="en-AU"/>
        </w:rPr>
        <w:tab/>
        <w:t>Schedule 1, Part 3, item 21—delete "$103.00" and substitute:</w:t>
      </w:r>
      <w:bookmarkEnd w:id="46"/>
    </w:p>
    <w:p w:rsidR="00A137FB" w:rsidRPr="00A137FB" w:rsidRDefault="00A137FB" w:rsidP="00A137F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137FB">
        <w:rPr>
          <w:rFonts w:eastAsia="Times New Roman"/>
          <w:color w:val="000000"/>
          <w:sz w:val="23"/>
          <w:szCs w:val="23"/>
          <w:lang w:eastAsia="en-AU"/>
        </w:rPr>
        <w:t>$240</w:t>
      </w:r>
    </w:p>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(3)</w:t>
      </w:r>
      <w:r w:rsidRPr="00A137FB">
        <w:rPr>
          <w:rFonts w:eastAsia="Times New Roman"/>
          <w:color w:val="000000"/>
          <w:sz w:val="23"/>
          <w:szCs w:val="23"/>
          <w:lang w:eastAsia="en-AU"/>
        </w:rPr>
        <w:tab/>
        <w:t>Schedule 1, Part 3, item 22—delete item 22 and substitute:</w:t>
      </w:r>
    </w:p>
    <w:p w:rsidR="00A137FB" w:rsidRPr="00A137FB" w:rsidRDefault="00A137FB" w:rsidP="00A137FB">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348"/>
        <w:gridCol w:w="6020"/>
        <w:gridCol w:w="829"/>
      </w:tblGrid>
      <w:tr w:rsidR="00A137FB" w:rsidRPr="00A137FB" w:rsidTr="005B5D4F">
        <w:trPr>
          <w:cantSplit/>
        </w:trPr>
        <w:tc>
          <w:tcPr>
            <w:tcW w:w="348"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22</w:t>
            </w:r>
          </w:p>
        </w:tc>
        <w:tc>
          <w:tcPr>
            <w:tcW w:w="6020" w:type="dxa"/>
            <w:tcBorders>
              <w:top w:val="nil"/>
              <w:left w:val="nil"/>
              <w:bottom w:val="nil"/>
              <w:right w:val="nil"/>
            </w:tcBorders>
            <w:vAlign w:val="center"/>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Application for assignment of a classification to a building or a change in the classification of a building under section 151 of the Act</w:t>
            </w:r>
          </w:p>
        </w:tc>
        <w:tc>
          <w:tcPr>
            <w:tcW w:w="829"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$170</w:t>
            </w:r>
          </w:p>
        </w:tc>
      </w:tr>
    </w:tbl>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(4)</w:t>
      </w:r>
      <w:r w:rsidRPr="00A137FB">
        <w:rPr>
          <w:rFonts w:eastAsia="Times New Roman"/>
          <w:color w:val="000000"/>
          <w:sz w:val="23"/>
          <w:szCs w:val="23"/>
          <w:lang w:eastAsia="en-AU"/>
        </w:rPr>
        <w:tab/>
        <w:t>Schedule 1, Part 4, item 23—delete "$45" and substitute:</w:t>
      </w:r>
    </w:p>
    <w:p w:rsidR="00A137FB" w:rsidRPr="00A137FB" w:rsidRDefault="00A137FB" w:rsidP="00A137F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137FB">
        <w:rPr>
          <w:rFonts w:eastAsia="Times New Roman"/>
          <w:color w:val="000000"/>
          <w:sz w:val="23"/>
          <w:szCs w:val="23"/>
          <w:lang w:eastAsia="en-AU"/>
        </w:rPr>
        <w:t>$50</w:t>
      </w:r>
    </w:p>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(5)</w:t>
      </w:r>
      <w:r w:rsidRPr="00A137FB">
        <w:rPr>
          <w:rFonts w:eastAsia="Times New Roman"/>
          <w:color w:val="000000"/>
          <w:sz w:val="23"/>
          <w:szCs w:val="23"/>
          <w:lang w:eastAsia="en-AU"/>
        </w:rPr>
        <w:tab/>
        <w:t>Schedule 1, Part 4, item 24(a)—delete "$7 616" and substitute:</w:t>
      </w:r>
    </w:p>
    <w:p w:rsidR="00A137FB" w:rsidRPr="00A137FB" w:rsidRDefault="00A137FB" w:rsidP="00A137F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137FB">
        <w:rPr>
          <w:rFonts w:eastAsia="Times New Roman"/>
          <w:color w:val="000000"/>
          <w:sz w:val="23"/>
          <w:szCs w:val="23"/>
          <w:lang w:eastAsia="en-AU"/>
        </w:rPr>
        <w:t>$7 761</w:t>
      </w:r>
    </w:p>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(6)</w:t>
      </w:r>
      <w:r w:rsidRPr="00A137FB">
        <w:rPr>
          <w:rFonts w:eastAsia="Times New Roman"/>
          <w:color w:val="000000"/>
          <w:sz w:val="23"/>
          <w:szCs w:val="23"/>
          <w:lang w:eastAsia="en-AU"/>
        </w:rPr>
        <w:tab/>
        <w:t>Schedule 1, Part 4, item 24(b)—delete "$3 058" and substitute:</w:t>
      </w:r>
    </w:p>
    <w:p w:rsidR="00A137FB" w:rsidRPr="00A137FB" w:rsidRDefault="00A137FB" w:rsidP="00A137F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137FB">
        <w:rPr>
          <w:rFonts w:eastAsia="Times New Roman"/>
          <w:color w:val="000000"/>
          <w:sz w:val="23"/>
          <w:szCs w:val="23"/>
          <w:lang w:eastAsia="en-AU"/>
        </w:rPr>
        <w:t>$3 116</w:t>
      </w:r>
    </w:p>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(7)</w:t>
      </w:r>
      <w:r w:rsidRPr="00A137FB">
        <w:rPr>
          <w:rFonts w:eastAsia="Times New Roman"/>
          <w:color w:val="000000"/>
          <w:sz w:val="23"/>
          <w:szCs w:val="23"/>
          <w:lang w:eastAsia="en-AU"/>
        </w:rPr>
        <w:tab/>
        <w:t>Schedule 1, Part 4, item 25(a)—delete "$7 616" and substitute:</w:t>
      </w:r>
    </w:p>
    <w:p w:rsidR="00A137FB" w:rsidRPr="00A137FB" w:rsidRDefault="00A137FB" w:rsidP="00A137F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137FB">
        <w:rPr>
          <w:rFonts w:eastAsia="Times New Roman"/>
          <w:color w:val="000000"/>
          <w:sz w:val="23"/>
          <w:szCs w:val="23"/>
          <w:lang w:eastAsia="en-AU"/>
        </w:rPr>
        <w:t>$7 761</w:t>
      </w:r>
    </w:p>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(8)</w:t>
      </w:r>
      <w:r w:rsidRPr="00A137FB">
        <w:rPr>
          <w:rFonts w:eastAsia="Times New Roman"/>
          <w:color w:val="000000"/>
          <w:sz w:val="23"/>
          <w:szCs w:val="23"/>
          <w:lang w:eastAsia="en-AU"/>
        </w:rPr>
        <w:tab/>
        <w:t>Schedule 1, Part 4, item 25(b)—delete "$3 058" and substitute:</w:t>
      </w:r>
    </w:p>
    <w:p w:rsidR="00A137FB" w:rsidRPr="00A137FB" w:rsidRDefault="00A137FB" w:rsidP="00A137F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137FB">
        <w:rPr>
          <w:rFonts w:eastAsia="Times New Roman"/>
          <w:color w:val="000000"/>
          <w:sz w:val="23"/>
          <w:szCs w:val="23"/>
          <w:lang w:eastAsia="en-AU"/>
        </w:rPr>
        <w:t>$3 116</w:t>
      </w:r>
    </w:p>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(9)</w:t>
      </w:r>
      <w:r w:rsidRPr="00A137FB">
        <w:rPr>
          <w:rFonts w:eastAsia="Times New Roman"/>
          <w:color w:val="000000"/>
          <w:sz w:val="23"/>
          <w:szCs w:val="23"/>
          <w:lang w:eastAsia="en-AU"/>
        </w:rPr>
        <w:tab/>
        <w:t>Schedule 1, Part 5, item 27—delete "$94" and substitute:</w:t>
      </w:r>
    </w:p>
    <w:p w:rsidR="00A137FB" w:rsidRPr="00A137FB" w:rsidRDefault="00A137FB" w:rsidP="00A137F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137FB">
        <w:rPr>
          <w:rFonts w:eastAsia="Times New Roman"/>
          <w:color w:val="000000"/>
          <w:sz w:val="23"/>
          <w:szCs w:val="23"/>
          <w:lang w:eastAsia="en-AU"/>
        </w:rPr>
        <w:t>$150</w:t>
      </w:r>
    </w:p>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(10)</w:t>
      </w:r>
      <w:r w:rsidRPr="00A137FB">
        <w:rPr>
          <w:rFonts w:eastAsia="Times New Roman"/>
          <w:color w:val="000000"/>
          <w:sz w:val="23"/>
          <w:szCs w:val="23"/>
          <w:lang w:eastAsia="en-AU"/>
        </w:rPr>
        <w:tab/>
        <w:t>Schedule 1, Part 5, item 28—delete item 28 and substitute:</w:t>
      </w:r>
    </w:p>
    <w:p w:rsidR="00A137FB" w:rsidRPr="00A137FB" w:rsidRDefault="00A137FB" w:rsidP="00A137FB">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634"/>
        <w:gridCol w:w="5727"/>
        <w:gridCol w:w="837"/>
      </w:tblGrid>
      <w:tr w:rsidR="00A137FB" w:rsidRPr="00A137FB" w:rsidTr="005B5D4F">
        <w:trPr>
          <w:cantSplit/>
        </w:trPr>
        <w:tc>
          <w:tcPr>
            <w:tcW w:w="634"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28</w:t>
            </w:r>
          </w:p>
        </w:tc>
        <w:tc>
          <w:tcPr>
            <w:tcW w:w="5727" w:type="dxa"/>
            <w:tcBorders>
              <w:top w:val="nil"/>
              <w:left w:val="nil"/>
              <w:bottom w:val="nil"/>
              <w:right w:val="nil"/>
            </w:tcBorders>
            <w:vAlign w:val="center"/>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Application for approval of relevant authority under section 128(2)(d) of the Act—</w:t>
            </w:r>
          </w:p>
        </w:tc>
        <w:tc>
          <w:tcPr>
            <w:tcW w:w="837"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p>
        </w:tc>
      </w:tr>
      <w:tr w:rsidR="00A137FB" w:rsidRPr="00A137FB" w:rsidTr="005B5D4F">
        <w:trPr>
          <w:cantSplit/>
        </w:trPr>
        <w:tc>
          <w:tcPr>
            <w:tcW w:w="634" w:type="dxa"/>
            <w:tcBorders>
              <w:top w:val="nil"/>
              <w:left w:val="nil"/>
              <w:bottom w:val="nil"/>
              <w:right w:val="nil"/>
            </w:tcBorders>
            <w:vAlign w:val="center"/>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5727" w:type="dxa"/>
            <w:tcBorders>
              <w:top w:val="nil"/>
              <w:left w:val="nil"/>
              <w:bottom w:val="nil"/>
              <w:right w:val="nil"/>
            </w:tcBorders>
            <w:vAlign w:val="center"/>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(a)</w:t>
            </w:r>
            <w:r w:rsidRPr="00A137FB">
              <w:rPr>
                <w:rFonts w:eastAsia="Times New Roman"/>
                <w:color w:val="000000"/>
                <w:sz w:val="20"/>
                <w:szCs w:val="20"/>
                <w:lang w:eastAsia="en-AU"/>
              </w:rPr>
              <w:tab/>
              <w:t>if the development authorisation relates to development assessed as restricted development under section 108(1)(a) of the Act or impact assessed development under section 111 of the Act, or relates to development assessed under section 130 or 131 of the Act</w:t>
            </w:r>
          </w:p>
        </w:tc>
        <w:tc>
          <w:tcPr>
            <w:tcW w:w="837"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$127</w:t>
            </w:r>
          </w:p>
        </w:tc>
      </w:tr>
      <w:tr w:rsidR="00A137FB" w:rsidRPr="00A137FB" w:rsidTr="005B5D4F">
        <w:trPr>
          <w:cantSplit/>
        </w:trPr>
        <w:tc>
          <w:tcPr>
            <w:tcW w:w="634" w:type="dxa"/>
            <w:tcBorders>
              <w:top w:val="nil"/>
              <w:left w:val="nil"/>
              <w:bottom w:val="nil"/>
              <w:right w:val="nil"/>
            </w:tcBorders>
            <w:vAlign w:val="center"/>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p>
        </w:tc>
        <w:tc>
          <w:tcPr>
            <w:tcW w:w="5727" w:type="dxa"/>
            <w:tcBorders>
              <w:top w:val="nil"/>
              <w:left w:val="nil"/>
              <w:bottom w:val="nil"/>
              <w:right w:val="nil"/>
            </w:tcBorders>
            <w:vAlign w:val="center"/>
          </w:tcPr>
          <w:p w:rsidR="00A137FB" w:rsidRPr="00A137FB" w:rsidRDefault="00A137FB" w:rsidP="00A137F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A137FB">
              <w:rPr>
                <w:rFonts w:eastAsia="Times New Roman"/>
                <w:color w:val="000000"/>
                <w:sz w:val="20"/>
                <w:szCs w:val="20"/>
                <w:lang w:eastAsia="en-AU"/>
              </w:rPr>
              <w:tab/>
              <w:t>(b)</w:t>
            </w:r>
            <w:r w:rsidRPr="00A137FB">
              <w:rPr>
                <w:rFonts w:eastAsia="Times New Roman"/>
                <w:color w:val="000000"/>
                <w:sz w:val="20"/>
                <w:szCs w:val="20"/>
                <w:lang w:eastAsia="en-AU"/>
              </w:rPr>
              <w:tab/>
              <w:t>in any other case</w:t>
            </w:r>
          </w:p>
        </w:tc>
        <w:tc>
          <w:tcPr>
            <w:tcW w:w="837"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$107</w:t>
            </w:r>
          </w:p>
        </w:tc>
      </w:tr>
      <w:tr w:rsidR="00A137FB" w:rsidRPr="00A137FB" w:rsidTr="005B5D4F">
        <w:trPr>
          <w:cantSplit/>
        </w:trPr>
        <w:tc>
          <w:tcPr>
            <w:tcW w:w="634"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28A</w:t>
            </w:r>
          </w:p>
        </w:tc>
        <w:tc>
          <w:tcPr>
            <w:tcW w:w="5727" w:type="dxa"/>
            <w:tcBorders>
              <w:top w:val="nil"/>
              <w:left w:val="nil"/>
              <w:bottom w:val="nil"/>
              <w:right w:val="nil"/>
            </w:tcBorders>
            <w:vAlign w:val="center"/>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Request for initiation of infrastructure scheme under section 163(3)(b) of the Act</w:t>
            </w:r>
          </w:p>
        </w:tc>
        <w:tc>
          <w:tcPr>
            <w:tcW w:w="837"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$3 671</w:t>
            </w:r>
          </w:p>
        </w:tc>
      </w:tr>
    </w:tbl>
    <w:p w:rsidR="00A137FB" w:rsidRPr="00A137FB" w:rsidRDefault="00A137FB" w:rsidP="00A137F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137FB">
        <w:rPr>
          <w:rFonts w:eastAsia="Times New Roman"/>
          <w:color w:val="000000"/>
          <w:sz w:val="23"/>
          <w:szCs w:val="23"/>
          <w:lang w:eastAsia="en-AU"/>
        </w:rPr>
        <w:tab/>
        <w:t>(11)</w:t>
      </w:r>
      <w:r w:rsidRPr="00A137FB">
        <w:rPr>
          <w:rFonts w:eastAsia="Times New Roman"/>
          <w:color w:val="000000"/>
          <w:sz w:val="23"/>
          <w:szCs w:val="23"/>
          <w:lang w:eastAsia="en-AU"/>
        </w:rPr>
        <w:tab/>
        <w:t>Schedule 1, Part 5—after item 31 insert:</w:t>
      </w:r>
    </w:p>
    <w:p w:rsidR="00A137FB" w:rsidRPr="00A137FB" w:rsidRDefault="00A137FB" w:rsidP="00A137FB">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635"/>
        <w:gridCol w:w="5699"/>
        <w:gridCol w:w="864"/>
      </w:tblGrid>
      <w:tr w:rsidR="00A137FB" w:rsidRPr="00A137FB" w:rsidTr="005B5D4F">
        <w:trPr>
          <w:cantSplit/>
        </w:trPr>
        <w:tc>
          <w:tcPr>
            <w:tcW w:w="635"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31A</w:t>
            </w:r>
          </w:p>
        </w:tc>
        <w:tc>
          <w:tcPr>
            <w:tcW w:w="5699" w:type="dxa"/>
            <w:tcBorders>
              <w:top w:val="nil"/>
              <w:left w:val="nil"/>
              <w:bottom w:val="nil"/>
              <w:right w:val="nil"/>
            </w:tcBorders>
            <w:vAlign w:val="center"/>
          </w:tcPr>
          <w:p w:rsidR="00A137FB" w:rsidRPr="00A137FB" w:rsidRDefault="00A137FB" w:rsidP="00A137FB">
            <w:pPr>
              <w:keepLines/>
              <w:autoSpaceDE w:val="0"/>
              <w:autoSpaceDN w:val="0"/>
              <w:adjustRightInd w:val="0"/>
              <w:spacing w:before="120" w:after="0" w:line="240" w:lineRule="auto"/>
              <w:jc w:val="left"/>
              <w:rPr>
                <w:rFonts w:eastAsia="Times New Roman"/>
                <w:color w:val="000000"/>
                <w:sz w:val="20"/>
                <w:szCs w:val="20"/>
                <w:lang w:eastAsia="en-AU"/>
              </w:rPr>
            </w:pPr>
            <w:r w:rsidRPr="00A137FB">
              <w:rPr>
                <w:rFonts w:eastAsia="Times New Roman"/>
                <w:color w:val="000000"/>
                <w:sz w:val="20"/>
                <w:szCs w:val="20"/>
                <w:lang w:eastAsia="en-AU"/>
              </w:rPr>
              <w:t>Fee for approval under section 197(5) of the Act</w:t>
            </w:r>
          </w:p>
        </w:tc>
        <w:tc>
          <w:tcPr>
            <w:tcW w:w="864" w:type="dxa"/>
            <w:tcBorders>
              <w:top w:val="nil"/>
              <w:left w:val="nil"/>
              <w:bottom w:val="nil"/>
              <w:right w:val="nil"/>
            </w:tcBorders>
          </w:tcPr>
          <w:p w:rsidR="00A137FB" w:rsidRPr="00A137FB" w:rsidRDefault="00A137FB" w:rsidP="00A137FB">
            <w:pPr>
              <w:keepLines/>
              <w:autoSpaceDE w:val="0"/>
              <w:autoSpaceDN w:val="0"/>
              <w:adjustRightInd w:val="0"/>
              <w:spacing w:before="120" w:after="0" w:line="240" w:lineRule="auto"/>
              <w:jc w:val="right"/>
              <w:rPr>
                <w:rFonts w:eastAsia="Times New Roman"/>
                <w:color w:val="000000"/>
                <w:sz w:val="20"/>
                <w:szCs w:val="20"/>
                <w:lang w:eastAsia="en-AU"/>
              </w:rPr>
            </w:pPr>
            <w:r w:rsidRPr="00A137FB">
              <w:rPr>
                <w:rFonts w:eastAsia="Times New Roman"/>
                <w:color w:val="000000"/>
                <w:sz w:val="20"/>
                <w:szCs w:val="20"/>
                <w:lang w:eastAsia="en-AU"/>
              </w:rPr>
              <w:t>$372.00</w:t>
            </w:r>
          </w:p>
        </w:tc>
      </w:tr>
    </w:tbl>
    <w:p w:rsidR="00A137FB" w:rsidRPr="00A137FB" w:rsidRDefault="00A137FB" w:rsidP="00A137F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7" w:name="Elkera_Print_TOC19"/>
      <w:bookmarkStart w:id="48" w:name="Elkera_Print_BK19"/>
      <w:r w:rsidRPr="00A137FB">
        <w:rPr>
          <w:rFonts w:eastAsia="Times New Roman"/>
          <w:b/>
          <w:bCs/>
          <w:color w:val="000000"/>
          <w:sz w:val="26"/>
          <w:szCs w:val="26"/>
          <w:lang w:eastAsia="en-AU"/>
        </w:rPr>
        <w:t>12—Revocation of Schedule 2</w:t>
      </w:r>
      <w:bookmarkEnd w:id="47"/>
      <w:bookmarkEnd w:id="48"/>
    </w:p>
    <w:p w:rsidR="00A137FB" w:rsidRPr="00A137FB" w:rsidRDefault="00A137FB" w:rsidP="00A137FB">
      <w:pPr>
        <w:keepLines/>
        <w:autoSpaceDE w:val="0"/>
        <w:autoSpaceDN w:val="0"/>
        <w:adjustRightInd w:val="0"/>
        <w:spacing w:before="120" w:after="0" w:line="240" w:lineRule="auto"/>
        <w:ind w:left="794"/>
        <w:jc w:val="left"/>
        <w:rPr>
          <w:rFonts w:eastAsia="Times New Roman"/>
          <w:color w:val="000000"/>
          <w:sz w:val="23"/>
          <w:szCs w:val="23"/>
          <w:lang w:eastAsia="en-AU"/>
        </w:rPr>
      </w:pPr>
      <w:r w:rsidRPr="00A137FB">
        <w:rPr>
          <w:rFonts w:eastAsia="Times New Roman"/>
          <w:color w:val="000000"/>
          <w:sz w:val="23"/>
          <w:szCs w:val="23"/>
          <w:lang w:eastAsia="en-AU"/>
        </w:rPr>
        <w:t>Schedule 2—delete Schedule 2</w:t>
      </w:r>
    </w:p>
    <w:p w:rsidR="00A137FB" w:rsidRPr="00A137FB" w:rsidRDefault="00A137FB" w:rsidP="00A137FB">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A137FB">
        <w:rPr>
          <w:rFonts w:eastAsia="Times New Roman"/>
          <w:b/>
          <w:bCs/>
          <w:color w:val="000000"/>
          <w:sz w:val="20"/>
          <w:szCs w:val="20"/>
          <w:lang w:eastAsia="en-AU"/>
        </w:rPr>
        <w:t>Note—</w:t>
      </w:r>
    </w:p>
    <w:p w:rsidR="00A137FB" w:rsidRPr="00A137FB" w:rsidRDefault="00A137FB" w:rsidP="00A137FB">
      <w:pPr>
        <w:keepLines/>
        <w:autoSpaceDE w:val="0"/>
        <w:autoSpaceDN w:val="0"/>
        <w:adjustRightInd w:val="0"/>
        <w:spacing w:before="120" w:after="0" w:line="240" w:lineRule="auto"/>
        <w:ind w:left="794"/>
        <w:jc w:val="left"/>
        <w:rPr>
          <w:rFonts w:eastAsia="Times New Roman"/>
          <w:color w:val="000000"/>
          <w:sz w:val="20"/>
          <w:szCs w:val="20"/>
          <w:lang w:eastAsia="en-AU"/>
        </w:rPr>
      </w:pPr>
      <w:r w:rsidRPr="00A137FB">
        <w:rPr>
          <w:rFonts w:eastAsia="Times New Roman"/>
          <w:color w:val="000000"/>
          <w:sz w:val="20"/>
          <w:szCs w:val="20"/>
          <w:lang w:eastAsia="en-AU"/>
        </w:rPr>
        <w:t xml:space="preserve">As required by section 10AA(2) of the </w:t>
      </w:r>
      <w:hyperlink r:id="rId26" w:history="1">
        <w:r w:rsidRPr="00A137FB">
          <w:rPr>
            <w:rFonts w:eastAsia="Times New Roman"/>
            <w:i/>
            <w:iCs/>
            <w:color w:val="000000"/>
            <w:sz w:val="20"/>
            <w:szCs w:val="20"/>
            <w:lang w:eastAsia="en-AU"/>
          </w:rPr>
          <w:t>Subordinate Legislation Act 1978</w:t>
        </w:r>
      </w:hyperlink>
      <w:r w:rsidRPr="00A137FB">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137FB" w:rsidRPr="00A137FB" w:rsidRDefault="00A137FB" w:rsidP="00A137F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137FB">
        <w:rPr>
          <w:rFonts w:eastAsia="Times New Roman"/>
          <w:b/>
          <w:bCs/>
          <w:color w:val="000000"/>
          <w:sz w:val="26"/>
          <w:szCs w:val="26"/>
          <w:lang w:eastAsia="en-AU"/>
        </w:rPr>
        <w:t>Made by the Governor</w:t>
      </w:r>
    </w:p>
    <w:p w:rsidR="00A137FB" w:rsidRPr="00A137FB" w:rsidRDefault="00A137FB" w:rsidP="00A137FB">
      <w:pPr>
        <w:keepNext/>
        <w:keepLines/>
        <w:autoSpaceDE w:val="0"/>
        <w:autoSpaceDN w:val="0"/>
        <w:adjustRightInd w:val="0"/>
        <w:spacing w:before="120" w:after="0" w:line="240" w:lineRule="auto"/>
        <w:jc w:val="left"/>
        <w:rPr>
          <w:rFonts w:eastAsia="Times New Roman"/>
          <w:color w:val="000000"/>
          <w:sz w:val="23"/>
          <w:szCs w:val="23"/>
          <w:lang w:eastAsia="en-AU"/>
        </w:rPr>
      </w:pPr>
      <w:r w:rsidRPr="00A137FB">
        <w:rPr>
          <w:rFonts w:eastAsia="Times New Roman"/>
          <w:color w:val="000000"/>
          <w:sz w:val="23"/>
          <w:szCs w:val="23"/>
          <w:lang w:eastAsia="en-AU"/>
        </w:rPr>
        <w:t>with the advice and consent of the Executive Council</w:t>
      </w:r>
    </w:p>
    <w:p w:rsidR="00A137FB" w:rsidRPr="00A137FB" w:rsidRDefault="00A137FB" w:rsidP="00A137FB">
      <w:pPr>
        <w:keepNext/>
        <w:keepLines/>
        <w:autoSpaceDE w:val="0"/>
        <w:autoSpaceDN w:val="0"/>
        <w:adjustRightInd w:val="0"/>
        <w:spacing w:after="0" w:line="240" w:lineRule="auto"/>
        <w:jc w:val="left"/>
        <w:rPr>
          <w:rFonts w:eastAsia="Times New Roman"/>
          <w:color w:val="000000"/>
          <w:sz w:val="23"/>
          <w:szCs w:val="23"/>
          <w:lang w:eastAsia="en-AU"/>
        </w:rPr>
      </w:pPr>
      <w:r w:rsidRPr="00A137FB">
        <w:rPr>
          <w:rFonts w:eastAsia="Times New Roman"/>
          <w:color w:val="000000"/>
          <w:sz w:val="23"/>
          <w:szCs w:val="23"/>
          <w:lang w:eastAsia="en-AU"/>
        </w:rPr>
        <w:t>on 16 July 2020</w:t>
      </w:r>
    </w:p>
    <w:p w:rsidR="000D5CFA" w:rsidRDefault="00A137FB" w:rsidP="000D5CFA">
      <w:pPr>
        <w:keepNext/>
        <w:keepLines/>
        <w:autoSpaceDE w:val="0"/>
        <w:autoSpaceDN w:val="0"/>
        <w:adjustRightInd w:val="0"/>
        <w:spacing w:before="120" w:after="0" w:line="240" w:lineRule="auto"/>
        <w:jc w:val="left"/>
        <w:rPr>
          <w:rFonts w:eastAsia="Times New Roman"/>
          <w:color w:val="000000"/>
          <w:sz w:val="23"/>
          <w:szCs w:val="23"/>
          <w:lang w:eastAsia="en-AU"/>
        </w:rPr>
      </w:pPr>
      <w:r w:rsidRPr="00A137FB">
        <w:rPr>
          <w:rFonts w:eastAsia="Times New Roman"/>
          <w:color w:val="000000"/>
          <w:sz w:val="23"/>
          <w:szCs w:val="23"/>
          <w:lang w:eastAsia="en-AU"/>
        </w:rPr>
        <w:t>No 235 of 2020</w:t>
      </w:r>
    </w:p>
    <w:p w:rsidR="000D5CFA" w:rsidRDefault="000D5CFA" w:rsidP="000D5CFA">
      <w:pPr>
        <w:pBdr>
          <w:bottom w:val="single" w:sz="4" w:space="1" w:color="auto"/>
        </w:pBdr>
        <w:spacing w:after="0" w:line="52" w:lineRule="exact"/>
        <w:jc w:val="center"/>
        <w:rPr>
          <w:lang w:val="en-US"/>
        </w:rPr>
      </w:pPr>
    </w:p>
    <w:p w:rsidR="000D5CFA" w:rsidRDefault="000D5CFA" w:rsidP="000D5CFA">
      <w:pPr>
        <w:pBdr>
          <w:top w:val="single" w:sz="4" w:space="1" w:color="auto"/>
        </w:pBdr>
        <w:spacing w:before="34" w:after="0" w:line="14" w:lineRule="exact"/>
        <w:jc w:val="center"/>
        <w:rPr>
          <w:lang w:val="en-US"/>
        </w:rPr>
      </w:pPr>
    </w:p>
    <w:p w:rsidR="000D5CFA" w:rsidRDefault="000D5CFA" w:rsidP="000D5CF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5B5D4F" w:rsidRDefault="005B5D4F" w:rsidP="000D5CF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lang w:val="en-US"/>
        </w:rPr>
      </w:pPr>
      <w:r>
        <w:rPr>
          <w:lang w:val="en-US"/>
        </w:rPr>
        <w:br w:type="page"/>
      </w:r>
    </w:p>
    <w:p w:rsidR="0094119B" w:rsidRDefault="0094119B" w:rsidP="0094119B">
      <w:pPr>
        <w:keepNext/>
        <w:keepLines/>
        <w:autoSpaceDE w:val="0"/>
        <w:autoSpaceDN w:val="0"/>
        <w:adjustRightInd w:val="0"/>
        <w:spacing w:after="0" w:line="20" w:lineRule="exact"/>
        <w:jc w:val="left"/>
        <w:rPr>
          <w:rFonts w:eastAsia="Times New Roman"/>
          <w:color w:val="000000"/>
          <w:sz w:val="28"/>
          <w:szCs w:val="28"/>
          <w:lang w:eastAsia="en-AU"/>
        </w:rPr>
      </w:pPr>
    </w:p>
    <w:p w:rsidR="0094119B" w:rsidRPr="0094119B" w:rsidRDefault="0094119B" w:rsidP="0094119B">
      <w:pPr>
        <w:keepLines/>
        <w:autoSpaceDE w:val="0"/>
        <w:autoSpaceDN w:val="0"/>
        <w:adjustRightInd w:val="0"/>
        <w:spacing w:before="240" w:after="0" w:line="240" w:lineRule="auto"/>
        <w:jc w:val="left"/>
        <w:rPr>
          <w:rFonts w:eastAsia="Times New Roman"/>
          <w:color w:val="000000"/>
          <w:sz w:val="28"/>
          <w:szCs w:val="28"/>
          <w:lang w:eastAsia="en-AU"/>
        </w:rPr>
      </w:pPr>
      <w:r w:rsidRPr="0094119B">
        <w:rPr>
          <w:rFonts w:eastAsia="Times New Roman"/>
          <w:color w:val="000000"/>
          <w:sz w:val="28"/>
          <w:szCs w:val="28"/>
          <w:lang w:eastAsia="en-AU"/>
        </w:rPr>
        <w:t>South Australia</w:t>
      </w:r>
    </w:p>
    <w:p w:rsidR="0094119B" w:rsidRPr="0094119B" w:rsidRDefault="0094119B" w:rsidP="0009745A">
      <w:pPr>
        <w:pStyle w:val="Heading3"/>
        <w:rPr>
          <w:lang w:eastAsia="en-AU"/>
        </w:rPr>
      </w:pPr>
      <w:bookmarkStart w:id="49" w:name="_Toc45723613"/>
      <w:r w:rsidRPr="0094119B">
        <w:rPr>
          <w:lang w:eastAsia="en-AU"/>
        </w:rPr>
        <w:t>Labour Hire Licensing (Miscellaneous) Variation Regulations 2020</w:t>
      </w:r>
      <w:bookmarkEnd w:id="49"/>
    </w:p>
    <w:p w:rsidR="0094119B" w:rsidRPr="0094119B" w:rsidRDefault="0094119B" w:rsidP="0094119B">
      <w:pPr>
        <w:keepLines/>
        <w:autoSpaceDE w:val="0"/>
        <w:autoSpaceDN w:val="0"/>
        <w:adjustRightInd w:val="0"/>
        <w:spacing w:before="80" w:after="240" w:line="240" w:lineRule="auto"/>
        <w:jc w:val="left"/>
        <w:rPr>
          <w:rFonts w:eastAsia="Times New Roman"/>
          <w:color w:val="000000"/>
          <w:sz w:val="24"/>
          <w:szCs w:val="24"/>
          <w:lang w:eastAsia="en-AU"/>
        </w:rPr>
      </w:pPr>
      <w:r w:rsidRPr="0094119B">
        <w:rPr>
          <w:rFonts w:eastAsia="Times New Roman"/>
          <w:color w:val="000000"/>
          <w:sz w:val="24"/>
          <w:szCs w:val="24"/>
          <w:lang w:eastAsia="en-AU"/>
        </w:rPr>
        <w:t xml:space="preserve">under the </w:t>
      </w:r>
      <w:r w:rsidRPr="0094119B">
        <w:rPr>
          <w:rFonts w:eastAsia="Times New Roman"/>
          <w:i/>
          <w:iCs/>
          <w:color w:val="000000"/>
          <w:sz w:val="24"/>
          <w:szCs w:val="24"/>
          <w:lang w:eastAsia="en-AU"/>
        </w:rPr>
        <w:t>Labour Hire Licensing Act 2017</w:t>
      </w:r>
    </w:p>
    <w:p w:rsidR="0094119B" w:rsidRPr="0094119B" w:rsidRDefault="0094119B" w:rsidP="0094119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94119B" w:rsidRPr="0094119B" w:rsidRDefault="0094119B" w:rsidP="0094119B">
      <w:pPr>
        <w:keepLines/>
        <w:autoSpaceDE w:val="0"/>
        <w:autoSpaceDN w:val="0"/>
        <w:adjustRightInd w:val="0"/>
        <w:spacing w:before="120" w:after="0" w:line="240" w:lineRule="auto"/>
        <w:jc w:val="left"/>
        <w:rPr>
          <w:rFonts w:eastAsia="Times New Roman"/>
          <w:b/>
          <w:bCs/>
          <w:color w:val="000000"/>
          <w:sz w:val="32"/>
          <w:szCs w:val="32"/>
          <w:lang w:eastAsia="en-AU"/>
        </w:rPr>
      </w:pPr>
      <w:r w:rsidRPr="0094119B">
        <w:rPr>
          <w:rFonts w:eastAsia="Times New Roman"/>
          <w:b/>
          <w:bCs/>
          <w:color w:val="000000"/>
          <w:sz w:val="32"/>
          <w:szCs w:val="32"/>
          <w:lang w:eastAsia="en-AU"/>
        </w:rPr>
        <w:t>Contents</w:t>
      </w:r>
    </w:p>
    <w:p w:rsidR="0094119B" w:rsidRPr="0094119B" w:rsidRDefault="00327DFE" w:rsidP="0094119B">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94119B" w:rsidRPr="0094119B">
          <w:rPr>
            <w:rFonts w:eastAsia="Times New Roman"/>
            <w:color w:val="000000"/>
            <w:sz w:val="28"/>
            <w:szCs w:val="28"/>
            <w:lang w:eastAsia="en-AU"/>
          </w:rPr>
          <w:t>Part 1—Preliminary</w:t>
        </w:r>
      </w:hyperlink>
    </w:p>
    <w:p w:rsidR="0094119B" w:rsidRPr="0094119B" w:rsidRDefault="00327DFE" w:rsidP="0094119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94119B" w:rsidRPr="0094119B">
          <w:rPr>
            <w:rFonts w:eastAsia="Times New Roman"/>
            <w:color w:val="000000"/>
            <w:sz w:val="22"/>
            <w:lang w:eastAsia="en-AU"/>
          </w:rPr>
          <w:t>1</w:t>
        </w:r>
        <w:r w:rsidR="0094119B" w:rsidRPr="0094119B">
          <w:rPr>
            <w:rFonts w:eastAsia="Times New Roman"/>
            <w:color w:val="000000"/>
            <w:sz w:val="22"/>
            <w:lang w:eastAsia="en-AU"/>
          </w:rPr>
          <w:tab/>
          <w:t>Short title</w:t>
        </w:r>
      </w:hyperlink>
    </w:p>
    <w:p w:rsidR="0094119B" w:rsidRPr="0094119B" w:rsidRDefault="00327DFE" w:rsidP="0094119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94119B" w:rsidRPr="0094119B">
          <w:rPr>
            <w:rFonts w:eastAsia="Times New Roman"/>
            <w:color w:val="000000"/>
            <w:sz w:val="22"/>
            <w:lang w:eastAsia="en-AU"/>
          </w:rPr>
          <w:t>2</w:t>
        </w:r>
        <w:r w:rsidR="0094119B" w:rsidRPr="0094119B">
          <w:rPr>
            <w:rFonts w:eastAsia="Times New Roman"/>
            <w:color w:val="000000"/>
            <w:sz w:val="22"/>
            <w:lang w:eastAsia="en-AU"/>
          </w:rPr>
          <w:tab/>
          <w:t>Commencement</w:t>
        </w:r>
      </w:hyperlink>
    </w:p>
    <w:p w:rsidR="0094119B" w:rsidRPr="0094119B" w:rsidRDefault="00327DFE" w:rsidP="0094119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94119B" w:rsidRPr="0094119B">
          <w:rPr>
            <w:rFonts w:eastAsia="Times New Roman"/>
            <w:color w:val="000000"/>
            <w:sz w:val="22"/>
            <w:lang w:eastAsia="en-AU"/>
          </w:rPr>
          <w:t>3</w:t>
        </w:r>
        <w:r w:rsidR="0094119B" w:rsidRPr="0094119B">
          <w:rPr>
            <w:rFonts w:eastAsia="Times New Roman"/>
            <w:color w:val="000000"/>
            <w:sz w:val="22"/>
            <w:lang w:eastAsia="en-AU"/>
          </w:rPr>
          <w:tab/>
          <w:t>Variation provisions</w:t>
        </w:r>
      </w:hyperlink>
    </w:p>
    <w:p w:rsidR="0094119B" w:rsidRPr="0094119B" w:rsidRDefault="00327DFE" w:rsidP="0094119B">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94119B" w:rsidRPr="0094119B">
          <w:rPr>
            <w:rFonts w:eastAsia="Times New Roman"/>
            <w:color w:val="000000"/>
            <w:sz w:val="28"/>
            <w:szCs w:val="28"/>
            <w:lang w:eastAsia="en-AU"/>
          </w:rPr>
          <w:t xml:space="preserve">Part 2—Variation of </w:t>
        </w:r>
        <w:r w:rsidR="0094119B" w:rsidRPr="0094119B">
          <w:rPr>
            <w:rFonts w:eastAsia="Times New Roman"/>
            <w:i/>
            <w:iCs/>
            <w:color w:val="000000"/>
            <w:sz w:val="28"/>
            <w:szCs w:val="28"/>
            <w:lang w:eastAsia="en-AU"/>
          </w:rPr>
          <w:t>Labour Hire Licensing Regulations 2018</w:t>
        </w:r>
      </w:hyperlink>
    </w:p>
    <w:p w:rsidR="0094119B" w:rsidRPr="0094119B" w:rsidRDefault="00327DFE" w:rsidP="0094119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94119B" w:rsidRPr="0094119B">
          <w:rPr>
            <w:rFonts w:eastAsia="Times New Roman"/>
            <w:color w:val="000000"/>
            <w:sz w:val="22"/>
            <w:lang w:eastAsia="en-AU"/>
          </w:rPr>
          <w:t>4</w:t>
        </w:r>
        <w:r w:rsidR="0094119B" w:rsidRPr="0094119B">
          <w:rPr>
            <w:rFonts w:eastAsia="Times New Roman"/>
            <w:color w:val="000000"/>
            <w:sz w:val="22"/>
            <w:lang w:eastAsia="en-AU"/>
          </w:rPr>
          <w:tab/>
          <w:t>Variation of regulation 5—Fit and proper person (section 10 of Act)</w:t>
        </w:r>
      </w:hyperlink>
    </w:p>
    <w:p w:rsidR="0094119B" w:rsidRPr="0094119B" w:rsidRDefault="00327DFE" w:rsidP="0094119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94119B" w:rsidRPr="0094119B">
          <w:rPr>
            <w:rFonts w:eastAsia="Times New Roman"/>
            <w:color w:val="000000"/>
            <w:sz w:val="22"/>
            <w:lang w:eastAsia="en-AU"/>
          </w:rPr>
          <w:t>5</w:t>
        </w:r>
        <w:r w:rsidR="0094119B" w:rsidRPr="0094119B">
          <w:rPr>
            <w:rFonts w:eastAsia="Times New Roman"/>
            <w:color w:val="000000"/>
            <w:sz w:val="22"/>
            <w:lang w:eastAsia="en-AU"/>
          </w:rPr>
          <w:tab/>
          <w:t>Insertion of regulations 5A and 5B</w:t>
        </w:r>
      </w:hyperlink>
    </w:p>
    <w:p w:rsidR="0094119B" w:rsidRPr="0094119B" w:rsidRDefault="00327DFE" w:rsidP="0094119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94119B" w:rsidRPr="0094119B">
          <w:rPr>
            <w:rFonts w:eastAsia="Times New Roman"/>
            <w:color w:val="000000"/>
            <w:sz w:val="18"/>
            <w:szCs w:val="18"/>
            <w:lang w:eastAsia="en-AU"/>
          </w:rPr>
          <w:t>5A</w:t>
        </w:r>
        <w:r w:rsidR="0094119B" w:rsidRPr="0094119B">
          <w:rPr>
            <w:rFonts w:eastAsia="Times New Roman"/>
            <w:color w:val="000000"/>
            <w:sz w:val="18"/>
            <w:szCs w:val="18"/>
            <w:lang w:eastAsia="en-AU"/>
          </w:rPr>
          <w:tab/>
          <w:t>Prescribed requirements for the provision of information to labour hire workers</w:t>
        </w:r>
      </w:hyperlink>
    </w:p>
    <w:p w:rsidR="0094119B" w:rsidRPr="0094119B" w:rsidRDefault="00327DFE" w:rsidP="0094119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94119B" w:rsidRPr="0094119B">
          <w:rPr>
            <w:rFonts w:eastAsia="Times New Roman"/>
            <w:color w:val="000000"/>
            <w:sz w:val="18"/>
            <w:szCs w:val="18"/>
            <w:lang w:eastAsia="en-AU"/>
          </w:rPr>
          <w:t>5B</w:t>
        </w:r>
        <w:r w:rsidR="0094119B" w:rsidRPr="0094119B">
          <w:rPr>
            <w:rFonts w:eastAsia="Times New Roman"/>
            <w:color w:val="000000"/>
            <w:sz w:val="18"/>
            <w:szCs w:val="18"/>
            <w:lang w:eastAsia="en-AU"/>
          </w:rPr>
          <w:tab/>
          <w:t>Periodic fee and report</w:t>
        </w:r>
      </w:hyperlink>
    </w:p>
    <w:p w:rsidR="0094119B" w:rsidRPr="0094119B" w:rsidRDefault="0094119B" w:rsidP="0094119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94119B" w:rsidRPr="0094119B" w:rsidRDefault="0094119B" w:rsidP="0094119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4119B">
        <w:rPr>
          <w:rFonts w:eastAsia="Times New Roman"/>
          <w:b/>
          <w:bCs/>
          <w:color w:val="000000"/>
          <w:sz w:val="32"/>
          <w:szCs w:val="32"/>
          <w:lang w:eastAsia="en-AU"/>
        </w:rPr>
        <w:t>Part 1—Preliminary</w:t>
      </w:r>
    </w:p>
    <w:p w:rsidR="0094119B" w:rsidRPr="0094119B" w:rsidRDefault="0094119B" w:rsidP="0094119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4119B">
        <w:rPr>
          <w:rFonts w:eastAsia="Times New Roman"/>
          <w:b/>
          <w:bCs/>
          <w:color w:val="000000"/>
          <w:sz w:val="26"/>
          <w:szCs w:val="26"/>
          <w:lang w:eastAsia="en-AU"/>
        </w:rPr>
        <w:t>1—Short title</w:t>
      </w:r>
    </w:p>
    <w:p w:rsidR="0094119B" w:rsidRPr="0094119B" w:rsidRDefault="0094119B" w:rsidP="0094119B">
      <w:pPr>
        <w:keepLines/>
        <w:autoSpaceDE w:val="0"/>
        <w:autoSpaceDN w:val="0"/>
        <w:adjustRightInd w:val="0"/>
        <w:spacing w:before="120" w:after="0" w:line="240" w:lineRule="auto"/>
        <w:ind w:left="794"/>
        <w:jc w:val="left"/>
        <w:rPr>
          <w:rFonts w:eastAsia="Times New Roman"/>
          <w:color w:val="000000"/>
          <w:sz w:val="23"/>
          <w:szCs w:val="23"/>
          <w:lang w:eastAsia="en-AU"/>
        </w:rPr>
      </w:pPr>
      <w:r w:rsidRPr="0094119B">
        <w:rPr>
          <w:rFonts w:eastAsia="Times New Roman"/>
          <w:color w:val="000000"/>
          <w:sz w:val="23"/>
          <w:szCs w:val="23"/>
          <w:lang w:eastAsia="en-AU"/>
        </w:rPr>
        <w:t xml:space="preserve">These regulations may be cited as the </w:t>
      </w:r>
      <w:r w:rsidRPr="0094119B">
        <w:rPr>
          <w:rFonts w:eastAsia="Times New Roman"/>
          <w:i/>
          <w:iCs/>
          <w:color w:val="000000"/>
          <w:sz w:val="23"/>
          <w:szCs w:val="23"/>
          <w:lang w:eastAsia="en-AU"/>
        </w:rPr>
        <w:t>Labour Hire Licensing (Miscellaneous) Variation Regulations 2020</w:t>
      </w:r>
      <w:r w:rsidRPr="0094119B">
        <w:rPr>
          <w:rFonts w:eastAsia="Times New Roman"/>
          <w:color w:val="000000"/>
          <w:sz w:val="23"/>
          <w:szCs w:val="23"/>
          <w:lang w:eastAsia="en-AU"/>
        </w:rPr>
        <w:t>.</w:t>
      </w:r>
    </w:p>
    <w:p w:rsidR="0094119B" w:rsidRPr="0094119B" w:rsidRDefault="0094119B" w:rsidP="0094119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4119B">
        <w:rPr>
          <w:rFonts w:eastAsia="Times New Roman"/>
          <w:b/>
          <w:bCs/>
          <w:color w:val="000000"/>
          <w:sz w:val="26"/>
          <w:szCs w:val="26"/>
          <w:lang w:eastAsia="en-AU"/>
        </w:rPr>
        <w:t>2—Commencement</w:t>
      </w:r>
    </w:p>
    <w:p w:rsidR="0094119B" w:rsidRPr="0094119B" w:rsidRDefault="0094119B" w:rsidP="0094119B">
      <w:pPr>
        <w:keepLines/>
        <w:autoSpaceDE w:val="0"/>
        <w:autoSpaceDN w:val="0"/>
        <w:adjustRightInd w:val="0"/>
        <w:spacing w:before="120" w:after="0" w:line="240" w:lineRule="auto"/>
        <w:ind w:left="794"/>
        <w:jc w:val="left"/>
        <w:rPr>
          <w:rFonts w:eastAsia="Times New Roman"/>
          <w:color w:val="000000"/>
          <w:sz w:val="23"/>
          <w:szCs w:val="23"/>
          <w:lang w:eastAsia="en-AU"/>
        </w:rPr>
      </w:pPr>
      <w:r w:rsidRPr="0094119B">
        <w:rPr>
          <w:rFonts w:eastAsia="Times New Roman"/>
          <w:color w:val="000000"/>
          <w:sz w:val="23"/>
          <w:szCs w:val="23"/>
          <w:lang w:eastAsia="en-AU"/>
        </w:rPr>
        <w:t xml:space="preserve">These regulations come into operation on the day on which the </w:t>
      </w:r>
      <w:hyperlink r:id="rId27" w:history="1">
        <w:r w:rsidRPr="0094119B">
          <w:rPr>
            <w:rFonts w:eastAsia="Times New Roman"/>
            <w:i/>
            <w:iCs/>
            <w:color w:val="000000"/>
            <w:sz w:val="23"/>
            <w:szCs w:val="23"/>
            <w:lang w:eastAsia="en-AU"/>
          </w:rPr>
          <w:t>Labour Hire Licensing (Miscellaneous) Amendment Act 2020</w:t>
        </w:r>
      </w:hyperlink>
      <w:r w:rsidRPr="0094119B">
        <w:rPr>
          <w:rFonts w:eastAsia="Times New Roman"/>
          <w:color w:val="000000"/>
          <w:sz w:val="23"/>
          <w:szCs w:val="23"/>
          <w:lang w:eastAsia="en-AU"/>
        </w:rPr>
        <w:t xml:space="preserve"> comes into operation.</w:t>
      </w:r>
    </w:p>
    <w:p w:rsidR="0094119B" w:rsidRPr="0094119B" w:rsidRDefault="0094119B" w:rsidP="0094119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4119B">
        <w:rPr>
          <w:rFonts w:eastAsia="Times New Roman"/>
          <w:b/>
          <w:bCs/>
          <w:color w:val="000000"/>
          <w:sz w:val="26"/>
          <w:szCs w:val="26"/>
          <w:lang w:eastAsia="en-AU"/>
        </w:rPr>
        <w:t>3—Variation provisions</w:t>
      </w:r>
    </w:p>
    <w:p w:rsidR="0094119B" w:rsidRPr="0094119B" w:rsidRDefault="0094119B" w:rsidP="0094119B">
      <w:pPr>
        <w:keepLines/>
        <w:autoSpaceDE w:val="0"/>
        <w:autoSpaceDN w:val="0"/>
        <w:adjustRightInd w:val="0"/>
        <w:spacing w:before="120" w:after="0" w:line="240" w:lineRule="auto"/>
        <w:ind w:left="794"/>
        <w:jc w:val="left"/>
        <w:rPr>
          <w:rFonts w:eastAsia="Times New Roman"/>
          <w:color w:val="000000"/>
          <w:sz w:val="23"/>
          <w:szCs w:val="23"/>
          <w:lang w:eastAsia="en-AU"/>
        </w:rPr>
      </w:pPr>
      <w:r w:rsidRPr="0094119B">
        <w:rPr>
          <w:rFonts w:eastAsia="Times New Roman"/>
          <w:color w:val="000000"/>
          <w:sz w:val="23"/>
          <w:szCs w:val="23"/>
          <w:lang w:eastAsia="en-AU"/>
        </w:rPr>
        <w:t>In these regulations, a provision under a heading referring to the variation of specified regulations varies the regulations so specified.</w:t>
      </w:r>
    </w:p>
    <w:p w:rsidR="0094119B" w:rsidRPr="0094119B" w:rsidRDefault="0094119B" w:rsidP="0094119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4119B">
        <w:rPr>
          <w:rFonts w:eastAsia="Times New Roman"/>
          <w:b/>
          <w:bCs/>
          <w:color w:val="000000"/>
          <w:sz w:val="32"/>
          <w:szCs w:val="32"/>
          <w:lang w:eastAsia="en-AU"/>
        </w:rPr>
        <w:t xml:space="preserve">Part 2—Variation of </w:t>
      </w:r>
      <w:r w:rsidRPr="0094119B">
        <w:rPr>
          <w:rFonts w:eastAsia="Times New Roman"/>
          <w:b/>
          <w:bCs/>
          <w:i/>
          <w:iCs/>
          <w:color w:val="000000"/>
          <w:sz w:val="32"/>
          <w:szCs w:val="32"/>
          <w:lang w:eastAsia="en-AU"/>
        </w:rPr>
        <w:t>Labour Hire Licensing Regulations 2018</w:t>
      </w:r>
    </w:p>
    <w:p w:rsidR="0094119B" w:rsidRPr="0094119B" w:rsidRDefault="0094119B" w:rsidP="0094119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4119B">
        <w:rPr>
          <w:rFonts w:eastAsia="Times New Roman"/>
          <w:b/>
          <w:bCs/>
          <w:color w:val="000000"/>
          <w:sz w:val="26"/>
          <w:szCs w:val="26"/>
          <w:lang w:eastAsia="en-AU"/>
        </w:rPr>
        <w:t>4—Variation of regulation 5—Fit and proper person (section 10 of Act)</w:t>
      </w:r>
    </w:p>
    <w:p w:rsidR="0094119B" w:rsidRPr="0094119B" w:rsidRDefault="0094119B" w:rsidP="0094119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4119B">
        <w:rPr>
          <w:rFonts w:eastAsia="Times New Roman"/>
          <w:color w:val="000000"/>
          <w:sz w:val="23"/>
          <w:szCs w:val="23"/>
          <w:lang w:eastAsia="en-AU"/>
        </w:rPr>
        <w:t>Regulation 5—delete "section 10(2)(a) and (3)(a)" and substitute:</w:t>
      </w:r>
    </w:p>
    <w:p w:rsidR="0094119B" w:rsidRPr="0094119B" w:rsidRDefault="0094119B" w:rsidP="0094119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94119B">
        <w:rPr>
          <w:rFonts w:eastAsia="Times New Roman"/>
          <w:color w:val="000000"/>
          <w:sz w:val="23"/>
          <w:szCs w:val="23"/>
          <w:lang w:eastAsia="en-AU"/>
        </w:rPr>
        <w:t xml:space="preserve">section 10(2)(a), (3)(a) and (4)(a) </w:t>
      </w:r>
    </w:p>
    <w:p w:rsidR="00EB3C72" w:rsidRDefault="00EB3C72">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94119B" w:rsidRPr="0094119B" w:rsidRDefault="0094119B" w:rsidP="0094119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4119B">
        <w:rPr>
          <w:rFonts w:eastAsia="Times New Roman"/>
          <w:b/>
          <w:bCs/>
          <w:color w:val="000000"/>
          <w:sz w:val="26"/>
          <w:szCs w:val="26"/>
          <w:lang w:eastAsia="en-AU"/>
        </w:rPr>
        <w:lastRenderedPageBreak/>
        <w:t>5—Insertion of regulations 5A and 5B</w:t>
      </w:r>
    </w:p>
    <w:p w:rsidR="0094119B" w:rsidRPr="0094119B" w:rsidRDefault="0094119B" w:rsidP="0094119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4119B">
        <w:rPr>
          <w:rFonts w:eastAsia="Times New Roman"/>
          <w:color w:val="000000"/>
          <w:sz w:val="23"/>
          <w:szCs w:val="23"/>
          <w:lang w:eastAsia="en-AU"/>
        </w:rPr>
        <w:t>After regulation 5 insert:</w:t>
      </w:r>
    </w:p>
    <w:p w:rsidR="0094119B" w:rsidRPr="0094119B" w:rsidRDefault="0094119B" w:rsidP="0094119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94119B">
        <w:rPr>
          <w:rFonts w:eastAsia="Times New Roman"/>
          <w:b/>
          <w:bCs/>
          <w:color w:val="000000"/>
          <w:sz w:val="26"/>
          <w:szCs w:val="26"/>
          <w:lang w:eastAsia="en-AU"/>
        </w:rPr>
        <w:t>5A—Prescribed requirements for the provision of information to labour hire workers</w:t>
      </w:r>
    </w:p>
    <w:p w:rsidR="0094119B" w:rsidRPr="0094119B" w:rsidRDefault="0094119B" w:rsidP="0094119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50" w:name="id3cbd0fe9_7184_4079_84a4_c023ac5465"/>
      <w:r w:rsidRPr="0094119B">
        <w:rPr>
          <w:rFonts w:eastAsia="Times New Roman"/>
          <w:color w:val="000000"/>
          <w:sz w:val="23"/>
          <w:szCs w:val="23"/>
          <w:lang w:eastAsia="en-AU"/>
        </w:rPr>
        <w:tab/>
        <w:t>(1)</w:t>
      </w:r>
      <w:r w:rsidRPr="0094119B">
        <w:rPr>
          <w:rFonts w:eastAsia="Times New Roman"/>
          <w:color w:val="000000"/>
          <w:sz w:val="23"/>
          <w:szCs w:val="23"/>
          <w:lang w:eastAsia="en-AU"/>
        </w:rPr>
        <w:tab/>
        <w:t>For the purposes of section 18(1)(a) of the Act, a person who provides labour hire services must provide the information determined by the Commissioner to each individual who is a labour hire worker for the person—</w:t>
      </w:r>
      <w:bookmarkEnd w:id="50"/>
    </w:p>
    <w:p w:rsidR="0094119B" w:rsidRPr="0094119B" w:rsidRDefault="0094119B" w:rsidP="0094119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4119B">
        <w:rPr>
          <w:rFonts w:eastAsia="Times New Roman"/>
          <w:color w:val="000000"/>
          <w:sz w:val="23"/>
          <w:szCs w:val="23"/>
          <w:lang w:eastAsia="en-AU"/>
        </w:rPr>
        <w:tab/>
        <w:t>(a)</w:t>
      </w:r>
      <w:r w:rsidRPr="0094119B">
        <w:rPr>
          <w:rFonts w:eastAsia="Times New Roman"/>
          <w:color w:val="000000"/>
          <w:sz w:val="23"/>
          <w:szCs w:val="23"/>
          <w:lang w:eastAsia="en-AU"/>
        </w:rPr>
        <w:tab/>
        <w:t>at the time that the individual becomes a labour hire worker for the person; and</w:t>
      </w:r>
    </w:p>
    <w:p w:rsidR="0094119B" w:rsidRPr="0094119B" w:rsidRDefault="0094119B" w:rsidP="0094119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4119B">
        <w:rPr>
          <w:rFonts w:eastAsia="Times New Roman"/>
          <w:color w:val="000000"/>
          <w:sz w:val="23"/>
          <w:szCs w:val="23"/>
          <w:lang w:eastAsia="en-AU"/>
        </w:rPr>
        <w:tab/>
        <w:t>(b)</w:t>
      </w:r>
      <w:r w:rsidRPr="0094119B">
        <w:rPr>
          <w:rFonts w:eastAsia="Times New Roman"/>
          <w:color w:val="000000"/>
          <w:sz w:val="23"/>
          <w:szCs w:val="23"/>
          <w:lang w:eastAsia="en-AU"/>
        </w:rPr>
        <w:tab/>
        <w:t>in respect of each supply of the labour hire worker to a host to undertake work, before the worker commences the work.</w:t>
      </w:r>
    </w:p>
    <w:p w:rsidR="0094119B" w:rsidRPr="0094119B" w:rsidRDefault="0094119B" w:rsidP="0094119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4119B">
        <w:rPr>
          <w:rFonts w:eastAsia="Times New Roman"/>
          <w:color w:val="000000"/>
          <w:sz w:val="23"/>
          <w:szCs w:val="23"/>
          <w:lang w:eastAsia="en-AU"/>
        </w:rPr>
        <w:tab/>
        <w:t>(2)</w:t>
      </w:r>
      <w:r w:rsidRPr="0094119B">
        <w:rPr>
          <w:rFonts w:eastAsia="Times New Roman"/>
          <w:color w:val="000000"/>
          <w:sz w:val="23"/>
          <w:szCs w:val="23"/>
          <w:lang w:eastAsia="en-AU"/>
        </w:rPr>
        <w:tab/>
        <w:t xml:space="preserve">Information determined by the Commissioner for the purposes of </w:t>
      </w:r>
      <w:hyperlink w:anchor="id3cbd0fe9_7184_4079_84a4_c023ac5465" w:history="1">
        <w:proofErr w:type="spellStart"/>
        <w:r w:rsidRPr="0094119B">
          <w:rPr>
            <w:rFonts w:eastAsia="Times New Roman"/>
            <w:color w:val="000000"/>
            <w:sz w:val="23"/>
            <w:szCs w:val="23"/>
            <w:lang w:eastAsia="en-AU"/>
          </w:rPr>
          <w:t>subregulation</w:t>
        </w:r>
        <w:proofErr w:type="spellEnd"/>
        <w:r w:rsidRPr="0094119B">
          <w:rPr>
            <w:rFonts w:eastAsia="Times New Roman"/>
            <w:color w:val="000000"/>
            <w:sz w:val="23"/>
            <w:szCs w:val="23"/>
            <w:lang w:eastAsia="en-AU"/>
          </w:rPr>
          <w:t> (1)</w:t>
        </w:r>
      </w:hyperlink>
      <w:r w:rsidRPr="0094119B">
        <w:rPr>
          <w:rFonts w:eastAsia="Times New Roman"/>
          <w:color w:val="000000"/>
          <w:sz w:val="23"/>
          <w:szCs w:val="23"/>
          <w:lang w:eastAsia="en-AU"/>
        </w:rPr>
        <w:t xml:space="preserve"> may vary according to the circumstances to which it is expressed to apply.</w:t>
      </w:r>
    </w:p>
    <w:p w:rsidR="0094119B" w:rsidRPr="0094119B" w:rsidRDefault="0094119B" w:rsidP="0094119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94119B">
        <w:rPr>
          <w:rFonts w:eastAsia="Times New Roman"/>
          <w:b/>
          <w:bCs/>
          <w:color w:val="000000"/>
          <w:sz w:val="26"/>
          <w:szCs w:val="26"/>
          <w:lang w:eastAsia="en-AU"/>
        </w:rPr>
        <w:t>5B—Periodic fee and report</w:t>
      </w:r>
    </w:p>
    <w:p w:rsidR="0094119B" w:rsidRPr="0094119B" w:rsidRDefault="0094119B" w:rsidP="0094119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51" w:name="idcaa37f4a_e1e8_4a61_8318_f8e1aa0b43"/>
      <w:r w:rsidRPr="0094119B">
        <w:rPr>
          <w:rFonts w:eastAsia="Times New Roman"/>
          <w:color w:val="000000"/>
          <w:sz w:val="23"/>
          <w:szCs w:val="23"/>
          <w:lang w:eastAsia="en-AU"/>
        </w:rPr>
        <w:tab/>
        <w:t>(1)</w:t>
      </w:r>
      <w:r w:rsidRPr="0094119B">
        <w:rPr>
          <w:rFonts w:eastAsia="Times New Roman"/>
          <w:color w:val="000000"/>
          <w:sz w:val="23"/>
          <w:szCs w:val="23"/>
          <w:lang w:eastAsia="en-AU"/>
        </w:rPr>
        <w:tab/>
        <w:t>For the purposes of section 20(2) of the Act, the fee must be paid and the report lodged each year following the grant of the licence on or before the last day of the month that is the same month as the month in which the licence was granted.</w:t>
      </w:r>
      <w:bookmarkEnd w:id="51"/>
    </w:p>
    <w:p w:rsidR="0094119B" w:rsidRPr="0094119B" w:rsidRDefault="0094119B" w:rsidP="0094119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4119B">
        <w:rPr>
          <w:rFonts w:eastAsia="Times New Roman"/>
          <w:color w:val="000000"/>
          <w:sz w:val="23"/>
          <w:szCs w:val="23"/>
          <w:lang w:eastAsia="en-AU"/>
        </w:rPr>
        <w:tab/>
        <w:t>(2)</w:t>
      </w:r>
      <w:r w:rsidRPr="0094119B">
        <w:rPr>
          <w:rFonts w:eastAsia="Times New Roman"/>
          <w:color w:val="000000"/>
          <w:sz w:val="23"/>
          <w:szCs w:val="23"/>
          <w:lang w:eastAsia="en-AU"/>
        </w:rPr>
        <w:tab/>
        <w:t xml:space="preserve">For the purposes of the definition of </w:t>
      </w:r>
      <w:r w:rsidRPr="0094119B">
        <w:rPr>
          <w:rFonts w:eastAsia="Times New Roman"/>
          <w:b/>
          <w:bCs/>
          <w:i/>
          <w:iCs/>
          <w:color w:val="000000"/>
          <w:sz w:val="23"/>
          <w:szCs w:val="23"/>
          <w:lang w:eastAsia="en-AU"/>
        </w:rPr>
        <w:t>reporting period</w:t>
      </w:r>
      <w:r w:rsidRPr="0094119B">
        <w:rPr>
          <w:rFonts w:eastAsia="Times New Roman"/>
          <w:color w:val="000000"/>
          <w:sz w:val="23"/>
          <w:szCs w:val="23"/>
          <w:lang w:eastAsia="en-AU"/>
        </w:rPr>
        <w:t xml:space="preserve"> in section 20(6) of the Act, the reporting periods for a licence are—</w:t>
      </w:r>
    </w:p>
    <w:p w:rsidR="0094119B" w:rsidRPr="0094119B" w:rsidRDefault="0094119B" w:rsidP="0094119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4119B">
        <w:rPr>
          <w:rFonts w:eastAsia="Times New Roman"/>
          <w:color w:val="000000"/>
          <w:sz w:val="23"/>
          <w:szCs w:val="23"/>
          <w:lang w:eastAsia="en-AU"/>
        </w:rPr>
        <w:tab/>
        <w:t>(a)</w:t>
      </w:r>
      <w:r w:rsidRPr="0094119B">
        <w:rPr>
          <w:rFonts w:eastAsia="Times New Roman"/>
          <w:color w:val="000000"/>
          <w:sz w:val="23"/>
          <w:szCs w:val="23"/>
          <w:lang w:eastAsia="en-AU"/>
        </w:rPr>
        <w:tab/>
        <w:t xml:space="preserve">the period from the grant of the licence up to and including the last day of the month that precedes the month in which the first report is due under </w:t>
      </w:r>
      <w:hyperlink w:anchor="idcaa37f4a_e1e8_4a61_8318_f8e1aa0b43" w:history="1">
        <w:proofErr w:type="spellStart"/>
        <w:r w:rsidRPr="0094119B">
          <w:rPr>
            <w:rFonts w:eastAsia="Times New Roman"/>
            <w:color w:val="000000"/>
            <w:sz w:val="23"/>
            <w:szCs w:val="23"/>
            <w:lang w:eastAsia="en-AU"/>
          </w:rPr>
          <w:t>subregulation</w:t>
        </w:r>
        <w:proofErr w:type="spellEnd"/>
        <w:r w:rsidRPr="0094119B">
          <w:rPr>
            <w:rFonts w:eastAsia="Times New Roman"/>
            <w:color w:val="000000"/>
            <w:sz w:val="23"/>
            <w:szCs w:val="23"/>
            <w:lang w:eastAsia="en-AU"/>
          </w:rPr>
          <w:t> (1)</w:t>
        </w:r>
      </w:hyperlink>
      <w:r w:rsidRPr="0094119B">
        <w:rPr>
          <w:rFonts w:eastAsia="Times New Roman"/>
          <w:color w:val="000000"/>
          <w:sz w:val="23"/>
          <w:szCs w:val="23"/>
          <w:lang w:eastAsia="en-AU"/>
        </w:rPr>
        <w:t>; and</w:t>
      </w:r>
    </w:p>
    <w:p w:rsidR="0094119B" w:rsidRPr="0094119B" w:rsidRDefault="0094119B" w:rsidP="0094119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4119B">
        <w:rPr>
          <w:rFonts w:eastAsia="Times New Roman"/>
          <w:color w:val="000000"/>
          <w:sz w:val="23"/>
          <w:szCs w:val="23"/>
          <w:lang w:eastAsia="en-AU"/>
        </w:rPr>
        <w:tab/>
        <w:t>(b)</w:t>
      </w:r>
      <w:r w:rsidRPr="0094119B">
        <w:rPr>
          <w:rFonts w:eastAsia="Times New Roman"/>
          <w:color w:val="000000"/>
          <w:sz w:val="23"/>
          <w:szCs w:val="23"/>
          <w:lang w:eastAsia="en-AU"/>
        </w:rPr>
        <w:tab/>
        <w:t>each subsequent period of 12 months.</w:t>
      </w:r>
    </w:p>
    <w:p w:rsidR="0094119B" w:rsidRPr="0094119B" w:rsidRDefault="0094119B" w:rsidP="0094119B">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94119B">
        <w:rPr>
          <w:rFonts w:eastAsia="Times New Roman"/>
          <w:b/>
          <w:bCs/>
          <w:color w:val="000000"/>
          <w:sz w:val="20"/>
          <w:szCs w:val="20"/>
          <w:lang w:eastAsia="en-AU"/>
        </w:rPr>
        <w:t>Note—</w:t>
      </w:r>
    </w:p>
    <w:p w:rsidR="0094119B" w:rsidRPr="0094119B" w:rsidRDefault="0094119B" w:rsidP="0094119B">
      <w:pPr>
        <w:keepLines/>
        <w:autoSpaceDE w:val="0"/>
        <w:autoSpaceDN w:val="0"/>
        <w:adjustRightInd w:val="0"/>
        <w:spacing w:before="120" w:after="0" w:line="240" w:lineRule="auto"/>
        <w:ind w:left="794"/>
        <w:jc w:val="left"/>
        <w:rPr>
          <w:rFonts w:eastAsia="Times New Roman"/>
          <w:color w:val="000000"/>
          <w:sz w:val="20"/>
          <w:szCs w:val="20"/>
          <w:lang w:eastAsia="en-AU"/>
        </w:rPr>
      </w:pPr>
      <w:r w:rsidRPr="0094119B">
        <w:rPr>
          <w:rFonts w:eastAsia="Times New Roman"/>
          <w:color w:val="000000"/>
          <w:sz w:val="20"/>
          <w:szCs w:val="20"/>
          <w:lang w:eastAsia="en-AU"/>
        </w:rPr>
        <w:t xml:space="preserve">As required by section 10AA(2) of the </w:t>
      </w:r>
      <w:hyperlink r:id="rId28" w:history="1">
        <w:r w:rsidRPr="0094119B">
          <w:rPr>
            <w:rFonts w:eastAsia="Times New Roman"/>
            <w:i/>
            <w:iCs/>
            <w:color w:val="000000"/>
            <w:sz w:val="20"/>
            <w:szCs w:val="20"/>
            <w:lang w:eastAsia="en-AU"/>
          </w:rPr>
          <w:t>Subordinate Legislation Act 1978</w:t>
        </w:r>
      </w:hyperlink>
      <w:r w:rsidRPr="0094119B">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94119B" w:rsidRPr="0094119B" w:rsidRDefault="0094119B" w:rsidP="0094119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4119B">
        <w:rPr>
          <w:rFonts w:eastAsia="Times New Roman"/>
          <w:b/>
          <w:bCs/>
          <w:color w:val="000000"/>
          <w:sz w:val="26"/>
          <w:szCs w:val="26"/>
          <w:lang w:eastAsia="en-AU"/>
        </w:rPr>
        <w:t>Made by the Governor</w:t>
      </w:r>
    </w:p>
    <w:p w:rsidR="0094119B" w:rsidRPr="0094119B" w:rsidRDefault="0094119B" w:rsidP="0094119B">
      <w:pPr>
        <w:keepNext/>
        <w:keepLines/>
        <w:autoSpaceDE w:val="0"/>
        <w:autoSpaceDN w:val="0"/>
        <w:adjustRightInd w:val="0"/>
        <w:spacing w:before="120" w:after="0" w:line="240" w:lineRule="auto"/>
        <w:jc w:val="left"/>
        <w:rPr>
          <w:rFonts w:eastAsia="Times New Roman"/>
          <w:color w:val="000000"/>
          <w:sz w:val="23"/>
          <w:szCs w:val="23"/>
          <w:lang w:eastAsia="en-AU"/>
        </w:rPr>
      </w:pPr>
      <w:r w:rsidRPr="0094119B">
        <w:rPr>
          <w:rFonts w:eastAsia="Times New Roman"/>
          <w:color w:val="000000"/>
          <w:sz w:val="23"/>
          <w:szCs w:val="23"/>
          <w:lang w:eastAsia="en-AU"/>
        </w:rPr>
        <w:t>with the advice and consent of the Executive Council</w:t>
      </w:r>
    </w:p>
    <w:p w:rsidR="0094119B" w:rsidRPr="0094119B" w:rsidRDefault="0094119B" w:rsidP="0094119B">
      <w:pPr>
        <w:keepNext/>
        <w:keepLines/>
        <w:autoSpaceDE w:val="0"/>
        <w:autoSpaceDN w:val="0"/>
        <w:adjustRightInd w:val="0"/>
        <w:spacing w:after="0" w:line="240" w:lineRule="auto"/>
        <w:jc w:val="left"/>
        <w:rPr>
          <w:rFonts w:eastAsia="Times New Roman"/>
          <w:color w:val="000000"/>
          <w:sz w:val="23"/>
          <w:szCs w:val="23"/>
          <w:lang w:eastAsia="en-AU"/>
        </w:rPr>
      </w:pPr>
      <w:r w:rsidRPr="0094119B">
        <w:rPr>
          <w:rFonts w:eastAsia="Times New Roman"/>
          <w:color w:val="000000"/>
          <w:sz w:val="23"/>
          <w:szCs w:val="23"/>
          <w:lang w:eastAsia="en-AU"/>
        </w:rPr>
        <w:t>on 16 July 2020</w:t>
      </w:r>
    </w:p>
    <w:p w:rsidR="009D1E2E" w:rsidRDefault="0094119B" w:rsidP="0094119B">
      <w:pPr>
        <w:keepNext/>
        <w:keepLines/>
        <w:autoSpaceDE w:val="0"/>
        <w:autoSpaceDN w:val="0"/>
        <w:adjustRightInd w:val="0"/>
        <w:spacing w:before="120" w:after="0" w:line="240" w:lineRule="auto"/>
        <w:jc w:val="left"/>
        <w:rPr>
          <w:rFonts w:eastAsia="Times New Roman"/>
          <w:color w:val="000000"/>
          <w:sz w:val="23"/>
          <w:szCs w:val="23"/>
          <w:lang w:eastAsia="en-AU"/>
        </w:rPr>
      </w:pPr>
      <w:r w:rsidRPr="0094119B">
        <w:rPr>
          <w:rFonts w:eastAsia="Times New Roman"/>
          <w:color w:val="000000"/>
          <w:sz w:val="23"/>
          <w:szCs w:val="23"/>
          <w:lang w:eastAsia="en-AU"/>
        </w:rPr>
        <w:t>No 236 of 2020</w:t>
      </w:r>
    </w:p>
    <w:p w:rsidR="0094119B" w:rsidRDefault="0094119B" w:rsidP="0094119B">
      <w:pPr>
        <w:pBdr>
          <w:bottom w:val="single" w:sz="4" w:space="1" w:color="auto"/>
        </w:pBdr>
        <w:spacing w:after="0" w:line="52" w:lineRule="exact"/>
        <w:jc w:val="center"/>
        <w:rPr>
          <w:lang w:val="en-US"/>
        </w:rPr>
      </w:pPr>
    </w:p>
    <w:p w:rsidR="0094119B" w:rsidRDefault="0094119B" w:rsidP="0094119B">
      <w:pPr>
        <w:pBdr>
          <w:top w:val="single" w:sz="4" w:space="1" w:color="auto"/>
        </w:pBdr>
        <w:spacing w:before="34" w:after="0" w:line="14" w:lineRule="exact"/>
        <w:jc w:val="center"/>
        <w:rPr>
          <w:lang w:val="en-US"/>
        </w:rPr>
      </w:pPr>
    </w:p>
    <w:p w:rsidR="0094119B" w:rsidRDefault="0094119B" w:rsidP="009411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BD5E44" w:rsidRDefault="009D1E2E" w:rsidP="00F80EF5">
      <w:pPr>
        <w:pStyle w:val="Heading1"/>
        <w:rPr>
          <w:lang w:val="en-US"/>
        </w:rPr>
      </w:pPr>
      <w:r>
        <w:rPr>
          <w:lang w:val="en-US"/>
        </w:rPr>
        <w:br w:type="page"/>
      </w:r>
      <w:bookmarkStart w:id="52" w:name="_Toc33707982"/>
      <w:bookmarkStart w:id="53" w:name="_Toc33708153"/>
    </w:p>
    <w:p w:rsidR="00BD5E44" w:rsidRDefault="00BD5E44" w:rsidP="00BD5E44">
      <w:pPr>
        <w:keepNext/>
        <w:keepLines/>
        <w:autoSpaceDE w:val="0"/>
        <w:autoSpaceDN w:val="0"/>
        <w:adjustRightInd w:val="0"/>
        <w:spacing w:after="0" w:line="20" w:lineRule="exact"/>
        <w:jc w:val="left"/>
        <w:rPr>
          <w:lang w:val="en-US"/>
        </w:rPr>
      </w:pPr>
    </w:p>
    <w:p w:rsidR="009D1E2E" w:rsidRPr="009D1E2E" w:rsidRDefault="009D1E2E" w:rsidP="002F1343">
      <w:pPr>
        <w:pStyle w:val="Heading1"/>
        <w:spacing w:before="120"/>
      </w:pPr>
      <w:bookmarkStart w:id="54" w:name="_Toc45723614"/>
      <w:r w:rsidRPr="009D1E2E">
        <w:t>State Government Instruments</w:t>
      </w:r>
      <w:bookmarkEnd w:id="52"/>
      <w:bookmarkEnd w:id="53"/>
      <w:bookmarkEnd w:id="54"/>
    </w:p>
    <w:p w:rsidR="00737C26" w:rsidRPr="00737C26" w:rsidRDefault="006075A2" w:rsidP="006075A2">
      <w:pPr>
        <w:pStyle w:val="Heading2"/>
      </w:pPr>
      <w:bookmarkStart w:id="55" w:name="_Toc45723615"/>
      <w:r w:rsidRPr="00737C26">
        <w:t>Associations Incorporation Act 1985</w:t>
      </w:r>
      <w:bookmarkEnd w:id="55"/>
    </w:p>
    <w:p w:rsidR="00737C26" w:rsidRPr="00737C26" w:rsidRDefault="00737C26" w:rsidP="00737C26">
      <w:pPr>
        <w:jc w:val="center"/>
        <w:rPr>
          <w:smallCaps/>
          <w:szCs w:val="17"/>
        </w:rPr>
      </w:pPr>
      <w:r w:rsidRPr="00737C26">
        <w:rPr>
          <w:smallCaps/>
          <w:szCs w:val="17"/>
        </w:rPr>
        <w:t>Section 42(2)</w:t>
      </w:r>
    </w:p>
    <w:p w:rsidR="00737C26" w:rsidRPr="00737C26" w:rsidRDefault="00737C26" w:rsidP="00737C26">
      <w:pPr>
        <w:jc w:val="center"/>
        <w:rPr>
          <w:i/>
          <w:szCs w:val="17"/>
        </w:rPr>
      </w:pPr>
      <w:r w:rsidRPr="00737C26">
        <w:rPr>
          <w:i/>
          <w:szCs w:val="17"/>
        </w:rPr>
        <w:t>Dissolution of Association</w:t>
      </w:r>
    </w:p>
    <w:p w:rsidR="00737C26" w:rsidRPr="00737C26" w:rsidRDefault="00737C26" w:rsidP="00737C26">
      <w:pPr>
        <w:rPr>
          <w:rFonts w:eastAsia="Times New Roman"/>
          <w:szCs w:val="17"/>
        </w:rPr>
      </w:pPr>
      <w:r w:rsidRPr="00737C26">
        <w:rPr>
          <w:rFonts w:eastAsia="Times New Roman"/>
          <w:szCs w:val="17"/>
        </w:rPr>
        <w:t xml:space="preserve">WHEREAS the CORPORATE AFFAIRS COMMISSION (the Commission) pursuant to section 42(1) of the </w:t>
      </w:r>
      <w:r w:rsidRPr="00737C26">
        <w:rPr>
          <w:rFonts w:eastAsia="Times New Roman"/>
          <w:i/>
          <w:szCs w:val="17"/>
        </w:rPr>
        <w:t>Associations Incorporation Act 1985</w:t>
      </w:r>
      <w:r w:rsidRPr="00737C26">
        <w:rPr>
          <w:rFonts w:eastAsia="Times New Roman"/>
          <w:szCs w:val="17"/>
        </w:rPr>
        <w:t xml:space="preserve"> (the Act) is of the opinion that the undertaking or operations of MOORUNDI ABORIGINAL COMMUNITY CONTROLLED HEALTH SERVICE INCORPORATED (the Association) being an incorporated association under the Act are being carried on, or would more appropriately be carried on by a company limited by guarantee incorporated under the </w:t>
      </w:r>
      <w:r w:rsidRPr="00737C26">
        <w:rPr>
          <w:rFonts w:eastAsia="Times New Roman"/>
          <w:i/>
          <w:szCs w:val="17"/>
        </w:rPr>
        <w:t>Corporations Act 2001</w:t>
      </w:r>
      <w:r w:rsidRPr="00737C26">
        <w:rPr>
          <w:rFonts w:eastAsia="Times New Roman"/>
          <w:szCs w:val="17"/>
        </w:rPr>
        <w:t xml:space="preserve"> (</w:t>
      </w:r>
      <w:proofErr w:type="spellStart"/>
      <w:r w:rsidRPr="00737C26">
        <w:rPr>
          <w:rFonts w:eastAsia="Times New Roman"/>
          <w:szCs w:val="17"/>
        </w:rPr>
        <w:t>Cth</w:t>
      </w:r>
      <w:proofErr w:type="spellEnd"/>
      <w:r w:rsidRPr="00737C26">
        <w:rPr>
          <w:rFonts w:eastAsia="Times New Roman"/>
          <w:szCs w:val="17"/>
        </w:rPr>
        <w:t>) AND WHEREAS the Commission was on 10 July 2020 requested by the Association to transfer its undertaking to MOORUNDI ABORIGINAL COMMUNITY CONTROLLED HEALTH SERVICE LIMITED (Australian Company Number 638 356 117), the Commission pursuant to section 42(2) of the Act DOES HEREBY ORDER that on 16 July 2020 the Association will be dissolved, the property of the Association becomes the property of MOORUNDI ABORIGINAL COMMUNITY CONTROLLED HEALTH SERVICE LIMITED and the rights and liabilities of the Association become the rights and liabilities of MOORUNDI ABORIGINAL COMMUNITY CONTROLLED HEALTH SERVICE LIMITED.</w:t>
      </w:r>
    </w:p>
    <w:p w:rsidR="00737C26" w:rsidRPr="00737C26" w:rsidRDefault="00737C26" w:rsidP="00737C26">
      <w:pPr>
        <w:rPr>
          <w:rFonts w:eastAsia="Times New Roman"/>
          <w:szCs w:val="17"/>
        </w:rPr>
      </w:pPr>
      <w:r w:rsidRPr="00737C26">
        <w:rPr>
          <w:rFonts w:eastAsia="Times New Roman"/>
          <w:szCs w:val="17"/>
        </w:rPr>
        <w:t>Given under the seal of the Commission at Adelaide.</w:t>
      </w:r>
    </w:p>
    <w:p w:rsidR="00737C26" w:rsidRPr="00737C26" w:rsidRDefault="00737C26" w:rsidP="00737C26">
      <w:pPr>
        <w:spacing w:after="0"/>
        <w:rPr>
          <w:rFonts w:eastAsia="Times New Roman"/>
          <w:szCs w:val="17"/>
        </w:rPr>
      </w:pPr>
      <w:r w:rsidRPr="00737C26">
        <w:rPr>
          <w:rFonts w:eastAsia="Times New Roman"/>
          <w:szCs w:val="17"/>
        </w:rPr>
        <w:t>Dated: 16 July 2020</w:t>
      </w:r>
    </w:p>
    <w:p w:rsidR="00737C26" w:rsidRPr="00737C26" w:rsidRDefault="00737C26" w:rsidP="00737C26">
      <w:pPr>
        <w:spacing w:after="0"/>
        <w:jc w:val="right"/>
        <w:rPr>
          <w:rFonts w:eastAsia="Times New Roman"/>
          <w:smallCaps/>
          <w:szCs w:val="20"/>
        </w:rPr>
      </w:pPr>
      <w:r w:rsidRPr="00737C26">
        <w:rPr>
          <w:rFonts w:eastAsia="Times New Roman"/>
          <w:smallCaps/>
          <w:szCs w:val="20"/>
        </w:rPr>
        <w:t>Bradley Simpson</w:t>
      </w:r>
    </w:p>
    <w:p w:rsidR="00737C26" w:rsidRPr="00737C26" w:rsidRDefault="00737C26" w:rsidP="00737C26">
      <w:pPr>
        <w:spacing w:after="0"/>
        <w:jc w:val="right"/>
        <w:rPr>
          <w:rFonts w:eastAsia="Times New Roman"/>
          <w:szCs w:val="17"/>
        </w:rPr>
      </w:pPr>
      <w:r w:rsidRPr="00737C26">
        <w:rPr>
          <w:rFonts w:eastAsia="Times New Roman"/>
          <w:szCs w:val="17"/>
        </w:rPr>
        <w:t>A Delegate of the Corporate Affairs Commission</w:t>
      </w:r>
    </w:p>
    <w:p w:rsidR="00737C26" w:rsidRPr="00737C26" w:rsidRDefault="00737C26" w:rsidP="00737C26">
      <w:pPr>
        <w:pBdr>
          <w:top w:val="single" w:sz="4" w:space="1" w:color="auto"/>
        </w:pBdr>
        <w:spacing w:before="100" w:after="0" w:line="14" w:lineRule="exact"/>
        <w:jc w:val="center"/>
        <w:rPr>
          <w:rFonts w:eastAsia="Times New Roman"/>
          <w:szCs w:val="17"/>
        </w:rPr>
      </w:pPr>
    </w:p>
    <w:p w:rsidR="009D1E2E" w:rsidRDefault="009D1E2E" w:rsidP="00737C26">
      <w:pPr>
        <w:pStyle w:val="GG-body"/>
        <w:spacing w:after="0"/>
        <w:rPr>
          <w:lang w:val="en-US"/>
        </w:rPr>
      </w:pPr>
    </w:p>
    <w:p w:rsidR="00B3395E" w:rsidRPr="00B3395E" w:rsidRDefault="006075A2" w:rsidP="006075A2">
      <w:pPr>
        <w:pStyle w:val="Title1"/>
      </w:pPr>
      <w:r w:rsidRPr="00B3395E">
        <w:t>Associations Incorporation Act 1985</w:t>
      </w:r>
    </w:p>
    <w:p w:rsidR="00B3395E" w:rsidRPr="00B3395E" w:rsidRDefault="00B3395E" w:rsidP="00B3395E">
      <w:pPr>
        <w:jc w:val="center"/>
        <w:rPr>
          <w:smallCaps/>
          <w:szCs w:val="17"/>
        </w:rPr>
      </w:pPr>
      <w:r w:rsidRPr="00B3395E">
        <w:rPr>
          <w:smallCaps/>
          <w:szCs w:val="17"/>
        </w:rPr>
        <w:t>Section 43A</w:t>
      </w:r>
    </w:p>
    <w:p w:rsidR="00B3395E" w:rsidRPr="00B3395E" w:rsidRDefault="00B3395E" w:rsidP="00B3395E">
      <w:pPr>
        <w:jc w:val="center"/>
        <w:rPr>
          <w:i/>
          <w:szCs w:val="17"/>
        </w:rPr>
      </w:pPr>
      <w:r w:rsidRPr="00B3395E">
        <w:rPr>
          <w:i/>
          <w:szCs w:val="17"/>
        </w:rPr>
        <w:t>Deregistration of Associations</w:t>
      </w:r>
    </w:p>
    <w:p w:rsidR="00B3395E" w:rsidRPr="00B3395E" w:rsidRDefault="00B3395E" w:rsidP="00B3395E">
      <w:pPr>
        <w:rPr>
          <w:rFonts w:eastAsia="Times New Roman"/>
          <w:szCs w:val="17"/>
        </w:rPr>
      </w:pPr>
      <w:r w:rsidRPr="00B3395E">
        <w:rPr>
          <w:rFonts w:eastAsia="Times New Roman"/>
          <w:szCs w:val="17"/>
        </w:rPr>
        <w:t xml:space="preserve">NOTICE is hereby given that the Corporate Affairs Commission approves the applications for deregistration received from the associations named below pursuant to section 43A of the </w:t>
      </w:r>
      <w:r w:rsidRPr="00B3395E">
        <w:rPr>
          <w:rFonts w:eastAsia="Times New Roman"/>
          <w:i/>
          <w:szCs w:val="17"/>
        </w:rPr>
        <w:t>Associations Incorporation Act 1985</w:t>
      </w:r>
      <w:r w:rsidRPr="00B3395E">
        <w:rPr>
          <w:rFonts w:eastAsia="Times New Roman"/>
          <w:szCs w:val="17"/>
        </w:rPr>
        <w:t>. Deregistration takes effect on the date of publication of this notice.</w:t>
      </w:r>
    </w:p>
    <w:p w:rsidR="00B3395E" w:rsidRPr="00B3395E" w:rsidRDefault="00B3395E" w:rsidP="00B3395E">
      <w:pPr>
        <w:spacing w:after="0"/>
        <w:ind w:left="142"/>
        <w:rPr>
          <w:rFonts w:eastAsia="Times New Roman"/>
          <w:szCs w:val="17"/>
        </w:rPr>
      </w:pPr>
      <w:r w:rsidRPr="00B3395E">
        <w:rPr>
          <w:rFonts w:eastAsia="Times New Roman"/>
          <w:szCs w:val="17"/>
        </w:rPr>
        <w:t xml:space="preserve">Adelaide </w:t>
      </w:r>
      <w:proofErr w:type="spellStart"/>
      <w:r w:rsidRPr="00B3395E">
        <w:rPr>
          <w:rFonts w:eastAsia="Times New Roman"/>
          <w:szCs w:val="17"/>
        </w:rPr>
        <w:t>Bathany</w:t>
      </w:r>
      <w:proofErr w:type="spellEnd"/>
      <w:r w:rsidRPr="00B3395E">
        <w:rPr>
          <w:rFonts w:eastAsia="Times New Roman"/>
          <w:szCs w:val="17"/>
        </w:rPr>
        <w:t xml:space="preserve"> Chinese Christ Church Incorporated</w:t>
      </w:r>
    </w:p>
    <w:p w:rsidR="00B3395E" w:rsidRPr="00B3395E" w:rsidRDefault="00B3395E" w:rsidP="00B3395E">
      <w:pPr>
        <w:spacing w:after="0"/>
        <w:ind w:left="142"/>
        <w:rPr>
          <w:rFonts w:eastAsia="Times New Roman"/>
          <w:szCs w:val="17"/>
        </w:rPr>
      </w:pPr>
      <w:r w:rsidRPr="00B3395E">
        <w:rPr>
          <w:rFonts w:eastAsia="Times New Roman"/>
          <w:szCs w:val="17"/>
        </w:rPr>
        <w:t>Australian Gold Cross Association Incorporated</w:t>
      </w:r>
    </w:p>
    <w:p w:rsidR="00B3395E" w:rsidRPr="00B3395E" w:rsidRDefault="00B3395E" w:rsidP="00B3395E">
      <w:pPr>
        <w:spacing w:after="0"/>
        <w:ind w:left="142"/>
        <w:rPr>
          <w:rFonts w:eastAsia="Times New Roman"/>
          <w:szCs w:val="17"/>
        </w:rPr>
      </w:pPr>
      <w:r w:rsidRPr="00B3395E">
        <w:rPr>
          <w:rFonts w:eastAsia="Times New Roman"/>
          <w:szCs w:val="17"/>
        </w:rPr>
        <w:t>Australian Podiatry Association SA Incorporated</w:t>
      </w:r>
    </w:p>
    <w:p w:rsidR="00B3395E" w:rsidRPr="00B3395E" w:rsidRDefault="00B3395E" w:rsidP="00B3395E">
      <w:pPr>
        <w:spacing w:after="0"/>
        <w:ind w:left="142"/>
        <w:rPr>
          <w:rFonts w:eastAsia="Times New Roman"/>
          <w:szCs w:val="17"/>
        </w:rPr>
      </w:pPr>
      <w:r w:rsidRPr="00B3395E">
        <w:rPr>
          <w:rFonts w:eastAsia="Times New Roman"/>
          <w:szCs w:val="17"/>
        </w:rPr>
        <w:t>Barossa Food Incorporated</w:t>
      </w:r>
    </w:p>
    <w:p w:rsidR="00B3395E" w:rsidRPr="00B3395E" w:rsidRDefault="00B3395E" w:rsidP="00B3395E">
      <w:pPr>
        <w:spacing w:after="0"/>
        <w:ind w:left="142"/>
        <w:rPr>
          <w:rFonts w:eastAsia="Times New Roman"/>
          <w:szCs w:val="17"/>
        </w:rPr>
      </w:pPr>
      <w:r w:rsidRPr="00B3395E">
        <w:rPr>
          <w:rFonts w:eastAsia="Times New Roman"/>
          <w:szCs w:val="17"/>
        </w:rPr>
        <w:t>CSI Church Adelaide Incorporated</w:t>
      </w:r>
    </w:p>
    <w:p w:rsidR="00B3395E" w:rsidRPr="00B3395E" w:rsidRDefault="00B3395E" w:rsidP="00B3395E">
      <w:pPr>
        <w:spacing w:after="0"/>
        <w:ind w:left="142"/>
        <w:rPr>
          <w:rFonts w:eastAsia="Times New Roman"/>
          <w:szCs w:val="17"/>
        </w:rPr>
      </w:pPr>
      <w:r w:rsidRPr="00B3395E">
        <w:rPr>
          <w:rFonts w:eastAsia="Times New Roman"/>
          <w:szCs w:val="17"/>
        </w:rPr>
        <w:t>D.I.S.C.O. Day Care Club Incorporated</w:t>
      </w:r>
    </w:p>
    <w:p w:rsidR="00B3395E" w:rsidRPr="00B3395E" w:rsidRDefault="00B3395E" w:rsidP="00B3395E">
      <w:pPr>
        <w:spacing w:after="0"/>
        <w:ind w:left="142"/>
        <w:rPr>
          <w:rFonts w:eastAsia="Times New Roman"/>
          <w:szCs w:val="17"/>
        </w:rPr>
      </w:pPr>
      <w:r w:rsidRPr="00B3395E">
        <w:rPr>
          <w:rFonts w:eastAsia="Times New Roman"/>
          <w:szCs w:val="17"/>
        </w:rPr>
        <w:t>Environmental Defenders Office (SA) Incorporated</w:t>
      </w:r>
    </w:p>
    <w:p w:rsidR="00B3395E" w:rsidRPr="00B3395E" w:rsidRDefault="00B3395E" w:rsidP="00B3395E">
      <w:pPr>
        <w:spacing w:after="0"/>
        <w:ind w:left="142"/>
        <w:rPr>
          <w:rFonts w:eastAsia="Times New Roman"/>
          <w:szCs w:val="17"/>
        </w:rPr>
      </w:pPr>
      <w:r w:rsidRPr="00B3395E">
        <w:rPr>
          <w:rFonts w:eastAsia="Times New Roman"/>
          <w:szCs w:val="17"/>
        </w:rPr>
        <w:t>Eudunda Amateur Swimming Club Incorporated</w:t>
      </w:r>
    </w:p>
    <w:p w:rsidR="00B3395E" w:rsidRPr="00B3395E" w:rsidRDefault="00B3395E" w:rsidP="00B3395E">
      <w:pPr>
        <w:spacing w:after="0"/>
        <w:ind w:left="142"/>
        <w:rPr>
          <w:rFonts w:eastAsia="Times New Roman"/>
          <w:szCs w:val="17"/>
        </w:rPr>
      </w:pPr>
      <w:r w:rsidRPr="00B3395E">
        <w:rPr>
          <w:rFonts w:eastAsia="Times New Roman"/>
          <w:szCs w:val="17"/>
        </w:rPr>
        <w:t xml:space="preserve">Federation of Australian </w:t>
      </w:r>
      <w:proofErr w:type="spellStart"/>
      <w:r w:rsidRPr="00B3395E">
        <w:rPr>
          <w:rFonts w:eastAsia="Times New Roman"/>
          <w:szCs w:val="17"/>
        </w:rPr>
        <w:t>Jetboat</w:t>
      </w:r>
      <w:proofErr w:type="spellEnd"/>
      <w:r w:rsidRPr="00B3395E">
        <w:rPr>
          <w:rFonts w:eastAsia="Times New Roman"/>
          <w:szCs w:val="17"/>
        </w:rPr>
        <w:t xml:space="preserve"> Associations Incorporated</w:t>
      </w:r>
    </w:p>
    <w:p w:rsidR="00B3395E" w:rsidRPr="00B3395E" w:rsidRDefault="00B3395E" w:rsidP="00B3395E">
      <w:pPr>
        <w:spacing w:after="0"/>
        <w:ind w:left="142"/>
        <w:rPr>
          <w:rFonts w:eastAsia="Times New Roman"/>
          <w:szCs w:val="17"/>
        </w:rPr>
      </w:pPr>
      <w:r w:rsidRPr="00B3395E">
        <w:rPr>
          <w:rFonts w:eastAsia="Times New Roman"/>
          <w:szCs w:val="17"/>
        </w:rPr>
        <w:t>Friends of Holdfast Bay Library Service Incorporated</w:t>
      </w:r>
    </w:p>
    <w:p w:rsidR="00B3395E" w:rsidRPr="00B3395E" w:rsidRDefault="00B3395E" w:rsidP="00B3395E">
      <w:pPr>
        <w:spacing w:after="0"/>
        <w:ind w:left="142"/>
        <w:rPr>
          <w:rFonts w:eastAsia="Times New Roman"/>
          <w:szCs w:val="17"/>
        </w:rPr>
      </w:pPr>
      <w:r w:rsidRPr="00B3395E">
        <w:rPr>
          <w:rFonts w:eastAsia="Times New Roman"/>
          <w:szCs w:val="17"/>
        </w:rPr>
        <w:t>From Found Incorporated</w:t>
      </w:r>
    </w:p>
    <w:p w:rsidR="00B3395E" w:rsidRPr="00B3395E" w:rsidRDefault="00B3395E" w:rsidP="00B3395E">
      <w:pPr>
        <w:spacing w:after="0"/>
        <w:ind w:left="142"/>
        <w:rPr>
          <w:rFonts w:eastAsia="Times New Roman"/>
          <w:szCs w:val="17"/>
        </w:rPr>
      </w:pPr>
      <w:r w:rsidRPr="00B3395E">
        <w:rPr>
          <w:rFonts w:eastAsia="Times New Roman"/>
          <w:szCs w:val="17"/>
        </w:rPr>
        <w:t>Goolwa District Ratepayers and Residents Association Incorporated</w:t>
      </w:r>
    </w:p>
    <w:p w:rsidR="00B3395E" w:rsidRPr="00B3395E" w:rsidRDefault="00B3395E" w:rsidP="00B3395E">
      <w:pPr>
        <w:spacing w:after="0"/>
        <w:ind w:left="142"/>
        <w:rPr>
          <w:rFonts w:eastAsia="Times New Roman"/>
          <w:szCs w:val="17"/>
        </w:rPr>
      </w:pPr>
      <w:r w:rsidRPr="00B3395E">
        <w:rPr>
          <w:rFonts w:eastAsia="Times New Roman"/>
          <w:szCs w:val="17"/>
        </w:rPr>
        <w:t>Grace Clothing Charity Incorporated</w:t>
      </w:r>
    </w:p>
    <w:p w:rsidR="00B3395E" w:rsidRPr="00B3395E" w:rsidRDefault="00B3395E" w:rsidP="00B3395E">
      <w:pPr>
        <w:spacing w:after="0"/>
        <w:ind w:left="142"/>
        <w:rPr>
          <w:rFonts w:eastAsia="Times New Roman"/>
          <w:szCs w:val="17"/>
        </w:rPr>
      </w:pPr>
      <w:r w:rsidRPr="00B3395E">
        <w:rPr>
          <w:rFonts w:eastAsia="Times New Roman"/>
          <w:szCs w:val="17"/>
        </w:rPr>
        <w:t>Greenways Estates - Nildottie Incorporated</w:t>
      </w:r>
    </w:p>
    <w:p w:rsidR="00B3395E" w:rsidRPr="00B3395E" w:rsidRDefault="00B3395E" w:rsidP="00B3395E">
      <w:pPr>
        <w:spacing w:after="0"/>
        <w:ind w:left="142"/>
        <w:rPr>
          <w:rFonts w:eastAsia="Times New Roman"/>
          <w:szCs w:val="17"/>
        </w:rPr>
      </w:pPr>
      <w:r w:rsidRPr="00B3395E">
        <w:rPr>
          <w:rFonts w:eastAsia="Times New Roman"/>
          <w:szCs w:val="17"/>
        </w:rPr>
        <w:t>Greenwith Senior Citizens Club Incorporated</w:t>
      </w:r>
    </w:p>
    <w:p w:rsidR="00B3395E" w:rsidRPr="00B3395E" w:rsidRDefault="00B3395E" w:rsidP="00B3395E">
      <w:pPr>
        <w:spacing w:after="0"/>
        <w:ind w:left="142"/>
        <w:rPr>
          <w:rFonts w:eastAsia="Times New Roman"/>
          <w:szCs w:val="17"/>
        </w:rPr>
      </w:pPr>
      <w:r w:rsidRPr="00B3395E">
        <w:rPr>
          <w:rFonts w:eastAsia="Times New Roman"/>
          <w:szCs w:val="17"/>
        </w:rPr>
        <w:t>Helping Hand’s Parafield Gardens Auxiliary Incorporated</w:t>
      </w:r>
    </w:p>
    <w:p w:rsidR="00B3395E" w:rsidRPr="00B3395E" w:rsidRDefault="00B3395E" w:rsidP="00B3395E">
      <w:pPr>
        <w:spacing w:after="0"/>
        <w:ind w:left="142"/>
        <w:rPr>
          <w:rFonts w:eastAsia="Times New Roman"/>
          <w:szCs w:val="17"/>
        </w:rPr>
      </w:pPr>
      <w:r w:rsidRPr="00B3395E">
        <w:rPr>
          <w:rFonts w:eastAsia="Times New Roman"/>
          <w:szCs w:val="17"/>
        </w:rPr>
        <w:t>Home Economics Institute of Australia (South Australia) Incorporated</w:t>
      </w:r>
    </w:p>
    <w:p w:rsidR="00B3395E" w:rsidRPr="00B3395E" w:rsidRDefault="00B3395E" w:rsidP="00B3395E">
      <w:pPr>
        <w:spacing w:after="0"/>
        <w:ind w:left="142"/>
        <w:rPr>
          <w:rFonts w:eastAsia="Times New Roman"/>
          <w:szCs w:val="17"/>
        </w:rPr>
      </w:pPr>
      <w:r w:rsidRPr="00B3395E">
        <w:rPr>
          <w:rFonts w:eastAsia="Times New Roman"/>
          <w:szCs w:val="17"/>
        </w:rPr>
        <w:t>Inner Room Contemplative Retreats Incorporated</w:t>
      </w:r>
    </w:p>
    <w:p w:rsidR="00B3395E" w:rsidRPr="00B3395E" w:rsidRDefault="00B3395E" w:rsidP="00B3395E">
      <w:pPr>
        <w:spacing w:after="0"/>
        <w:ind w:left="142"/>
        <w:rPr>
          <w:rFonts w:eastAsia="Times New Roman"/>
          <w:szCs w:val="17"/>
        </w:rPr>
      </w:pPr>
      <w:r w:rsidRPr="00B3395E">
        <w:rPr>
          <w:rFonts w:eastAsia="Times New Roman"/>
          <w:szCs w:val="17"/>
        </w:rPr>
        <w:t>Jet Sprint SA Incorporated</w:t>
      </w:r>
    </w:p>
    <w:p w:rsidR="00B3395E" w:rsidRPr="00B3395E" w:rsidRDefault="00B3395E" w:rsidP="00B3395E">
      <w:pPr>
        <w:spacing w:after="0"/>
        <w:ind w:left="142"/>
        <w:rPr>
          <w:rFonts w:eastAsia="Times New Roman"/>
          <w:szCs w:val="17"/>
        </w:rPr>
      </w:pPr>
      <w:r w:rsidRPr="00B3395E">
        <w:rPr>
          <w:rFonts w:eastAsia="Times New Roman"/>
          <w:szCs w:val="17"/>
        </w:rPr>
        <w:t>Lions Club of East Torrens Incorporated</w:t>
      </w:r>
    </w:p>
    <w:p w:rsidR="00B3395E" w:rsidRPr="00B3395E" w:rsidRDefault="00B3395E" w:rsidP="00B3395E">
      <w:pPr>
        <w:spacing w:after="0"/>
        <w:ind w:left="142"/>
        <w:rPr>
          <w:rFonts w:eastAsia="Times New Roman"/>
          <w:szCs w:val="17"/>
        </w:rPr>
      </w:pPr>
      <w:r w:rsidRPr="00B3395E">
        <w:rPr>
          <w:rFonts w:eastAsia="Times New Roman"/>
          <w:szCs w:val="17"/>
        </w:rPr>
        <w:t>Maranatha Christian Assembly Incorporated</w:t>
      </w:r>
    </w:p>
    <w:p w:rsidR="00B3395E" w:rsidRPr="00B3395E" w:rsidRDefault="00B3395E" w:rsidP="00B3395E">
      <w:pPr>
        <w:spacing w:after="0"/>
        <w:ind w:left="142"/>
        <w:rPr>
          <w:rFonts w:eastAsia="Times New Roman"/>
          <w:szCs w:val="17"/>
        </w:rPr>
      </w:pPr>
      <w:r w:rsidRPr="00B3395E">
        <w:rPr>
          <w:rFonts w:eastAsia="Times New Roman"/>
          <w:szCs w:val="17"/>
        </w:rPr>
        <w:t>Milton Lodge No.99 Incorporated</w:t>
      </w:r>
    </w:p>
    <w:p w:rsidR="00B3395E" w:rsidRPr="00B3395E" w:rsidRDefault="00B3395E" w:rsidP="00B3395E">
      <w:pPr>
        <w:spacing w:after="0"/>
        <w:ind w:left="142"/>
        <w:rPr>
          <w:rFonts w:eastAsia="Times New Roman"/>
          <w:szCs w:val="17"/>
        </w:rPr>
      </w:pPr>
      <w:r w:rsidRPr="00B3395E">
        <w:rPr>
          <w:rFonts w:eastAsia="Times New Roman"/>
          <w:szCs w:val="17"/>
        </w:rPr>
        <w:t>Murray Bowmen Incorporated</w:t>
      </w:r>
    </w:p>
    <w:p w:rsidR="00B3395E" w:rsidRPr="00B3395E" w:rsidRDefault="00B3395E" w:rsidP="00B3395E">
      <w:pPr>
        <w:spacing w:after="0"/>
        <w:ind w:left="142"/>
        <w:rPr>
          <w:rFonts w:eastAsia="Times New Roman"/>
          <w:szCs w:val="17"/>
        </w:rPr>
      </w:pPr>
      <w:r w:rsidRPr="00B3395E">
        <w:rPr>
          <w:rFonts w:eastAsia="Times New Roman"/>
          <w:szCs w:val="17"/>
        </w:rPr>
        <w:t>Northern Suburbs Housing Community Incorporated</w:t>
      </w:r>
    </w:p>
    <w:p w:rsidR="00B3395E" w:rsidRPr="00B3395E" w:rsidRDefault="00B3395E" w:rsidP="00B3395E">
      <w:pPr>
        <w:spacing w:after="0"/>
        <w:ind w:left="142"/>
        <w:rPr>
          <w:rFonts w:eastAsia="Times New Roman"/>
          <w:szCs w:val="17"/>
        </w:rPr>
      </w:pPr>
      <w:r w:rsidRPr="00B3395E">
        <w:rPr>
          <w:rFonts w:eastAsia="Times New Roman"/>
          <w:szCs w:val="17"/>
        </w:rPr>
        <w:t>Port Augusta and District Greyhound Club Incorporated</w:t>
      </w:r>
    </w:p>
    <w:p w:rsidR="00B3395E" w:rsidRPr="00B3395E" w:rsidRDefault="00B3395E" w:rsidP="00B3395E">
      <w:pPr>
        <w:spacing w:after="0"/>
        <w:ind w:left="142"/>
        <w:rPr>
          <w:rFonts w:eastAsia="Times New Roman"/>
          <w:szCs w:val="17"/>
        </w:rPr>
      </w:pPr>
      <w:r w:rsidRPr="00B3395E">
        <w:rPr>
          <w:rFonts w:eastAsia="Times New Roman"/>
          <w:szCs w:val="17"/>
        </w:rPr>
        <w:t>Port Augusta Caledonian Society and Pipe Band Incorporated</w:t>
      </w:r>
    </w:p>
    <w:p w:rsidR="00B3395E" w:rsidRPr="00B3395E" w:rsidRDefault="00B3395E" w:rsidP="00B3395E">
      <w:pPr>
        <w:spacing w:after="0"/>
        <w:ind w:left="142"/>
        <w:rPr>
          <w:rFonts w:eastAsia="Times New Roman"/>
          <w:szCs w:val="17"/>
        </w:rPr>
      </w:pPr>
      <w:r w:rsidRPr="00B3395E">
        <w:rPr>
          <w:rFonts w:eastAsia="Times New Roman"/>
          <w:szCs w:val="17"/>
        </w:rPr>
        <w:t>Postal Stationery and Postal History Society of Australia Incorporated</w:t>
      </w:r>
    </w:p>
    <w:p w:rsidR="00B3395E" w:rsidRPr="00B3395E" w:rsidRDefault="00B3395E" w:rsidP="00B3395E">
      <w:pPr>
        <w:spacing w:after="0"/>
        <w:ind w:left="142"/>
        <w:rPr>
          <w:rFonts w:eastAsia="Times New Roman"/>
          <w:szCs w:val="17"/>
        </w:rPr>
      </w:pPr>
      <w:proofErr w:type="spellStart"/>
      <w:r w:rsidRPr="00B3395E">
        <w:rPr>
          <w:rFonts w:eastAsia="Times New Roman"/>
          <w:szCs w:val="17"/>
        </w:rPr>
        <w:t>Probus</w:t>
      </w:r>
      <w:proofErr w:type="spellEnd"/>
      <w:r w:rsidRPr="00B3395E">
        <w:rPr>
          <w:rFonts w:eastAsia="Times New Roman"/>
          <w:szCs w:val="17"/>
        </w:rPr>
        <w:t xml:space="preserve"> Club of Largs Bay Incorporated</w:t>
      </w:r>
    </w:p>
    <w:p w:rsidR="00B3395E" w:rsidRPr="00B3395E" w:rsidRDefault="00B3395E" w:rsidP="00B3395E">
      <w:pPr>
        <w:spacing w:after="0"/>
        <w:ind w:left="142"/>
        <w:rPr>
          <w:rFonts w:eastAsia="Times New Roman"/>
          <w:szCs w:val="17"/>
        </w:rPr>
      </w:pPr>
      <w:r w:rsidRPr="00B3395E">
        <w:rPr>
          <w:rFonts w:eastAsia="Times New Roman"/>
          <w:szCs w:val="17"/>
        </w:rPr>
        <w:t>Port Augusta Orchid Club Incorporated</w:t>
      </w:r>
    </w:p>
    <w:p w:rsidR="00B3395E" w:rsidRPr="00B3395E" w:rsidRDefault="00B3395E" w:rsidP="00B3395E">
      <w:pPr>
        <w:spacing w:after="0"/>
        <w:ind w:left="142"/>
        <w:rPr>
          <w:rFonts w:eastAsia="Times New Roman"/>
          <w:szCs w:val="17"/>
        </w:rPr>
      </w:pPr>
      <w:proofErr w:type="spellStart"/>
      <w:r w:rsidRPr="00B3395E">
        <w:rPr>
          <w:rFonts w:eastAsia="Times New Roman"/>
          <w:szCs w:val="17"/>
        </w:rPr>
        <w:t>Rallysport</w:t>
      </w:r>
      <w:proofErr w:type="spellEnd"/>
      <w:r w:rsidRPr="00B3395E">
        <w:rPr>
          <w:rFonts w:eastAsia="Times New Roman"/>
          <w:szCs w:val="17"/>
        </w:rPr>
        <w:t xml:space="preserve"> Club of South Australia Incorporated</w:t>
      </w:r>
    </w:p>
    <w:p w:rsidR="00B3395E" w:rsidRPr="00B3395E" w:rsidRDefault="00B3395E" w:rsidP="00B3395E">
      <w:pPr>
        <w:spacing w:after="0"/>
        <w:ind w:left="142"/>
        <w:rPr>
          <w:rFonts w:eastAsia="Times New Roman"/>
          <w:szCs w:val="17"/>
        </w:rPr>
      </w:pPr>
      <w:r w:rsidRPr="00B3395E">
        <w:rPr>
          <w:rFonts w:eastAsia="Times New Roman"/>
          <w:szCs w:val="17"/>
        </w:rPr>
        <w:t>Rotary Club of Barmera Incorporated</w:t>
      </w:r>
    </w:p>
    <w:p w:rsidR="00B3395E" w:rsidRPr="00B3395E" w:rsidRDefault="00B3395E" w:rsidP="00B3395E">
      <w:pPr>
        <w:spacing w:after="0"/>
        <w:ind w:left="142"/>
        <w:rPr>
          <w:rFonts w:eastAsia="Times New Roman"/>
          <w:szCs w:val="17"/>
        </w:rPr>
      </w:pPr>
      <w:r w:rsidRPr="00B3395E">
        <w:rPr>
          <w:rFonts w:eastAsia="Times New Roman"/>
          <w:szCs w:val="17"/>
        </w:rPr>
        <w:t>Rotary Youth Leadership Awards District 952 Committee Incorporated</w:t>
      </w:r>
    </w:p>
    <w:p w:rsidR="00B3395E" w:rsidRPr="00B3395E" w:rsidRDefault="00B3395E" w:rsidP="00B3395E">
      <w:pPr>
        <w:spacing w:after="0"/>
        <w:ind w:left="142"/>
        <w:rPr>
          <w:rFonts w:eastAsia="Times New Roman"/>
          <w:szCs w:val="17"/>
        </w:rPr>
      </w:pPr>
      <w:r w:rsidRPr="00B3395E">
        <w:rPr>
          <w:rFonts w:eastAsia="Times New Roman"/>
          <w:szCs w:val="17"/>
        </w:rPr>
        <w:t>Royal Antediluvian Order of Buffaloes Grand Lodge of England Peace Lodge No. 55 Whyalla Incorporated</w:t>
      </w:r>
    </w:p>
    <w:p w:rsidR="00B3395E" w:rsidRPr="00B3395E" w:rsidRDefault="00B3395E" w:rsidP="00B3395E">
      <w:pPr>
        <w:spacing w:after="0"/>
        <w:ind w:left="142"/>
        <w:rPr>
          <w:rFonts w:eastAsia="Times New Roman"/>
          <w:szCs w:val="17"/>
        </w:rPr>
      </w:pPr>
      <w:r w:rsidRPr="00B3395E">
        <w:rPr>
          <w:rFonts w:eastAsia="Times New Roman"/>
          <w:szCs w:val="17"/>
        </w:rPr>
        <w:t>Seaford Community Centre Incorporated</w:t>
      </w:r>
    </w:p>
    <w:p w:rsidR="00B3395E" w:rsidRPr="00B3395E" w:rsidRDefault="00B3395E" w:rsidP="00B3395E">
      <w:pPr>
        <w:spacing w:after="0"/>
        <w:ind w:left="142"/>
        <w:rPr>
          <w:rFonts w:eastAsia="Times New Roman"/>
          <w:szCs w:val="17"/>
        </w:rPr>
      </w:pPr>
      <w:r w:rsidRPr="00B3395E">
        <w:rPr>
          <w:rFonts w:eastAsia="Times New Roman"/>
          <w:szCs w:val="17"/>
        </w:rPr>
        <w:t>South Australian Dancing Society Incorporated</w:t>
      </w:r>
    </w:p>
    <w:p w:rsidR="00B3395E" w:rsidRPr="00B3395E" w:rsidRDefault="00B3395E" w:rsidP="00B3395E">
      <w:pPr>
        <w:spacing w:after="0"/>
        <w:ind w:left="142"/>
        <w:rPr>
          <w:rFonts w:eastAsia="Times New Roman"/>
          <w:szCs w:val="17"/>
        </w:rPr>
      </w:pPr>
      <w:r w:rsidRPr="00B3395E">
        <w:rPr>
          <w:rFonts w:eastAsia="Times New Roman"/>
          <w:szCs w:val="17"/>
        </w:rPr>
        <w:t>South Australian Nuer Community Transnational Aid Services Incorporated</w:t>
      </w:r>
    </w:p>
    <w:p w:rsidR="00B3395E" w:rsidRPr="00B3395E" w:rsidRDefault="00B3395E" w:rsidP="00B3395E">
      <w:pPr>
        <w:spacing w:after="0"/>
        <w:ind w:left="142"/>
        <w:rPr>
          <w:rFonts w:eastAsia="Times New Roman"/>
          <w:szCs w:val="17"/>
        </w:rPr>
      </w:pPr>
      <w:r w:rsidRPr="00B3395E">
        <w:rPr>
          <w:rFonts w:eastAsia="Times New Roman"/>
          <w:szCs w:val="17"/>
        </w:rPr>
        <w:t>South Australian Officers Fund Incorporated</w:t>
      </w:r>
    </w:p>
    <w:p w:rsidR="00B3395E" w:rsidRPr="00B3395E" w:rsidRDefault="00B3395E" w:rsidP="00B3395E">
      <w:pPr>
        <w:spacing w:after="0"/>
        <w:ind w:left="142"/>
        <w:rPr>
          <w:rFonts w:eastAsia="Times New Roman"/>
          <w:szCs w:val="17"/>
        </w:rPr>
      </w:pPr>
      <w:r w:rsidRPr="00B3395E">
        <w:rPr>
          <w:rFonts w:eastAsia="Times New Roman"/>
          <w:szCs w:val="17"/>
        </w:rPr>
        <w:t>Sweethearts Anonymous Incorporated</w:t>
      </w:r>
    </w:p>
    <w:p w:rsidR="00B3395E" w:rsidRPr="00B3395E" w:rsidRDefault="00B3395E" w:rsidP="00B3395E">
      <w:pPr>
        <w:spacing w:after="0"/>
        <w:ind w:left="142"/>
        <w:rPr>
          <w:rFonts w:eastAsia="Times New Roman"/>
          <w:szCs w:val="17"/>
        </w:rPr>
      </w:pPr>
      <w:r w:rsidRPr="00B3395E">
        <w:rPr>
          <w:rFonts w:eastAsia="Times New Roman"/>
          <w:szCs w:val="17"/>
        </w:rPr>
        <w:t>The Australian Dental and Oral Health Therapist Association South Australian and Norther Territory Branch Incorporated</w:t>
      </w:r>
    </w:p>
    <w:p w:rsidR="00B3395E" w:rsidRPr="00B3395E" w:rsidRDefault="00B3395E" w:rsidP="00B3395E">
      <w:pPr>
        <w:spacing w:after="0"/>
        <w:ind w:left="142"/>
        <w:rPr>
          <w:rFonts w:eastAsia="Times New Roman"/>
          <w:szCs w:val="17"/>
        </w:rPr>
      </w:pPr>
      <w:r w:rsidRPr="00B3395E">
        <w:rPr>
          <w:rFonts w:eastAsia="Times New Roman"/>
          <w:szCs w:val="17"/>
        </w:rPr>
        <w:t>The Australian Feldenkrais Guild (South Australian Division) Incorporated</w:t>
      </w:r>
    </w:p>
    <w:p w:rsidR="00B3395E" w:rsidRPr="00B3395E" w:rsidRDefault="00B3395E" w:rsidP="00B3395E">
      <w:pPr>
        <w:spacing w:after="0"/>
        <w:ind w:left="142"/>
        <w:rPr>
          <w:rFonts w:eastAsia="Times New Roman"/>
          <w:szCs w:val="17"/>
        </w:rPr>
      </w:pPr>
      <w:r w:rsidRPr="00B3395E">
        <w:rPr>
          <w:rFonts w:eastAsia="Times New Roman"/>
          <w:szCs w:val="17"/>
        </w:rPr>
        <w:t>The Memorial Hospital Nurses Association Incorporated</w:t>
      </w:r>
    </w:p>
    <w:p w:rsidR="00B3395E" w:rsidRPr="00B3395E" w:rsidRDefault="00B3395E" w:rsidP="00B3395E">
      <w:pPr>
        <w:spacing w:after="0"/>
        <w:ind w:left="142"/>
        <w:rPr>
          <w:rFonts w:eastAsia="Times New Roman"/>
          <w:szCs w:val="17"/>
        </w:rPr>
      </w:pPr>
      <w:r w:rsidRPr="00B3395E">
        <w:rPr>
          <w:rFonts w:eastAsia="Times New Roman"/>
          <w:szCs w:val="17"/>
        </w:rPr>
        <w:t>The National Malaya, Borneo &amp; Timor Veterans Association Australia South Australia Incorporated</w:t>
      </w:r>
    </w:p>
    <w:p w:rsidR="00B3395E" w:rsidRPr="00B3395E" w:rsidRDefault="00B3395E" w:rsidP="00B3395E">
      <w:pPr>
        <w:spacing w:after="0"/>
        <w:ind w:left="142"/>
        <w:rPr>
          <w:rFonts w:eastAsia="Times New Roman"/>
          <w:szCs w:val="17"/>
        </w:rPr>
      </w:pPr>
      <w:r w:rsidRPr="00B3395E">
        <w:rPr>
          <w:rFonts w:eastAsia="Times New Roman"/>
          <w:szCs w:val="17"/>
        </w:rPr>
        <w:t>The South Australian Blind Bowlers’ Club Incorporated</w:t>
      </w:r>
    </w:p>
    <w:p w:rsidR="00B3395E" w:rsidRPr="00B3395E" w:rsidRDefault="00B3395E" w:rsidP="00B3395E">
      <w:pPr>
        <w:ind w:left="142"/>
        <w:rPr>
          <w:rFonts w:eastAsia="Times New Roman"/>
          <w:szCs w:val="17"/>
        </w:rPr>
      </w:pPr>
      <w:r w:rsidRPr="00B3395E">
        <w:rPr>
          <w:rFonts w:eastAsia="Times New Roman"/>
          <w:szCs w:val="17"/>
        </w:rPr>
        <w:t>Welfare Rights Centre (S.A.) Incorporated</w:t>
      </w:r>
    </w:p>
    <w:p w:rsidR="00B3395E" w:rsidRPr="00B3395E" w:rsidRDefault="00B3395E" w:rsidP="00B3395E">
      <w:pPr>
        <w:spacing w:after="0"/>
        <w:rPr>
          <w:rFonts w:eastAsia="Times New Roman"/>
          <w:szCs w:val="17"/>
        </w:rPr>
      </w:pPr>
      <w:r w:rsidRPr="00B3395E">
        <w:rPr>
          <w:rFonts w:eastAsia="Times New Roman"/>
          <w:szCs w:val="17"/>
        </w:rPr>
        <w:t>Dated: 16 July 2020</w:t>
      </w:r>
    </w:p>
    <w:p w:rsidR="00B3395E" w:rsidRPr="00B3395E" w:rsidRDefault="00B3395E" w:rsidP="00B3395E">
      <w:pPr>
        <w:spacing w:after="0"/>
        <w:jc w:val="right"/>
        <w:rPr>
          <w:rFonts w:eastAsia="Times New Roman"/>
          <w:smallCaps/>
          <w:szCs w:val="20"/>
        </w:rPr>
      </w:pPr>
      <w:r w:rsidRPr="00B3395E">
        <w:rPr>
          <w:rFonts w:eastAsia="Times New Roman"/>
          <w:smallCaps/>
          <w:szCs w:val="20"/>
        </w:rPr>
        <w:t>Bradley Simpson</w:t>
      </w:r>
    </w:p>
    <w:p w:rsidR="00B3395E" w:rsidRDefault="00B3395E" w:rsidP="00B3395E">
      <w:pPr>
        <w:spacing w:after="0"/>
        <w:jc w:val="right"/>
        <w:rPr>
          <w:rFonts w:eastAsia="Times New Roman"/>
          <w:szCs w:val="17"/>
        </w:rPr>
      </w:pPr>
      <w:r w:rsidRPr="00B3395E">
        <w:rPr>
          <w:rFonts w:eastAsia="Times New Roman"/>
          <w:szCs w:val="17"/>
        </w:rPr>
        <w:t>A Delegate of the Corporate Affairs Commission</w:t>
      </w:r>
    </w:p>
    <w:p w:rsidR="00B3395E" w:rsidRDefault="00B3395E" w:rsidP="00B3395E">
      <w:pPr>
        <w:pBdr>
          <w:bottom w:val="single" w:sz="4" w:space="1" w:color="auto"/>
        </w:pBdr>
        <w:spacing w:after="0" w:line="52" w:lineRule="exact"/>
        <w:jc w:val="center"/>
        <w:rPr>
          <w:lang w:val="en-US"/>
        </w:rPr>
      </w:pPr>
    </w:p>
    <w:p w:rsidR="00B3395E" w:rsidRDefault="00B3395E" w:rsidP="00B3395E">
      <w:pPr>
        <w:pBdr>
          <w:top w:val="single" w:sz="4" w:space="1" w:color="auto"/>
        </w:pBdr>
        <w:spacing w:before="34" w:after="0" w:line="14" w:lineRule="exact"/>
        <w:jc w:val="center"/>
        <w:rPr>
          <w:lang w:val="en-US"/>
        </w:rPr>
      </w:pPr>
    </w:p>
    <w:p w:rsidR="007758DD" w:rsidRPr="007758DD" w:rsidRDefault="006075A2" w:rsidP="006075A2">
      <w:pPr>
        <w:pStyle w:val="Heading2"/>
      </w:pPr>
      <w:bookmarkStart w:id="56" w:name="_Toc45723616"/>
      <w:r w:rsidRPr="007758DD">
        <w:lastRenderedPageBreak/>
        <w:t>Environment Protection Act 1993</w:t>
      </w:r>
      <w:bookmarkEnd w:id="56"/>
    </w:p>
    <w:p w:rsidR="007758DD" w:rsidRPr="007758DD" w:rsidRDefault="007758DD" w:rsidP="007758DD">
      <w:pPr>
        <w:jc w:val="center"/>
        <w:rPr>
          <w:smallCaps/>
          <w:szCs w:val="17"/>
        </w:rPr>
      </w:pPr>
      <w:r w:rsidRPr="007758DD">
        <w:rPr>
          <w:smallCaps/>
          <w:szCs w:val="17"/>
        </w:rPr>
        <w:t xml:space="preserve">Section 68 </w:t>
      </w:r>
    </w:p>
    <w:p w:rsidR="007758DD" w:rsidRPr="007758DD" w:rsidRDefault="007758DD" w:rsidP="007758DD">
      <w:pPr>
        <w:jc w:val="center"/>
        <w:rPr>
          <w:i/>
          <w:szCs w:val="17"/>
        </w:rPr>
      </w:pPr>
      <w:r w:rsidRPr="007758DD">
        <w:rPr>
          <w:i/>
          <w:szCs w:val="17"/>
        </w:rPr>
        <w:t>Revocation of Approval of Category B Containers</w:t>
      </w:r>
    </w:p>
    <w:p w:rsidR="007758DD" w:rsidRPr="007758DD" w:rsidRDefault="007758DD" w:rsidP="007758DD">
      <w:pPr>
        <w:rPr>
          <w:rFonts w:eastAsia="Times New Roman"/>
          <w:szCs w:val="17"/>
        </w:rPr>
      </w:pPr>
      <w:r w:rsidRPr="007758DD">
        <w:rPr>
          <w:rFonts w:eastAsia="Times New Roman"/>
          <w:szCs w:val="17"/>
        </w:rPr>
        <w:t>I, ANDREA KAYE WOODS, Delegate of the Environment Protection Authority (‘the Authority’), pursuant to section 68 of the Environment Protection Act, 1993 (SA) (‘the Act’) hereby revoke the approvals of the classes of category B containers sold in South Australia as identified by reference to the following matters, which are described in the first 4 columns of Schedule 1 of this Notice</w:t>
      </w:r>
    </w:p>
    <w:p w:rsidR="007758DD" w:rsidRPr="007758DD" w:rsidRDefault="007758DD" w:rsidP="007758DD">
      <w:pPr>
        <w:ind w:firstLine="160"/>
        <w:rPr>
          <w:rFonts w:eastAsia="Times New Roman"/>
          <w:szCs w:val="17"/>
        </w:rPr>
      </w:pPr>
      <w:r w:rsidRPr="007758DD">
        <w:rPr>
          <w:rFonts w:eastAsia="Times New Roman"/>
          <w:szCs w:val="17"/>
        </w:rPr>
        <w:t>(a)</w:t>
      </w:r>
      <w:r w:rsidRPr="007758DD">
        <w:rPr>
          <w:rFonts w:eastAsia="Times New Roman"/>
          <w:szCs w:val="17"/>
        </w:rPr>
        <w:tab/>
        <w:t>the product which each class of containers shall contain;</w:t>
      </w:r>
    </w:p>
    <w:p w:rsidR="007758DD" w:rsidRPr="007758DD" w:rsidRDefault="007758DD" w:rsidP="007758DD">
      <w:pPr>
        <w:ind w:firstLine="160"/>
        <w:rPr>
          <w:rFonts w:eastAsia="Times New Roman"/>
          <w:szCs w:val="17"/>
        </w:rPr>
      </w:pPr>
      <w:r w:rsidRPr="007758DD">
        <w:rPr>
          <w:rFonts w:eastAsia="Times New Roman"/>
          <w:szCs w:val="17"/>
        </w:rPr>
        <w:t>(b)</w:t>
      </w:r>
      <w:r w:rsidRPr="007758DD">
        <w:rPr>
          <w:rFonts w:eastAsia="Times New Roman"/>
          <w:szCs w:val="17"/>
        </w:rPr>
        <w:tab/>
        <w:t>the size of the containers;</w:t>
      </w:r>
    </w:p>
    <w:p w:rsidR="007758DD" w:rsidRPr="007758DD" w:rsidRDefault="007758DD" w:rsidP="007758DD">
      <w:pPr>
        <w:ind w:firstLine="160"/>
        <w:rPr>
          <w:rFonts w:eastAsia="Times New Roman"/>
          <w:szCs w:val="17"/>
        </w:rPr>
      </w:pPr>
      <w:r w:rsidRPr="007758DD">
        <w:rPr>
          <w:rFonts w:eastAsia="Times New Roman"/>
          <w:szCs w:val="17"/>
        </w:rPr>
        <w:t>(c)</w:t>
      </w:r>
      <w:r w:rsidRPr="007758DD">
        <w:rPr>
          <w:rFonts w:eastAsia="Times New Roman"/>
          <w:szCs w:val="17"/>
        </w:rPr>
        <w:tab/>
        <w:t>the type of containers;</w:t>
      </w:r>
    </w:p>
    <w:p w:rsidR="007758DD" w:rsidRPr="007758DD" w:rsidRDefault="007758DD" w:rsidP="007758DD">
      <w:pPr>
        <w:ind w:firstLine="160"/>
        <w:rPr>
          <w:rFonts w:eastAsia="Times New Roman"/>
          <w:szCs w:val="17"/>
        </w:rPr>
      </w:pPr>
      <w:r w:rsidRPr="007758DD">
        <w:rPr>
          <w:rFonts w:eastAsia="Times New Roman"/>
          <w:szCs w:val="17"/>
        </w:rPr>
        <w:t>(d)</w:t>
      </w:r>
      <w:r w:rsidRPr="007758DD">
        <w:rPr>
          <w:rFonts w:eastAsia="Times New Roman"/>
          <w:szCs w:val="17"/>
        </w:rPr>
        <w:tab/>
        <w:t>the name of the holders of these approvals</w:t>
      </w:r>
    </w:p>
    <w:p w:rsidR="007758DD" w:rsidRPr="007758DD" w:rsidRDefault="007758DD" w:rsidP="007758DD">
      <w:pPr>
        <w:rPr>
          <w:rFonts w:eastAsia="Times New Roman"/>
          <w:szCs w:val="17"/>
        </w:rPr>
      </w:pPr>
      <w:r w:rsidRPr="007758DD">
        <w:rPr>
          <w:rFonts w:eastAsia="Times New Roman"/>
          <w:szCs w:val="17"/>
        </w:rPr>
        <w:t>These approvals are revoked as the Authority is satisfied that the waste management arrangement between the approval holder and the party named in column 5 of Schedule 1 of this Notice has been cancelled.</w:t>
      </w:r>
    </w:p>
    <w:p w:rsidR="007758DD" w:rsidRPr="007758DD" w:rsidRDefault="007758DD" w:rsidP="007758DD">
      <w:pPr>
        <w:spacing w:after="0"/>
        <w:rPr>
          <w:rFonts w:eastAsia="Times New Roman"/>
          <w:szCs w:val="17"/>
        </w:rPr>
      </w:pPr>
      <w:r w:rsidRPr="007758DD">
        <w:rPr>
          <w:rFonts w:eastAsia="Times New Roman"/>
          <w:szCs w:val="17"/>
        </w:rPr>
        <w:t>Dated: 16 July 2020</w:t>
      </w:r>
    </w:p>
    <w:p w:rsidR="007758DD" w:rsidRPr="007758DD" w:rsidRDefault="007758DD" w:rsidP="007758DD">
      <w:pPr>
        <w:spacing w:after="0"/>
        <w:jc w:val="right"/>
        <w:rPr>
          <w:rFonts w:eastAsia="Times New Roman"/>
          <w:smallCaps/>
          <w:szCs w:val="20"/>
        </w:rPr>
      </w:pPr>
      <w:r w:rsidRPr="007758DD">
        <w:rPr>
          <w:rFonts w:eastAsia="Times New Roman"/>
          <w:smallCaps/>
          <w:szCs w:val="20"/>
        </w:rPr>
        <w:t>Andrea Kaye Woods</w:t>
      </w:r>
    </w:p>
    <w:p w:rsidR="007758DD" w:rsidRPr="007758DD" w:rsidRDefault="007758DD" w:rsidP="007758DD">
      <w:pPr>
        <w:spacing w:after="0"/>
        <w:jc w:val="right"/>
        <w:rPr>
          <w:rFonts w:eastAsia="Times New Roman"/>
          <w:szCs w:val="17"/>
        </w:rPr>
      </w:pPr>
      <w:r w:rsidRPr="007758DD">
        <w:rPr>
          <w:rFonts w:eastAsia="Times New Roman"/>
          <w:szCs w:val="17"/>
        </w:rPr>
        <w:t>Delegate of the Environment Protection Authority</w:t>
      </w:r>
    </w:p>
    <w:p w:rsidR="007758DD" w:rsidRPr="007758DD" w:rsidRDefault="007758DD" w:rsidP="007758DD">
      <w:pPr>
        <w:pBdr>
          <w:top w:val="single" w:sz="4" w:space="1" w:color="auto"/>
        </w:pBdr>
        <w:spacing w:before="100" w:line="14" w:lineRule="exact"/>
        <w:ind w:left="1080" w:right="1080"/>
        <w:jc w:val="center"/>
        <w:rPr>
          <w:rFonts w:eastAsia="Times New Roman"/>
          <w:szCs w:val="17"/>
        </w:rPr>
      </w:pPr>
    </w:p>
    <w:p w:rsidR="007758DD" w:rsidRPr="007758DD" w:rsidRDefault="007758DD" w:rsidP="007758DD">
      <w:pPr>
        <w:jc w:val="center"/>
        <w:rPr>
          <w:smallCaps/>
          <w:szCs w:val="17"/>
        </w:rPr>
      </w:pPr>
      <w:r w:rsidRPr="007758DD">
        <w:rPr>
          <w:smallCaps/>
          <w:szCs w:val="17"/>
        </w:rPr>
        <w:t>Schedule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40"/>
        <w:gridCol w:w="960"/>
        <w:gridCol w:w="1320"/>
        <w:gridCol w:w="3000"/>
        <w:gridCol w:w="1434"/>
      </w:tblGrid>
      <w:tr w:rsidR="007758DD" w:rsidRPr="007758DD" w:rsidTr="004D2F95">
        <w:trPr>
          <w:trHeight w:val="170"/>
          <w:tblHeader/>
          <w:jc w:val="center"/>
        </w:trPr>
        <w:tc>
          <w:tcPr>
            <w:tcW w:w="2640" w:type="dxa"/>
            <w:tcBorders>
              <w:top w:val="single" w:sz="4" w:space="0" w:color="auto"/>
              <w:bottom w:val="single" w:sz="4" w:space="0" w:color="auto"/>
            </w:tcBorders>
            <w:noWrap/>
            <w:tcMar>
              <w:left w:w="57" w:type="dxa"/>
              <w:right w:w="57" w:type="dxa"/>
            </w:tcMar>
            <w:hideMark/>
          </w:tcPr>
          <w:p w:rsidR="007758DD" w:rsidRPr="007758DD" w:rsidRDefault="007758DD" w:rsidP="007758DD">
            <w:pPr>
              <w:spacing w:before="40" w:after="40"/>
              <w:jc w:val="center"/>
              <w:rPr>
                <w:szCs w:val="17"/>
              </w:rPr>
            </w:pPr>
            <w:r w:rsidRPr="007758DD">
              <w:rPr>
                <w:szCs w:val="17"/>
              </w:rPr>
              <w:t>Column 1</w:t>
            </w:r>
          </w:p>
        </w:tc>
        <w:tc>
          <w:tcPr>
            <w:tcW w:w="960" w:type="dxa"/>
            <w:tcBorders>
              <w:top w:val="single" w:sz="4" w:space="0" w:color="auto"/>
              <w:bottom w:val="single" w:sz="4" w:space="0" w:color="auto"/>
            </w:tcBorders>
            <w:noWrap/>
            <w:tcMar>
              <w:left w:w="57" w:type="dxa"/>
              <w:right w:w="57" w:type="dxa"/>
            </w:tcMar>
            <w:hideMark/>
          </w:tcPr>
          <w:p w:rsidR="007758DD" w:rsidRPr="007758DD" w:rsidRDefault="007758DD" w:rsidP="007758DD">
            <w:pPr>
              <w:spacing w:before="40" w:after="40"/>
              <w:jc w:val="center"/>
              <w:rPr>
                <w:szCs w:val="17"/>
              </w:rPr>
            </w:pPr>
            <w:r w:rsidRPr="007758DD">
              <w:rPr>
                <w:szCs w:val="17"/>
              </w:rPr>
              <w:t>Column 2</w:t>
            </w:r>
          </w:p>
        </w:tc>
        <w:tc>
          <w:tcPr>
            <w:tcW w:w="1320" w:type="dxa"/>
            <w:tcBorders>
              <w:top w:val="single" w:sz="4" w:space="0" w:color="auto"/>
              <w:bottom w:val="single" w:sz="4" w:space="0" w:color="auto"/>
            </w:tcBorders>
            <w:noWrap/>
            <w:tcMar>
              <w:left w:w="57" w:type="dxa"/>
              <w:right w:w="57" w:type="dxa"/>
            </w:tcMar>
            <w:hideMark/>
          </w:tcPr>
          <w:p w:rsidR="007758DD" w:rsidRPr="007758DD" w:rsidRDefault="007758DD" w:rsidP="007758DD">
            <w:pPr>
              <w:spacing w:before="40" w:after="40"/>
              <w:jc w:val="center"/>
              <w:rPr>
                <w:szCs w:val="17"/>
              </w:rPr>
            </w:pPr>
            <w:r w:rsidRPr="007758DD">
              <w:rPr>
                <w:szCs w:val="17"/>
              </w:rPr>
              <w:t>Column 3</w:t>
            </w:r>
          </w:p>
        </w:tc>
        <w:tc>
          <w:tcPr>
            <w:tcW w:w="3000" w:type="dxa"/>
            <w:tcBorders>
              <w:top w:val="single" w:sz="4" w:space="0" w:color="auto"/>
              <w:bottom w:val="single" w:sz="4" w:space="0" w:color="auto"/>
            </w:tcBorders>
            <w:noWrap/>
            <w:tcMar>
              <w:left w:w="57" w:type="dxa"/>
              <w:right w:w="57" w:type="dxa"/>
            </w:tcMar>
            <w:hideMark/>
          </w:tcPr>
          <w:p w:rsidR="007758DD" w:rsidRPr="007758DD" w:rsidRDefault="007758DD" w:rsidP="007758DD">
            <w:pPr>
              <w:spacing w:before="40" w:after="40"/>
              <w:jc w:val="center"/>
              <w:rPr>
                <w:szCs w:val="17"/>
              </w:rPr>
            </w:pPr>
            <w:r w:rsidRPr="007758DD">
              <w:rPr>
                <w:szCs w:val="17"/>
              </w:rPr>
              <w:t>Column 4</w:t>
            </w:r>
          </w:p>
        </w:tc>
        <w:tc>
          <w:tcPr>
            <w:tcW w:w="1434" w:type="dxa"/>
            <w:tcBorders>
              <w:top w:val="single" w:sz="4" w:space="0" w:color="auto"/>
              <w:bottom w:val="single" w:sz="4" w:space="0" w:color="auto"/>
            </w:tcBorders>
            <w:noWrap/>
            <w:tcMar>
              <w:left w:w="57" w:type="dxa"/>
              <w:right w:w="57" w:type="dxa"/>
            </w:tcMar>
            <w:hideMark/>
          </w:tcPr>
          <w:p w:rsidR="007758DD" w:rsidRPr="007758DD" w:rsidRDefault="007758DD" w:rsidP="007758DD">
            <w:pPr>
              <w:spacing w:before="40" w:after="40"/>
              <w:jc w:val="center"/>
              <w:rPr>
                <w:szCs w:val="17"/>
              </w:rPr>
            </w:pPr>
            <w:r w:rsidRPr="007758DD">
              <w:rPr>
                <w:szCs w:val="17"/>
              </w:rPr>
              <w:t>Column 5</w:t>
            </w:r>
          </w:p>
        </w:tc>
      </w:tr>
      <w:tr w:rsidR="007758DD" w:rsidRPr="007758DD" w:rsidTr="004D2F95">
        <w:trPr>
          <w:trHeight w:val="170"/>
          <w:tblHeader/>
          <w:jc w:val="center"/>
        </w:trPr>
        <w:tc>
          <w:tcPr>
            <w:tcW w:w="2640" w:type="dxa"/>
            <w:tcBorders>
              <w:top w:val="single" w:sz="4" w:space="0" w:color="auto"/>
              <w:bottom w:val="single" w:sz="4" w:space="0" w:color="auto"/>
            </w:tcBorders>
            <w:noWrap/>
            <w:tcMar>
              <w:left w:w="57" w:type="dxa"/>
              <w:right w:w="57" w:type="dxa"/>
            </w:tcMar>
            <w:hideMark/>
          </w:tcPr>
          <w:p w:rsidR="007758DD" w:rsidRPr="007758DD" w:rsidRDefault="007758DD" w:rsidP="007758DD">
            <w:pPr>
              <w:spacing w:before="120" w:after="120"/>
              <w:jc w:val="center"/>
              <w:rPr>
                <w:szCs w:val="17"/>
              </w:rPr>
            </w:pPr>
            <w:r w:rsidRPr="007758DD">
              <w:rPr>
                <w:szCs w:val="17"/>
              </w:rPr>
              <w:t xml:space="preserve">Product </w:t>
            </w:r>
            <w:r w:rsidRPr="007758DD">
              <w:rPr>
                <w:szCs w:val="17"/>
              </w:rPr>
              <w:br/>
              <w:t>Name</w:t>
            </w:r>
          </w:p>
        </w:tc>
        <w:tc>
          <w:tcPr>
            <w:tcW w:w="960" w:type="dxa"/>
            <w:tcBorders>
              <w:top w:val="single" w:sz="4" w:space="0" w:color="auto"/>
              <w:bottom w:val="single" w:sz="4" w:space="0" w:color="auto"/>
            </w:tcBorders>
            <w:noWrap/>
            <w:tcMar>
              <w:left w:w="57" w:type="dxa"/>
              <w:right w:w="57" w:type="dxa"/>
            </w:tcMar>
            <w:hideMark/>
          </w:tcPr>
          <w:p w:rsidR="007758DD" w:rsidRPr="007758DD" w:rsidRDefault="007758DD" w:rsidP="007758DD">
            <w:pPr>
              <w:spacing w:before="120" w:after="120"/>
              <w:jc w:val="center"/>
              <w:rPr>
                <w:szCs w:val="17"/>
              </w:rPr>
            </w:pPr>
            <w:r w:rsidRPr="007758DD">
              <w:rPr>
                <w:szCs w:val="17"/>
              </w:rPr>
              <w:t xml:space="preserve">Container </w:t>
            </w:r>
            <w:r w:rsidRPr="007758DD">
              <w:rPr>
                <w:szCs w:val="17"/>
              </w:rPr>
              <w:br/>
              <w:t>Size</w:t>
            </w:r>
          </w:p>
        </w:tc>
        <w:tc>
          <w:tcPr>
            <w:tcW w:w="1320" w:type="dxa"/>
            <w:tcBorders>
              <w:top w:val="single" w:sz="4" w:space="0" w:color="auto"/>
              <w:bottom w:val="single" w:sz="4" w:space="0" w:color="auto"/>
            </w:tcBorders>
            <w:noWrap/>
            <w:tcMar>
              <w:left w:w="57" w:type="dxa"/>
              <w:right w:w="57" w:type="dxa"/>
            </w:tcMar>
            <w:hideMark/>
          </w:tcPr>
          <w:p w:rsidR="007758DD" w:rsidRPr="007758DD" w:rsidRDefault="007758DD" w:rsidP="007758DD">
            <w:pPr>
              <w:spacing w:before="120" w:after="120"/>
              <w:jc w:val="center"/>
              <w:rPr>
                <w:szCs w:val="17"/>
              </w:rPr>
            </w:pPr>
            <w:r w:rsidRPr="007758DD">
              <w:rPr>
                <w:szCs w:val="17"/>
              </w:rPr>
              <w:t xml:space="preserve">Container </w:t>
            </w:r>
            <w:r w:rsidRPr="007758DD">
              <w:rPr>
                <w:szCs w:val="17"/>
              </w:rPr>
              <w:br/>
              <w:t>Type</w:t>
            </w:r>
          </w:p>
        </w:tc>
        <w:tc>
          <w:tcPr>
            <w:tcW w:w="3000" w:type="dxa"/>
            <w:tcBorders>
              <w:top w:val="single" w:sz="4" w:space="0" w:color="auto"/>
              <w:bottom w:val="single" w:sz="4" w:space="0" w:color="auto"/>
            </w:tcBorders>
            <w:noWrap/>
            <w:tcMar>
              <w:left w:w="57" w:type="dxa"/>
              <w:right w:w="57" w:type="dxa"/>
            </w:tcMar>
            <w:hideMark/>
          </w:tcPr>
          <w:p w:rsidR="007758DD" w:rsidRPr="007758DD" w:rsidRDefault="007758DD" w:rsidP="007758DD">
            <w:pPr>
              <w:spacing w:before="120" w:after="120"/>
              <w:jc w:val="center"/>
              <w:rPr>
                <w:szCs w:val="17"/>
              </w:rPr>
            </w:pPr>
            <w:r w:rsidRPr="007758DD">
              <w:rPr>
                <w:szCs w:val="17"/>
              </w:rPr>
              <w:t xml:space="preserve">Approval </w:t>
            </w:r>
            <w:r w:rsidRPr="007758DD">
              <w:rPr>
                <w:szCs w:val="17"/>
              </w:rPr>
              <w:br/>
              <w:t>Holder</w:t>
            </w:r>
          </w:p>
        </w:tc>
        <w:tc>
          <w:tcPr>
            <w:tcW w:w="1434" w:type="dxa"/>
            <w:tcBorders>
              <w:top w:val="single" w:sz="4" w:space="0" w:color="auto"/>
              <w:bottom w:val="single" w:sz="4" w:space="0" w:color="auto"/>
            </w:tcBorders>
            <w:noWrap/>
            <w:tcMar>
              <w:left w:w="57" w:type="dxa"/>
              <w:right w:w="57" w:type="dxa"/>
            </w:tcMar>
            <w:hideMark/>
          </w:tcPr>
          <w:p w:rsidR="007758DD" w:rsidRPr="007758DD" w:rsidRDefault="007758DD" w:rsidP="007758DD">
            <w:pPr>
              <w:spacing w:before="120" w:after="120"/>
              <w:jc w:val="center"/>
              <w:rPr>
                <w:szCs w:val="17"/>
              </w:rPr>
            </w:pPr>
            <w:r w:rsidRPr="007758DD">
              <w:rPr>
                <w:szCs w:val="17"/>
              </w:rPr>
              <w:t>Collection Arrangements</w:t>
            </w:r>
          </w:p>
        </w:tc>
      </w:tr>
      <w:tr w:rsidR="007758DD" w:rsidRPr="007758DD" w:rsidTr="004D2F95">
        <w:trPr>
          <w:trHeight w:val="60"/>
          <w:tblHeader/>
          <w:jc w:val="center"/>
        </w:trPr>
        <w:tc>
          <w:tcPr>
            <w:tcW w:w="2640" w:type="dxa"/>
            <w:tcBorders>
              <w:top w:val="single" w:sz="4" w:space="0" w:color="auto"/>
            </w:tcBorders>
            <w:noWrap/>
            <w:tcMar>
              <w:left w:w="57" w:type="dxa"/>
              <w:right w:w="57" w:type="dxa"/>
            </w:tcMar>
          </w:tcPr>
          <w:p w:rsidR="007758DD" w:rsidRPr="007758DD" w:rsidRDefault="007758DD" w:rsidP="007758DD">
            <w:pPr>
              <w:spacing w:after="0" w:line="20" w:lineRule="exact"/>
              <w:jc w:val="left"/>
              <w:rPr>
                <w:szCs w:val="20"/>
              </w:rPr>
            </w:pPr>
          </w:p>
        </w:tc>
        <w:tc>
          <w:tcPr>
            <w:tcW w:w="960" w:type="dxa"/>
            <w:tcBorders>
              <w:top w:val="single" w:sz="4" w:space="0" w:color="auto"/>
            </w:tcBorders>
            <w:noWrap/>
            <w:tcMar>
              <w:left w:w="57" w:type="dxa"/>
              <w:right w:w="57" w:type="dxa"/>
            </w:tcMar>
          </w:tcPr>
          <w:p w:rsidR="007758DD" w:rsidRPr="007758DD" w:rsidRDefault="007758DD" w:rsidP="007758DD">
            <w:pPr>
              <w:spacing w:after="0" w:line="20" w:lineRule="exact"/>
              <w:jc w:val="center"/>
              <w:rPr>
                <w:szCs w:val="20"/>
              </w:rPr>
            </w:pPr>
          </w:p>
        </w:tc>
        <w:tc>
          <w:tcPr>
            <w:tcW w:w="1320" w:type="dxa"/>
            <w:tcBorders>
              <w:top w:val="single" w:sz="4" w:space="0" w:color="auto"/>
            </w:tcBorders>
            <w:noWrap/>
            <w:tcMar>
              <w:left w:w="57" w:type="dxa"/>
              <w:right w:w="57" w:type="dxa"/>
            </w:tcMar>
          </w:tcPr>
          <w:p w:rsidR="007758DD" w:rsidRPr="007758DD" w:rsidRDefault="007758DD" w:rsidP="007758DD">
            <w:pPr>
              <w:spacing w:after="0" w:line="20" w:lineRule="exact"/>
              <w:jc w:val="left"/>
              <w:rPr>
                <w:szCs w:val="20"/>
              </w:rPr>
            </w:pPr>
          </w:p>
        </w:tc>
        <w:tc>
          <w:tcPr>
            <w:tcW w:w="3000" w:type="dxa"/>
            <w:tcBorders>
              <w:top w:val="single" w:sz="4" w:space="0" w:color="auto"/>
            </w:tcBorders>
            <w:noWrap/>
            <w:tcMar>
              <w:left w:w="57" w:type="dxa"/>
              <w:right w:w="57" w:type="dxa"/>
            </w:tcMar>
          </w:tcPr>
          <w:p w:rsidR="007758DD" w:rsidRPr="007758DD" w:rsidRDefault="007758DD" w:rsidP="007758DD">
            <w:pPr>
              <w:spacing w:after="0" w:line="20" w:lineRule="exact"/>
              <w:jc w:val="left"/>
              <w:rPr>
                <w:szCs w:val="20"/>
              </w:rPr>
            </w:pPr>
          </w:p>
        </w:tc>
        <w:tc>
          <w:tcPr>
            <w:tcW w:w="1434" w:type="dxa"/>
            <w:tcBorders>
              <w:top w:val="single" w:sz="4" w:space="0" w:color="auto"/>
            </w:tcBorders>
            <w:noWrap/>
            <w:tcMar>
              <w:left w:w="57" w:type="dxa"/>
              <w:right w:w="57" w:type="dxa"/>
            </w:tcMar>
          </w:tcPr>
          <w:p w:rsidR="007758DD" w:rsidRPr="007758DD" w:rsidRDefault="007758DD" w:rsidP="007758DD">
            <w:pPr>
              <w:spacing w:after="0" w:line="20" w:lineRule="exact"/>
              <w:jc w:val="center"/>
              <w:rPr>
                <w:szCs w:val="20"/>
              </w:rPr>
            </w:pP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Cape Grim Natural Water Sparkling</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The Cape Grim Water Company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Cape Grim Natural Water Sparkling</w:t>
            </w:r>
          </w:p>
        </w:tc>
        <w:tc>
          <w:tcPr>
            <w:tcW w:w="960" w:type="dxa"/>
            <w:noWrap/>
            <w:hideMark/>
          </w:tcPr>
          <w:p w:rsidR="007758DD" w:rsidRPr="007758DD" w:rsidRDefault="007758DD" w:rsidP="007758DD">
            <w:pPr>
              <w:spacing w:after="0"/>
              <w:ind w:left="160" w:hanging="160"/>
              <w:jc w:val="center"/>
              <w:rPr>
                <w:szCs w:val="17"/>
              </w:rPr>
            </w:pPr>
            <w:r w:rsidRPr="007758DD">
              <w:rPr>
                <w:szCs w:val="17"/>
              </w:rPr>
              <w:t>880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The Cape Grim Water Company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Cape Grim Natural Water Sparkling</w:t>
            </w:r>
          </w:p>
        </w:tc>
        <w:tc>
          <w:tcPr>
            <w:tcW w:w="960" w:type="dxa"/>
            <w:noWrap/>
            <w:hideMark/>
          </w:tcPr>
          <w:p w:rsidR="007758DD" w:rsidRPr="007758DD" w:rsidRDefault="007758DD" w:rsidP="007758DD">
            <w:pPr>
              <w:spacing w:after="0"/>
              <w:ind w:left="160" w:hanging="160"/>
              <w:jc w:val="center"/>
              <w:rPr>
                <w:szCs w:val="17"/>
              </w:rPr>
            </w:pPr>
            <w:r w:rsidRPr="007758DD">
              <w:rPr>
                <w:szCs w:val="17"/>
              </w:rPr>
              <w:t>375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The Cape Grim Water Company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Cape Grim Natural Water Sparkling</w:t>
            </w:r>
          </w:p>
        </w:tc>
        <w:tc>
          <w:tcPr>
            <w:tcW w:w="960" w:type="dxa"/>
            <w:noWrap/>
            <w:hideMark/>
          </w:tcPr>
          <w:p w:rsidR="007758DD" w:rsidRPr="007758DD" w:rsidRDefault="007758DD" w:rsidP="007758DD">
            <w:pPr>
              <w:spacing w:after="0"/>
              <w:ind w:left="160" w:hanging="160"/>
              <w:jc w:val="center"/>
              <w:rPr>
                <w:szCs w:val="17"/>
              </w:rPr>
            </w:pPr>
            <w:r w:rsidRPr="007758DD">
              <w:rPr>
                <w:szCs w:val="17"/>
              </w:rPr>
              <w:t>750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The Cape Grim Water Company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Cape Grim Natural Water Still</w:t>
            </w:r>
          </w:p>
        </w:tc>
        <w:tc>
          <w:tcPr>
            <w:tcW w:w="960" w:type="dxa"/>
            <w:noWrap/>
            <w:hideMark/>
          </w:tcPr>
          <w:p w:rsidR="007758DD" w:rsidRPr="007758DD" w:rsidRDefault="007758DD" w:rsidP="007758DD">
            <w:pPr>
              <w:spacing w:after="0"/>
              <w:ind w:left="160" w:hanging="160"/>
              <w:jc w:val="center"/>
              <w:rPr>
                <w:szCs w:val="17"/>
              </w:rPr>
            </w:pPr>
            <w:r w:rsidRPr="007758DD">
              <w:rPr>
                <w:szCs w:val="17"/>
              </w:rPr>
              <w:t>880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The Cape Grim Water Company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Cape Grim Natural Water Still</w:t>
            </w:r>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The Cape Grim Water Company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Cape Grim Natural Water Still</w:t>
            </w:r>
          </w:p>
        </w:tc>
        <w:tc>
          <w:tcPr>
            <w:tcW w:w="960" w:type="dxa"/>
            <w:noWrap/>
            <w:hideMark/>
          </w:tcPr>
          <w:p w:rsidR="007758DD" w:rsidRPr="007758DD" w:rsidRDefault="007758DD" w:rsidP="007758DD">
            <w:pPr>
              <w:spacing w:after="0"/>
              <w:ind w:left="160" w:hanging="160"/>
              <w:jc w:val="center"/>
              <w:rPr>
                <w:szCs w:val="17"/>
              </w:rPr>
            </w:pPr>
            <w:r w:rsidRPr="007758DD">
              <w:rPr>
                <w:szCs w:val="17"/>
              </w:rPr>
              <w:t>1500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The Cape Grim Water Company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Cape Grim Natural Water Still</w:t>
            </w:r>
          </w:p>
        </w:tc>
        <w:tc>
          <w:tcPr>
            <w:tcW w:w="960" w:type="dxa"/>
            <w:noWrap/>
            <w:hideMark/>
          </w:tcPr>
          <w:p w:rsidR="007758DD" w:rsidRPr="007758DD" w:rsidRDefault="007758DD" w:rsidP="007758DD">
            <w:pPr>
              <w:spacing w:after="0"/>
              <w:ind w:left="160" w:hanging="160"/>
              <w:jc w:val="center"/>
              <w:rPr>
                <w:szCs w:val="17"/>
              </w:rPr>
            </w:pPr>
            <w:r w:rsidRPr="007758DD">
              <w:rPr>
                <w:szCs w:val="17"/>
              </w:rPr>
              <w:t>375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The Cape Grim Water Company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Cape Grim Natural Water Still</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The Cape Grim Water Company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Cape Grim Natural Water Still</w:t>
            </w:r>
          </w:p>
        </w:tc>
        <w:tc>
          <w:tcPr>
            <w:tcW w:w="960" w:type="dxa"/>
            <w:noWrap/>
            <w:hideMark/>
          </w:tcPr>
          <w:p w:rsidR="007758DD" w:rsidRPr="007758DD" w:rsidRDefault="007758DD" w:rsidP="007758DD">
            <w:pPr>
              <w:spacing w:after="0"/>
              <w:ind w:left="160" w:hanging="160"/>
              <w:jc w:val="center"/>
              <w:rPr>
                <w:szCs w:val="17"/>
              </w:rPr>
            </w:pPr>
            <w:r w:rsidRPr="007758DD">
              <w:rPr>
                <w:szCs w:val="17"/>
              </w:rPr>
              <w:t>750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The Cape Grim Water Company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Australian Brewery All Star IPA</w:t>
            </w:r>
          </w:p>
        </w:tc>
        <w:tc>
          <w:tcPr>
            <w:tcW w:w="960" w:type="dxa"/>
            <w:noWrap/>
            <w:hideMark/>
          </w:tcPr>
          <w:p w:rsidR="007758DD" w:rsidRPr="007758DD" w:rsidRDefault="007758DD" w:rsidP="007758DD">
            <w:pPr>
              <w:spacing w:after="0"/>
              <w:ind w:left="160" w:hanging="160"/>
              <w:jc w:val="center"/>
              <w:rPr>
                <w:szCs w:val="17"/>
              </w:rPr>
            </w:pPr>
            <w:r w:rsidRPr="007758DD">
              <w:rPr>
                <w:szCs w:val="17"/>
              </w:rPr>
              <w:t>375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Australian Brewery New World Pilsner</w:t>
            </w:r>
          </w:p>
        </w:tc>
        <w:tc>
          <w:tcPr>
            <w:tcW w:w="960" w:type="dxa"/>
            <w:noWrap/>
            <w:hideMark/>
          </w:tcPr>
          <w:p w:rsidR="007758DD" w:rsidRPr="007758DD" w:rsidRDefault="007758DD" w:rsidP="007758DD">
            <w:pPr>
              <w:spacing w:after="0"/>
              <w:ind w:left="160" w:hanging="160"/>
              <w:jc w:val="center"/>
              <w:rPr>
                <w:szCs w:val="17"/>
              </w:rPr>
            </w:pPr>
            <w:r w:rsidRPr="007758DD">
              <w:rPr>
                <w:szCs w:val="17"/>
              </w:rPr>
              <w:t>375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Australian Brewery Pale Ale</w:t>
            </w:r>
          </w:p>
        </w:tc>
        <w:tc>
          <w:tcPr>
            <w:tcW w:w="960" w:type="dxa"/>
            <w:noWrap/>
            <w:hideMark/>
          </w:tcPr>
          <w:p w:rsidR="007758DD" w:rsidRPr="007758DD" w:rsidRDefault="007758DD" w:rsidP="007758DD">
            <w:pPr>
              <w:spacing w:after="0"/>
              <w:ind w:left="160" w:hanging="160"/>
              <w:jc w:val="center"/>
              <w:rPr>
                <w:szCs w:val="17"/>
              </w:rPr>
            </w:pPr>
            <w:r w:rsidRPr="007758DD">
              <w:rPr>
                <w:szCs w:val="17"/>
              </w:rPr>
              <w:t>375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Australian Brewery Real Craft Cider</w:t>
            </w:r>
          </w:p>
        </w:tc>
        <w:tc>
          <w:tcPr>
            <w:tcW w:w="960" w:type="dxa"/>
            <w:noWrap/>
            <w:hideMark/>
          </w:tcPr>
          <w:p w:rsidR="007758DD" w:rsidRPr="007758DD" w:rsidRDefault="007758DD" w:rsidP="007758DD">
            <w:pPr>
              <w:spacing w:after="0"/>
              <w:ind w:left="160" w:hanging="160"/>
              <w:jc w:val="center"/>
              <w:rPr>
                <w:szCs w:val="17"/>
              </w:rPr>
            </w:pPr>
            <w:r w:rsidRPr="007758DD">
              <w:rPr>
                <w:szCs w:val="17"/>
              </w:rPr>
              <w:t>375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 xml:space="preserve">Australian Brewery </w:t>
            </w:r>
            <w:proofErr w:type="spellStart"/>
            <w:r w:rsidRPr="007758DD">
              <w:rPr>
                <w:szCs w:val="17"/>
              </w:rPr>
              <w:t>Scharers</w:t>
            </w:r>
            <w:proofErr w:type="spellEnd"/>
            <w:r w:rsidRPr="007758DD">
              <w:rPr>
                <w:szCs w:val="17"/>
              </w:rPr>
              <w:t xml:space="preserve"> Lager</w:t>
            </w:r>
          </w:p>
        </w:tc>
        <w:tc>
          <w:tcPr>
            <w:tcW w:w="960" w:type="dxa"/>
            <w:noWrap/>
            <w:hideMark/>
          </w:tcPr>
          <w:p w:rsidR="007758DD" w:rsidRPr="007758DD" w:rsidRDefault="007758DD" w:rsidP="007758DD">
            <w:pPr>
              <w:spacing w:after="0"/>
              <w:ind w:left="160" w:hanging="160"/>
              <w:jc w:val="center"/>
              <w:rPr>
                <w:szCs w:val="17"/>
              </w:rPr>
            </w:pPr>
            <w:r w:rsidRPr="007758DD">
              <w:rPr>
                <w:szCs w:val="17"/>
              </w:rPr>
              <w:t>375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 xml:space="preserve">Australian Brewery </w:t>
            </w:r>
            <w:proofErr w:type="spellStart"/>
            <w:r w:rsidRPr="007758DD">
              <w:rPr>
                <w:szCs w:val="17"/>
              </w:rPr>
              <w:t>Seis</w:t>
            </w:r>
            <w:proofErr w:type="spellEnd"/>
            <w:r w:rsidRPr="007758DD">
              <w:rPr>
                <w:szCs w:val="17"/>
              </w:rPr>
              <w:t xml:space="preserve"> </w:t>
            </w:r>
            <w:proofErr w:type="spellStart"/>
            <w:r w:rsidRPr="007758DD">
              <w:rPr>
                <w:szCs w:val="17"/>
              </w:rPr>
              <w:t>Hermanos</w:t>
            </w:r>
            <w:proofErr w:type="spellEnd"/>
            <w:r w:rsidRPr="007758DD">
              <w:rPr>
                <w:szCs w:val="17"/>
              </w:rPr>
              <w:t xml:space="preserve"> C</w:t>
            </w:r>
          </w:p>
        </w:tc>
        <w:tc>
          <w:tcPr>
            <w:tcW w:w="960" w:type="dxa"/>
            <w:noWrap/>
            <w:hideMark/>
          </w:tcPr>
          <w:p w:rsidR="007758DD" w:rsidRPr="007758DD" w:rsidRDefault="007758DD" w:rsidP="007758DD">
            <w:pPr>
              <w:spacing w:after="0"/>
              <w:ind w:left="160" w:hanging="160"/>
              <w:jc w:val="center"/>
              <w:rPr>
                <w:szCs w:val="17"/>
              </w:rPr>
            </w:pPr>
            <w:r w:rsidRPr="007758DD">
              <w:rPr>
                <w:szCs w:val="17"/>
              </w:rPr>
              <w:t>375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Bachata</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Boddingtons</w:t>
            </w:r>
          </w:p>
        </w:tc>
        <w:tc>
          <w:tcPr>
            <w:tcW w:w="960" w:type="dxa"/>
            <w:noWrap/>
            <w:hideMark/>
          </w:tcPr>
          <w:p w:rsidR="007758DD" w:rsidRPr="007758DD" w:rsidRDefault="007758DD" w:rsidP="007758DD">
            <w:pPr>
              <w:spacing w:after="0"/>
              <w:ind w:left="160" w:hanging="160"/>
              <w:jc w:val="center"/>
              <w:rPr>
                <w:szCs w:val="17"/>
              </w:rPr>
            </w:pPr>
            <w:r w:rsidRPr="007758DD">
              <w:rPr>
                <w:szCs w:val="17"/>
              </w:rPr>
              <w:t>440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Caffreys</w:t>
            </w:r>
            <w:proofErr w:type="spellEnd"/>
            <w:r w:rsidRPr="007758DD">
              <w:rPr>
                <w:szCs w:val="17"/>
              </w:rPr>
              <w:t xml:space="preserve"> Ale</w:t>
            </w:r>
          </w:p>
        </w:tc>
        <w:tc>
          <w:tcPr>
            <w:tcW w:w="960" w:type="dxa"/>
            <w:noWrap/>
            <w:hideMark/>
          </w:tcPr>
          <w:p w:rsidR="007758DD" w:rsidRPr="007758DD" w:rsidRDefault="007758DD" w:rsidP="007758DD">
            <w:pPr>
              <w:spacing w:after="0"/>
              <w:ind w:left="160" w:hanging="160"/>
              <w:jc w:val="center"/>
              <w:rPr>
                <w:szCs w:val="17"/>
              </w:rPr>
            </w:pPr>
            <w:r w:rsidRPr="007758DD">
              <w:rPr>
                <w:szCs w:val="17"/>
              </w:rPr>
              <w:t>440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Carling</w:t>
            </w:r>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Castle Lager</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 xml:space="preserve">Castle Lager </w:t>
            </w:r>
            <w:proofErr w:type="spellStart"/>
            <w:r w:rsidRPr="007758DD">
              <w:rPr>
                <w:szCs w:val="17"/>
              </w:rPr>
              <w:t>Lite</w:t>
            </w:r>
            <w:proofErr w:type="spellEnd"/>
          </w:p>
        </w:tc>
        <w:tc>
          <w:tcPr>
            <w:tcW w:w="960" w:type="dxa"/>
            <w:noWrap/>
            <w:hideMark/>
          </w:tcPr>
          <w:p w:rsidR="007758DD" w:rsidRPr="007758DD" w:rsidRDefault="007758DD" w:rsidP="007758DD">
            <w:pPr>
              <w:spacing w:after="0"/>
              <w:ind w:left="160" w:hanging="160"/>
              <w:jc w:val="center"/>
              <w:rPr>
                <w:szCs w:val="17"/>
              </w:rPr>
            </w:pPr>
            <w:r w:rsidRPr="007758DD">
              <w:rPr>
                <w:szCs w:val="17"/>
              </w:rPr>
              <w:t>340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Corona</w:t>
            </w:r>
          </w:p>
        </w:tc>
        <w:tc>
          <w:tcPr>
            <w:tcW w:w="960" w:type="dxa"/>
            <w:noWrap/>
            <w:hideMark/>
          </w:tcPr>
          <w:p w:rsidR="007758DD" w:rsidRPr="007758DD" w:rsidRDefault="007758DD" w:rsidP="007758DD">
            <w:pPr>
              <w:spacing w:after="0"/>
              <w:ind w:left="160" w:hanging="160"/>
              <w:jc w:val="center"/>
              <w:rPr>
                <w:szCs w:val="17"/>
              </w:rPr>
            </w:pPr>
            <w:r w:rsidRPr="007758DD">
              <w:rPr>
                <w:szCs w:val="17"/>
              </w:rPr>
              <w:t>355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Corona</w:t>
            </w:r>
          </w:p>
        </w:tc>
        <w:tc>
          <w:tcPr>
            <w:tcW w:w="960" w:type="dxa"/>
            <w:noWrap/>
            <w:hideMark/>
          </w:tcPr>
          <w:p w:rsidR="007758DD" w:rsidRPr="007758DD" w:rsidRDefault="007758DD" w:rsidP="007758DD">
            <w:pPr>
              <w:spacing w:after="0"/>
              <w:ind w:left="160" w:hanging="160"/>
              <w:jc w:val="center"/>
              <w:rPr>
                <w:szCs w:val="17"/>
              </w:rPr>
            </w:pPr>
            <w:r w:rsidRPr="007758DD">
              <w:rPr>
                <w:szCs w:val="17"/>
              </w:rPr>
              <w:t>710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Corona</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Day of the Dead Blonde</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 xml:space="preserve">Day of the Dead </w:t>
            </w:r>
            <w:proofErr w:type="spellStart"/>
            <w:r w:rsidRPr="007758DD">
              <w:rPr>
                <w:szCs w:val="17"/>
              </w:rPr>
              <w:t>Hefeweizen</w:t>
            </w:r>
            <w:proofErr w:type="spellEnd"/>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Day of the Dead Amber Ale</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Day of the Dead IPA</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Day of the Dead Pale Ale</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East Coast Cans</w:t>
            </w:r>
          </w:p>
        </w:tc>
        <w:tc>
          <w:tcPr>
            <w:tcW w:w="960" w:type="dxa"/>
            <w:noWrap/>
            <w:hideMark/>
          </w:tcPr>
          <w:p w:rsidR="007758DD" w:rsidRPr="007758DD" w:rsidRDefault="007758DD" w:rsidP="007758DD">
            <w:pPr>
              <w:spacing w:after="0"/>
              <w:ind w:left="160" w:hanging="160"/>
              <w:jc w:val="center"/>
              <w:rPr>
                <w:szCs w:val="17"/>
              </w:rPr>
            </w:pPr>
            <w:r w:rsidRPr="007758DD">
              <w:rPr>
                <w:szCs w:val="17"/>
              </w:rPr>
              <w:t>375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F88</w:t>
            </w:r>
          </w:p>
        </w:tc>
        <w:tc>
          <w:tcPr>
            <w:tcW w:w="960" w:type="dxa"/>
            <w:noWrap/>
            <w:hideMark/>
          </w:tcPr>
          <w:p w:rsidR="007758DD" w:rsidRPr="007758DD" w:rsidRDefault="007758DD" w:rsidP="007758DD">
            <w:pPr>
              <w:spacing w:after="0"/>
              <w:ind w:left="160" w:hanging="160"/>
              <w:jc w:val="center"/>
              <w:rPr>
                <w:szCs w:val="17"/>
              </w:rPr>
            </w:pPr>
            <w:r w:rsidRPr="007758DD">
              <w:rPr>
                <w:szCs w:val="17"/>
              </w:rPr>
              <w:t>250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Bitter Lemonade</w:t>
            </w:r>
          </w:p>
        </w:tc>
        <w:tc>
          <w:tcPr>
            <w:tcW w:w="960" w:type="dxa"/>
            <w:noWrap/>
            <w:hideMark/>
          </w:tcPr>
          <w:p w:rsidR="007758DD" w:rsidRPr="007758DD" w:rsidRDefault="007758DD" w:rsidP="007758DD">
            <w:pPr>
              <w:spacing w:after="0"/>
              <w:ind w:left="160" w:hanging="160"/>
              <w:jc w:val="center"/>
              <w:rPr>
                <w:szCs w:val="17"/>
              </w:rPr>
            </w:pPr>
            <w:r w:rsidRPr="007758DD">
              <w:rPr>
                <w:szCs w:val="17"/>
              </w:rPr>
              <w:t>125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Bloom Gin &amp; Rose Lemonade</w:t>
            </w:r>
          </w:p>
        </w:tc>
        <w:tc>
          <w:tcPr>
            <w:tcW w:w="960" w:type="dxa"/>
            <w:noWrap/>
            <w:hideMark/>
          </w:tcPr>
          <w:p w:rsidR="007758DD" w:rsidRPr="007758DD" w:rsidRDefault="007758DD" w:rsidP="007758DD">
            <w:pPr>
              <w:spacing w:after="0"/>
              <w:ind w:left="160" w:hanging="160"/>
              <w:jc w:val="center"/>
              <w:rPr>
                <w:szCs w:val="17"/>
              </w:rPr>
            </w:pPr>
            <w:r w:rsidRPr="007758DD">
              <w:rPr>
                <w:szCs w:val="17"/>
              </w:rPr>
              <w:t>275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Bloom Gin &amp; Tonic</w:t>
            </w:r>
          </w:p>
        </w:tc>
        <w:tc>
          <w:tcPr>
            <w:tcW w:w="960" w:type="dxa"/>
            <w:noWrap/>
            <w:hideMark/>
          </w:tcPr>
          <w:p w:rsidR="007758DD" w:rsidRPr="007758DD" w:rsidRDefault="007758DD" w:rsidP="007758DD">
            <w:pPr>
              <w:spacing w:after="0"/>
              <w:ind w:left="160" w:hanging="160"/>
              <w:jc w:val="center"/>
              <w:rPr>
                <w:szCs w:val="17"/>
              </w:rPr>
            </w:pPr>
            <w:r w:rsidRPr="007758DD">
              <w:rPr>
                <w:szCs w:val="17"/>
              </w:rPr>
              <w:t>275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Cherry Tree Cola</w:t>
            </w:r>
          </w:p>
        </w:tc>
        <w:tc>
          <w:tcPr>
            <w:tcW w:w="960" w:type="dxa"/>
            <w:noWrap/>
            <w:hideMark/>
          </w:tcPr>
          <w:p w:rsidR="007758DD" w:rsidRPr="007758DD" w:rsidRDefault="007758DD" w:rsidP="007758DD">
            <w:pPr>
              <w:spacing w:after="0"/>
              <w:ind w:left="160" w:hanging="160"/>
              <w:jc w:val="center"/>
              <w:rPr>
                <w:szCs w:val="17"/>
              </w:rPr>
            </w:pPr>
            <w:r w:rsidRPr="007758DD">
              <w:rPr>
                <w:szCs w:val="17"/>
              </w:rPr>
              <w:t>275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Curiosity Cola</w:t>
            </w:r>
          </w:p>
        </w:tc>
        <w:tc>
          <w:tcPr>
            <w:tcW w:w="960" w:type="dxa"/>
            <w:noWrap/>
            <w:hideMark/>
          </w:tcPr>
          <w:p w:rsidR="007758DD" w:rsidRPr="007758DD" w:rsidRDefault="007758DD" w:rsidP="007758DD">
            <w:pPr>
              <w:spacing w:after="0"/>
              <w:ind w:left="160" w:hanging="160"/>
              <w:jc w:val="center"/>
              <w:rPr>
                <w:szCs w:val="17"/>
              </w:rPr>
            </w:pPr>
            <w:r w:rsidRPr="007758DD">
              <w:rPr>
                <w:szCs w:val="17"/>
              </w:rPr>
              <w:t>125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Curiosity Cola</w:t>
            </w:r>
          </w:p>
        </w:tc>
        <w:tc>
          <w:tcPr>
            <w:tcW w:w="960" w:type="dxa"/>
            <w:noWrap/>
            <w:hideMark/>
          </w:tcPr>
          <w:p w:rsidR="007758DD" w:rsidRPr="007758DD" w:rsidRDefault="007758DD" w:rsidP="007758DD">
            <w:pPr>
              <w:spacing w:after="0"/>
              <w:ind w:left="160" w:hanging="160"/>
              <w:jc w:val="center"/>
              <w:rPr>
                <w:szCs w:val="17"/>
              </w:rPr>
            </w:pPr>
            <w:r w:rsidRPr="007758DD">
              <w:rPr>
                <w:szCs w:val="17"/>
              </w:rPr>
              <w:t>275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Dandelion &amp; </w:t>
            </w:r>
            <w:proofErr w:type="spellStart"/>
            <w:r w:rsidRPr="007758DD">
              <w:rPr>
                <w:szCs w:val="17"/>
              </w:rPr>
              <w:t>Burlock</w:t>
            </w:r>
            <w:proofErr w:type="spellEnd"/>
          </w:p>
        </w:tc>
        <w:tc>
          <w:tcPr>
            <w:tcW w:w="960" w:type="dxa"/>
            <w:noWrap/>
            <w:hideMark/>
          </w:tcPr>
          <w:p w:rsidR="007758DD" w:rsidRPr="007758DD" w:rsidRDefault="007758DD" w:rsidP="007758DD">
            <w:pPr>
              <w:spacing w:after="0"/>
              <w:ind w:left="160" w:hanging="160"/>
              <w:jc w:val="center"/>
              <w:rPr>
                <w:szCs w:val="17"/>
              </w:rPr>
            </w:pPr>
            <w:r w:rsidRPr="007758DD">
              <w:rPr>
                <w:szCs w:val="17"/>
              </w:rPr>
              <w:t>275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English Elderflower</w:t>
            </w:r>
          </w:p>
        </w:tc>
        <w:tc>
          <w:tcPr>
            <w:tcW w:w="960" w:type="dxa"/>
            <w:noWrap/>
            <w:hideMark/>
          </w:tcPr>
          <w:p w:rsidR="007758DD" w:rsidRPr="007758DD" w:rsidRDefault="007758DD" w:rsidP="007758DD">
            <w:pPr>
              <w:spacing w:after="0"/>
              <w:ind w:left="160" w:hanging="160"/>
              <w:jc w:val="center"/>
              <w:rPr>
                <w:szCs w:val="17"/>
              </w:rPr>
            </w:pPr>
            <w:r w:rsidRPr="007758DD">
              <w:rPr>
                <w:szCs w:val="17"/>
              </w:rPr>
              <w:t>275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Ginger Ale</w:t>
            </w:r>
          </w:p>
        </w:tc>
        <w:tc>
          <w:tcPr>
            <w:tcW w:w="960" w:type="dxa"/>
            <w:noWrap/>
            <w:hideMark/>
          </w:tcPr>
          <w:p w:rsidR="007758DD" w:rsidRPr="007758DD" w:rsidRDefault="007758DD" w:rsidP="007758DD">
            <w:pPr>
              <w:spacing w:after="0"/>
              <w:ind w:left="160" w:hanging="160"/>
              <w:jc w:val="center"/>
              <w:rPr>
                <w:szCs w:val="17"/>
              </w:rPr>
            </w:pPr>
            <w:r w:rsidRPr="007758DD">
              <w:rPr>
                <w:szCs w:val="17"/>
              </w:rPr>
              <w:t>125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Ginger Beer</w:t>
            </w:r>
          </w:p>
        </w:tc>
        <w:tc>
          <w:tcPr>
            <w:tcW w:w="960" w:type="dxa"/>
            <w:noWrap/>
            <w:hideMark/>
          </w:tcPr>
          <w:p w:rsidR="007758DD" w:rsidRPr="007758DD" w:rsidRDefault="007758DD" w:rsidP="007758DD">
            <w:pPr>
              <w:spacing w:after="0"/>
              <w:ind w:left="160" w:hanging="160"/>
              <w:jc w:val="center"/>
              <w:rPr>
                <w:szCs w:val="17"/>
              </w:rPr>
            </w:pPr>
            <w:r w:rsidRPr="007758DD">
              <w:rPr>
                <w:szCs w:val="17"/>
              </w:rPr>
              <w:t>125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Ginger Beer</w:t>
            </w:r>
          </w:p>
        </w:tc>
        <w:tc>
          <w:tcPr>
            <w:tcW w:w="960" w:type="dxa"/>
            <w:noWrap/>
            <w:hideMark/>
          </w:tcPr>
          <w:p w:rsidR="007758DD" w:rsidRPr="007758DD" w:rsidRDefault="007758DD" w:rsidP="007758DD">
            <w:pPr>
              <w:spacing w:after="0"/>
              <w:ind w:left="160" w:hanging="160"/>
              <w:jc w:val="center"/>
              <w:rPr>
                <w:szCs w:val="17"/>
              </w:rPr>
            </w:pPr>
            <w:r w:rsidRPr="007758DD">
              <w:rPr>
                <w:szCs w:val="17"/>
              </w:rPr>
              <w:t>275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Herbal Tonic Water</w:t>
            </w:r>
          </w:p>
        </w:tc>
        <w:tc>
          <w:tcPr>
            <w:tcW w:w="960" w:type="dxa"/>
            <w:noWrap/>
            <w:hideMark/>
          </w:tcPr>
          <w:p w:rsidR="007758DD" w:rsidRPr="007758DD" w:rsidRDefault="007758DD" w:rsidP="007758DD">
            <w:pPr>
              <w:spacing w:after="0"/>
              <w:ind w:left="160" w:hanging="160"/>
              <w:jc w:val="center"/>
              <w:rPr>
                <w:szCs w:val="17"/>
              </w:rPr>
            </w:pPr>
            <w:r w:rsidRPr="007758DD">
              <w:rPr>
                <w:szCs w:val="17"/>
              </w:rPr>
              <w:t>200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Herbal Tonic Water</w:t>
            </w:r>
          </w:p>
        </w:tc>
        <w:tc>
          <w:tcPr>
            <w:tcW w:w="960" w:type="dxa"/>
            <w:noWrap/>
            <w:hideMark/>
          </w:tcPr>
          <w:p w:rsidR="007758DD" w:rsidRPr="007758DD" w:rsidRDefault="007758DD" w:rsidP="007758DD">
            <w:pPr>
              <w:spacing w:after="0"/>
              <w:ind w:left="160" w:hanging="160"/>
              <w:jc w:val="center"/>
              <w:rPr>
                <w:szCs w:val="17"/>
              </w:rPr>
            </w:pPr>
            <w:r w:rsidRPr="007758DD">
              <w:rPr>
                <w:szCs w:val="17"/>
              </w:rPr>
              <w:t>125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Light Tonic Water</w:t>
            </w:r>
          </w:p>
        </w:tc>
        <w:tc>
          <w:tcPr>
            <w:tcW w:w="960" w:type="dxa"/>
            <w:noWrap/>
            <w:hideMark/>
          </w:tcPr>
          <w:p w:rsidR="007758DD" w:rsidRPr="007758DD" w:rsidRDefault="007758DD" w:rsidP="007758DD">
            <w:pPr>
              <w:spacing w:after="0"/>
              <w:ind w:left="160" w:hanging="160"/>
              <w:jc w:val="center"/>
              <w:rPr>
                <w:szCs w:val="17"/>
              </w:rPr>
            </w:pPr>
            <w:r w:rsidRPr="007758DD">
              <w:rPr>
                <w:szCs w:val="17"/>
              </w:rPr>
              <w:t>125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Light Tonic Water</w:t>
            </w:r>
          </w:p>
        </w:tc>
        <w:tc>
          <w:tcPr>
            <w:tcW w:w="960" w:type="dxa"/>
            <w:noWrap/>
            <w:hideMark/>
          </w:tcPr>
          <w:p w:rsidR="007758DD" w:rsidRPr="007758DD" w:rsidRDefault="007758DD" w:rsidP="007758DD">
            <w:pPr>
              <w:spacing w:after="0"/>
              <w:ind w:left="160" w:hanging="160"/>
              <w:jc w:val="center"/>
              <w:rPr>
                <w:szCs w:val="17"/>
              </w:rPr>
            </w:pPr>
            <w:r w:rsidRPr="007758DD">
              <w:rPr>
                <w:szCs w:val="17"/>
              </w:rPr>
              <w:t>200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160" w:hanging="160"/>
              <w:jc w:val="left"/>
              <w:rPr>
                <w:szCs w:val="17"/>
              </w:rPr>
            </w:pPr>
            <w:proofErr w:type="spellStart"/>
            <w:r w:rsidRPr="007758DD">
              <w:rPr>
                <w:szCs w:val="17"/>
              </w:rPr>
              <w:t>Fentimans</w:t>
            </w:r>
            <w:proofErr w:type="spellEnd"/>
            <w:r w:rsidRPr="007758DD">
              <w:rPr>
                <w:szCs w:val="17"/>
              </w:rPr>
              <w:t xml:space="preserve"> Mandarin &amp; </w:t>
            </w:r>
            <w:r w:rsidRPr="007758DD">
              <w:rPr>
                <w:szCs w:val="17"/>
              </w:rPr>
              <w:br/>
              <w:t>Seville Orange</w:t>
            </w:r>
          </w:p>
        </w:tc>
        <w:tc>
          <w:tcPr>
            <w:tcW w:w="960" w:type="dxa"/>
            <w:noWrap/>
            <w:hideMark/>
          </w:tcPr>
          <w:p w:rsidR="007758DD" w:rsidRPr="007758DD" w:rsidRDefault="007758DD" w:rsidP="007758DD">
            <w:pPr>
              <w:spacing w:after="0"/>
              <w:ind w:left="160" w:hanging="160"/>
              <w:jc w:val="center"/>
              <w:rPr>
                <w:szCs w:val="17"/>
              </w:rPr>
            </w:pPr>
            <w:r w:rsidRPr="007758DD">
              <w:rPr>
                <w:szCs w:val="17"/>
              </w:rPr>
              <w:t>275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160" w:hanging="160"/>
              <w:jc w:val="left"/>
              <w:rPr>
                <w:szCs w:val="17"/>
              </w:rPr>
            </w:pPr>
            <w:proofErr w:type="spellStart"/>
            <w:r w:rsidRPr="007758DD">
              <w:rPr>
                <w:szCs w:val="17"/>
              </w:rPr>
              <w:t>Fentimans</w:t>
            </w:r>
            <w:proofErr w:type="spellEnd"/>
            <w:r w:rsidRPr="007758DD">
              <w:rPr>
                <w:szCs w:val="17"/>
              </w:rPr>
              <w:t xml:space="preserve"> Naturally Light </w:t>
            </w:r>
            <w:r w:rsidRPr="007758DD">
              <w:rPr>
                <w:szCs w:val="17"/>
              </w:rPr>
              <w:br/>
              <w:t>Tonic Water</w:t>
            </w:r>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lastRenderedPageBreak/>
              <w:t>Fentimans</w:t>
            </w:r>
            <w:proofErr w:type="spellEnd"/>
            <w:r w:rsidRPr="007758DD">
              <w:rPr>
                <w:szCs w:val="17"/>
              </w:rPr>
              <w:t xml:space="preserve"> Pink Grapefruit </w:t>
            </w:r>
            <w:r w:rsidRPr="007758DD">
              <w:rPr>
                <w:szCs w:val="17"/>
              </w:rPr>
              <w:br/>
              <w:t>Tonic Water</w:t>
            </w:r>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Premium Indian </w:t>
            </w:r>
            <w:r w:rsidRPr="007758DD">
              <w:rPr>
                <w:szCs w:val="17"/>
              </w:rPr>
              <w:br/>
              <w:t>Tonic Water</w:t>
            </w:r>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Rose Lemonade</w:t>
            </w:r>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Rose Lemonade</w:t>
            </w:r>
          </w:p>
        </w:tc>
        <w:tc>
          <w:tcPr>
            <w:tcW w:w="960" w:type="dxa"/>
            <w:noWrap/>
            <w:hideMark/>
          </w:tcPr>
          <w:p w:rsidR="007758DD" w:rsidRPr="007758DD" w:rsidRDefault="007758DD" w:rsidP="007758DD">
            <w:pPr>
              <w:spacing w:after="0"/>
              <w:ind w:left="160" w:hanging="160"/>
              <w:jc w:val="center"/>
              <w:rPr>
                <w:szCs w:val="17"/>
              </w:rPr>
            </w:pPr>
            <w:r w:rsidRPr="007758DD">
              <w:rPr>
                <w:szCs w:val="17"/>
              </w:rPr>
              <w:t>125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Rose Lemonade</w:t>
            </w:r>
          </w:p>
        </w:tc>
        <w:tc>
          <w:tcPr>
            <w:tcW w:w="960" w:type="dxa"/>
            <w:noWrap/>
            <w:hideMark/>
          </w:tcPr>
          <w:p w:rsidR="007758DD" w:rsidRPr="007758DD" w:rsidRDefault="007758DD" w:rsidP="007758DD">
            <w:pPr>
              <w:spacing w:after="0"/>
              <w:ind w:left="160" w:hanging="160"/>
              <w:jc w:val="center"/>
              <w:rPr>
                <w:szCs w:val="17"/>
              </w:rPr>
            </w:pPr>
            <w:r w:rsidRPr="007758DD">
              <w:rPr>
                <w:szCs w:val="17"/>
              </w:rPr>
              <w:t>275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Rose Lemonade</w:t>
            </w:r>
          </w:p>
        </w:tc>
        <w:tc>
          <w:tcPr>
            <w:tcW w:w="960" w:type="dxa"/>
            <w:noWrap/>
            <w:hideMark/>
          </w:tcPr>
          <w:p w:rsidR="007758DD" w:rsidRPr="007758DD" w:rsidRDefault="007758DD" w:rsidP="007758DD">
            <w:pPr>
              <w:spacing w:after="0"/>
              <w:ind w:left="160" w:hanging="160"/>
              <w:jc w:val="center"/>
              <w:rPr>
                <w:szCs w:val="17"/>
              </w:rPr>
            </w:pPr>
            <w:r w:rsidRPr="007758DD">
              <w:rPr>
                <w:szCs w:val="17"/>
              </w:rPr>
              <w:t>200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Sparkling Lime &amp; Jasmine</w:t>
            </w:r>
          </w:p>
        </w:tc>
        <w:tc>
          <w:tcPr>
            <w:tcW w:w="960" w:type="dxa"/>
            <w:noWrap/>
            <w:hideMark/>
          </w:tcPr>
          <w:p w:rsidR="007758DD" w:rsidRPr="007758DD" w:rsidRDefault="007758DD" w:rsidP="007758DD">
            <w:pPr>
              <w:spacing w:after="0"/>
              <w:ind w:left="160" w:hanging="160"/>
              <w:jc w:val="center"/>
              <w:rPr>
                <w:szCs w:val="17"/>
              </w:rPr>
            </w:pPr>
            <w:r w:rsidRPr="007758DD">
              <w:rPr>
                <w:szCs w:val="17"/>
              </w:rPr>
              <w:t>275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Tonic Water</w:t>
            </w:r>
          </w:p>
        </w:tc>
        <w:tc>
          <w:tcPr>
            <w:tcW w:w="960" w:type="dxa"/>
            <w:noWrap/>
            <w:hideMark/>
          </w:tcPr>
          <w:p w:rsidR="007758DD" w:rsidRPr="007758DD" w:rsidRDefault="007758DD" w:rsidP="007758DD">
            <w:pPr>
              <w:spacing w:after="0"/>
              <w:ind w:left="160" w:hanging="160"/>
              <w:jc w:val="center"/>
              <w:rPr>
                <w:szCs w:val="17"/>
              </w:rPr>
            </w:pPr>
            <w:r w:rsidRPr="007758DD">
              <w:rPr>
                <w:szCs w:val="17"/>
              </w:rPr>
              <w:t>200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Tonic Water</w:t>
            </w:r>
          </w:p>
        </w:tc>
        <w:tc>
          <w:tcPr>
            <w:tcW w:w="960" w:type="dxa"/>
            <w:noWrap/>
            <w:hideMark/>
          </w:tcPr>
          <w:p w:rsidR="007758DD" w:rsidRPr="007758DD" w:rsidRDefault="007758DD" w:rsidP="007758DD">
            <w:pPr>
              <w:spacing w:after="0"/>
              <w:ind w:left="160" w:hanging="160"/>
              <w:jc w:val="center"/>
              <w:rPr>
                <w:szCs w:val="17"/>
              </w:rPr>
            </w:pPr>
            <w:r w:rsidRPr="007758DD">
              <w:rPr>
                <w:szCs w:val="17"/>
              </w:rPr>
              <w:t>125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Valencian Orange </w:t>
            </w:r>
            <w:r w:rsidRPr="007758DD">
              <w:rPr>
                <w:szCs w:val="17"/>
              </w:rPr>
              <w:br/>
              <w:t>Tonic Water</w:t>
            </w:r>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Victorian Lemonade</w:t>
            </w:r>
          </w:p>
        </w:tc>
        <w:tc>
          <w:tcPr>
            <w:tcW w:w="960" w:type="dxa"/>
            <w:noWrap/>
            <w:hideMark/>
          </w:tcPr>
          <w:p w:rsidR="007758DD" w:rsidRPr="007758DD" w:rsidRDefault="007758DD" w:rsidP="007758DD">
            <w:pPr>
              <w:spacing w:after="0"/>
              <w:ind w:left="160" w:hanging="160"/>
              <w:jc w:val="center"/>
              <w:rPr>
                <w:szCs w:val="17"/>
              </w:rPr>
            </w:pPr>
            <w:r w:rsidRPr="007758DD">
              <w:rPr>
                <w:szCs w:val="17"/>
              </w:rPr>
              <w:t>275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Fentimans</w:t>
            </w:r>
            <w:proofErr w:type="spellEnd"/>
            <w:r w:rsidRPr="007758DD">
              <w:rPr>
                <w:szCs w:val="17"/>
              </w:rPr>
              <w:t xml:space="preserve"> Victorian Lemonade</w:t>
            </w:r>
          </w:p>
        </w:tc>
        <w:tc>
          <w:tcPr>
            <w:tcW w:w="960" w:type="dxa"/>
            <w:noWrap/>
            <w:hideMark/>
          </w:tcPr>
          <w:p w:rsidR="007758DD" w:rsidRPr="007758DD" w:rsidRDefault="007758DD" w:rsidP="007758DD">
            <w:pPr>
              <w:spacing w:after="0"/>
              <w:ind w:left="160" w:hanging="160"/>
              <w:jc w:val="center"/>
              <w:rPr>
                <w:szCs w:val="17"/>
              </w:rPr>
            </w:pPr>
            <w:r w:rsidRPr="007758DD">
              <w:rPr>
                <w:szCs w:val="17"/>
              </w:rPr>
              <w:t>125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Greentime</w:t>
            </w:r>
            <w:proofErr w:type="spellEnd"/>
            <w:r w:rsidRPr="007758DD">
              <w:rPr>
                <w:szCs w:val="17"/>
              </w:rPr>
              <w:t xml:space="preserve"> Aloe Vera Lychee</w:t>
            </w:r>
          </w:p>
        </w:tc>
        <w:tc>
          <w:tcPr>
            <w:tcW w:w="960" w:type="dxa"/>
            <w:noWrap/>
            <w:hideMark/>
          </w:tcPr>
          <w:p w:rsidR="007758DD" w:rsidRPr="007758DD" w:rsidRDefault="007758DD" w:rsidP="007758DD">
            <w:pPr>
              <w:spacing w:after="0"/>
              <w:ind w:left="160" w:hanging="160"/>
              <w:jc w:val="center"/>
              <w:rPr>
                <w:szCs w:val="17"/>
              </w:rPr>
            </w:pPr>
            <w:r w:rsidRPr="007758DD">
              <w:rPr>
                <w:szCs w:val="17"/>
              </w:rPr>
              <w:t>490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Greentime</w:t>
            </w:r>
            <w:proofErr w:type="spellEnd"/>
            <w:r w:rsidRPr="007758DD">
              <w:rPr>
                <w:szCs w:val="17"/>
              </w:rPr>
              <w:t xml:space="preserve"> Aloe Vera Lychee</w:t>
            </w:r>
          </w:p>
        </w:tc>
        <w:tc>
          <w:tcPr>
            <w:tcW w:w="960" w:type="dxa"/>
            <w:noWrap/>
            <w:hideMark/>
          </w:tcPr>
          <w:p w:rsidR="007758DD" w:rsidRPr="007758DD" w:rsidRDefault="007758DD" w:rsidP="007758DD">
            <w:pPr>
              <w:spacing w:after="0"/>
              <w:ind w:left="160" w:hanging="160"/>
              <w:jc w:val="center"/>
              <w:rPr>
                <w:szCs w:val="17"/>
              </w:rPr>
            </w:pPr>
            <w:r w:rsidRPr="007758DD">
              <w:rPr>
                <w:szCs w:val="17"/>
              </w:rPr>
              <w:t>1490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Greentime</w:t>
            </w:r>
            <w:proofErr w:type="spellEnd"/>
            <w:r w:rsidRPr="007758DD">
              <w:rPr>
                <w:szCs w:val="17"/>
              </w:rPr>
              <w:t xml:space="preserve"> Aloe Vera Original</w:t>
            </w:r>
          </w:p>
        </w:tc>
        <w:tc>
          <w:tcPr>
            <w:tcW w:w="960" w:type="dxa"/>
            <w:noWrap/>
            <w:hideMark/>
          </w:tcPr>
          <w:p w:rsidR="007758DD" w:rsidRPr="007758DD" w:rsidRDefault="007758DD" w:rsidP="007758DD">
            <w:pPr>
              <w:spacing w:after="0"/>
              <w:ind w:left="160" w:hanging="160"/>
              <w:jc w:val="center"/>
              <w:rPr>
                <w:szCs w:val="17"/>
              </w:rPr>
            </w:pPr>
            <w:r w:rsidRPr="007758DD">
              <w:rPr>
                <w:szCs w:val="17"/>
              </w:rPr>
              <w:t>490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Greentime</w:t>
            </w:r>
            <w:proofErr w:type="spellEnd"/>
            <w:r w:rsidRPr="007758DD">
              <w:rPr>
                <w:szCs w:val="17"/>
              </w:rPr>
              <w:t xml:space="preserve"> Aloe Vera Original</w:t>
            </w:r>
          </w:p>
        </w:tc>
        <w:tc>
          <w:tcPr>
            <w:tcW w:w="960" w:type="dxa"/>
            <w:noWrap/>
            <w:hideMark/>
          </w:tcPr>
          <w:p w:rsidR="007758DD" w:rsidRPr="007758DD" w:rsidRDefault="007758DD" w:rsidP="007758DD">
            <w:pPr>
              <w:spacing w:after="0"/>
              <w:ind w:left="160" w:hanging="160"/>
              <w:jc w:val="center"/>
              <w:rPr>
                <w:szCs w:val="17"/>
              </w:rPr>
            </w:pPr>
            <w:r w:rsidRPr="007758DD">
              <w:rPr>
                <w:szCs w:val="17"/>
              </w:rPr>
              <w:t>1490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Greentime</w:t>
            </w:r>
            <w:proofErr w:type="spellEnd"/>
            <w:r w:rsidRPr="007758DD">
              <w:rPr>
                <w:szCs w:val="17"/>
              </w:rPr>
              <w:t xml:space="preserve"> Aloe Vera Peach</w:t>
            </w:r>
          </w:p>
        </w:tc>
        <w:tc>
          <w:tcPr>
            <w:tcW w:w="960" w:type="dxa"/>
            <w:noWrap/>
            <w:hideMark/>
          </w:tcPr>
          <w:p w:rsidR="007758DD" w:rsidRPr="007758DD" w:rsidRDefault="007758DD" w:rsidP="007758DD">
            <w:pPr>
              <w:spacing w:after="0"/>
              <w:ind w:left="160" w:hanging="160"/>
              <w:jc w:val="center"/>
              <w:rPr>
                <w:szCs w:val="17"/>
              </w:rPr>
            </w:pPr>
            <w:r w:rsidRPr="007758DD">
              <w:rPr>
                <w:szCs w:val="17"/>
              </w:rPr>
              <w:t>490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Greentime</w:t>
            </w:r>
            <w:proofErr w:type="spellEnd"/>
            <w:r w:rsidRPr="007758DD">
              <w:rPr>
                <w:szCs w:val="17"/>
              </w:rPr>
              <w:t xml:space="preserve"> Aloe Vera Peach</w:t>
            </w:r>
          </w:p>
        </w:tc>
        <w:tc>
          <w:tcPr>
            <w:tcW w:w="960" w:type="dxa"/>
            <w:noWrap/>
            <w:hideMark/>
          </w:tcPr>
          <w:p w:rsidR="007758DD" w:rsidRPr="007758DD" w:rsidRDefault="007758DD" w:rsidP="007758DD">
            <w:pPr>
              <w:spacing w:after="0"/>
              <w:ind w:left="160" w:hanging="160"/>
              <w:jc w:val="center"/>
              <w:rPr>
                <w:szCs w:val="17"/>
              </w:rPr>
            </w:pPr>
            <w:r w:rsidRPr="007758DD">
              <w:rPr>
                <w:szCs w:val="17"/>
              </w:rPr>
              <w:t>1490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Murrays Angry Man</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Murrays Fred IPA</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Murrays Moon Boy</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Murrays Whale Ale</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Nekta</w:t>
            </w:r>
            <w:proofErr w:type="spellEnd"/>
            <w:r w:rsidRPr="007758DD">
              <w:rPr>
                <w:szCs w:val="17"/>
              </w:rPr>
              <w:t xml:space="preserve"> Kiwi Aloe Reduced Sugar</w:t>
            </w:r>
          </w:p>
        </w:tc>
        <w:tc>
          <w:tcPr>
            <w:tcW w:w="960" w:type="dxa"/>
            <w:noWrap/>
            <w:hideMark/>
          </w:tcPr>
          <w:p w:rsidR="007758DD" w:rsidRPr="007758DD" w:rsidRDefault="007758DD" w:rsidP="007758DD">
            <w:pPr>
              <w:spacing w:after="0"/>
              <w:ind w:left="160" w:hanging="160"/>
              <w:jc w:val="center"/>
              <w:rPr>
                <w:szCs w:val="17"/>
              </w:rPr>
            </w:pPr>
            <w:r w:rsidRPr="007758DD">
              <w:rPr>
                <w:szCs w:val="17"/>
              </w:rPr>
              <w:t>1000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Nekta</w:t>
            </w:r>
            <w:proofErr w:type="spellEnd"/>
            <w:r w:rsidRPr="007758DD">
              <w:rPr>
                <w:szCs w:val="17"/>
              </w:rPr>
              <w:t xml:space="preserve"> Kiwi and Melon </w:t>
            </w:r>
            <w:r w:rsidRPr="007758DD">
              <w:rPr>
                <w:szCs w:val="17"/>
              </w:rPr>
              <w:br/>
              <w:t>Reduced Sugar</w:t>
            </w:r>
          </w:p>
        </w:tc>
        <w:tc>
          <w:tcPr>
            <w:tcW w:w="960" w:type="dxa"/>
            <w:noWrap/>
            <w:hideMark/>
          </w:tcPr>
          <w:p w:rsidR="007758DD" w:rsidRPr="007758DD" w:rsidRDefault="007758DD" w:rsidP="007758DD">
            <w:pPr>
              <w:spacing w:after="0"/>
              <w:ind w:left="160" w:hanging="160"/>
              <w:jc w:val="center"/>
              <w:rPr>
                <w:szCs w:val="17"/>
              </w:rPr>
            </w:pPr>
            <w:r w:rsidRPr="007758DD">
              <w:rPr>
                <w:szCs w:val="17"/>
              </w:rPr>
              <w:t>1000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Nekta</w:t>
            </w:r>
            <w:proofErr w:type="spellEnd"/>
            <w:r w:rsidRPr="007758DD">
              <w:rPr>
                <w:szCs w:val="17"/>
              </w:rPr>
              <w:t xml:space="preserve"> Kiwi Juice</w:t>
            </w:r>
          </w:p>
        </w:tc>
        <w:tc>
          <w:tcPr>
            <w:tcW w:w="960" w:type="dxa"/>
            <w:noWrap/>
            <w:hideMark/>
          </w:tcPr>
          <w:p w:rsidR="007758DD" w:rsidRPr="007758DD" w:rsidRDefault="007758DD" w:rsidP="007758DD">
            <w:pPr>
              <w:spacing w:after="0"/>
              <w:ind w:left="160" w:hanging="160"/>
              <w:jc w:val="center"/>
              <w:rPr>
                <w:szCs w:val="17"/>
              </w:rPr>
            </w:pPr>
            <w:r w:rsidRPr="007758DD">
              <w:rPr>
                <w:szCs w:val="17"/>
              </w:rPr>
              <w:t>1000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Nekta</w:t>
            </w:r>
            <w:proofErr w:type="spellEnd"/>
            <w:r w:rsidRPr="007758DD">
              <w:rPr>
                <w:szCs w:val="17"/>
              </w:rPr>
              <w:t xml:space="preserve"> Kiwi Juice Reduced Sugar</w:t>
            </w:r>
          </w:p>
        </w:tc>
        <w:tc>
          <w:tcPr>
            <w:tcW w:w="960" w:type="dxa"/>
            <w:noWrap/>
            <w:hideMark/>
          </w:tcPr>
          <w:p w:rsidR="007758DD" w:rsidRPr="007758DD" w:rsidRDefault="007758DD" w:rsidP="007758DD">
            <w:pPr>
              <w:spacing w:after="0"/>
              <w:ind w:left="160" w:hanging="160"/>
              <w:jc w:val="center"/>
              <w:rPr>
                <w:szCs w:val="17"/>
              </w:rPr>
            </w:pPr>
            <w:r w:rsidRPr="007758DD">
              <w:rPr>
                <w:szCs w:val="17"/>
              </w:rPr>
              <w:t>1000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OKF Aloe Vera Original</w:t>
            </w:r>
          </w:p>
        </w:tc>
        <w:tc>
          <w:tcPr>
            <w:tcW w:w="960" w:type="dxa"/>
            <w:noWrap/>
            <w:hideMark/>
          </w:tcPr>
          <w:p w:rsidR="007758DD" w:rsidRPr="007758DD" w:rsidRDefault="007758DD" w:rsidP="007758DD">
            <w:pPr>
              <w:spacing w:after="0"/>
              <w:ind w:left="160" w:hanging="160"/>
              <w:jc w:val="center"/>
              <w:rPr>
                <w:szCs w:val="17"/>
              </w:rPr>
            </w:pPr>
            <w:r w:rsidRPr="007758DD">
              <w:rPr>
                <w:szCs w:val="17"/>
              </w:rPr>
              <w:t>1500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OKF Aloe Vera Sugar Free</w:t>
            </w:r>
          </w:p>
        </w:tc>
        <w:tc>
          <w:tcPr>
            <w:tcW w:w="960" w:type="dxa"/>
            <w:noWrap/>
            <w:hideMark/>
          </w:tcPr>
          <w:p w:rsidR="007758DD" w:rsidRPr="007758DD" w:rsidRDefault="007758DD" w:rsidP="007758DD">
            <w:pPr>
              <w:spacing w:after="0"/>
              <w:ind w:left="160" w:hanging="160"/>
              <w:jc w:val="center"/>
              <w:rPr>
                <w:szCs w:val="17"/>
              </w:rPr>
            </w:pPr>
            <w:r w:rsidRPr="007758DD">
              <w:rPr>
                <w:szCs w:val="17"/>
              </w:rPr>
              <w:t>1500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Oranjeboom</w:t>
            </w:r>
            <w:proofErr w:type="spellEnd"/>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Oranjeboom</w:t>
            </w:r>
            <w:proofErr w:type="spellEnd"/>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Phoenix Beer</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Phoenix Beer</w:t>
            </w:r>
          </w:p>
        </w:tc>
        <w:tc>
          <w:tcPr>
            <w:tcW w:w="960" w:type="dxa"/>
            <w:noWrap/>
            <w:hideMark/>
          </w:tcPr>
          <w:p w:rsidR="007758DD" w:rsidRPr="007758DD" w:rsidRDefault="007758DD" w:rsidP="007758DD">
            <w:pPr>
              <w:spacing w:after="0"/>
              <w:ind w:left="160" w:hanging="160"/>
              <w:jc w:val="center"/>
              <w:rPr>
                <w:szCs w:val="17"/>
              </w:rPr>
            </w:pPr>
            <w:r w:rsidRPr="007758DD">
              <w:rPr>
                <w:szCs w:val="17"/>
              </w:rPr>
              <w:t>660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Phoenix Beer</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 xml:space="preserve">Protein 20 Beyond Water </w:t>
            </w:r>
            <w:r w:rsidRPr="007758DD">
              <w:rPr>
                <w:szCs w:val="17"/>
              </w:rPr>
              <w:br/>
              <w:t>Classic Lemonade</w:t>
            </w:r>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Protein 20 Tropical Coconut</w:t>
            </w:r>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 xml:space="preserve">Protein 2O Beyond Water </w:t>
            </w:r>
            <w:r w:rsidRPr="007758DD">
              <w:rPr>
                <w:szCs w:val="17"/>
              </w:rPr>
              <w:br/>
              <w:t>Berry Splash</w:t>
            </w:r>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 xml:space="preserve">Protein 2O Beyond Water </w:t>
            </w:r>
            <w:r w:rsidRPr="007758DD">
              <w:rPr>
                <w:szCs w:val="17"/>
              </w:rPr>
              <w:br/>
              <w:t>Grape Splash</w:t>
            </w:r>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 xml:space="preserve">Protein 2O Beyond Water </w:t>
            </w:r>
            <w:r w:rsidRPr="007758DD">
              <w:rPr>
                <w:szCs w:val="17"/>
              </w:rPr>
              <w:br/>
              <w:t>Lemon Splash</w:t>
            </w:r>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 xml:space="preserve">Protein 2O Beyond Water </w:t>
            </w:r>
            <w:r w:rsidRPr="007758DD">
              <w:rPr>
                <w:szCs w:val="17"/>
              </w:rPr>
              <w:br/>
              <w:t>Wild Cherry Splash</w:t>
            </w:r>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Salitos</w:t>
            </w:r>
            <w:proofErr w:type="spellEnd"/>
            <w:r w:rsidRPr="007758DD">
              <w:rPr>
                <w:szCs w:val="17"/>
              </w:rPr>
              <w:t xml:space="preserve"> </w:t>
            </w:r>
            <w:proofErr w:type="spellStart"/>
            <w:r w:rsidRPr="007758DD">
              <w:rPr>
                <w:szCs w:val="17"/>
              </w:rPr>
              <w:t>Cerveza</w:t>
            </w:r>
            <w:proofErr w:type="spellEnd"/>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Salitos</w:t>
            </w:r>
            <w:proofErr w:type="spellEnd"/>
            <w:r w:rsidRPr="007758DD">
              <w:rPr>
                <w:szCs w:val="17"/>
              </w:rPr>
              <w:t xml:space="preserve"> Tequila</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Tetleys</w:t>
            </w:r>
            <w:proofErr w:type="spellEnd"/>
            <w:r w:rsidRPr="007758DD">
              <w:rPr>
                <w:szCs w:val="17"/>
              </w:rPr>
              <w:t xml:space="preserve"> Smooth Flow Lager</w:t>
            </w:r>
          </w:p>
        </w:tc>
        <w:tc>
          <w:tcPr>
            <w:tcW w:w="960" w:type="dxa"/>
            <w:noWrap/>
            <w:hideMark/>
          </w:tcPr>
          <w:p w:rsidR="007758DD" w:rsidRPr="007758DD" w:rsidRDefault="007758DD" w:rsidP="007758DD">
            <w:pPr>
              <w:spacing w:after="0"/>
              <w:ind w:left="160" w:hanging="160"/>
              <w:jc w:val="center"/>
              <w:rPr>
                <w:szCs w:val="17"/>
              </w:rPr>
            </w:pPr>
            <w:r w:rsidRPr="007758DD">
              <w:rPr>
                <w:szCs w:val="17"/>
              </w:rPr>
              <w:t>440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Tyskie</w:t>
            </w:r>
            <w:proofErr w:type="spellEnd"/>
          </w:p>
        </w:tc>
        <w:tc>
          <w:tcPr>
            <w:tcW w:w="960" w:type="dxa"/>
            <w:noWrap/>
            <w:hideMark/>
          </w:tcPr>
          <w:p w:rsidR="007758DD" w:rsidRPr="007758DD" w:rsidRDefault="007758DD" w:rsidP="007758DD">
            <w:pPr>
              <w:spacing w:after="0"/>
              <w:ind w:left="160" w:hanging="160"/>
              <w:jc w:val="center"/>
              <w:rPr>
                <w:szCs w:val="17"/>
              </w:rPr>
            </w:pPr>
            <w:r w:rsidRPr="007758DD">
              <w:rPr>
                <w:szCs w:val="17"/>
              </w:rPr>
              <w:t>500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X Ray Energy Drink</w:t>
            </w:r>
          </w:p>
        </w:tc>
        <w:tc>
          <w:tcPr>
            <w:tcW w:w="960" w:type="dxa"/>
            <w:noWrap/>
            <w:hideMark/>
          </w:tcPr>
          <w:p w:rsidR="007758DD" w:rsidRPr="007758DD" w:rsidRDefault="007758DD" w:rsidP="007758DD">
            <w:pPr>
              <w:spacing w:after="0"/>
              <w:ind w:left="160" w:hanging="160"/>
              <w:jc w:val="center"/>
              <w:rPr>
                <w:szCs w:val="17"/>
              </w:rPr>
            </w:pPr>
            <w:r w:rsidRPr="007758DD">
              <w:rPr>
                <w:szCs w:val="17"/>
              </w:rPr>
              <w:t>250 ml</w:t>
            </w:r>
          </w:p>
        </w:tc>
        <w:tc>
          <w:tcPr>
            <w:tcW w:w="1320" w:type="dxa"/>
            <w:noWrap/>
            <w:hideMark/>
          </w:tcPr>
          <w:p w:rsidR="007758DD" w:rsidRPr="007758DD" w:rsidRDefault="007758DD" w:rsidP="007758DD">
            <w:pPr>
              <w:spacing w:after="0"/>
              <w:ind w:left="240" w:hanging="160"/>
              <w:jc w:val="left"/>
              <w:rPr>
                <w:szCs w:val="17"/>
              </w:rPr>
            </w:pPr>
            <w:r w:rsidRPr="007758DD">
              <w:rPr>
                <w:szCs w:val="17"/>
              </w:rPr>
              <w:t>Can - Aluminium</w:t>
            </w:r>
          </w:p>
        </w:tc>
        <w:tc>
          <w:tcPr>
            <w:tcW w:w="3000" w:type="dxa"/>
            <w:noWrap/>
            <w:hideMark/>
          </w:tcPr>
          <w:p w:rsidR="007758DD" w:rsidRPr="007758DD" w:rsidRDefault="007758DD" w:rsidP="007758DD">
            <w:pPr>
              <w:spacing w:after="0"/>
              <w:ind w:left="240" w:hanging="160"/>
              <w:jc w:val="left"/>
              <w:rPr>
                <w:szCs w:val="17"/>
              </w:rPr>
            </w:pPr>
            <w:r w:rsidRPr="007758DD">
              <w:rPr>
                <w:szCs w:val="17"/>
              </w:rPr>
              <w:t>Direct Brand Distributors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Moccona</w:t>
            </w:r>
            <w:proofErr w:type="spellEnd"/>
            <w:r w:rsidRPr="007758DD">
              <w:rPr>
                <w:szCs w:val="17"/>
              </w:rPr>
              <w:t xml:space="preserve"> Ice Brew Single Shot</w:t>
            </w:r>
          </w:p>
        </w:tc>
        <w:tc>
          <w:tcPr>
            <w:tcW w:w="960" w:type="dxa"/>
            <w:noWrap/>
            <w:hideMark/>
          </w:tcPr>
          <w:p w:rsidR="007758DD" w:rsidRPr="007758DD" w:rsidRDefault="007758DD" w:rsidP="007758DD">
            <w:pPr>
              <w:spacing w:after="0"/>
              <w:ind w:left="160" w:hanging="160"/>
              <w:jc w:val="center"/>
              <w:rPr>
                <w:szCs w:val="17"/>
              </w:rPr>
            </w:pPr>
            <w:r w:rsidRPr="007758DD">
              <w:rPr>
                <w:szCs w:val="17"/>
              </w:rPr>
              <w:t>390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 xml:space="preserve">Jacobs </w:t>
            </w:r>
            <w:proofErr w:type="spellStart"/>
            <w:r w:rsidRPr="007758DD">
              <w:rPr>
                <w:szCs w:val="17"/>
              </w:rPr>
              <w:t>Douwe</w:t>
            </w:r>
            <w:proofErr w:type="spellEnd"/>
            <w:r w:rsidRPr="007758DD">
              <w:rPr>
                <w:szCs w:val="17"/>
              </w:rPr>
              <w:t xml:space="preserve"> Egberts Au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proofErr w:type="spellStart"/>
            <w:r w:rsidRPr="007758DD">
              <w:rPr>
                <w:szCs w:val="17"/>
              </w:rPr>
              <w:t>Moccona</w:t>
            </w:r>
            <w:proofErr w:type="spellEnd"/>
            <w:r w:rsidRPr="007758DD">
              <w:rPr>
                <w:szCs w:val="17"/>
              </w:rPr>
              <w:t xml:space="preserve"> Ice Brew Single Shot </w:t>
            </w:r>
            <w:r w:rsidRPr="007758DD">
              <w:rPr>
                <w:szCs w:val="17"/>
              </w:rPr>
              <w:br/>
              <w:t>with Coconut</w:t>
            </w:r>
          </w:p>
        </w:tc>
        <w:tc>
          <w:tcPr>
            <w:tcW w:w="960" w:type="dxa"/>
            <w:noWrap/>
            <w:hideMark/>
          </w:tcPr>
          <w:p w:rsidR="007758DD" w:rsidRPr="007758DD" w:rsidRDefault="007758DD" w:rsidP="007758DD">
            <w:pPr>
              <w:spacing w:after="0"/>
              <w:ind w:left="160" w:hanging="160"/>
              <w:jc w:val="center"/>
              <w:rPr>
                <w:szCs w:val="17"/>
              </w:rPr>
            </w:pPr>
            <w:r w:rsidRPr="007758DD">
              <w:rPr>
                <w:szCs w:val="17"/>
              </w:rPr>
              <w:t>390 ml</w:t>
            </w:r>
          </w:p>
        </w:tc>
        <w:tc>
          <w:tcPr>
            <w:tcW w:w="1320" w:type="dxa"/>
            <w:noWrap/>
            <w:hideMark/>
          </w:tcPr>
          <w:p w:rsidR="007758DD" w:rsidRPr="007758DD" w:rsidRDefault="007758DD" w:rsidP="007758DD">
            <w:pPr>
              <w:spacing w:after="0"/>
              <w:ind w:left="240" w:hanging="160"/>
              <w:jc w:val="left"/>
              <w:rPr>
                <w:szCs w:val="17"/>
              </w:rPr>
            </w:pPr>
            <w:r w:rsidRPr="007758DD">
              <w:rPr>
                <w:szCs w:val="17"/>
              </w:rPr>
              <w:t>PET</w:t>
            </w:r>
          </w:p>
        </w:tc>
        <w:tc>
          <w:tcPr>
            <w:tcW w:w="3000" w:type="dxa"/>
            <w:noWrap/>
            <w:hideMark/>
          </w:tcPr>
          <w:p w:rsidR="007758DD" w:rsidRPr="007758DD" w:rsidRDefault="007758DD" w:rsidP="007758DD">
            <w:pPr>
              <w:spacing w:after="0"/>
              <w:ind w:left="240" w:hanging="160"/>
              <w:jc w:val="left"/>
              <w:rPr>
                <w:szCs w:val="17"/>
              </w:rPr>
            </w:pPr>
            <w:r w:rsidRPr="007758DD">
              <w:rPr>
                <w:szCs w:val="17"/>
              </w:rPr>
              <w:t xml:space="preserve">Jacobs </w:t>
            </w:r>
            <w:proofErr w:type="spellStart"/>
            <w:r w:rsidRPr="007758DD">
              <w:rPr>
                <w:szCs w:val="17"/>
              </w:rPr>
              <w:t>Douwe</w:t>
            </w:r>
            <w:proofErr w:type="spellEnd"/>
            <w:r w:rsidRPr="007758DD">
              <w:rPr>
                <w:szCs w:val="17"/>
              </w:rPr>
              <w:t xml:space="preserve"> Egberts Au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Keep It Cleaner Probiotic Soda Sugar Free Natural Cola</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 xml:space="preserve">Metro Food Co ATF Metro Food Co </w:t>
            </w:r>
            <w:r w:rsidRPr="007758DD">
              <w:rPr>
                <w:szCs w:val="17"/>
              </w:rPr>
              <w:br/>
              <w:t>Unit Trust</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Keep It Cleaner Probiotic Soda Sugar Free Raspberry Lemonade</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 xml:space="preserve">Metro Food Co ATF Metro Food Co </w:t>
            </w:r>
            <w:r w:rsidRPr="007758DD">
              <w:rPr>
                <w:szCs w:val="17"/>
              </w:rPr>
              <w:br/>
              <w:t>Unit Trust</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 xml:space="preserve">Keep It Cleaner Lightly Sparkling Prebiotic Coconut Cider </w:t>
            </w:r>
            <w:r w:rsidRPr="007758DD">
              <w:rPr>
                <w:szCs w:val="17"/>
              </w:rPr>
              <w:br/>
              <w:t>Pineapple Pop</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Metro Food Co Unit Trust</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 xml:space="preserve">Keep It Cleaner Organic </w:t>
            </w:r>
            <w:proofErr w:type="spellStart"/>
            <w:r w:rsidRPr="007758DD">
              <w:rPr>
                <w:szCs w:val="17"/>
              </w:rPr>
              <w:t>Kombucha</w:t>
            </w:r>
            <w:proofErr w:type="spellEnd"/>
            <w:r w:rsidRPr="007758DD">
              <w:rPr>
                <w:szCs w:val="17"/>
              </w:rPr>
              <w:t xml:space="preserve"> Lightly Sparkling Lime &amp; Ginger</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Metro Food Co Unit Trust</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 xml:space="preserve">Keep it Cleaner Coconut Cider Lightly Sparkling Prebiotic </w:t>
            </w:r>
            <w:r w:rsidRPr="007758DD">
              <w:rPr>
                <w:szCs w:val="17"/>
              </w:rPr>
              <w:br/>
              <w:t>Apple Berry Pop</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Metro Food Co Unit Trust</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noWrap/>
            <w:hideMark/>
          </w:tcPr>
          <w:p w:rsidR="007758DD" w:rsidRPr="007758DD" w:rsidRDefault="007758DD" w:rsidP="007758DD">
            <w:pPr>
              <w:spacing w:after="0"/>
              <w:ind w:left="240" w:hanging="160"/>
              <w:jc w:val="left"/>
              <w:rPr>
                <w:szCs w:val="17"/>
              </w:rPr>
            </w:pPr>
            <w:r w:rsidRPr="007758DD">
              <w:rPr>
                <w:szCs w:val="17"/>
              </w:rPr>
              <w:t>Simple Brew Co Pale Ale</w:t>
            </w:r>
          </w:p>
        </w:tc>
        <w:tc>
          <w:tcPr>
            <w:tcW w:w="960" w:type="dxa"/>
            <w:noWrap/>
            <w:hideMark/>
          </w:tcPr>
          <w:p w:rsidR="007758DD" w:rsidRPr="007758DD" w:rsidRDefault="007758DD" w:rsidP="007758DD">
            <w:pPr>
              <w:spacing w:after="0"/>
              <w:ind w:left="160" w:hanging="160"/>
              <w:jc w:val="center"/>
              <w:rPr>
                <w:szCs w:val="17"/>
              </w:rPr>
            </w:pPr>
            <w:r w:rsidRPr="007758DD">
              <w:rPr>
                <w:szCs w:val="17"/>
              </w:rPr>
              <w:t>330 ml</w:t>
            </w:r>
          </w:p>
        </w:tc>
        <w:tc>
          <w:tcPr>
            <w:tcW w:w="1320" w:type="dxa"/>
            <w:noWrap/>
            <w:hideMark/>
          </w:tcPr>
          <w:p w:rsidR="007758DD" w:rsidRPr="007758DD" w:rsidRDefault="007758DD" w:rsidP="007758DD">
            <w:pPr>
              <w:spacing w:after="0"/>
              <w:ind w:left="240" w:hanging="160"/>
              <w:jc w:val="left"/>
              <w:rPr>
                <w:szCs w:val="17"/>
              </w:rPr>
            </w:pPr>
            <w:r w:rsidRPr="007758DD">
              <w:rPr>
                <w:szCs w:val="17"/>
              </w:rPr>
              <w:t>Glass</w:t>
            </w:r>
          </w:p>
        </w:tc>
        <w:tc>
          <w:tcPr>
            <w:tcW w:w="3000" w:type="dxa"/>
            <w:noWrap/>
            <w:hideMark/>
          </w:tcPr>
          <w:p w:rsidR="007758DD" w:rsidRPr="007758DD" w:rsidRDefault="007758DD" w:rsidP="007758DD">
            <w:pPr>
              <w:spacing w:after="0"/>
              <w:ind w:left="240" w:hanging="160"/>
              <w:jc w:val="left"/>
              <w:rPr>
                <w:szCs w:val="17"/>
              </w:rPr>
            </w:pPr>
            <w:r w:rsidRPr="007758DD">
              <w:rPr>
                <w:szCs w:val="17"/>
              </w:rPr>
              <w:t>Simple Brew Co Pty Ltd</w:t>
            </w:r>
          </w:p>
        </w:tc>
        <w:tc>
          <w:tcPr>
            <w:tcW w:w="1434" w:type="dxa"/>
            <w:noWrap/>
            <w:hideMark/>
          </w:tcPr>
          <w:p w:rsidR="007758DD" w:rsidRPr="007758DD" w:rsidRDefault="007758DD" w:rsidP="007758DD">
            <w:pPr>
              <w:spacing w:after="0"/>
              <w:ind w:left="160" w:hanging="160"/>
              <w:jc w:val="center"/>
              <w:rPr>
                <w:szCs w:val="17"/>
              </w:rPr>
            </w:pPr>
            <w:r w:rsidRPr="007758DD">
              <w:rPr>
                <w:szCs w:val="17"/>
              </w:rPr>
              <w:t>Marine Stores Ltd</w:t>
            </w:r>
          </w:p>
        </w:tc>
      </w:tr>
      <w:tr w:rsidR="007758DD" w:rsidRPr="007758DD" w:rsidTr="004D2F95">
        <w:tblPrEx>
          <w:jc w:val="left"/>
        </w:tblPrEx>
        <w:trPr>
          <w:trHeight w:val="40"/>
        </w:trPr>
        <w:tc>
          <w:tcPr>
            <w:tcW w:w="2640" w:type="dxa"/>
            <w:tcBorders>
              <w:bottom w:val="single" w:sz="4" w:space="0" w:color="auto"/>
            </w:tcBorders>
            <w:noWrap/>
            <w:hideMark/>
          </w:tcPr>
          <w:p w:rsidR="007758DD" w:rsidRPr="007758DD" w:rsidRDefault="007758DD" w:rsidP="007758DD">
            <w:pPr>
              <w:ind w:left="240" w:hanging="160"/>
              <w:jc w:val="left"/>
              <w:rPr>
                <w:szCs w:val="17"/>
              </w:rPr>
            </w:pPr>
            <w:r w:rsidRPr="007758DD">
              <w:rPr>
                <w:szCs w:val="17"/>
              </w:rPr>
              <w:t xml:space="preserve">The West Winds Gin </w:t>
            </w:r>
            <w:proofErr w:type="spellStart"/>
            <w:r w:rsidRPr="007758DD">
              <w:rPr>
                <w:szCs w:val="17"/>
              </w:rPr>
              <w:t>Gin</w:t>
            </w:r>
            <w:proofErr w:type="spellEnd"/>
            <w:r w:rsidRPr="007758DD">
              <w:rPr>
                <w:szCs w:val="17"/>
              </w:rPr>
              <w:t xml:space="preserve"> &amp; Tonic</w:t>
            </w:r>
          </w:p>
        </w:tc>
        <w:tc>
          <w:tcPr>
            <w:tcW w:w="960" w:type="dxa"/>
            <w:tcBorders>
              <w:bottom w:val="single" w:sz="4" w:space="0" w:color="auto"/>
            </w:tcBorders>
            <w:noWrap/>
            <w:hideMark/>
          </w:tcPr>
          <w:p w:rsidR="007758DD" w:rsidRPr="007758DD" w:rsidRDefault="007758DD" w:rsidP="007758DD">
            <w:pPr>
              <w:ind w:left="160" w:hanging="160"/>
              <w:jc w:val="center"/>
              <w:rPr>
                <w:szCs w:val="17"/>
              </w:rPr>
            </w:pPr>
            <w:r w:rsidRPr="007758DD">
              <w:rPr>
                <w:szCs w:val="17"/>
              </w:rPr>
              <w:t>250 ml</w:t>
            </w:r>
          </w:p>
        </w:tc>
        <w:tc>
          <w:tcPr>
            <w:tcW w:w="1320" w:type="dxa"/>
            <w:tcBorders>
              <w:bottom w:val="single" w:sz="4" w:space="0" w:color="auto"/>
            </w:tcBorders>
            <w:noWrap/>
            <w:hideMark/>
          </w:tcPr>
          <w:p w:rsidR="007758DD" w:rsidRPr="007758DD" w:rsidRDefault="007758DD" w:rsidP="007758DD">
            <w:pPr>
              <w:ind w:left="240" w:hanging="160"/>
              <w:jc w:val="left"/>
              <w:rPr>
                <w:szCs w:val="17"/>
              </w:rPr>
            </w:pPr>
            <w:r w:rsidRPr="007758DD">
              <w:rPr>
                <w:szCs w:val="17"/>
              </w:rPr>
              <w:t>Can - Aluminium</w:t>
            </w:r>
          </w:p>
        </w:tc>
        <w:tc>
          <w:tcPr>
            <w:tcW w:w="3000" w:type="dxa"/>
            <w:tcBorders>
              <w:bottom w:val="single" w:sz="4" w:space="0" w:color="auto"/>
            </w:tcBorders>
            <w:noWrap/>
            <w:hideMark/>
          </w:tcPr>
          <w:p w:rsidR="007758DD" w:rsidRPr="007758DD" w:rsidRDefault="007758DD" w:rsidP="007758DD">
            <w:pPr>
              <w:ind w:left="240" w:hanging="160"/>
              <w:jc w:val="left"/>
              <w:rPr>
                <w:szCs w:val="17"/>
              </w:rPr>
            </w:pPr>
            <w:r w:rsidRPr="007758DD">
              <w:rPr>
                <w:szCs w:val="17"/>
              </w:rPr>
              <w:t xml:space="preserve">The Tailor Made Spirits </w:t>
            </w:r>
            <w:r w:rsidRPr="007758DD">
              <w:rPr>
                <w:szCs w:val="17"/>
              </w:rPr>
              <w:br/>
              <w:t>Company Limited</w:t>
            </w:r>
          </w:p>
        </w:tc>
        <w:tc>
          <w:tcPr>
            <w:tcW w:w="1434" w:type="dxa"/>
            <w:tcBorders>
              <w:bottom w:val="single" w:sz="4" w:space="0" w:color="auto"/>
            </w:tcBorders>
            <w:noWrap/>
            <w:hideMark/>
          </w:tcPr>
          <w:p w:rsidR="007758DD" w:rsidRPr="007758DD" w:rsidRDefault="007758DD" w:rsidP="007758DD">
            <w:pPr>
              <w:ind w:left="160" w:hanging="160"/>
              <w:jc w:val="center"/>
              <w:rPr>
                <w:szCs w:val="17"/>
              </w:rPr>
            </w:pPr>
            <w:proofErr w:type="spellStart"/>
            <w:r w:rsidRPr="007758DD">
              <w:rPr>
                <w:szCs w:val="17"/>
              </w:rPr>
              <w:t>Statewide</w:t>
            </w:r>
            <w:proofErr w:type="spellEnd"/>
            <w:r w:rsidRPr="007758DD">
              <w:rPr>
                <w:szCs w:val="17"/>
              </w:rPr>
              <w:t xml:space="preserve"> Recycling</w:t>
            </w:r>
          </w:p>
        </w:tc>
      </w:tr>
    </w:tbl>
    <w:p w:rsidR="00B3395E" w:rsidRDefault="00B3395E" w:rsidP="00B339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7758DD" w:rsidRDefault="007758DD" w:rsidP="007758DD">
      <w:pPr>
        <w:pBdr>
          <w:bottom w:val="single" w:sz="4" w:space="1" w:color="auto"/>
        </w:pBdr>
        <w:spacing w:after="0" w:line="52" w:lineRule="exact"/>
        <w:jc w:val="center"/>
        <w:rPr>
          <w:lang w:val="en-US"/>
        </w:rPr>
      </w:pPr>
    </w:p>
    <w:p w:rsidR="007758DD" w:rsidRDefault="007758DD" w:rsidP="007758DD">
      <w:pPr>
        <w:pBdr>
          <w:top w:val="single" w:sz="4" w:space="1" w:color="auto"/>
        </w:pBdr>
        <w:spacing w:before="34" w:after="0" w:line="14" w:lineRule="exact"/>
        <w:jc w:val="center"/>
        <w:rPr>
          <w:lang w:val="en-US"/>
        </w:rPr>
      </w:pPr>
    </w:p>
    <w:p w:rsidR="007758DD" w:rsidRDefault="007758DD">
      <w:pPr>
        <w:spacing w:after="0" w:line="240" w:lineRule="auto"/>
        <w:jc w:val="left"/>
        <w:rPr>
          <w:lang w:val="en-US"/>
        </w:rPr>
      </w:pPr>
      <w:r>
        <w:rPr>
          <w:lang w:val="en-US"/>
        </w:rPr>
        <w:br w:type="page"/>
      </w:r>
    </w:p>
    <w:p w:rsidR="00147DF8" w:rsidRPr="00147DF8" w:rsidRDefault="00147DF8" w:rsidP="006075A2">
      <w:pPr>
        <w:pStyle w:val="Heading2"/>
      </w:pPr>
      <w:bookmarkStart w:id="57" w:name="_Toc45723617"/>
      <w:r w:rsidRPr="00147DF8">
        <w:lastRenderedPageBreak/>
        <w:t>Fisheries Management (Prawn Fisheries) Regulations 2017</w:t>
      </w:r>
      <w:bookmarkEnd w:id="57"/>
    </w:p>
    <w:p w:rsidR="00147DF8" w:rsidRPr="00147DF8" w:rsidRDefault="00147DF8" w:rsidP="00147DF8">
      <w:pPr>
        <w:jc w:val="center"/>
        <w:rPr>
          <w:i/>
          <w:szCs w:val="17"/>
        </w:rPr>
      </w:pPr>
      <w:r w:rsidRPr="00147DF8">
        <w:rPr>
          <w:i/>
          <w:szCs w:val="17"/>
        </w:rPr>
        <w:t>Surveying in the West Coast Prawn Fishery</w:t>
      </w:r>
    </w:p>
    <w:p w:rsidR="00147DF8" w:rsidRPr="00147DF8" w:rsidRDefault="00147DF8" w:rsidP="00147DF8">
      <w:pPr>
        <w:rPr>
          <w:rFonts w:eastAsia="Times New Roman"/>
          <w:spacing w:val="-2"/>
          <w:szCs w:val="17"/>
        </w:rPr>
      </w:pPr>
      <w:r w:rsidRPr="00147DF8">
        <w:rPr>
          <w:rFonts w:eastAsia="Times New Roman"/>
          <w:spacing w:val="-2"/>
          <w:szCs w:val="17"/>
        </w:rPr>
        <w:t xml:space="preserve">TAKE notice that pursuant to regulation 10 of the </w:t>
      </w:r>
      <w:r w:rsidRPr="00147DF8">
        <w:rPr>
          <w:rFonts w:eastAsia="Times New Roman"/>
          <w:i/>
          <w:spacing w:val="-2"/>
          <w:szCs w:val="17"/>
        </w:rPr>
        <w:t>Fisheries Management (Prawn Fisheries) Regulations 2017</w:t>
      </w:r>
      <w:r w:rsidRPr="00147DF8">
        <w:rPr>
          <w:rFonts w:eastAsia="Times New Roman"/>
          <w:spacing w:val="-2"/>
          <w:szCs w:val="17"/>
        </w:rPr>
        <w:t xml:space="preserve">, the notice dated 14 March 2020 on page 567 of the South Australian Government Gazette of 19 March 2020, prohibiting fishing activities in the West Coast Prawn Fishery is HEREBY varied such that it will not apply to the holders of a West Coast Prawn Fishery licence issued pursuant to the </w:t>
      </w:r>
      <w:r w:rsidRPr="00147DF8">
        <w:rPr>
          <w:rFonts w:eastAsia="Times New Roman"/>
          <w:i/>
          <w:spacing w:val="-2"/>
          <w:szCs w:val="17"/>
        </w:rPr>
        <w:t>Fisheries Management (Prawn Fisheries) Regulations 2017</w:t>
      </w:r>
      <w:r w:rsidRPr="00147DF8">
        <w:rPr>
          <w:rFonts w:eastAsia="Times New Roman"/>
          <w:spacing w:val="-2"/>
          <w:szCs w:val="17"/>
        </w:rPr>
        <w:t xml:space="preserve"> listed in Schedule 1 or their registered master insofar as they may use prawn trawl nets in accordance with the conditions of their fishery licence for the purpose of undertaking a prawn survey during the period specified in Schedule 2, subject to the conditions contained in Schedule 3 unless this notice is varied or revoked.</w:t>
      </w:r>
    </w:p>
    <w:p w:rsidR="00147DF8" w:rsidRPr="00147DF8" w:rsidRDefault="00147DF8" w:rsidP="00147DF8">
      <w:pPr>
        <w:jc w:val="center"/>
        <w:rPr>
          <w:smallCaps/>
          <w:szCs w:val="17"/>
        </w:rPr>
      </w:pPr>
      <w:r w:rsidRPr="00147DF8">
        <w:rPr>
          <w:smallCaps/>
          <w:szCs w:val="17"/>
        </w:rPr>
        <w:t>Schedule 1</w:t>
      </w:r>
    </w:p>
    <w:tbl>
      <w:tblPr>
        <w:tblW w:w="3938" w:type="pct"/>
        <w:tblInd w:w="993" w:type="dxa"/>
        <w:tblLook w:val="0000" w:firstRow="0" w:lastRow="0" w:firstColumn="0" w:lastColumn="0" w:noHBand="0" w:noVBand="0"/>
      </w:tblPr>
      <w:tblGrid>
        <w:gridCol w:w="1558"/>
        <w:gridCol w:w="2268"/>
        <w:gridCol w:w="1556"/>
        <w:gridCol w:w="1985"/>
      </w:tblGrid>
      <w:tr w:rsidR="00147DF8" w:rsidRPr="00147DF8" w:rsidTr="004D2F95">
        <w:tc>
          <w:tcPr>
            <w:tcW w:w="1058" w:type="pct"/>
            <w:tcBorders>
              <w:top w:val="single" w:sz="4" w:space="0" w:color="auto"/>
              <w:bottom w:val="single" w:sz="4" w:space="0" w:color="auto"/>
            </w:tcBorders>
            <w:vAlign w:val="center"/>
          </w:tcPr>
          <w:p w:rsidR="00147DF8" w:rsidRPr="00147DF8" w:rsidRDefault="00147DF8" w:rsidP="00147D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47DF8">
              <w:rPr>
                <w:rFonts w:eastAsia="Times New Roman"/>
                <w:b/>
                <w:bCs/>
                <w:szCs w:val="17"/>
              </w:rPr>
              <w:t>Licence Number</w:t>
            </w:r>
          </w:p>
        </w:tc>
        <w:tc>
          <w:tcPr>
            <w:tcW w:w="1539" w:type="pct"/>
            <w:tcBorders>
              <w:top w:val="single" w:sz="4" w:space="0" w:color="auto"/>
              <w:bottom w:val="single" w:sz="4" w:space="0" w:color="auto"/>
            </w:tcBorders>
            <w:vAlign w:val="center"/>
          </w:tcPr>
          <w:p w:rsidR="00147DF8" w:rsidRPr="00147DF8" w:rsidRDefault="00147DF8" w:rsidP="00147D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47DF8">
              <w:rPr>
                <w:rFonts w:eastAsia="Times New Roman"/>
                <w:b/>
                <w:bCs/>
                <w:szCs w:val="17"/>
              </w:rPr>
              <w:t>Licence Holder</w:t>
            </w:r>
          </w:p>
        </w:tc>
        <w:tc>
          <w:tcPr>
            <w:tcW w:w="1056" w:type="pct"/>
            <w:tcBorders>
              <w:top w:val="single" w:sz="4" w:space="0" w:color="auto"/>
              <w:bottom w:val="single" w:sz="4" w:space="0" w:color="auto"/>
            </w:tcBorders>
            <w:vAlign w:val="center"/>
          </w:tcPr>
          <w:p w:rsidR="00147DF8" w:rsidRPr="00147DF8" w:rsidRDefault="00147DF8" w:rsidP="00147D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47DF8">
              <w:rPr>
                <w:rFonts w:eastAsia="Times New Roman"/>
                <w:b/>
                <w:bCs/>
                <w:szCs w:val="17"/>
              </w:rPr>
              <w:t>Boat Name</w:t>
            </w:r>
          </w:p>
        </w:tc>
        <w:tc>
          <w:tcPr>
            <w:tcW w:w="1347" w:type="pct"/>
            <w:tcBorders>
              <w:top w:val="single" w:sz="4" w:space="0" w:color="auto"/>
              <w:bottom w:val="single" w:sz="4" w:space="0" w:color="auto"/>
            </w:tcBorders>
            <w:vAlign w:val="center"/>
          </w:tcPr>
          <w:p w:rsidR="00147DF8" w:rsidRPr="00147DF8" w:rsidRDefault="00147DF8" w:rsidP="00147D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47DF8">
              <w:rPr>
                <w:rFonts w:eastAsia="Times New Roman"/>
                <w:b/>
                <w:bCs/>
                <w:szCs w:val="17"/>
              </w:rPr>
              <w:t>Trawl Survey Area</w:t>
            </w:r>
          </w:p>
        </w:tc>
      </w:tr>
      <w:tr w:rsidR="00147DF8" w:rsidRPr="00147DF8" w:rsidTr="004D2F95">
        <w:trPr>
          <w:trHeight w:val="56"/>
        </w:trPr>
        <w:tc>
          <w:tcPr>
            <w:tcW w:w="1058" w:type="pct"/>
            <w:tcBorders>
              <w:top w:val="single" w:sz="4" w:space="0" w:color="auto"/>
              <w:bottom w:val="single" w:sz="4" w:space="0" w:color="auto"/>
            </w:tcBorders>
            <w:vAlign w:val="center"/>
          </w:tcPr>
          <w:p w:rsidR="00147DF8" w:rsidRPr="00147DF8" w:rsidRDefault="00147DF8" w:rsidP="00147D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47DF8">
              <w:rPr>
                <w:rFonts w:eastAsia="Times New Roman"/>
                <w:szCs w:val="17"/>
              </w:rPr>
              <w:t>D03</w:t>
            </w:r>
          </w:p>
        </w:tc>
        <w:tc>
          <w:tcPr>
            <w:tcW w:w="1539" w:type="pct"/>
            <w:tcBorders>
              <w:top w:val="single" w:sz="4" w:space="0" w:color="auto"/>
              <w:bottom w:val="single" w:sz="4" w:space="0" w:color="auto"/>
            </w:tcBorders>
            <w:vAlign w:val="center"/>
          </w:tcPr>
          <w:p w:rsidR="00147DF8" w:rsidRPr="00147DF8" w:rsidRDefault="00147DF8" w:rsidP="00147D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proofErr w:type="spellStart"/>
            <w:r w:rsidRPr="00147DF8">
              <w:rPr>
                <w:rFonts w:eastAsia="Times New Roman"/>
                <w:szCs w:val="17"/>
              </w:rPr>
              <w:t>Konstantine</w:t>
            </w:r>
            <w:proofErr w:type="spellEnd"/>
            <w:r w:rsidRPr="00147DF8">
              <w:rPr>
                <w:rFonts w:eastAsia="Times New Roman"/>
                <w:szCs w:val="17"/>
              </w:rPr>
              <w:t xml:space="preserve"> </w:t>
            </w:r>
            <w:proofErr w:type="spellStart"/>
            <w:r w:rsidRPr="00147DF8">
              <w:rPr>
                <w:rFonts w:eastAsia="Times New Roman"/>
                <w:szCs w:val="17"/>
              </w:rPr>
              <w:t>Paleologoudias</w:t>
            </w:r>
            <w:proofErr w:type="spellEnd"/>
          </w:p>
        </w:tc>
        <w:tc>
          <w:tcPr>
            <w:tcW w:w="1056" w:type="pct"/>
            <w:tcBorders>
              <w:top w:val="single" w:sz="4" w:space="0" w:color="auto"/>
              <w:bottom w:val="single" w:sz="4" w:space="0" w:color="auto"/>
            </w:tcBorders>
            <w:vAlign w:val="center"/>
          </w:tcPr>
          <w:p w:rsidR="00147DF8" w:rsidRPr="00147DF8" w:rsidRDefault="00147DF8" w:rsidP="00147D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47DF8">
              <w:rPr>
                <w:rFonts w:eastAsia="Times New Roman"/>
                <w:szCs w:val="17"/>
              </w:rPr>
              <w:t>Limnos</w:t>
            </w:r>
          </w:p>
        </w:tc>
        <w:tc>
          <w:tcPr>
            <w:tcW w:w="1347" w:type="pct"/>
            <w:tcBorders>
              <w:top w:val="single" w:sz="4" w:space="0" w:color="auto"/>
              <w:bottom w:val="single" w:sz="4" w:space="0" w:color="auto"/>
            </w:tcBorders>
            <w:vAlign w:val="center"/>
          </w:tcPr>
          <w:p w:rsidR="00147DF8" w:rsidRPr="00147DF8" w:rsidRDefault="00147DF8" w:rsidP="00147D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47DF8">
              <w:rPr>
                <w:rFonts w:eastAsia="Times New Roman"/>
                <w:szCs w:val="17"/>
              </w:rPr>
              <w:t>Venus bay</w:t>
            </w:r>
          </w:p>
        </w:tc>
      </w:tr>
    </w:tbl>
    <w:p w:rsidR="00147DF8" w:rsidRPr="00147DF8" w:rsidRDefault="00147DF8" w:rsidP="00147DF8">
      <w:pPr>
        <w:spacing w:before="120"/>
        <w:jc w:val="center"/>
        <w:rPr>
          <w:smallCaps/>
          <w:szCs w:val="17"/>
        </w:rPr>
      </w:pPr>
      <w:r w:rsidRPr="00147DF8">
        <w:rPr>
          <w:smallCaps/>
          <w:szCs w:val="17"/>
        </w:rPr>
        <w:t>Schedule 2</w:t>
      </w:r>
    </w:p>
    <w:p w:rsidR="00147DF8" w:rsidRPr="00147DF8" w:rsidRDefault="00147DF8" w:rsidP="00147DF8">
      <w:pPr>
        <w:rPr>
          <w:rFonts w:eastAsia="Times New Roman"/>
          <w:szCs w:val="17"/>
        </w:rPr>
      </w:pPr>
      <w:r w:rsidRPr="00147DF8">
        <w:rPr>
          <w:rFonts w:eastAsia="Times New Roman"/>
          <w:szCs w:val="17"/>
        </w:rPr>
        <w:t>Commencing at sunset on 13 July 2020 and ending at sunrise on 14 July 2020.</w:t>
      </w:r>
    </w:p>
    <w:p w:rsidR="00147DF8" w:rsidRPr="00147DF8" w:rsidRDefault="00147DF8" w:rsidP="00147DF8">
      <w:pPr>
        <w:jc w:val="center"/>
        <w:rPr>
          <w:smallCaps/>
          <w:szCs w:val="17"/>
        </w:rPr>
      </w:pPr>
      <w:r w:rsidRPr="00147DF8">
        <w:rPr>
          <w:smallCaps/>
          <w:szCs w:val="17"/>
        </w:rPr>
        <w:t>Schedule 3</w:t>
      </w:r>
    </w:p>
    <w:p w:rsidR="00147DF8" w:rsidRPr="00147DF8" w:rsidRDefault="00147DF8" w:rsidP="00147DF8">
      <w:pPr>
        <w:ind w:left="426" w:hanging="284"/>
        <w:rPr>
          <w:rFonts w:eastAsia="Times New Roman"/>
          <w:szCs w:val="17"/>
        </w:rPr>
      </w:pPr>
      <w:r w:rsidRPr="00147DF8">
        <w:rPr>
          <w:rFonts w:eastAsia="Times New Roman"/>
          <w:szCs w:val="17"/>
        </w:rPr>
        <w:t>1.</w:t>
      </w:r>
      <w:r w:rsidRPr="00147DF8">
        <w:rPr>
          <w:rFonts w:eastAsia="Times New Roman"/>
          <w:szCs w:val="17"/>
        </w:rPr>
        <w:tab/>
        <w:t>The licence holder listed in Schedule 1 or their register master must operate within the trawl survey area nominated in the table in Schedule 1.</w:t>
      </w:r>
    </w:p>
    <w:p w:rsidR="00147DF8" w:rsidRPr="00147DF8" w:rsidRDefault="00147DF8" w:rsidP="00147DF8">
      <w:pPr>
        <w:ind w:left="426" w:hanging="284"/>
        <w:rPr>
          <w:rFonts w:eastAsia="Times New Roman"/>
          <w:szCs w:val="17"/>
        </w:rPr>
      </w:pPr>
      <w:r w:rsidRPr="00147DF8">
        <w:rPr>
          <w:rFonts w:eastAsia="Times New Roman"/>
          <w:szCs w:val="17"/>
        </w:rPr>
        <w:t>2.</w:t>
      </w:r>
      <w:r w:rsidRPr="00147DF8">
        <w:rPr>
          <w:rFonts w:eastAsia="Times New Roman"/>
          <w:szCs w:val="17"/>
        </w:rPr>
        <w:tab/>
        <w:t xml:space="preserve">For the purposes of this notice the trawl survey areas cannot include any waters of a habitat protection zone or a sanctuary zone of a marine park established under the </w:t>
      </w:r>
      <w:r w:rsidRPr="00147DF8">
        <w:rPr>
          <w:rFonts w:eastAsia="Times New Roman"/>
          <w:i/>
          <w:szCs w:val="17"/>
        </w:rPr>
        <w:t>Marine Parks Act 2007</w:t>
      </w:r>
      <w:r w:rsidRPr="00147DF8">
        <w:rPr>
          <w:rFonts w:eastAsia="Times New Roman"/>
          <w:szCs w:val="17"/>
        </w:rPr>
        <w:t>.</w:t>
      </w:r>
    </w:p>
    <w:p w:rsidR="00147DF8" w:rsidRPr="00147DF8" w:rsidRDefault="00147DF8" w:rsidP="00147DF8">
      <w:pPr>
        <w:ind w:left="426" w:hanging="284"/>
        <w:rPr>
          <w:rFonts w:eastAsia="Times New Roman"/>
          <w:szCs w:val="17"/>
        </w:rPr>
      </w:pPr>
      <w:r w:rsidRPr="00147DF8">
        <w:rPr>
          <w:rFonts w:eastAsia="Times New Roman"/>
          <w:szCs w:val="17"/>
        </w:rPr>
        <w:t>3.</w:t>
      </w:r>
      <w:r w:rsidRPr="00147DF8">
        <w:rPr>
          <w:rFonts w:eastAsia="Times New Roman"/>
          <w:szCs w:val="17"/>
        </w:rPr>
        <w:tab/>
        <w:t>The registered master must keep a ‘skippers log’ to record catch information during the survey.</w:t>
      </w:r>
    </w:p>
    <w:p w:rsidR="00147DF8" w:rsidRPr="00147DF8" w:rsidRDefault="00147DF8" w:rsidP="00147DF8">
      <w:pPr>
        <w:ind w:left="426" w:hanging="284"/>
        <w:rPr>
          <w:rFonts w:eastAsia="Times New Roman"/>
          <w:szCs w:val="17"/>
        </w:rPr>
      </w:pPr>
      <w:r w:rsidRPr="00147DF8">
        <w:rPr>
          <w:rFonts w:eastAsia="Times New Roman"/>
          <w:szCs w:val="17"/>
        </w:rPr>
        <w:t>4.</w:t>
      </w:r>
      <w:r w:rsidRPr="00147DF8">
        <w:rPr>
          <w:rFonts w:eastAsia="Times New Roman"/>
          <w:szCs w:val="17"/>
        </w:rPr>
        <w:tab/>
        <w:t>All fish, other than King Prawns, Southern Calamari, Gould’s Squid, Scallops, Octopus and Balmain Bugs taken during the exempted activity for survey purposes, are to be returned to the water immediately after capture.</w:t>
      </w:r>
    </w:p>
    <w:p w:rsidR="00147DF8" w:rsidRPr="00147DF8" w:rsidRDefault="00147DF8" w:rsidP="00147DF8">
      <w:pPr>
        <w:ind w:left="426" w:hanging="284"/>
        <w:rPr>
          <w:rFonts w:eastAsia="Times New Roman"/>
          <w:szCs w:val="17"/>
        </w:rPr>
      </w:pPr>
      <w:r w:rsidRPr="00147DF8">
        <w:rPr>
          <w:rFonts w:eastAsia="Times New Roman"/>
          <w:szCs w:val="17"/>
        </w:rPr>
        <w:t>5.</w:t>
      </w:r>
      <w:r w:rsidRPr="00147DF8">
        <w:rPr>
          <w:rFonts w:eastAsia="Times New Roman"/>
          <w:szCs w:val="17"/>
        </w:rPr>
        <w:tab/>
        <w:t>The licence holders listed in Schedule 1 or their register master must comply with all regulations and conditions that apply to fishing activities undertaken pursuant to their licence, in addition to the conditions imposed by this exemption.</w:t>
      </w:r>
    </w:p>
    <w:p w:rsidR="00147DF8" w:rsidRPr="00147DF8" w:rsidRDefault="00147DF8" w:rsidP="00147DF8">
      <w:pPr>
        <w:ind w:left="426" w:hanging="284"/>
        <w:rPr>
          <w:rFonts w:eastAsia="Times New Roman"/>
          <w:szCs w:val="17"/>
        </w:rPr>
      </w:pPr>
      <w:r w:rsidRPr="00147DF8">
        <w:rPr>
          <w:rFonts w:eastAsia="Times New Roman"/>
          <w:szCs w:val="17"/>
        </w:rPr>
        <w:t>6.</w:t>
      </w:r>
      <w:r w:rsidRPr="00147DF8">
        <w:rPr>
          <w:rFonts w:eastAsia="Times New Roman"/>
          <w:szCs w:val="17"/>
        </w:rPr>
        <w:tab/>
        <w:t>While engaged in fishing activities or unloading the survey catch, the licence holder listed in Schedule 1 or their register master must have a copy of this notice on board the boat or near his person. This notice must be produced to a Fisheries Officer if requested.</w:t>
      </w:r>
    </w:p>
    <w:p w:rsidR="00147DF8" w:rsidRPr="00147DF8" w:rsidRDefault="00147DF8" w:rsidP="00147DF8">
      <w:pPr>
        <w:ind w:left="426" w:hanging="284"/>
        <w:rPr>
          <w:rFonts w:eastAsia="Times New Roman"/>
          <w:szCs w:val="17"/>
        </w:rPr>
      </w:pPr>
      <w:r w:rsidRPr="00147DF8">
        <w:rPr>
          <w:rFonts w:eastAsia="Times New Roman"/>
          <w:szCs w:val="17"/>
        </w:rPr>
        <w:t>7.</w:t>
      </w:r>
      <w:r w:rsidRPr="00147DF8">
        <w:rPr>
          <w:rFonts w:eastAsia="Times New Roman"/>
          <w:szCs w:val="17"/>
        </w:rPr>
        <w:tab/>
        <w:t xml:space="preserve">The licence holders listed in Schedule 1 or their register master must not contravene or fail to comply with the </w:t>
      </w:r>
      <w:r w:rsidRPr="00147DF8">
        <w:rPr>
          <w:rFonts w:eastAsia="Times New Roman"/>
          <w:i/>
          <w:szCs w:val="17"/>
        </w:rPr>
        <w:t>Fisheries Management Act 2007</w:t>
      </w:r>
      <w:r w:rsidRPr="00147DF8">
        <w:rPr>
          <w:rFonts w:eastAsia="Times New Roman"/>
          <w:szCs w:val="17"/>
        </w:rPr>
        <w:t>, or any other regulations made under that Act except where specifically exempted by this notice.</w:t>
      </w:r>
    </w:p>
    <w:p w:rsidR="00147DF8" w:rsidRPr="00147DF8" w:rsidRDefault="00147DF8" w:rsidP="00147DF8">
      <w:pPr>
        <w:rPr>
          <w:rFonts w:eastAsia="Times New Roman"/>
          <w:spacing w:val="-2"/>
          <w:szCs w:val="17"/>
        </w:rPr>
      </w:pPr>
      <w:r w:rsidRPr="00147DF8">
        <w:rPr>
          <w:rFonts w:eastAsia="Times New Roman"/>
          <w:spacing w:val="-2"/>
          <w:szCs w:val="17"/>
        </w:rPr>
        <w:t xml:space="preserve">This notice does not purport to override the provisions or operation of any other Act including, but not limited to, the </w:t>
      </w:r>
      <w:r w:rsidRPr="00147DF8">
        <w:rPr>
          <w:rFonts w:eastAsia="Times New Roman"/>
          <w:i/>
          <w:spacing w:val="-2"/>
          <w:szCs w:val="17"/>
        </w:rPr>
        <w:t>Marine Parks Act 2007</w:t>
      </w:r>
      <w:r w:rsidRPr="00147DF8">
        <w:rPr>
          <w:rFonts w:eastAsia="Times New Roman"/>
          <w:spacing w:val="-2"/>
          <w:szCs w:val="17"/>
        </w:rPr>
        <w:t>. The notice holder and his agents must comply with any relevant regulations, permits, requirements and directions from the Department of Environment, Water and Natural Resources when undertaking activities within a marine park.</w:t>
      </w:r>
    </w:p>
    <w:p w:rsidR="00147DF8" w:rsidRPr="00147DF8" w:rsidRDefault="00147DF8" w:rsidP="00147DF8">
      <w:pPr>
        <w:spacing w:after="0"/>
        <w:rPr>
          <w:rFonts w:eastAsia="Times New Roman"/>
          <w:szCs w:val="17"/>
        </w:rPr>
      </w:pPr>
      <w:r w:rsidRPr="00147DF8">
        <w:rPr>
          <w:rFonts w:eastAsia="Times New Roman"/>
          <w:szCs w:val="17"/>
        </w:rPr>
        <w:t>Dated: 7 July 2020</w:t>
      </w:r>
    </w:p>
    <w:p w:rsidR="00147DF8" w:rsidRPr="00147DF8" w:rsidRDefault="00147DF8" w:rsidP="00147DF8">
      <w:pPr>
        <w:spacing w:after="0"/>
        <w:jc w:val="right"/>
        <w:rPr>
          <w:rFonts w:eastAsia="Times New Roman"/>
          <w:smallCaps/>
          <w:szCs w:val="20"/>
        </w:rPr>
      </w:pPr>
      <w:r w:rsidRPr="00147DF8">
        <w:rPr>
          <w:rFonts w:eastAsia="Times New Roman"/>
          <w:smallCaps/>
          <w:szCs w:val="20"/>
        </w:rPr>
        <w:t>Steve Shanks</w:t>
      </w:r>
    </w:p>
    <w:p w:rsidR="00147DF8" w:rsidRPr="00147DF8" w:rsidRDefault="00147DF8" w:rsidP="00147DF8">
      <w:pPr>
        <w:spacing w:after="0"/>
        <w:jc w:val="right"/>
        <w:rPr>
          <w:rFonts w:eastAsia="Times New Roman"/>
          <w:szCs w:val="17"/>
        </w:rPr>
      </w:pPr>
      <w:r w:rsidRPr="00147DF8">
        <w:rPr>
          <w:rFonts w:eastAsia="Times New Roman"/>
          <w:szCs w:val="17"/>
        </w:rPr>
        <w:t>Prawn Fishery Manager</w:t>
      </w:r>
    </w:p>
    <w:p w:rsidR="00147DF8" w:rsidRPr="00147DF8" w:rsidRDefault="00147DF8" w:rsidP="00147DF8">
      <w:pPr>
        <w:spacing w:after="0"/>
        <w:jc w:val="right"/>
        <w:rPr>
          <w:rFonts w:eastAsia="Times New Roman"/>
          <w:szCs w:val="17"/>
        </w:rPr>
      </w:pPr>
      <w:r w:rsidRPr="00147DF8">
        <w:rPr>
          <w:rFonts w:eastAsia="Times New Roman"/>
          <w:szCs w:val="17"/>
        </w:rPr>
        <w:t>Delegate of the Minister for Primary Industries and Regional Development</w:t>
      </w:r>
    </w:p>
    <w:p w:rsidR="00147DF8" w:rsidRPr="00147DF8" w:rsidRDefault="00147DF8" w:rsidP="00147DF8">
      <w:pPr>
        <w:pBdr>
          <w:top w:val="single" w:sz="4" w:space="1" w:color="auto"/>
        </w:pBdr>
        <w:spacing w:before="100" w:after="0" w:line="14" w:lineRule="exact"/>
        <w:jc w:val="center"/>
        <w:rPr>
          <w:rFonts w:eastAsia="Times New Roman"/>
          <w:szCs w:val="17"/>
        </w:rPr>
      </w:pPr>
    </w:p>
    <w:p w:rsidR="007758DD" w:rsidRDefault="007758DD" w:rsidP="00147D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C16AF" w:rsidRPr="00DC16AF" w:rsidRDefault="00DC16AF" w:rsidP="006075A2">
      <w:pPr>
        <w:pStyle w:val="Title1"/>
      </w:pPr>
      <w:r w:rsidRPr="00DC16AF">
        <w:t>Fisheries Management (Prawn Fisheries) Regulations 2017</w:t>
      </w:r>
    </w:p>
    <w:p w:rsidR="00DC16AF" w:rsidRPr="00DC16AF" w:rsidRDefault="00DC16AF" w:rsidP="00DC16AF">
      <w:pPr>
        <w:jc w:val="center"/>
        <w:rPr>
          <w:i/>
          <w:szCs w:val="17"/>
        </w:rPr>
      </w:pPr>
      <w:r w:rsidRPr="00DC16AF">
        <w:rPr>
          <w:i/>
          <w:szCs w:val="17"/>
        </w:rPr>
        <w:t>Fishing run for the West Coast Prawn Fishery</w:t>
      </w:r>
    </w:p>
    <w:p w:rsidR="00DC16AF" w:rsidRPr="00DC16AF" w:rsidRDefault="00DC16AF" w:rsidP="00DC16AF">
      <w:pPr>
        <w:rPr>
          <w:rFonts w:eastAsia="Times New Roman"/>
          <w:spacing w:val="-2"/>
          <w:szCs w:val="17"/>
        </w:rPr>
      </w:pPr>
      <w:r w:rsidRPr="00DC16AF">
        <w:rPr>
          <w:rFonts w:eastAsia="Times New Roman"/>
          <w:spacing w:val="-2"/>
          <w:szCs w:val="17"/>
        </w:rPr>
        <w:t xml:space="preserve">TAKE notice that pursuant to regulation 10 of the </w:t>
      </w:r>
      <w:r w:rsidRPr="00DC16AF">
        <w:rPr>
          <w:rFonts w:eastAsia="Times New Roman"/>
          <w:i/>
          <w:spacing w:val="-2"/>
          <w:szCs w:val="17"/>
        </w:rPr>
        <w:t>Fisheries Management (Prawn Fisheries) Regulations 2017</w:t>
      </w:r>
      <w:r w:rsidRPr="00DC16AF">
        <w:rPr>
          <w:rFonts w:eastAsia="Times New Roman"/>
          <w:spacing w:val="-2"/>
          <w:szCs w:val="17"/>
        </w:rPr>
        <w:t>, the notice dated 14 March 2020 on page 567 of the South Australian Government Gazette of 19 March 2020, prohibiting fishing activities in the West Coast Prawn Fishery is HEREBY varied such that it will not be unlawful for a person fishing pursuant to a West Coast Prawn Fishery licence to use prawn trawl nets in the areas specified in Schedule 1, during the period specified in Schedule 2, and under the conditions specified in Schedule 3.</w:t>
      </w:r>
    </w:p>
    <w:p w:rsidR="00DC16AF" w:rsidRPr="00DC16AF" w:rsidRDefault="00DC16AF" w:rsidP="00DC16AF">
      <w:pPr>
        <w:jc w:val="center"/>
        <w:rPr>
          <w:smallCaps/>
          <w:szCs w:val="17"/>
        </w:rPr>
      </w:pPr>
      <w:r w:rsidRPr="00DC16AF">
        <w:rPr>
          <w:smallCaps/>
          <w:szCs w:val="17"/>
        </w:rPr>
        <w:t>Schedule 1</w:t>
      </w:r>
    </w:p>
    <w:p w:rsidR="00DC16AF" w:rsidRPr="00DC16AF" w:rsidRDefault="00DC16AF" w:rsidP="00DC16AF">
      <w:pPr>
        <w:rPr>
          <w:rFonts w:eastAsia="Times New Roman"/>
          <w:szCs w:val="17"/>
        </w:rPr>
      </w:pPr>
      <w:r w:rsidRPr="00DC16AF">
        <w:rPr>
          <w:rFonts w:eastAsia="Times New Roman"/>
          <w:szCs w:val="17"/>
        </w:rPr>
        <w:t>The waters of the West Coast Prawn Fishery.</w:t>
      </w:r>
    </w:p>
    <w:p w:rsidR="00DC16AF" w:rsidRPr="00DC16AF" w:rsidRDefault="00DC16AF" w:rsidP="00DC16AF">
      <w:pPr>
        <w:jc w:val="center"/>
        <w:rPr>
          <w:smallCaps/>
          <w:szCs w:val="17"/>
        </w:rPr>
      </w:pPr>
      <w:r w:rsidRPr="00DC16AF">
        <w:rPr>
          <w:smallCaps/>
          <w:szCs w:val="17"/>
        </w:rPr>
        <w:t>Schedule 2</w:t>
      </w:r>
    </w:p>
    <w:p w:rsidR="00DC16AF" w:rsidRPr="00DC16AF" w:rsidRDefault="00DC16AF" w:rsidP="00DC16AF">
      <w:pPr>
        <w:rPr>
          <w:rFonts w:eastAsia="Times New Roman"/>
          <w:szCs w:val="17"/>
        </w:rPr>
      </w:pPr>
      <w:r w:rsidRPr="00DC16AF">
        <w:rPr>
          <w:rFonts w:eastAsia="Times New Roman"/>
          <w:szCs w:val="17"/>
        </w:rPr>
        <w:t>Commencing at sunset on 14 July 2020 and ending at sunrise on 27 July 2020.</w:t>
      </w:r>
    </w:p>
    <w:p w:rsidR="00DC16AF" w:rsidRPr="00DC16AF" w:rsidRDefault="00DC16AF" w:rsidP="00DC16AF">
      <w:pPr>
        <w:jc w:val="center"/>
        <w:rPr>
          <w:smallCaps/>
          <w:szCs w:val="17"/>
        </w:rPr>
      </w:pPr>
      <w:r w:rsidRPr="00DC16AF">
        <w:rPr>
          <w:smallCaps/>
          <w:szCs w:val="17"/>
        </w:rPr>
        <w:t>Schedule 3</w:t>
      </w:r>
    </w:p>
    <w:p w:rsidR="00DC16AF" w:rsidRPr="00DC16AF" w:rsidRDefault="00DC16AF" w:rsidP="00DC16AF">
      <w:pPr>
        <w:ind w:left="426" w:hanging="284"/>
        <w:rPr>
          <w:rFonts w:eastAsia="Times New Roman"/>
          <w:szCs w:val="17"/>
        </w:rPr>
      </w:pPr>
      <w:r w:rsidRPr="00DC16AF">
        <w:rPr>
          <w:rFonts w:eastAsia="Times New Roman"/>
          <w:szCs w:val="17"/>
        </w:rPr>
        <w:t>1.</w:t>
      </w:r>
      <w:r w:rsidRPr="00DC16AF">
        <w:rPr>
          <w:rFonts w:eastAsia="Times New Roman"/>
          <w:szCs w:val="17"/>
        </w:rPr>
        <w:tab/>
        <w:t>Each licence holder must ensure that a representative sample of catch (a ‘bucket count’) is taken at least 3 times per night during the fishing activity.</w:t>
      </w:r>
    </w:p>
    <w:p w:rsidR="00DC16AF" w:rsidRPr="00DC16AF" w:rsidRDefault="00DC16AF" w:rsidP="00DC16AF">
      <w:pPr>
        <w:ind w:left="426" w:hanging="284"/>
        <w:rPr>
          <w:rFonts w:eastAsia="Times New Roman"/>
          <w:szCs w:val="17"/>
        </w:rPr>
      </w:pPr>
      <w:r w:rsidRPr="00DC16AF">
        <w:rPr>
          <w:rFonts w:eastAsia="Times New Roman"/>
          <w:szCs w:val="17"/>
        </w:rPr>
        <w:t>2.</w:t>
      </w:r>
      <w:r w:rsidRPr="00DC16AF">
        <w:rPr>
          <w:rFonts w:eastAsia="Times New Roman"/>
          <w:szCs w:val="17"/>
        </w:rPr>
        <w:tab/>
        <w:t>Each ‘bucket count’ sample must be accurately weighed to 7kg where possible and the total number of prawns contained in the bucket must be recorded on the daily catch and effort return.</w:t>
      </w:r>
    </w:p>
    <w:p w:rsidR="00DC16AF" w:rsidRPr="00DC16AF" w:rsidRDefault="00DC16AF" w:rsidP="00DC16AF">
      <w:pPr>
        <w:ind w:left="426" w:hanging="284"/>
        <w:rPr>
          <w:rFonts w:eastAsia="Times New Roman"/>
          <w:szCs w:val="17"/>
        </w:rPr>
      </w:pPr>
      <w:r w:rsidRPr="00DC16AF">
        <w:rPr>
          <w:rFonts w:eastAsia="Times New Roman"/>
          <w:szCs w:val="17"/>
        </w:rPr>
        <w:t>3.</w:t>
      </w:r>
      <w:r w:rsidRPr="00DC16AF">
        <w:rPr>
          <w:rFonts w:eastAsia="Times New Roman"/>
          <w:szCs w:val="17"/>
        </w:rPr>
        <w:tab/>
        <w:t>Fishing must cease if one of the following limits is reached:</w:t>
      </w:r>
    </w:p>
    <w:p w:rsidR="00DC16AF" w:rsidRPr="00DC16AF" w:rsidRDefault="00DC16AF" w:rsidP="00DC16AF">
      <w:pPr>
        <w:ind w:left="709" w:hanging="283"/>
        <w:rPr>
          <w:rFonts w:eastAsia="Times New Roman"/>
          <w:szCs w:val="17"/>
        </w:rPr>
      </w:pPr>
      <w:r w:rsidRPr="00DC16AF">
        <w:rPr>
          <w:rFonts w:eastAsia="Times New Roman"/>
          <w:szCs w:val="17"/>
        </w:rPr>
        <w:t>a.</w:t>
      </w:r>
      <w:r w:rsidRPr="00DC16AF">
        <w:rPr>
          <w:rFonts w:eastAsia="Times New Roman"/>
          <w:szCs w:val="17"/>
        </w:rPr>
        <w:tab/>
        <w:t>A total of 14 nights of fishing are completed</w:t>
      </w:r>
    </w:p>
    <w:p w:rsidR="00DC16AF" w:rsidRPr="00DC16AF" w:rsidRDefault="00DC16AF" w:rsidP="00DC16AF">
      <w:pPr>
        <w:ind w:left="709" w:hanging="283"/>
        <w:rPr>
          <w:rFonts w:eastAsia="Times New Roman"/>
          <w:szCs w:val="17"/>
        </w:rPr>
      </w:pPr>
      <w:r w:rsidRPr="00DC16AF">
        <w:rPr>
          <w:rFonts w:eastAsia="Times New Roman"/>
          <w:szCs w:val="17"/>
        </w:rPr>
        <w:t>b.</w:t>
      </w:r>
      <w:r w:rsidRPr="00DC16AF">
        <w:rPr>
          <w:rFonts w:eastAsia="Times New Roman"/>
          <w:szCs w:val="17"/>
        </w:rPr>
        <w:tab/>
        <w:t>The average catch per vessel, per night (for all 3 vessels) drops below 300 kg for two consecutive nights</w:t>
      </w:r>
    </w:p>
    <w:p w:rsidR="00DC16AF" w:rsidRPr="00DC16AF" w:rsidRDefault="00DC16AF" w:rsidP="00DC16AF">
      <w:pPr>
        <w:ind w:left="709" w:hanging="283"/>
        <w:rPr>
          <w:rFonts w:eastAsia="Times New Roman"/>
          <w:szCs w:val="17"/>
        </w:rPr>
      </w:pPr>
      <w:r w:rsidRPr="00DC16AF">
        <w:rPr>
          <w:rFonts w:eastAsia="Times New Roman"/>
          <w:szCs w:val="17"/>
        </w:rPr>
        <w:t>c.</w:t>
      </w:r>
      <w:r w:rsidRPr="00DC16AF">
        <w:rPr>
          <w:rFonts w:eastAsia="Times New Roman"/>
          <w:szCs w:val="17"/>
        </w:rPr>
        <w:tab/>
        <w:t>The average ‘bucket count’ for all vessels exceeds 240 prawns per bucket on any single fishing night in the Coffin Bay area</w:t>
      </w:r>
    </w:p>
    <w:p w:rsidR="00DC16AF" w:rsidRPr="00DC16AF" w:rsidRDefault="00DC16AF" w:rsidP="00DC16AF">
      <w:pPr>
        <w:ind w:left="709" w:hanging="283"/>
        <w:rPr>
          <w:rFonts w:eastAsia="Times New Roman"/>
          <w:szCs w:val="17"/>
        </w:rPr>
      </w:pPr>
      <w:r w:rsidRPr="00DC16AF">
        <w:rPr>
          <w:rFonts w:eastAsia="Times New Roman"/>
          <w:szCs w:val="17"/>
        </w:rPr>
        <w:t>d.</w:t>
      </w:r>
      <w:r w:rsidRPr="00DC16AF">
        <w:rPr>
          <w:rFonts w:eastAsia="Times New Roman"/>
          <w:szCs w:val="17"/>
        </w:rPr>
        <w:tab/>
        <w:t>The average ‘bucket count’ for all vessels exceeds 240 prawns per bucket on any single fishing night in the Venus Bay area.</w:t>
      </w:r>
    </w:p>
    <w:p w:rsidR="00DC16AF" w:rsidRPr="00DC16AF" w:rsidRDefault="00DC16AF" w:rsidP="00DC16AF">
      <w:pPr>
        <w:ind w:left="426" w:hanging="284"/>
        <w:rPr>
          <w:rFonts w:eastAsia="Times New Roman"/>
          <w:szCs w:val="17"/>
        </w:rPr>
      </w:pPr>
      <w:r w:rsidRPr="00DC16AF">
        <w:rPr>
          <w:rFonts w:eastAsia="Times New Roman"/>
          <w:szCs w:val="17"/>
        </w:rPr>
        <w:t>4.</w:t>
      </w:r>
      <w:r w:rsidRPr="00DC16AF">
        <w:rPr>
          <w:rFonts w:eastAsia="Times New Roman"/>
          <w:szCs w:val="17"/>
        </w:rPr>
        <w:tab/>
        <w:t>The fleet must nominate a person to provide a daily update by telephone or SMS message to the Prawn Fishery Manager on 0477 396 367, to report the average prawn catch and the average prawn ‘bucket count’ for all vessels operating in the fishery.</w:t>
      </w:r>
    </w:p>
    <w:p w:rsidR="00DC16AF" w:rsidRPr="00DC16AF" w:rsidRDefault="00DC16AF" w:rsidP="00DC16AF">
      <w:pPr>
        <w:ind w:left="426" w:hanging="284"/>
        <w:rPr>
          <w:rFonts w:eastAsia="Times New Roman"/>
          <w:szCs w:val="17"/>
        </w:rPr>
      </w:pPr>
      <w:r w:rsidRPr="00DC16AF">
        <w:rPr>
          <w:rFonts w:eastAsia="Times New Roman"/>
          <w:szCs w:val="17"/>
        </w:rPr>
        <w:t>5.</w:t>
      </w:r>
      <w:r w:rsidRPr="00DC16AF">
        <w:rPr>
          <w:rFonts w:eastAsia="Times New Roman"/>
          <w:szCs w:val="17"/>
        </w:rPr>
        <w:tab/>
        <w:t xml:space="preserve">No fishing activity may be undertaken after the expiration of 30 minutes from the prescribed time of sunrise and no fishing activity may be undertaken before the prescribed time of sunset for Adelaide (as published in the South Australian Government Gazette pursuant to the requirements of the </w:t>
      </w:r>
      <w:r w:rsidRPr="00DC16AF">
        <w:rPr>
          <w:rFonts w:eastAsia="Times New Roman"/>
          <w:i/>
          <w:szCs w:val="17"/>
        </w:rPr>
        <w:t>Proof of Sunrise and Sunset Act 1923</w:t>
      </w:r>
      <w:r w:rsidRPr="00DC16AF">
        <w:rPr>
          <w:rFonts w:eastAsia="Times New Roman"/>
          <w:szCs w:val="17"/>
        </w:rPr>
        <w:t>) during the period specified in Schedule 2.</w:t>
      </w:r>
    </w:p>
    <w:p w:rsidR="00DC16AF" w:rsidRPr="00DC16AF" w:rsidRDefault="00DC16AF" w:rsidP="00DC16AF">
      <w:pPr>
        <w:spacing w:after="0"/>
        <w:rPr>
          <w:rFonts w:eastAsia="Times New Roman"/>
          <w:szCs w:val="17"/>
        </w:rPr>
      </w:pPr>
      <w:r w:rsidRPr="00DC16AF">
        <w:rPr>
          <w:rFonts w:eastAsia="Times New Roman"/>
          <w:szCs w:val="17"/>
        </w:rPr>
        <w:t>Dated: 13 July 2020</w:t>
      </w:r>
    </w:p>
    <w:p w:rsidR="00DC16AF" w:rsidRPr="00DC16AF" w:rsidRDefault="00DC16AF" w:rsidP="00DC16AF">
      <w:pPr>
        <w:spacing w:after="0"/>
        <w:jc w:val="right"/>
        <w:rPr>
          <w:rFonts w:eastAsia="Times New Roman"/>
          <w:smallCaps/>
          <w:szCs w:val="20"/>
        </w:rPr>
      </w:pPr>
      <w:r w:rsidRPr="00DC16AF">
        <w:rPr>
          <w:rFonts w:eastAsia="Times New Roman"/>
          <w:smallCaps/>
          <w:szCs w:val="20"/>
        </w:rPr>
        <w:t>Steve Shanks</w:t>
      </w:r>
    </w:p>
    <w:p w:rsidR="00DC16AF" w:rsidRPr="00DC16AF" w:rsidRDefault="00DC16AF" w:rsidP="00DC16AF">
      <w:pPr>
        <w:spacing w:after="0"/>
        <w:jc w:val="right"/>
        <w:rPr>
          <w:rFonts w:eastAsia="Times New Roman"/>
          <w:szCs w:val="17"/>
        </w:rPr>
      </w:pPr>
      <w:r w:rsidRPr="00DC16AF">
        <w:rPr>
          <w:rFonts w:eastAsia="Times New Roman"/>
          <w:szCs w:val="17"/>
        </w:rPr>
        <w:t>Prawn Fisheries Manager</w:t>
      </w:r>
    </w:p>
    <w:p w:rsidR="00147DF8" w:rsidRDefault="00DC16AF" w:rsidP="00DC16AF">
      <w:pPr>
        <w:spacing w:after="0"/>
        <w:jc w:val="right"/>
        <w:rPr>
          <w:rFonts w:eastAsia="Times New Roman"/>
          <w:szCs w:val="17"/>
        </w:rPr>
      </w:pPr>
      <w:r w:rsidRPr="00DC16AF">
        <w:rPr>
          <w:rFonts w:eastAsia="Times New Roman"/>
          <w:szCs w:val="17"/>
        </w:rPr>
        <w:t>Delegate of the Minister for Primary Industries and Regional Development</w:t>
      </w:r>
    </w:p>
    <w:p w:rsidR="00DC16AF" w:rsidRDefault="00DC16AF" w:rsidP="00DC16AF">
      <w:pPr>
        <w:pBdr>
          <w:bottom w:val="single" w:sz="4" w:space="1" w:color="auto"/>
        </w:pBdr>
        <w:spacing w:after="0" w:line="52" w:lineRule="exact"/>
        <w:jc w:val="center"/>
        <w:rPr>
          <w:lang w:val="en-US"/>
        </w:rPr>
      </w:pPr>
    </w:p>
    <w:p w:rsidR="00DC16AF" w:rsidRDefault="00DC16AF" w:rsidP="00DC16AF">
      <w:pPr>
        <w:pBdr>
          <w:top w:val="single" w:sz="4" w:space="1" w:color="auto"/>
        </w:pBdr>
        <w:spacing w:before="34" w:after="0" w:line="14" w:lineRule="exact"/>
        <w:jc w:val="center"/>
        <w:rPr>
          <w:lang w:val="en-US"/>
        </w:rPr>
      </w:pPr>
    </w:p>
    <w:p w:rsidR="00404174" w:rsidRPr="00404174" w:rsidRDefault="006075A2" w:rsidP="006075A2">
      <w:pPr>
        <w:pStyle w:val="Heading2"/>
      </w:pPr>
      <w:bookmarkStart w:id="58" w:name="_Toc45723618"/>
      <w:r w:rsidRPr="00404174">
        <w:lastRenderedPageBreak/>
        <w:t>Housing Improvement Act 2016</w:t>
      </w:r>
      <w:bookmarkEnd w:id="58"/>
    </w:p>
    <w:p w:rsidR="00404174" w:rsidRPr="00404174" w:rsidRDefault="00404174" w:rsidP="00404174">
      <w:pPr>
        <w:tabs>
          <w:tab w:val="left" w:pos="5760"/>
          <w:tab w:val="left" w:pos="8730"/>
          <w:tab w:val="left" w:pos="9498"/>
          <w:tab w:val="left" w:pos="11520"/>
        </w:tabs>
        <w:jc w:val="center"/>
        <w:rPr>
          <w:rFonts w:eastAsia="Times New Roman"/>
          <w:i/>
          <w:szCs w:val="17"/>
          <w:lang w:val="en-US"/>
        </w:rPr>
      </w:pPr>
      <w:r w:rsidRPr="00404174">
        <w:rPr>
          <w:rFonts w:eastAsia="Times New Roman"/>
          <w:i/>
          <w:szCs w:val="17"/>
          <w:lang w:val="en-US"/>
        </w:rPr>
        <w:t>Rent Control</w:t>
      </w:r>
    </w:p>
    <w:p w:rsidR="00404174" w:rsidRPr="00404174" w:rsidRDefault="00404174" w:rsidP="00404174">
      <w:pPr>
        <w:rPr>
          <w:rFonts w:eastAsia="Times New Roman"/>
          <w:spacing w:val="-2"/>
          <w:szCs w:val="17"/>
          <w:lang w:val="en-US"/>
        </w:rPr>
      </w:pPr>
      <w:r w:rsidRPr="00404174">
        <w:rPr>
          <w:rFonts w:eastAsia="Times New Roman"/>
          <w:spacing w:val="-2"/>
          <w:szCs w:val="17"/>
          <w:lang w:val="en-US"/>
        </w:rPr>
        <w:t xml:space="preserve">The Minister for Human Services Delegate in the exercise of the powers conferred by the </w:t>
      </w:r>
      <w:r w:rsidRPr="00404174">
        <w:rPr>
          <w:rFonts w:eastAsia="Times New Roman"/>
          <w:i/>
          <w:spacing w:val="-2"/>
          <w:szCs w:val="17"/>
          <w:lang w:val="en-US"/>
        </w:rPr>
        <w:t>Housing Improvement Act 2016</w:t>
      </w:r>
      <w:r w:rsidRPr="00404174">
        <w:rPr>
          <w:rFonts w:eastAsia="Times New Roman"/>
          <w:spacing w:val="-2"/>
          <w:szCs w:val="17"/>
          <w:lang w:val="en-US"/>
        </w:rPr>
        <w:t xml:space="preserve">, does hereby fix the maximum rental per week which shall be payable subject to Section 55 of the </w:t>
      </w:r>
      <w:r w:rsidRPr="00404174">
        <w:rPr>
          <w:rFonts w:eastAsia="Times New Roman"/>
          <w:i/>
          <w:spacing w:val="-2"/>
          <w:szCs w:val="17"/>
          <w:lang w:val="en-US"/>
        </w:rPr>
        <w:t>Residential Tenancies Act 1995</w:t>
      </w:r>
      <w:r w:rsidRPr="00404174">
        <w:rPr>
          <w:rFonts w:eastAsia="Times New Roman"/>
          <w:spacing w:val="-2"/>
          <w:szCs w:val="17"/>
          <w:lang w:val="en-US"/>
        </w:rPr>
        <w:t>, in respect of each house described in the following table. The amount shown in the said table shall come into force on the date of this publication in the Gazette.</w:t>
      </w:r>
    </w:p>
    <w:tbl>
      <w:tblPr>
        <w:tblW w:w="5000" w:type="pct"/>
        <w:tblLayout w:type="fixed"/>
        <w:tblCellMar>
          <w:left w:w="0" w:type="dxa"/>
          <w:right w:w="0" w:type="dxa"/>
        </w:tblCellMar>
        <w:tblLook w:val="04A0" w:firstRow="1" w:lastRow="0" w:firstColumn="1" w:lastColumn="0" w:noHBand="0" w:noVBand="1"/>
      </w:tblPr>
      <w:tblGrid>
        <w:gridCol w:w="2974"/>
        <w:gridCol w:w="2692"/>
        <w:gridCol w:w="1843"/>
        <w:gridCol w:w="1845"/>
      </w:tblGrid>
      <w:tr w:rsidR="00404174" w:rsidRPr="00404174" w:rsidTr="004D2F95">
        <w:trPr>
          <w:trHeight w:val="20"/>
        </w:trPr>
        <w:tc>
          <w:tcPr>
            <w:tcW w:w="1590" w:type="pct"/>
            <w:tcBorders>
              <w:top w:val="single" w:sz="4" w:space="0" w:color="auto"/>
              <w:bottom w:val="single" w:sz="4" w:space="0" w:color="auto"/>
            </w:tcBorders>
            <w:tcMar>
              <w:top w:w="0" w:type="dxa"/>
              <w:left w:w="60" w:type="dxa"/>
              <w:bottom w:w="0" w:type="dxa"/>
              <w:right w:w="60" w:type="dxa"/>
            </w:tcMar>
            <w:vAlign w:val="center"/>
          </w:tcPr>
          <w:p w:rsidR="00404174" w:rsidRPr="00404174" w:rsidRDefault="00404174" w:rsidP="00404174">
            <w:pPr>
              <w:spacing w:before="40" w:after="40"/>
              <w:jc w:val="center"/>
              <w:rPr>
                <w:rFonts w:eastAsia="Times New Roman"/>
                <w:b/>
                <w:szCs w:val="17"/>
                <w:lang w:val="en-US"/>
              </w:rPr>
            </w:pPr>
            <w:r w:rsidRPr="00404174">
              <w:rPr>
                <w:rFonts w:eastAsia="Times New Roman"/>
                <w:b/>
                <w:szCs w:val="17"/>
                <w:lang w:val="en-US"/>
              </w:rPr>
              <w:t>Address of Premises</w:t>
            </w:r>
          </w:p>
        </w:tc>
        <w:tc>
          <w:tcPr>
            <w:tcW w:w="1439" w:type="pct"/>
            <w:tcBorders>
              <w:top w:val="single" w:sz="4" w:space="0" w:color="auto"/>
              <w:bottom w:val="single" w:sz="4" w:space="0" w:color="auto"/>
            </w:tcBorders>
            <w:tcMar>
              <w:top w:w="0" w:type="dxa"/>
              <w:left w:w="60" w:type="dxa"/>
              <w:bottom w:w="0" w:type="dxa"/>
              <w:right w:w="60" w:type="dxa"/>
            </w:tcMar>
            <w:vAlign w:val="center"/>
          </w:tcPr>
          <w:p w:rsidR="00404174" w:rsidRPr="00404174" w:rsidRDefault="00404174" w:rsidP="00404174">
            <w:pPr>
              <w:spacing w:before="40" w:after="40"/>
              <w:jc w:val="center"/>
              <w:rPr>
                <w:rFonts w:eastAsia="Times New Roman"/>
                <w:b/>
                <w:szCs w:val="17"/>
                <w:lang w:val="en-US"/>
              </w:rPr>
            </w:pPr>
            <w:r w:rsidRPr="00404174">
              <w:rPr>
                <w:rFonts w:eastAsia="Times New Roman"/>
                <w:b/>
                <w:szCs w:val="17"/>
                <w:lang w:val="en-US"/>
              </w:rPr>
              <w:t>Allotment</w:t>
            </w:r>
            <w:r w:rsidRPr="00404174">
              <w:rPr>
                <w:rFonts w:eastAsia="Times New Roman"/>
                <w:b/>
                <w:szCs w:val="17"/>
                <w:lang w:val="en-US"/>
              </w:rPr>
              <w:br/>
              <w:t>Section</w:t>
            </w:r>
          </w:p>
        </w:tc>
        <w:tc>
          <w:tcPr>
            <w:tcW w:w="985" w:type="pct"/>
            <w:tcBorders>
              <w:top w:val="single" w:sz="4" w:space="0" w:color="auto"/>
              <w:bottom w:val="single" w:sz="4" w:space="0" w:color="auto"/>
            </w:tcBorders>
            <w:tcMar>
              <w:top w:w="0" w:type="dxa"/>
              <w:left w:w="60" w:type="dxa"/>
              <w:bottom w:w="0" w:type="dxa"/>
              <w:right w:w="60" w:type="dxa"/>
            </w:tcMar>
            <w:vAlign w:val="center"/>
          </w:tcPr>
          <w:p w:rsidR="00404174" w:rsidRPr="00404174" w:rsidRDefault="00404174" w:rsidP="00404174">
            <w:pPr>
              <w:spacing w:before="40" w:after="40"/>
              <w:jc w:val="center"/>
              <w:rPr>
                <w:rFonts w:eastAsia="Times New Roman"/>
                <w:b/>
                <w:szCs w:val="17"/>
                <w:lang w:val="en-US"/>
              </w:rPr>
            </w:pPr>
            <w:r w:rsidRPr="00404174">
              <w:rPr>
                <w:rFonts w:eastAsia="Times New Roman"/>
                <w:b/>
                <w:szCs w:val="17"/>
                <w:u w:val="single"/>
                <w:lang w:val="en-US"/>
              </w:rPr>
              <w:t>Certificate of Title</w:t>
            </w:r>
          </w:p>
          <w:p w:rsidR="00404174" w:rsidRPr="00404174" w:rsidRDefault="00404174" w:rsidP="00404174">
            <w:pPr>
              <w:spacing w:before="40" w:after="40"/>
              <w:jc w:val="center"/>
              <w:rPr>
                <w:rFonts w:eastAsia="Times New Roman"/>
                <w:b/>
                <w:szCs w:val="17"/>
                <w:lang w:val="en-US"/>
              </w:rPr>
            </w:pPr>
            <w:r w:rsidRPr="00404174">
              <w:rPr>
                <w:rFonts w:eastAsia="Times New Roman"/>
                <w:b/>
                <w:szCs w:val="17"/>
                <w:lang w:val="en-US"/>
              </w:rPr>
              <w:t>Volume/Folio</w:t>
            </w:r>
          </w:p>
        </w:tc>
        <w:tc>
          <w:tcPr>
            <w:tcW w:w="986" w:type="pct"/>
            <w:tcBorders>
              <w:top w:val="single" w:sz="4" w:space="0" w:color="auto"/>
              <w:bottom w:val="single" w:sz="4" w:space="0" w:color="auto"/>
            </w:tcBorders>
            <w:vAlign w:val="center"/>
          </w:tcPr>
          <w:p w:rsidR="00404174" w:rsidRPr="00404174" w:rsidRDefault="00404174" w:rsidP="00404174">
            <w:pPr>
              <w:spacing w:before="40" w:after="40"/>
              <w:jc w:val="center"/>
              <w:rPr>
                <w:rFonts w:eastAsia="Times New Roman"/>
                <w:b/>
                <w:szCs w:val="17"/>
                <w:u w:val="single"/>
                <w:lang w:val="en-US"/>
              </w:rPr>
            </w:pPr>
            <w:r w:rsidRPr="00404174">
              <w:rPr>
                <w:rFonts w:eastAsia="Times New Roman"/>
                <w:b/>
                <w:szCs w:val="17"/>
                <w:lang w:val="en-US"/>
              </w:rPr>
              <w:t xml:space="preserve">Maximum Rental </w:t>
            </w:r>
            <w:r w:rsidRPr="00404174">
              <w:rPr>
                <w:rFonts w:eastAsia="Times New Roman"/>
                <w:b/>
                <w:szCs w:val="17"/>
                <w:lang w:val="en-US"/>
              </w:rPr>
              <w:br/>
              <w:t>per Week Payable</w:t>
            </w:r>
          </w:p>
        </w:tc>
      </w:tr>
      <w:tr w:rsidR="00404174" w:rsidRPr="00404174" w:rsidTr="004D2F95">
        <w:trPr>
          <w:trHeight w:val="20"/>
        </w:trPr>
        <w:tc>
          <w:tcPr>
            <w:tcW w:w="1590" w:type="pct"/>
            <w:tcBorders>
              <w:top w:val="single" w:sz="4" w:space="0" w:color="auto"/>
              <w:bottom w:val="single" w:sz="4" w:space="0" w:color="auto"/>
            </w:tcBorders>
            <w:shd w:val="clear" w:color="auto" w:fill="auto"/>
            <w:tcMar>
              <w:top w:w="0" w:type="dxa"/>
              <w:left w:w="60" w:type="dxa"/>
              <w:bottom w:w="0" w:type="dxa"/>
              <w:right w:w="60" w:type="dxa"/>
            </w:tcMar>
          </w:tcPr>
          <w:p w:rsidR="00404174" w:rsidRPr="00404174" w:rsidRDefault="00404174" w:rsidP="00404174">
            <w:pPr>
              <w:spacing w:before="40" w:after="40"/>
              <w:jc w:val="left"/>
            </w:pPr>
            <w:r w:rsidRPr="00404174">
              <w:t>1 Edison Road, Bedford Park SA 5042</w:t>
            </w:r>
          </w:p>
        </w:tc>
        <w:tc>
          <w:tcPr>
            <w:tcW w:w="1439" w:type="pct"/>
            <w:tcBorders>
              <w:top w:val="single" w:sz="4" w:space="0" w:color="auto"/>
              <w:bottom w:val="single" w:sz="4" w:space="0" w:color="auto"/>
            </w:tcBorders>
            <w:shd w:val="clear" w:color="auto" w:fill="auto"/>
            <w:tcMar>
              <w:top w:w="0" w:type="dxa"/>
              <w:left w:w="60" w:type="dxa"/>
              <w:bottom w:w="0" w:type="dxa"/>
              <w:right w:w="60" w:type="dxa"/>
            </w:tcMar>
          </w:tcPr>
          <w:p w:rsidR="00404174" w:rsidRPr="00404174" w:rsidRDefault="00404174" w:rsidP="00404174">
            <w:pPr>
              <w:spacing w:before="40" w:after="40"/>
              <w:jc w:val="left"/>
            </w:pPr>
            <w:r w:rsidRPr="00404174">
              <w:t>Allotment 114 Deposited Plan 3608 Hundred of Adelaide</w:t>
            </w:r>
          </w:p>
        </w:tc>
        <w:tc>
          <w:tcPr>
            <w:tcW w:w="985" w:type="pct"/>
            <w:tcBorders>
              <w:top w:val="single" w:sz="4" w:space="0" w:color="auto"/>
              <w:bottom w:val="single" w:sz="4" w:space="0" w:color="auto"/>
            </w:tcBorders>
            <w:shd w:val="clear" w:color="auto" w:fill="auto"/>
            <w:tcMar>
              <w:top w:w="0" w:type="dxa"/>
              <w:left w:w="60" w:type="dxa"/>
              <w:bottom w:w="0" w:type="dxa"/>
              <w:right w:w="60" w:type="dxa"/>
            </w:tcMar>
          </w:tcPr>
          <w:p w:rsidR="00404174" w:rsidRPr="00404174" w:rsidRDefault="00404174" w:rsidP="00404174">
            <w:pPr>
              <w:spacing w:before="40" w:after="40"/>
              <w:jc w:val="left"/>
            </w:pPr>
            <w:r w:rsidRPr="00404174">
              <w:t>CT5300/634</w:t>
            </w:r>
          </w:p>
        </w:tc>
        <w:tc>
          <w:tcPr>
            <w:tcW w:w="986" w:type="pct"/>
            <w:tcBorders>
              <w:top w:val="single" w:sz="4" w:space="0" w:color="auto"/>
              <w:bottom w:val="single" w:sz="4" w:space="0" w:color="auto"/>
            </w:tcBorders>
          </w:tcPr>
          <w:p w:rsidR="00404174" w:rsidRPr="00404174" w:rsidRDefault="00404174" w:rsidP="00404174">
            <w:pPr>
              <w:spacing w:before="40" w:after="40"/>
              <w:jc w:val="left"/>
            </w:pPr>
            <w:r w:rsidRPr="00404174">
              <w:t>$198.75</w:t>
            </w:r>
          </w:p>
        </w:tc>
      </w:tr>
    </w:tbl>
    <w:p w:rsidR="00404174" w:rsidRPr="00404174" w:rsidRDefault="00404174" w:rsidP="00404174">
      <w:pPr>
        <w:pBdr>
          <w:top w:val="nil"/>
          <w:left w:val="nil"/>
          <w:bottom w:val="nil"/>
          <w:right w:val="nil"/>
        </w:pBdr>
        <w:spacing w:before="80" w:after="0"/>
        <w:ind w:right="62"/>
        <w:rPr>
          <w:rFonts w:eastAsia="Times New Roman"/>
          <w:szCs w:val="17"/>
          <w:lang w:val="en-US"/>
        </w:rPr>
      </w:pPr>
      <w:r w:rsidRPr="00404174">
        <w:rPr>
          <w:rFonts w:eastAsia="Times New Roman"/>
          <w:szCs w:val="17"/>
          <w:lang w:val="en-US"/>
        </w:rPr>
        <w:t>Dated: 16 July 2020</w:t>
      </w:r>
    </w:p>
    <w:p w:rsidR="00404174" w:rsidRPr="00404174" w:rsidRDefault="00404174" w:rsidP="00404174">
      <w:pPr>
        <w:spacing w:after="0"/>
        <w:ind w:right="62"/>
        <w:jc w:val="right"/>
        <w:rPr>
          <w:rFonts w:eastAsia="Times New Roman"/>
          <w:smallCaps/>
          <w:szCs w:val="17"/>
          <w:lang w:val="en-US"/>
        </w:rPr>
      </w:pPr>
      <w:r w:rsidRPr="00404174">
        <w:rPr>
          <w:rFonts w:eastAsia="Times New Roman"/>
          <w:smallCaps/>
          <w:szCs w:val="17"/>
          <w:lang w:val="en-US"/>
        </w:rPr>
        <w:t>Craig Thompson</w:t>
      </w:r>
    </w:p>
    <w:p w:rsidR="00404174" w:rsidRPr="00404174" w:rsidRDefault="00404174" w:rsidP="00404174">
      <w:pPr>
        <w:spacing w:after="0"/>
        <w:ind w:right="62"/>
        <w:jc w:val="right"/>
        <w:rPr>
          <w:rFonts w:eastAsia="Times New Roman"/>
          <w:szCs w:val="17"/>
          <w:lang w:val="en-US"/>
        </w:rPr>
      </w:pPr>
      <w:r w:rsidRPr="00404174">
        <w:rPr>
          <w:rFonts w:eastAsia="Times New Roman"/>
          <w:szCs w:val="17"/>
          <w:lang w:val="en-US"/>
        </w:rPr>
        <w:t>Acting Housing Regulator and Registrar</w:t>
      </w:r>
    </w:p>
    <w:p w:rsidR="00404174" w:rsidRPr="00404174" w:rsidRDefault="00404174" w:rsidP="00404174">
      <w:pPr>
        <w:spacing w:after="0"/>
        <w:ind w:right="62"/>
        <w:jc w:val="right"/>
        <w:rPr>
          <w:rFonts w:eastAsia="Times New Roman"/>
          <w:szCs w:val="17"/>
          <w:lang w:val="en-US"/>
        </w:rPr>
      </w:pPr>
      <w:r w:rsidRPr="00404174">
        <w:rPr>
          <w:rFonts w:eastAsia="Times New Roman"/>
          <w:szCs w:val="17"/>
          <w:lang w:val="en-US"/>
        </w:rPr>
        <w:t>Housing Safety Authority, SAHA</w:t>
      </w:r>
    </w:p>
    <w:p w:rsidR="00404174" w:rsidRPr="00404174" w:rsidRDefault="00404174" w:rsidP="00404174">
      <w:pPr>
        <w:spacing w:after="0"/>
        <w:ind w:right="62"/>
        <w:jc w:val="right"/>
        <w:rPr>
          <w:rFonts w:eastAsia="Times New Roman"/>
          <w:szCs w:val="17"/>
          <w:lang w:val="en-US"/>
        </w:rPr>
      </w:pPr>
      <w:r w:rsidRPr="00404174">
        <w:rPr>
          <w:rFonts w:eastAsia="Times New Roman"/>
          <w:szCs w:val="17"/>
          <w:lang w:val="en-US"/>
        </w:rPr>
        <w:t>Delegate of Minister for Human Services</w:t>
      </w:r>
    </w:p>
    <w:p w:rsidR="00404174" w:rsidRPr="00404174" w:rsidRDefault="00404174" w:rsidP="00404174">
      <w:pPr>
        <w:pBdr>
          <w:top w:val="single" w:sz="4" w:space="1" w:color="auto"/>
        </w:pBdr>
        <w:spacing w:before="100" w:after="0" w:line="14" w:lineRule="exact"/>
        <w:jc w:val="center"/>
        <w:rPr>
          <w:rFonts w:eastAsia="Times New Roman"/>
          <w:szCs w:val="17"/>
          <w:lang w:val="en-US"/>
        </w:rPr>
      </w:pPr>
    </w:p>
    <w:p w:rsidR="00DC16AF" w:rsidRDefault="00DC16AF" w:rsidP="004041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95584" w:rsidRPr="00995584" w:rsidRDefault="00995584" w:rsidP="00995584">
      <w:pPr>
        <w:tabs>
          <w:tab w:val="left" w:pos="5760"/>
          <w:tab w:val="left" w:pos="8730"/>
          <w:tab w:val="left" w:pos="9498"/>
          <w:tab w:val="left" w:pos="11520"/>
        </w:tabs>
        <w:jc w:val="center"/>
        <w:rPr>
          <w:rFonts w:eastAsia="Times New Roman"/>
          <w:szCs w:val="17"/>
          <w:lang w:val="en-US"/>
        </w:rPr>
      </w:pPr>
      <w:r w:rsidRPr="00995584">
        <w:rPr>
          <w:rFonts w:eastAsia="Times New Roman"/>
          <w:szCs w:val="17"/>
          <w:lang w:val="en-US"/>
        </w:rPr>
        <w:t>HOUSING IMPROVEMENT ACT 2016</w:t>
      </w:r>
    </w:p>
    <w:p w:rsidR="00995584" w:rsidRPr="00995584" w:rsidRDefault="00995584" w:rsidP="00995584">
      <w:pPr>
        <w:tabs>
          <w:tab w:val="left" w:pos="5760"/>
          <w:tab w:val="left" w:pos="8730"/>
          <w:tab w:val="left" w:pos="9498"/>
          <w:tab w:val="left" w:pos="11520"/>
        </w:tabs>
        <w:jc w:val="center"/>
        <w:rPr>
          <w:rFonts w:eastAsia="Times New Roman"/>
          <w:i/>
          <w:szCs w:val="17"/>
          <w:lang w:val="en-US"/>
        </w:rPr>
      </w:pPr>
      <w:r w:rsidRPr="00995584">
        <w:rPr>
          <w:rFonts w:eastAsia="Times New Roman"/>
          <w:i/>
          <w:szCs w:val="17"/>
          <w:lang w:val="en-US"/>
        </w:rPr>
        <w:t>Rent Control Revocations</w:t>
      </w:r>
    </w:p>
    <w:p w:rsidR="00995584" w:rsidRPr="00995584" w:rsidRDefault="00995584" w:rsidP="00995584">
      <w:pPr>
        <w:rPr>
          <w:rFonts w:eastAsia="Times New Roman"/>
          <w:spacing w:val="-2"/>
          <w:szCs w:val="17"/>
          <w:lang w:val="en-US"/>
        </w:rPr>
      </w:pPr>
      <w:r w:rsidRPr="00995584">
        <w:rPr>
          <w:rFonts w:eastAsia="Times New Roman"/>
          <w:spacing w:val="-2"/>
          <w:szCs w:val="17"/>
          <w:lang w:val="en-US"/>
        </w:rPr>
        <w:t xml:space="preserve">Whereas the Minister for Human Services Delegate is satisfied that each of the houses described hereunder has ceased to be unsafe or unsuitable for human habitation for the purposes of the </w:t>
      </w:r>
      <w:r w:rsidRPr="00995584">
        <w:rPr>
          <w:rFonts w:eastAsia="Times New Roman"/>
          <w:i/>
          <w:spacing w:val="-2"/>
          <w:szCs w:val="17"/>
          <w:lang w:val="en-US"/>
        </w:rPr>
        <w:t>Housing Improvement Act 2016</w:t>
      </w:r>
      <w:r w:rsidRPr="00995584">
        <w:rPr>
          <w:rFonts w:eastAsia="Times New Roman"/>
          <w:spacing w:val="-2"/>
          <w:szCs w:val="17"/>
          <w:lang w:val="en-US"/>
        </w:rPr>
        <w:t>, notice is hereby given that, in exercise of the powers conferred by the said Act, the Minister for Human Services Delegate does hereby revoke the said Rent Control in respect of each property.</w:t>
      </w:r>
    </w:p>
    <w:tbl>
      <w:tblPr>
        <w:tblW w:w="5000" w:type="pct"/>
        <w:tblLayout w:type="fixed"/>
        <w:tblCellMar>
          <w:left w:w="0" w:type="dxa"/>
          <w:right w:w="0" w:type="dxa"/>
        </w:tblCellMar>
        <w:tblLook w:val="04A0" w:firstRow="1" w:lastRow="0" w:firstColumn="1" w:lastColumn="0" w:noHBand="0" w:noVBand="1"/>
      </w:tblPr>
      <w:tblGrid>
        <w:gridCol w:w="4112"/>
        <w:gridCol w:w="2834"/>
        <w:gridCol w:w="2408"/>
      </w:tblGrid>
      <w:tr w:rsidR="00995584" w:rsidRPr="00995584" w:rsidTr="004D2F95">
        <w:trPr>
          <w:trHeight w:val="20"/>
        </w:trPr>
        <w:tc>
          <w:tcPr>
            <w:tcW w:w="2198" w:type="pct"/>
            <w:tcBorders>
              <w:top w:val="single" w:sz="4" w:space="0" w:color="auto"/>
              <w:bottom w:val="single" w:sz="4" w:space="0" w:color="auto"/>
            </w:tcBorders>
            <w:tcMar>
              <w:top w:w="0" w:type="dxa"/>
              <w:left w:w="60" w:type="dxa"/>
              <w:bottom w:w="0" w:type="dxa"/>
              <w:right w:w="60" w:type="dxa"/>
            </w:tcMar>
            <w:vAlign w:val="center"/>
          </w:tcPr>
          <w:p w:rsidR="00995584" w:rsidRPr="00995584" w:rsidRDefault="00995584" w:rsidP="00995584">
            <w:pPr>
              <w:spacing w:before="20" w:after="20"/>
              <w:jc w:val="center"/>
              <w:rPr>
                <w:rFonts w:eastAsia="Times New Roman"/>
                <w:b/>
                <w:szCs w:val="17"/>
                <w:lang w:val="en-US"/>
              </w:rPr>
            </w:pPr>
            <w:r w:rsidRPr="00995584">
              <w:rPr>
                <w:rFonts w:eastAsia="Times New Roman"/>
                <w:b/>
                <w:szCs w:val="17"/>
                <w:lang w:val="en-US"/>
              </w:rPr>
              <w:t>Address of Premises</w:t>
            </w:r>
          </w:p>
        </w:tc>
        <w:tc>
          <w:tcPr>
            <w:tcW w:w="1515" w:type="pct"/>
            <w:tcBorders>
              <w:top w:val="single" w:sz="4" w:space="0" w:color="auto"/>
              <w:bottom w:val="single" w:sz="4" w:space="0" w:color="auto"/>
            </w:tcBorders>
            <w:tcMar>
              <w:top w:w="0" w:type="dxa"/>
              <w:left w:w="60" w:type="dxa"/>
              <w:bottom w:w="0" w:type="dxa"/>
              <w:right w:w="60" w:type="dxa"/>
            </w:tcMar>
            <w:vAlign w:val="center"/>
          </w:tcPr>
          <w:p w:rsidR="00995584" w:rsidRPr="00995584" w:rsidRDefault="00995584" w:rsidP="00995584">
            <w:pPr>
              <w:spacing w:before="20" w:after="20"/>
              <w:jc w:val="center"/>
              <w:rPr>
                <w:rFonts w:eastAsia="Times New Roman"/>
                <w:b/>
                <w:szCs w:val="17"/>
                <w:lang w:val="en-US"/>
              </w:rPr>
            </w:pPr>
            <w:r w:rsidRPr="00995584">
              <w:rPr>
                <w:rFonts w:eastAsia="Times New Roman"/>
                <w:b/>
                <w:szCs w:val="17"/>
                <w:lang w:val="en-US"/>
              </w:rPr>
              <w:t>Allotment</w:t>
            </w:r>
            <w:r w:rsidRPr="00995584">
              <w:rPr>
                <w:rFonts w:eastAsia="Times New Roman"/>
                <w:b/>
                <w:szCs w:val="17"/>
                <w:lang w:val="en-US"/>
              </w:rPr>
              <w:br/>
              <w:t>Section</w:t>
            </w:r>
          </w:p>
        </w:tc>
        <w:tc>
          <w:tcPr>
            <w:tcW w:w="1287" w:type="pct"/>
            <w:tcBorders>
              <w:top w:val="single" w:sz="4" w:space="0" w:color="auto"/>
              <w:bottom w:val="single" w:sz="4" w:space="0" w:color="auto"/>
            </w:tcBorders>
            <w:tcMar>
              <w:top w:w="0" w:type="dxa"/>
              <w:left w:w="60" w:type="dxa"/>
              <w:bottom w:w="0" w:type="dxa"/>
              <w:right w:w="60" w:type="dxa"/>
            </w:tcMar>
            <w:vAlign w:val="center"/>
          </w:tcPr>
          <w:p w:rsidR="00995584" w:rsidRPr="00995584" w:rsidRDefault="00995584" w:rsidP="00995584">
            <w:pPr>
              <w:spacing w:before="20" w:after="20"/>
              <w:jc w:val="center"/>
              <w:rPr>
                <w:rFonts w:eastAsia="Times New Roman"/>
                <w:b/>
                <w:szCs w:val="17"/>
                <w:lang w:val="en-US"/>
              </w:rPr>
            </w:pPr>
            <w:r w:rsidRPr="00995584">
              <w:rPr>
                <w:rFonts w:eastAsia="Times New Roman"/>
                <w:b/>
                <w:szCs w:val="17"/>
                <w:u w:val="single"/>
                <w:lang w:val="en-US"/>
              </w:rPr>
              <w:t>Certificate of Title</w:t>
            </w:r>
          </w:p>
          <w:p w:rsidR="00995584" w:rsidRPr="00995584" w:rsidRDefault="00995584" w:rsidP="00995584">
            <w:pPr>
              <w:spacing w:before="20" w:after="20"/>
              <w:jc w:val="center"/>
              <w:rPr>
                <w:rFonts w:eastAsia="Times New Roman"/>
                <w:b/>
                <w:szCs w:val="17"/>
                <w:lang w:val="en-US"/>
              </w:rPr>
            </w:pPr>
            <w:r w:rsidRPr="00995584">
              <w:rPr>
                <w:rFonts w:eastAsia="Times New Roman"/>
                <w:b/>
                <w:szCs w:val="17"/>
                <w:lang w:val="en-US"/>
              </w:rPr>
              <w:t>Volume/Folio</w:t>
            </w:r>
          </w:p>
        </w:tc>
      </w:tr>
      <w:tr w:rsidR="00995584" w:rsidRPr="00995584" w:rsidTr="004D2F95">
        <w:trPr>
          <w:trHeight w:val="20"/>
        </w:trPr>
        <w:tc>
          <w:tcPr>
            <w:tcW w:w="2198" w:type="pct"/>
            <w:tcBorders>
              <w:top w:val="single" w:sz="4" w:space="0" w:color="auto"/>
              <w:bottom w:val="single" w:sz="4" w:space="0" w:color="auto"/>
            </w:tcBorders>
            <w:shd w:val="clear" w:color="auto" w:fill="auto"/>
            <w:tcMar>
              <w:top w:w="0" w:type="dxa"/>
              <w:left w:w="60" w:type="dxa"/>
              <w:bottom w:w="0" w:type="dxa"/>
              <w:right w:w="60" w:type="dxa"/>
            </w:tcMar>
          </w:tcPr>
          <w:p w:rsidR="00995584" w:rsidRPr="00995584" w:rsidRDefault="00995584" w:rsidP="00995584">
            <w:pPr>
              <w:spacing w:before="40" w:after="0"/>
              <w:jc w:val="left"/>
            </w:pPr>
            <w:r w:rsidRPr="00995584">
              <w:t xml:space="preserve">11A Northcote </w:t>
            </w:r>
            <w:proofErr w:type="spellStart"/>
            <w:r w:rsidRPr="00995584">
              <w:t>Tce</w:t>
            </w:r>
            <w:proofErr w:type="spellEnd"/>
            <w:r w:rsidRPr="00995584">
              <w:t>, Medindie SA 5081</w:t>
            </w:r>
          </w:p>
          <w:p w:rsidR="00995584" w:rsidRPr="00995584" w:rsidRDefault="00995584" w:rsidP="00995584">
            <w:pPr>
              <w:spacing w:before="40" w:after="40"/>
              <w:jc w:val="left"/>
            </w:pPr>
            <w:r w:rsidRPr="00995584">
              <w:t>(Walkerville Lodge Guest House)</w:t>
            </w:r>
          </w:p>
        </w:tc>
        <w:tc>
          <w:tcPr>
            <w:tcW w:w="1515" w:type="pct"/>
            <w:tcBorders>
              <w:top w:val="single" w:sz="4" w:space="0" w:color="auto"/>
              <w:bottom w:val="single" w:sz="4" w:space="0" w:color="auto"/>
            </w:tcBorders>
            <w:shd w:val="clear" w:color="auto" w:fill="auto"/>
            <w:tcMar>
              <w:top w:w="0" w:type="dxa"/>
              <w:left w:w="60" w:type="dxa"/>
              <w:bottom w:w="0" w:type="dxa"/>
              <w:right w:w="60" w:type="dxa"/>
            </w:tcMar>
          </w:tcPr>
          <w:p w:rsidR="00995584" w:rsidRPr="00995584" w:rsidRDefault="00995584" w:rsidP="00995584">
            <w:pPr>
              <w:spacing w:before="40" w:after="40"/>
              <w:jc w:val="left"/>
            </w:pPr>
            <w:r w:rsidRPr="00995584">
              <w:t>Allotment 10 Deposited Plan 14705 Hundred of Yatala</w:t>
            </w:r>
          </w:p>
        </w:tc>
        <w:tc>
          <w:tcPr>
            <w:tcW w:w="1287" w:type="pct"/>
            <w:tcBorders>
              <w:top w:val="single" w:sz="4" w:space="0" w:color="auto"/>
              <w:bottom w:val="single" w:sz="4" w:space="0" w:color="auto"/>
            </w:tcBorders>
            <w:shd w:val="clear" w:color="auto" w:fill="auto"/>
            <w:tcMar>
              <w:top w:w="0" w:type="dxa"/>
              <w:left w:w="60" w:type="dxa"/>
              <w:bottom w:w="0" w:type="dxa"/>
              <w:right w:w="60" w:type="dxa"/>
            </w:tcMar>
          </w:tcPr>
          <w:p w:rsidR="00995584" w:rsidRPr="00995584" w:rsidRDefault="00995584" w:rsidP="00995584">
            <w:pPr>
              <w:spacing w:before="40" w:after="40"/>
              <w:jc w:val="left"/>
            </w:pPr>
            <w:r w:rsidRPr="00995584">
              <w:t>CT 5263/195</w:t>
            </w:r>
          </w:p>
        </w:tc>
      </w:tr>
    </w:tbl>
    <w:p w:rsidR="00995584" w:rsidRPr="00995584" w:rsidRDefault="00995584" w:rsidP="00995584">
      <w:pPr>
        <w:pBdr>
          <w:top w:val="nil"/>
          <w:left w:val="nil"/>
          <w:bottom w:val="nil"/>
          <w:right w:val="nil"/>
        </w:pBdr>
        <w:spacing w:before="80" w:after="0"/>
        <w:ind w:right="62"/>
        <w:rPr>
          <w:rFonts w:eastAsia="Times New Roman"/>
          <w:szCs w:val="17"/>
          <w:lang w:val="en-US"/>
        </w:rPr>
      </w:pPr>
      <w:r w:rsidRPr="00995584">
        <w:rPr>
          <w:rFonts w:eastAsia="Times New Roman"/>
          <w:szCs w:val="17"/>
          <w:lang w:val="en-US"/>
        </w:rPr>
        <w:t>Dated: 16 July 2020</w:t>
      </w:r>
    </w:p>
    <w:p w:rsidR="00995584" w:rsidRPr="00995584" w:rsidRDefault="00995584" w:rsidP="00995584">
      <w:pPr>
        <w:spacing w:after="0"/>
        <w:ind w:right="62"/>
        <w:jc w:val="right"/>
        <w:rPr>
          <w:rFonts w:eastAsia="Times New Roman"/>
          <w:smallCaps/>
          <w:szCs w:val="17"/>
          <w:lang w:val="en-US"/>
        </w:rPr>
      </w:pPr>
      <w:r w:rsidRPr="00995584">
        <w:rPr>
          <w:rFonts w:eastAsia="Times New Roman"/>
          <w:smallCaps/>
          <w:szCs w:val="17"/>
          <w:lang w:val="en-US"/>
        </w:rPr>
        <w:t>Craig Thompson</w:t>
      </w:r>
    </w:p>
    <w:p w:rsidR="00995584" w:rsidRPr="00995584" w:rsidRDefault="00995584" w:rsidP="00995584">
      <w:pPr>
        <w:spacing w:after="0"/>
        <w:ind w:right="62"/>
        <w:jc w:val="right"/>
        <w:rPr>
          <w:rFonts w:eastAsia="Times New Roman"/>
          <w:szCs w:val="17"/>
          <w:lang w:val="en-US"/>
        </w:rPr>
      </w:pPr>
      <w:r w:rsidRPr="00995584">
        <w:rPr>
          <w:rFonts w:eastAsia="Times New Roman"/>
          <w:szCs w:val="17"/>
          <w:lang w:val="en-US"/>
        </w:rPr>
        <w:t>Acting Housing Regulator and Registrar</w:t>
      </w:r>
    </w:p>
    <w:p w:rsidR="00995584" w:rsidRPr="00995584" w:rsidRDefault="00995584" w:rsidP="00995584">
      <w:pPr>
        <w:spacing w:after="0"/>
        <w:ind w:right="62"/>
        <w:jc w:val="right"/>
        <w:rPr>
          <w:rFonts w:eastAsia="Times New Roman"/>
          <w:szCs w:val="17"/>
          <w:lang w:val="en-US"/>
        </w:rPr>
      </w:pPr>
      <w:r w:rsidRPr="00995584">
        <w:rPr>
          <w:rFonts w:eastAsia="Times New Roman"/>
          <w:szCs w:val="17"/>
          <w:lang w:val="en-US"/>
        </w:rPr>
        <w:t>Housing Safety Authority, SAHA</w:t>
      </w:r>
    </w:p>
    <w:p w:rsidR="00995584" w:rsidRDefault="00995584" w:rsidP="00995584">
      <w:pPr>
        <w:spacing w:after="0"/>
        <w:ind w:right="62"/>
        <w:jc w:val="right"/>
        <w:rPr>
          <w:rFonts w:eastAsia="Times New Roman"/>
          <w:szCs w:val="17"/>
          <w:lang w:val="en-US"/>
        </w:rPr>
      </w:pPr>
      <w:r w:rsidRPr="00995584">
        <w:rPr>
          <w:rFonts w:eastAsia="Times New Roman"/>
          <w:szCs w:val="17"/>
          <w:lang w:val="en-US"/>
        </w:rPr>
        <w:t>Delegate of Minister for Human Services</w:t>
      </w:r>
    </w:p>
    <w:p w:rsidR="00995584" w:rsidRDefault="00995584" w:rsidP="00995584">
      <w:pPr>
        <w:pBdr>
          <w:bottom w:val="single" w:sz="4" w:space="1" w:color="auto"/>
        </w:pBdr>
        <w:spacing w:after="0" w:line="52" w:lineRule="exact"/>
        <w:jc w:val="center"/>
        <w:rPr>
          <w:lang w:val="en-US"/>
        </w:rPr>
      </w:pPr>
    </w:p>
    <w:p w:rsidR="00995584" w:rsidRDefault="00995584" w:rsidP="00995584">
      <w:pPr>
        <w:pBdr>
          <w:top w:val="single" w:sz="4" w:space="1" w:color="auto"/>
        </w:pBdr>
        <w:spacing w:before="34" w:after="0" w:line="14" w:lineRule="exact"/>
        <w:jc w:val="center"/>
        <w:rPr>
          <w:lang w:val="en-US"/>
        </w:rPr>
      </w:pPr>
    </w:p>
    <w:p w:rsidR="00995584" w:rsidRDefault="00995584" w:rsidP="009955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95584" w:rsidRPr="00995584" w:rsidRDefault="006075A2" w:rsidP="006075A2">
      <w:pPr>
        <w:pStyle w:val="Heading2"/>
      </w:pPr>
      <w:bookmarkStart w:id="59" w:name="_Toc45723619"/>
      <w:r w:rsidRPr="00995584">
        <w:t>Land Acquisition Act 1969</w:t>
      </w:r>
      <w:bookmarkEnd w:id="59"/>
    </w:p>
    <w:p w:rsidR="00995584" w:rsidRPr="00995584" w:rsidRDefault="00995584" w:rsidP="00995584">
      <w:pPr>
        <w:jc w:val="center"/>
        <w:rPr>
          <w:smallCaps/>
          <w:szCs w:val="17"/>
        </w:rPr>
      </w:pPr>
      <w:r w:rsidRPr="00995584">
        <w:rPr>
          <w:smallCaps/>
          <w:szCs w:val="17"/>
        </w:rPr>
        <w:t>(Section 16)</w:t>
      </w:r>
    </w:p>
    <w:p w:rsidR="00995584" w:rsidRPr="00995584" w:rsidRDefault="00995584" w:rsidP="00995584">
      <w:pPr>
        <w:jc w:val="center"/>
        <w:rPr>
          <w:i/>
          <w:szCs w:val="17"/>
        </w:rPr>
      </w:pPr>
      <w:r w:rsidRPr="00995584">
        <w:rPr>
          <w:i/>
          <w:szCs w:val="17"/>
        </w:rPr>
        <w:t>Form 5—Notice of Acquisition</w:t>
      </w:r>
    </w:p>
    <w:p w:rsidR="00995584" w:rsidRPr="00995584" w:rsidRDefault="00995584" w:rsidP="00995584">
      <w:pPr>
        <w:ind w:left="284" w:hanging="284"/>
        <w:rPr>
          <w:rFonts w:eastAsia="Times New Roman"/>
          <w:b/>
          <w:szCs w:val="17"/>
        </w:rPr>
      </w:pPr>
      <w:r w:rsidRPr="00995584">
        <w:rPr>
          <w:rFonts w:eastAsia="Times New Roman"/>
          <w:b/>
          <w:szCs w:val="17"/>
        </w:rPr>
        <w:t>1.</w:t>
      </w:r>
      <w:r w:rsidRPr="00995584">
        <w:rPr>
          <w:rFonts w:eastAsia="Times New Roman"/>
          <w:b/>
          <w:szCs w:val="17"/>
        </w:rPr>
        <w:tab/>
        <w:t>Notice of acquisition</w:t>
      </w:r>
    </w:p>
    <w:p w:rsidR="00995584" w:rsidRPr="00995584" w:rsidRDefault="00995584" w:rsidP="00995584">
      <w:pPr>
        <w:ind w:left="284"/>
        <w:rPr>
          <w:rFonts w:eastAsia="Times New Roman"/>
          <w:szCs w:val="17"/>
        </w:rPr>
      </w:pPr>
      <w:r w:rsidRPr="00995584">
        <w:rPr>
          <w:rFonts w:eastAsia="Times New Roman"/>
          <w:szCs w:val="17"/>
        </w:rPr>
        <w:t>The Commissioner of Highways (the Authority), of 50 Flinders Street, Adelaide SA 5000, acquires the following interests in the following land:</w:t>
      </w:r>
    </w:p>
    <w:p w:rsidR="00995584" w:rsidRPr="00995584" w:rsidRDefault="00995584" w:rsidP="00995584">
      <w:pPr>
        <w:ind w:left="426"/>
        <w:rPr>
          <w:rFonts w:eastAsia="Times New Roman"/>
          <w:szCs w:val="17"/>
        </w:rPr>
      </w:pPr>
      <w:r w:rsidRPr="00995584">
        <w:rPr>
          <w:rFonts w:eastAsia="Times New Roman"/>
          <w:szCs w:val="17"/>
        </w:rPr>
        <w:t>Comprising an unencumbered estate in fee simple in that piece of land being the whole of Unit 2 in Strata Plan No 1090 comprised in Certificate of Title Volume 5060 Folio 110</w:t>
      </w:r>
    </w:p>
    <w:p w:rsidR="00995584" w:rsidRPr="00995584" w:rsidRDefault="00995584" w:rsidP="00995584">
      <w:pPr>
        <w:ind w:left="284"/>
        <w:rPr>
          <w:rFonts w:eastAsia="Times New Roman"/>
          <w:szCs w:val="17"/>
        </w:rPr>
      </w:pPr>
      <w:r w:rsidRPr="00995584">
        <w:rPr>
          <w:rFonts w:eastAsia="Times New Roman"/>
          <w:szCs w:val="17"/>
        </w:rPr>
        <w:t xml:space="preserve">This notice is given under section 16 of the </w:t>
      </w:r>
      <w:r w:rsidRPr="00995584">
        <w:rPr>
          <w:rFonts w:eastAsia="Times New Roman"/>
          <w:i/>
          <w:szCs w:val="17"/>
        </w:rPr>
        <w:t>Land Acquisition Act 1969</w:t>
      </w:r>
      <w:r w:rsidRPr="00995584">
        <w:rPr>
          <w:rFonts w:eastAsia="Times New Roman"/>
          <w:szCs w:val="17"/>
        </w:rPr>
        <w:t>.</w:t>
      </w:r>
    </w:p>
    <w:p w:rsidR="00995584" w:rsidRPr="00995584" w:rsidRDefault="00995584" w:rsidP="00995584">
      <w:pPr>
        <w:ind w:left="284" w:hanging="284"/>
        <w:rPr>
          <w:rFonts w:eastAsia="Times New Roman"/>
          <w:b/>
          <w:szCs w:val="17"/>
        </w:rPr>
      </w:pPr>
      <w:r w:rsidRPr="00995584">
        <w:rPr>
          <w:rFonts w:eastAsia="Times New Roman"/>
          <w:b/>
          <w:szCs w:val="17"/>
        </w:rPr>
        <w:t>2.</w:t>
      </w:r>
      <w:r w:rsidRPr="00995584">
        <w:rPr>
          <w:rFonts w:eastAsia="Times New Roman"/>
          <w:b/>
          <w:szCs w:val="17"/>
        </w:rPr>
        <w:tab/>
        <w:t>Compensation</w:t>
      </w:r>
    </w:p>
    <w:p w:rsidR="00995584" w:rsidRPr="00995584" w:rsidRDefault="00995584" w:rsidP="00995584">
      <w:pPr>
        <w:ind w:left="284"/>
        <w:rPr>
          <w:rFonts w:eastAsia="Times New Roman"/>
          <w:b/>
          <w:szCs w:val="17"/>
        </w:rPr>
      </w:pPr>
      <w:r w:rsidRPr="00995584">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995584" w:rsidRPr="00995584" w:rsidRDefault="00995584" w:rsidP="00995584">
      <w:pPr>
        <w:ind w:left="284" w:hanging="284"/>
        <w:rPr>
          <w:rFonts w:eastAsia="Times New Roman"/>
          <w:b/>
          <w:szCs w:val="17"/>
        </w:rPr>
      </w:pPr>
      <w:r w:rsidRPr="00995584">
        <w:rPr>
          <w:rFonts w:eastAsia="Times New Roman"/>
          <w:b/>
          <w:szCs w:val="17"/>
        </w:rPr>
        <w:t>2A.</w:t>
      </w:r>
      <w:r w:rsidRPr="00995584">
        <w:rPr>
          <w:rFonts w:eastAsia="Times New Roman"/>
          <w:b/>
          <w:szCs w:val="17"/>
        </w:rPr>
        <w:tab/>
        <w:t>Payment of professional costs relating to acquisition (section 26B)</w:t>
      </w:r>
    </w:p>
    <w:p w:rsidR="00995584" w:rsidRPr="00995584" w:rsidRDefault="00995584" w:rsidP="00995584">
      <w:pPr>
        <w:ind w:left="284"/>
        <w:rPr>
          <w:rFonts w:eastAsia="Times New Roman"/>
          <w:szCs w:val="17"/>
        </w:rPr>
      </w:pPr>
      <w:r w:rsidRPr="00995584">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995584" w:rsidRPr="00995584" w:rsidRDefault="00995584" w:rsidP="00995584">
      <w:pPr>
        <w:ind w:left="284"/>
        <w:rPr>
          <w:rFonts w:eastAsia="Times New Roman"/>
          <w:szCs w:val="17"/>
        </w:rPr>
      </w:pPr>
      <w:r w:rsidRPr="00995584">
        <w:rPr>
          <w:rFonts w:eastAsia="Times New Roman"/>
          <w:szCs w:val="17"/>
        </w:rPr>
        <w:t xml:space="preserve">Professional costs include legal costs, valuation costs and any other costs prescribed by the </w:t>
      </w:r>
      <w:r w:rsidRPr="00995584">
        <w:rPr>
          <w:rFonts w:eastAsia="Times New Roman"/>
          <w:i/>
          <w:szCs w:val="17"/>
        </w:rPr>
        <w:t>Land Acquisition Regulations 2019</w:t>
      </w:r>
      <w:r w:rsidRPr="00995584">
        <w:rPr>
          <w:rFonts w:eastAsia="Times New Roman"/>
          <w:szCs w:val="17"/>
        </w:rPr>
        <w:t>.</w:t>
      </w:r>
    </w:p>
    <w:p w:rsidR="00995584" w:rsidRPr="00995584" w:rsidRDefault="00995584" w:rsidP="00995584">
      <w:pPr>
        <w:ind w:left="284" w:hanging="284"/>
        <w:rPr>
          <w:rFonts w:eastAsia="Times New Roman"/>
          <w:b/>
          <w:szCs w:val="17"/>
        </w:rPr>
      </w:pPr>
      <w:r w:rsidRPr="00995584">
        <w:rPr>
          <w:rFonts w:eastAsia="Times New Roman"/>
          <w:b/>
          <w:szCs w:val="17"/>
        </w:rPr>
        <w:t>3.</w:t>
      </w:r>
      <w:r w:rsidRPr="00995584">
        <w:rPr>
          <w:rFonts w:eastAsia="Times New Roman"/>
          <w:b/>
          <w:szCs w:val="17"/>
        </w:rPr>
        <w:tab/>
        <w:t>Inquiries</w:t>
      </w:r>
    </w:p>
    <w:p w:rsidR="00995584" w:rsidRPr="00995584" w:rsidRDefault="00995584" w:rsidP="00995584">
      <w:pPr>
        <w:ind w:left="284"/>
        <w:rPr>
          <w:rFonts w:eastAsia="Times New Roman"/>
          <w:szCs w:val="17"/>
        </w:rPr>
      </w:pPr>
      <w:r w:rsidRPr="00995584">
        <w:rPr>
          <w:rFonts w:eastAsia="Times New Roman"/>
          <w:szCs w:val="17"/>
        </w:rPr>
        <w:t>Inquiries should be directed to:</w:t>
      </w:r>
    </w:p>
    <w:p w:rsidR="00995584" w:rsidRPr="00995584" w:rsidRDefault="00995584" w:rsidP="00995584">
      <w:pPr>
        <w:spacing w:after="0"/>
        <w:ind w:left="426"/>
        <w:rPr>
          <w:rFonts w:eastAsia="Times New Roman"/>
          <w:szCs w:val="17"/>
        </w:rPr>
      </w:pPr>
      <w:proofErr w:type="spellStart"/>
      <w:r w:rsidRPr="00995584">
        <w:rPr>
          <w:rFonts w:eastAsia="Times New Roman"/>
          <w:szCs w:val="17"/>
        </w:rPr>
        <w:t>Petrula</w:t>
      </w:r>
      <w:proofErr w:type="spellEnd"/>
      <w:r w:rsidRPr="00995584">
        <w:rPr>
          <w:rFonts w:eastAsia="Times New Roman"/>
          <w:szCs w:val="17"/>
        </w:rPr>
        <w:t xml:space="preserve"> </w:t>
      </w:r>
      <w:proofErr w:type="spellStart"/>
      <w:r w:rsidRPr="00995584">
        <w:rPr>
          <w:rFonts w:eastAsia="Times New Roman"/>
          <w:szCs w:val="17"/>
        </w:rPr>
        <w:t>Pettas</w:t>
      </w:r>
      <w:proofErr w:type="spellEnd"/>
    </w:p>
    <w:p w:rsidR="00995584" w:rsidRPr="00995584" w:rsidRDefault="00995584" w:rsidP="00995584">
      <w:pPr>
        <w:spacing w:after="0"/>
        <w:ind w:left="426"/>
        <w:rPr>
          <w:rFonts w:eastAsia="Times New Roman"/>
          <w:szCs w:val="17"/>
        </w:rPr>
      </w:pPr>
      <w:r w:rsidRPr="00995584">
        <w:rPr>
          <w:rFonts w:eastAsia="Times New Roman"/>
          <w:szCs w:val="17"/>
        </w:rPr>
        <w:t>GPO Box 1533</w:t>
      </w:r>
    </w:p>
    <w:p w:rsidR="00995584" w:rsidRPr="00995584" w:rsidRDefault="00995584" w:rsidP="00995584">
      <w:pPr>
        <w:spacing w:after="0"/>
        <w:ind w:left="426"/>
        <w:rPr>
          <w:rFonts w:eastAsia="Times New Roman"/>
          <w:szCs w:val="17"/>
        </w:rPr>
      </w:pPr>
      <w:r w:rsidRPr="00995584">
        <w:rPr>
          <w:rFonts w:eastAsia="Times New Roman"/>
          <w:szCs w:val="17"/>
        </w:rPr>
        <w:t>Adelaide, SA 5001</w:t>
      </w:r>
    </w:p>
    <w:p w:rsidR="00995584" w:rsidRPr="00995584" w:rsidRDefault="00995584" w:rsidP="00995584">
      <w:pPr>
        <w:ind w:left="426"/>
        <w:rPr>
          <w:rFonts w:eastAsia="Times New Roman"/>
          <w:szCs w:val="17"/>
        </w:rPr>
      </w:pPr>
      <w:r w:rsidRPr="00995584">
        <w:rPr>
          <w:rFonts w:eastAsia="Times New Roman"/>
          <w:szCs w:val="17"/>
        </w:rPr>
        <w:t>Phone: (08) 8343 2619</w:t>
      </w:r>
    </w:p>
    <w:p w:rsidR="00995584" w:rsidRPr="00995584" w:rsidRDefault="00995584" w:rsidP="00995584">
      <w:pPr>
        <w:rPr>
          <w:rFonts w:eastAsia="Times New Roman"/>
          <w:szCs w:val="17"/>
        </w:rPr>
      </w:pPr>
      <w:r w:rsidRPr="00995584">
        <w:rPr>
          <w:rFonts w:eastAsia="Times New Roman"/>
          <w:szCs w:val="17"/>
        </w:rPr>
        <w:t>Dated: 13 July 2020</w:t>
      </w:r>
    </w:p>
    <w:p w:rsidR="00995584" w:rsidRPr="00995584" w:rsidRDefault="00995584" w:rsidP="00995584">
      <w:pPr>
        <w:rPr>
          <w:rFonts w:eastAsia="Times New Roman"/>
          <w:szCs w:val="17"/>
        </w:rPr>
      </w:pPr>
      <w:r w:rsidRPr="00995584">
        <w:rPr>
          <w:rFonts w:eastAsia="Times New Roman"/>
          <w:szCs w:val="17"/>
        </w:rPr>
        <w:t>The Common Seal of the COMMISSIONER OF HIGHWAYS was hereto affixed by authority of the Commissioner in the presence of:</w:t>
      </w:r>
    </w:p>
    <w:p w:rsidR="00995584" w:rsidRPr="00995584" w:rsidRDefault="00995584" w:rsidP="00995584">
      <w:pPr>
        <w:spacing w:after="0"/>
        <w:jc w:val="right"/>
        <w:rPr>
          <w:rFonts w:eastAsia="Times New Roman"/>
          <w:smallCaps/>
          <w:szCs w:val="20"/>
        </w:rPr>
      </w:pPr>
      <w:r w:rsidRPr="00995584">
        <w:rPr>
          <w:rFonts w:eastAsia="Times New Roman"/>
          <w:smallCaps/>
          <w:szCs w:val="20"/>
        </w:rPr>
        <w:t>Rocco Caruso</w:t>
      </w:r>
    </w:p>
    <w:p w:rsidR="00995584" w:rsidRPr="00995584" w:rsidRDefault="00995584" w:rsidP="00995584">
      <w:pPr>
        <w:spacing w:after="0"/>
        <w:jc w:val="right"/>
        <w:rPr>
          <w:rFonts w:eastAsia="Times New Roman"/>
          <w:szCs w:val="17"/>
        </w:rPr>
      </w:pPr>
      <w:r w:rsidRPr="00995584">
        <w:rPr>
          <w:rFonts w:eastAsia="Times New Roman"/>
          <w:szCs w:val="17"/>
        </w:rPr>
        <w:t>Manager, Property Acquisition</w:t>
      </w:r>
    </w:p>
    <w:p w:rsidR="00995584" w:rsidRPr="00995584" w:rsidRDefault="00995584" w:rsidP="00995584">
      <w:pPr>
        <w:spacing w:after="0"/>
        <w:jc w:val="right"/>
        <w:rPr>
          <w:rFonts w:eastAsia="Times New Roman"/>
          <w:szCs w:val="17"/>
        </w:rPr>
      </w:pPr>
      <w:r w:rsidRPr="00995584">
        <w:rPr>
          <w:rFonts w:eastAsia="Times New Roman"/>
          <w:szCs w:val="17"/>
        </w:rPr>
        <w:t>Authorised Officer</w:t>
      </w:r>
    </w:p>
    <w:p w:rsidR="00995584" w:rsidRDefault="00995584" w:rsidP="00995584">
      <w:pPr>
        <w:spacing w:after="0"/>
        <w:jc w:val="right"/>
        <w:rPr>
          <w:rFonts w:eastAsia="Times New Roman"/>
          <w:szCs w:val="17"/>
        </w:rPr>
      </w:pPr>
      <w:r w:rsidRPr="00995584">
        <w:rPr>
          <w:rFonts w:eastAsia="Times New Roman"/>
          <w:szCs w:val="17"/>
        </w:rPr>
        <w:t>Department of Planning, Transport and Infrastructure</w:t>
      </w:r>
    </w:p>
    <w:p w:rsidR="00995584" w:rsidRDefault="00995584" w:rsidP="00995584">
      <w:pPr>
        <w:pBdr>
          <w:bottom w:val="single" w:sz="4" w:space="1" w:color="auto"/>
        </w:pBdr>
        <w:spacing w:after="0" w:line="52" w:lineRule="exact"/>
        <w:jc w:val="center"/>
        <w:rPr>
          <w:lang w:val="en-US"/>
        </w:rPr>
      </w:pPr>
    </w:p>
    <w:p w:rsidR="00995584" w:rsidRDefault="00995584" w:rsidP="00995584">
      <w:pPr>
        <w:pBdr>
          <w:top w:val="single" w:sz="4" w:space="1" w:color="auto"/>
        </w:pBdr>
        <w:spacing w:before="34" w:after="0" w:line="14" w:lineRule="exact"/>
        <w:jc w:val="center"/>
        <w:rPr>
          <w:lang w:val="en-US"/>
        </w:rPr>
      </w:pPr>
    </w:p>
    <w:p w:rsidR="00995584" w:rsidRDefault="00995584" w:rsidP="009955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95584" w:rsidRDefault="00995584">
      <w:pPr>
        <w:spacing w:after="0" w:line="240" w:lineRule="auto"/>
        <w:jc w:val="left"/>
        <w:rPr>
          <w:lang w:val="en-US"/>
        </w:rPr>
      </w:pPr>
      <w:r>
        <w:rPr>
          <w:lang w:val="en-US"/>
        </w:rPr>
        <w:br w:type="page"/>
      </w:r>
    </w:p>
    <w:p w:rsidR="008E3E2F" w:rsidRPr="008E3E2F" w:rsidRDefault="006075A2" w:rsidP="006075A2">
      <w:pPr>
        <w:pStyle w:val="Heading2"/>
      </w:pPr>
      <w:bookmarkStart w:id="60" w:name="_Toc45723620"/>
      <w:r w:rsidRPr="008E3E2F">
        <w:lastRenderedPageBreak/>
        <w:t>Landscape South Australia Act 2019</w:t>
      </w:r>
      <w:bookmarkEnd w:id="60"/>
    </w:p>
    <w:p w:rsidR="008E3E2F" w:rsidRPr="008E3E2F" w:rsidRDefault="008E3E2F" w:rsidP="008E3E2F">
      <w:pPr>
        <w:jc w:val="center"/>
        <w:rPr>
          <w:i/>
          <w:szCs w:val="17"/>
        </w:rPr>
      </w:pPr>
      <w:r w:rsidRPr="008E3E2F">
        <w:rPr>
          <w:i/>
          <w:szCs w:val="17"/>
        </w:rPr>
        <w:t>Notice of Volume of Water Available for Allocation from the River Murray Consumptive Pool</w:t>
      </w:r>
    </w:p>
    <w:p w:rsidR="008E3E2F" w:rsidRPr="008E3E2F" w:rsidRDefault="008E3E2F" w:rsidP="008E3E2F">
      <w:pPr>
        <w:rPr>
          <w:rFonts w:eastAsia="Times New Roman"/>
          <w:szCs w:val="17"/>
        </w:rPr>
      </w:pPr>
      <w:r w:rsidRPr="008E3E2F">
        <w:rPr>
          <w:rFonts w:eastAsia="Times New Roman"/>
          <w:szCs w:val="17"/>
        </w:rPr>
        <w:t>PURSUANT to Section 121 (4) of the Landscape South Australia Act 2019 (‘the Act’), I, Ben Bruce, delegate of the Minister for Environment and Water and Minister to whom the Act is committed, hereby determine the volume of water available for allocation from each of the River Murray Prescribed Watercourse‘s Consumptive Pools to water access entitlement holders for the period 1 July 2020 to 30 June 2021, as set out in Schedule 1 below:</w:t>
      </w:r>
    </w:p>
    <w:p w:rsidR="008E3E2F" w:rsidRPr="008E3E2F" w:rsidRDefault="008E3E2F" w:rsidP="008E3E2F">
      <w:pPr>
        <w:jc w:val="center"/>
        <w:rPr>
          <w:smallCaps/>
          <w:szCs w:val="17"/>
        </w:rPr>
      </w:pPr>
      <w:r w:rsidRPr="008E3E2F">
        <w:rPr>
          <w:smallCaps/>
          <w:szCs w:val="17"/>
        </w:rPr>
        <w:t>Schedule 1</w:t>
      </w:r>
    </w:p>
    <w:tbl>
      <w:tblPr>
        <w:tblStyle w:val="TableGrid"/>
        <w:tblW w:w="9209" w:type="dxa"/>
        <w:jc w:val="center"/>
        <w:tblLook w:val="04A0" w:firstRow="1" w:lastRow="0" w:firstColumn="1" w:lastColumn="0" w:noHBand="0" w:noVBand="1"/>
      </w:tblPr>
      <w:tblGrid>
        <w:gridCol w:w="2122"/>
        <w:gridCol w:w="1275"/>
        <w:gridCol w:w="1560"/>
        <w:gridCol w:w="1559"/>
        <w:gridCol w:w="2693"/>
      </w:tblGrid>
      <w:tr w:rsidR="008E3E2F" w:rsidRPr="008E3E2F" w:rsidTr="004D2F95">
        <w:trPr>
          <w:jc w:val="center"/>
        </w:trPr>
        <w:tc>
          <w:tcPr>
            <w:tcW w:w="2122" w:type="dxa"/>
            <w:shd w:val="clear" w:color="auto" w:fill="auto"/>
            <w:vAlign w:val="center"/>
          </w:tcPr>
          <w:p w:rsidR="008E3E2F" w:rsidRPr="008E3E2F" w:rsidRDefault="008E3E2F" w:rsidP="008E3E2F">
            <w:pPr>
              <w:spacing w:before="20" w:after="20" w:line="259" w:lineRule="auto"/>
              <w:jc w:val="center"/>
              <w:rPr>
                <w:rFonts w:eastAsiaTheme="minorHAnsi"/>
                <w:szCs w:val="17"/>
              </w:rPr>
            </w:pPr>
            <w:r w:rsidRPr="008E3E2F">
              <w:rPr>
                <w:rFonts w:eastAsiaTheme="minorHAnsi"/>
                <w:szCs w:val="17"/>
              </w:rPr>
              <w:t>Consumptive Pool</w:t>
            </w:r>
          </w:p>
        </w:tc>
        <w:tc>
          <w:tcPr>
            <w:tcW w:w="1275" w:type="dxa"/>
            <w:shd w:val="clear" w:color="auto" w:fill="auto"/>
            <w:vAlign w:val="center"/>
          </w:tcPr>
          <w:p w:rsidR="008E3E2F" w:rsidRPr="008E3E2F" w:rsidRDefault="008E3E2F" w:rsidP="008E3E2F">
            <w:pPr>
              <w:spacing w:before="20" w:after="20" w:line="259" w:lineRule="auto"/>
              <w:jc w:val="center"/>
              <w:rPr>
                <w:rFonts w:eastAsiaTheme="minorHAnsi"/>
                <w:szCs w:val="17"/>
              </w:rPr>
            </w:pPr>
            <w:r w:rsidRPr="008E3E2F">
              <w:rPr>
                <w:rFonts w:eastAsiaTheme="minorHAnsi"/>
                <w:szCs w:val="17"/>
              </w:rPr>
              <w:t>Classes</w:t>
            </w:r>
          </w:p>
        </w:tc>
        <w:tc>
          <w:tcPr>
            <w:tcW w:w="1560" w:type="dxa"/>
            <w:shd w:val="clear" w:color="auto" w:fill="auto"/>
            <w:vAlign w:val="center"/>
          </w:tcPr>
          <w:p w:rsidR="008E3E2F" w:rsidRPr="008E3E2F" w:rsidRDefault="008E3E2F" w:rsidP="008E3E2F">
            <w:pPr>
              <w:spacing w:before="20" w:after="20" w:line="259" w:lineRule="auto"/>
              <w:jc w:val="center"/>
              <w:rPr>
                <w:rFonts w:eastAsiaTheme="minorHAnsi"/>
                <w:szCs w:val="17"/>
              </w:rPr>
            </w:pPr>
            <w:r w:rsidRPr="008E3E2F">
              <w:rPr>
                <w:rFonts w:eastAsiaTheme="minorHAnsi"/>
                <w:szCs w:val="17"/>
              </w:rPr>
              <w:t>Volume of water available for allocation</w:t>
            </w:r>
          </w:p>
        </w:tc>
        <w:tc>
          <w:tcPr>
            <w:tcW w:w="1559" w:type="dxa"/>
            <w:shd w:val="clear" w:color="auto" w:fill="auto"/>
            <w:vAlign w:val="center"/>
          </w:tcPr>
          <w:p w:rsidR="008E3E2F" w:rsidRPr="008E3E2F" w:rsidRDefault="008E3E2F" w:rsidP="008E3E2F">
            <w:pPr>
              <w:spacing w:before="20" w:after="20" w:line="259" w:lineRule="auto"/>
              <w:jc w:val="center"/>
              <w:rPr>
                <w:rFonts w:eastAsiaTheme="minorHAnsi"/>
                <w:szCs w:val="17"/>
              </w:rPr>
            </w:pPr>
            <w:r w:rsidRPr="008E3E2F">
              <w:rPr>
                <w:rFonts w:eastAsiaTheme="minorHAnsi"/>
                <w:szCs w:val="17"/>
              </w:rPr>
              <w:t>Water Access Entitlement</w:t>
            </w:r>
          </w:p>
          <w:p w:rsidR="008E3E2F" w:rsidRPr="008E3E2F" w:rsidRDefault="008E3E2F" w:rsidP="008E3E2F">
            <w:pPr>
              <w:spacing w:before="20" w:after="20" w:line="259" w:lineRule="auto"/>
              <w:jc w:val="center"/>
              <w:rPr>
                <w:rFonts w:eastAsiaTheme="minorHAnsi"/>
                <w:szCs w:val="17"/>
              </w:rPr>
            </w:pPr>
          </w:p>
        </w:tc>
        <w:tc>
          <w:tcPr>
            <w:tcW w:w="2693" w:type="dxa"/>
            <w:shd w:val="clear" w:color="auto" w:fill="auto"/>
            <w:vAlign w:val="center"/>
          </w:tcPr>
          <w:p w:rsidR="008E3E2F" w:rsidRPr="008E3E2F" w:rsidRDefault="008E3E2F" w:rsidP="008E3E2F">
            <w:pPr>
              <w:spacing w:before="20" w:after="20" w:line="259" w:lineRule="auto"/>
              <w:jc w:val="center"/>
              <w:rPr>
                <w:rFonts w:eastAsiaTheme="minorHAnsi"/>
                <w:szCs w:val="17"/>
              </w:rPr>
            </w:pPr>
            <w:r w:rsidRPr="008E3E2F">
              <w:rPr>
                <w:rFonts w:eastAsiaTheme="minorHAnsi"/>
                <w:szCs w:val="17"/>
              </w:rPr>
              <w:t>Water Allocation Rate as % of Nominal Maximum Water Allocation Rate of 1 </w:t>
            </w:r>
            <w:proofErr w:type="spellStart"/>
            <w:r w:rsidRPr="008E3E2F">
              <w:rPr>
                <w:rFonts w:eastAsiaTheme="minorHAnsi"/>
                <w:szCs w:val="17"/>
              </w:rPr>
              <w:t>kL</w:t>
            </w:r>
            <w:proofErr w:type="spellEnd"/>
            <w:r w:rsidRPr="008E3E2F">
              <w:rPr>
                <w:rFonts w:eastAsiaTheme="minorHAnsi"/>
                <w:szCs w:val="17"/>
              </w:rPr>
              <w:t>/unit share</w:t>
            </w:r>
          </w:p>
        </w:tc>
      </w:tr>
      <w:tr w:rsidR="008E3E2F" w:rsidRPr="008E3E2F" w:rsidTr="004D2F95">
        <w:trPr>
          <w:trHeight w:val="172"/>
          <w:jc w:val="center"/>
        </w:trPr>
        <w:tc>
          <w:tcPr>
            <w:tcW w:w="2122" w:type="dxa"/>
            <w:shd w:val="clear" w:color="auto" w:fill="auto"/>
          </w:tcPr>
          <w:p w:rsidR="008E3E2F" w:rsidRPr="008E3E2F" w:rsidRDefault="008E3E2F" w:rsidP="008E3E2F">
            <w:pPr>
              <w:spacing w:before="20" w:after="20" w:line="259" w:lineRule="auto"/>
              <w:jc w:val="left"/>
              <w:rPr>
                <w:rFonts w:eastAsiaTheme="minorHAnsi"/>
                <w:szCs w:val="17"/>
              </w:rPr>
            </w:pPr>
          </w:p>
        </w:tc>
        <w:tc>
          <w:tcPr>
            <w:tcW w:w="1275" w:type="dxa"/>
            <w:shd w:val="clear" w:color="auto" w:fill="auto"/>
          </w:tcPr>
          <w:p w:rsidR="008E3E2F" w:rsidRPr="008E3E2F" w:rsidRDefault="008E3E2F" w:rsidP="008E3E2F">
            <w:pPr>
              <w:spacing w:before="20" w:after="20" w:line="259" w:lineRule="auto"/>
              <w:rPr>
                <w:rFonts w:eastAsiaTheme="minorHAnsi"/>
                <w:szCs w:val="17"/>
              </w:rPr>
            </w:pPr>
          </w:p>
        </w:tc>
        <w:tc>
          <w:tcPr>
            <w:tcW w:w="1560" w:type="dxa"/>
            <w:shd w:val="clear" w:color="auto" w:fill="auto"/>
          </w:tcPr>
          <w:p w:rsidR="008E3E2F" w:rsidRPr="008E3E2F" w:rsidRDefault="008E3E2F" w:rsidP="008E3E2F">
            <w:pPr>
              <w:spacing w:before="20" w:after="20" w:line="259" w:lineRule="auto"/>
              <w:jc w:val="center"/>
              <w:rPr>
                <w:rFonts w:eastAsiaTheme="minorHAnsi"/>
                <w:szCs w:val="17"/>
              </w:rPr>
            </w:pPr>
            <w:proofErr w:type="spellStart"/>
            <w:r w:rsidRPr="008E3E2F">
              <w:rPr>
                <w:rFonts w:eastAsiaTheme="minorHAnsi"/>
                <w:szCs w:val="17"/>
              </w:rPr>
              <w:t>kL</w:t>
            </w:r>
            <w:proofErr w:type="spellEnd"/>
          </w:p>
        </w:tc>
        <w:tc>
          <w:tcPr>
            <w:tcW w:w="1559" w:type="dxa"/>
            <w:shd w:val="clear" w:color="auto" w:fill="auto"/>
          </w:tcPr>
          <w:p w:rsidR="008E3E2F" w:rsidRPr="008E3E2F" w:rsidRDefault="008E3E2F" w:rsidP="008E3E2F">
            <w:pPr>
              <w:spacing w:before="20" w:after="20" w:line="259" w:lineRule="auto"/>
              <w:jc w:val="center"/>
              <w:rPr>
                <w:rFonts w:eastAsiaTheme="minorHAnsi"/>
                <w:szCs w:val="17"/>
              </w:rPr>
            </w:pPr>
            <w:r w:rsidRPr="008E3E2F">
              <w:rPr>
                <w:rFonts w:eastAsiaTheme="minorHAnsi"/>
                <w:szCs w:val="17"/>
              </w:rPr>
              <w:t>unit share</w:t>
            </w:r>
          </w:p>
        </w:tc>
        <w:tc>
          <w:tcPr>
            <w:tcW w:w="2693" w:type="dxa"/>
            <w:shd w:val="clear" w:color="auto" w:fill="auto"/>
          </w:tcPr>
          <w:p w:rsidR="008E3E2F" w:rsidRPr="008E3E2F" w:rsidRDefault="008E3E2F" w:rsidP="008E3E2F">
            <w:pPr>
              <w:spacing w:before="20" w:after="20" w:line="259" w:lineRule="auto"/>
              <w:jc w:val="center"/>
              <w:rPr>
                <w:rFonts w:eastAsiaTheme="minorHAnsi"/>
                <w:szCs w:val="17"/>
              </w:rPr>
            </w:pPr>
            <w:r w:rsidRPr="008E3E2F">
              <w:rPr>
                <w:rFonts w:eastAsiaTheme="minorHAnsi"/>
                <w:szCs w:val="17"/>
              </w:rPr>
              <w:t>(%)</w:t>
            </w:r>
          </w:p>
        </w:tc>
      </w:tr>
      <w:tr w:rsidR="008E3E2F" w:rsidRPr="008E3E2F" w:rsidTr="004D2F95">
        <w:trPr>
          <w:jc w:val="center"/>
        </w:trPr>
        <w:tc>
          <w:tcPr>
            <w:tcW w:w="2122"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Metropolitan Adelaide</w:t>
            </w:r>
          </w:p>
        </w:tc>
        <w:tc>
          <w:tcPr>
            <w:tcW w:w="1275"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Class 6</w:t>
            </w:r>
          </w:p>
        </w:tc>
        <w:tc>
          <w:tcPr>
            <w:tcW w:w="1560" w:type="dxa"/>
            <w:tcBorders>
              <w:top w:val="nil"/>
              <w:left w:val="nil"/>
              <w:bottom w:val="single" w:sz="8" w:space="0" w:color="auto"/>
              <w:right w:val="single" w:sz="8" w:space="0" w:color="auto"/>
            </w:tcBorders>
            <w:shd w:val="clear" w:color="auto" w:fill="auto"/>
            <w:vAlign w:val="center"/>
          </w:tcPr>
          <w:p w:rsidR="008E3E2F" w:rsidRPr="008E3E2F" w:rsidRDefault="008E3E2F" w:rsidP="008E3E2F">
            <w:pPr>
              <w:spacing w:after="0"/>
              <w:jc w:val="right"/>
              <w:rPr>
                <w:szCs w:val="17"/>
              </w:rPr>
            </w:pPr>
            <w:r w:rsidRPr="008E3E2F">
              <w:rPr>
                <w:szCs w:val="17"/>
              </w:rPr>
              <w:t>65,000,000</w:t>
            </w:r>
          </w:p>
        </w:tc>
        <w:tc>
          <w:tcPr>
            <w:tcW w:w="1559" w:type="dxa"/>
            <w:tcBorders>
              <w:top w:val="nil"/>
              <w:left w:val="nil"/>
              <w:bottom w:val="single" w:sz="8" w:space="0" w:color="auto"/>
              <w:right w:val="single" w:sz="8" w:space="0" w:color="auto"/>
            </w:tcBorders>
            <w:vAlign w:val="center"/>
          </w:tcPr>
          <w:p w:rsidR="008E3E2F" w:rsidRPr="008E3E2F" w:rsidRDefault="008E3E2F" w:rsidP="008E3E2F">
            <w:pPr>
              <w:spacing w:after="0"/>
              <w:jc w:val="right"/>
              <w:rPr>
                <w:szCs w:val="17"/>
              </w:rPr>
            </w:pPr>
            <w:r w:rsidRPr="008E3E2F">
              <w:rPr>
                <w:szCs w:val="17"/>
              </w:rPr>
              <w:t>130,000,000</w:t>
            </w:r>
          </w:p>
        </w:tc>
        <w:tc>
          <w:tcPr>
            <w:tcW w:w="2693" w:type="dxa"/>
            <w:tcBorders>
              <w:top w:val="nil"/>
              <w:left w:val="nil"/>
              <w:bottom w:val="single" w:sz="8" w:space="0" w:color="auto"/>
              <w:right w:val="single" w:sz="8" w:space="0" w:color="auto"/>
            </w:tcBorders>
            <w:shd w:val="clear" w:color="auto" w:fill="auto"/>
            <w:vAlign w:val="center"/>
          </w:tcPr>
          <w:p w:rsidR="008E3E2F" w:rsidRPr="008E3E2F" w:rsidRDefault="008E3E2F" w:rsidP="008E3E2F">
            <w:pPr>
              <w:spacing w:after="0"/>
              <w:jc w:val="right"/>
              <w:rPr>
                <w:szCs w:val="17"/>
              </w:rPr>
            </w:pPr>
            <w:r w:rsidRPr="008E3E2F">
              <w:rPr>
                <w:szCs w:val="17"/>
              </w:rPr>
              <w:t>50</w:t>
            </w:r>
          </w:p>
        </w:tc>
      </w:tr>
      <w:tr w:rsidR="008E3E2F" w:rsidRPr="008E3E2F" w:rsidTr="004D2F95">
        <w:trPr>
          <w:jc w:val="center"/>
        </w:trPr>
        <w:tc>
          <w:tcPr>
            <w:tcW w:w="2122" w:type="dxa"/>
            <w:vMerge w:val="restart"/>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 xml:space="preserve">All Purpose </w:t>
            </w:r>
          </w:p>
        </w:tc>
        <w:tc>
          <w:tcPr>
            <w:tcW w:w="1275"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Class 1</w:t>
            </w:r>
          </w:p>
        </w:tc>
        <w:tc>
          <w:tcPr>
            <w:tcW w:w="1560" w:type="dxa"/>
            <w:tcBorders>
              <w:top w:val="nil"/>
              <w:left w:val="nil"/>
              <w:bottom w:val="single" w:sz="8" w:space="0" w:color="auto"/>
              <w:right w:val="single" w:sz="8" w:space="0" w:color="auto"/>
            </w:tcBorders>
            <w:shd w:val="clear" w:color="auto" w:fill="auto"/>
            <w:vAlign w:val="center"/>
          </w:tcPr>
          <w:p w:rsidR="008E3E2F" w:rsidRPr="008E3E2F" w:rsidRDefault="008E3E2F" w:rsidP="008E3E2F">
            <w:pPr>
              <w:spacing w:after="0"/>
              <w:jc w:val="right"/>
              <w:rPr>
                <w:szCs w:val="17"/>
              </w:rPr>
            </w:pPr>
            <w:r w:rsidRPr="008E3E2F">
              <w:rPr>
                <w:szCs w:val="17"/>
              </w:rPr>
              <w:t>8,368,662</w:t>
            </w:r>
          </w:p>
        </w:tc>
        <w:tc>
          <w:tcPr>
            <w:tcW w:w="1559" w:type="dxa"/>
            <w:tcBorders>
              <w:top w:val="nil"/>
              <w:left w:val="nil"/>
              <w:bottom w:val="single" w:sz="8" w:space="0" w:color="auto"/>
              <w:right w:val="single" w:sz="8" w:space="0" w:color="auto"/>
            </w:tcBorders>
            <w:vAlign w:val="center"/>
          </w:tcPr>
          <w:p w:rsidR="008E3E2F" w:rsidRPr="008E3E2F" w:rsidRDefault="008E3E2F" w:rsidP="008E3E2F">
            <w:pPr>
              <w:spacing w:after="0"/>
              <w:jc w:val="right"/>
              <w:rPr>
                <w:szCs w:val="17"/>
              </w:rPr>
            </w:pPr>
            <w:r w:rsidRPr="008E3E2F">
              <w:rPr>
                <w:szCs w:val="17"/>
              </w:rPr>
              <w:t>8,368,662</w:t>
            </w:r>
          </w:p>
        </w:tc>
        <w:tc>
          <w:tcPr>
            <w:tcW w:w="2693" w:type="dxa"/>
            <w:tcBorders>
              <w:top w:val="nil"/>
              <w:left w:val="nil"/>
              <w:bottom w:val="single" w:sz="8" w:space="0" w:color="auto"/>
              <w:right w:val="single" w:sz="8" w:space="0" w:color="auto"/>
            </w:tcBorders>
            <w:shd w:val="clear" w:color="auto" w:fill="FFFFFF" w:themeFill="background1"/>
            <w:vAlign w:val="center"/>
          </w:tcPr>
          <w:p w:rsidR="008E3E2F" w:rsidRPr="008E3E2F" w:rsidRDefault="008E3E2F" w:rsidP="008E3E2F">
            <w:pPr>
              <w:spacing w:after="0"/>
              <w:jc w:val="right"/>
              <w:rPr>
                <w:szCs w:val="17"/>
              </w:rPr>
            </w:pPr>
            <w:r w:rsidRPr="008E3E2F">
              <w:rPr>
                <w:szCs w:val="17"/>
              </w:rPr>
              <w:t>100</w:t>
            </w:r>
          </w:p>
        </w:tc>
      </w:tr>
      <w:tr w:rsidR="008E3E2F" w:rsidRPr="008E3E2F" w:rsidTr="004D2F95">
        <w:trPr>
          <w:jc w:val="center"/>
        </w:trPr>
        <w:tc>
          <w:tcPr>
            <w:tcW w:w="2122" w:type="dxa"/>
            <w:vMerge/>
          </w:tcPr>
          <w:p w:rsidR="008E3E2F" w:rsidRPr="008E3E2F" w:rsidRDefault="008E3E2F" w:rsidP="008E3E2F">
            <w:pPr>
              <w:spacing w:before="20" w:after="20" w:line="259" w:lineRule="auto"/>
              <w:jc w:val="left"/>
              <w:rPr>
                <w:rFonts w:eastAsiaTheme="minorHAnsi"/>
                <w:szCs w:val="17"/>
              </w:rPr>
            </w:pPr>
          </w:p>
        </w:tc>
        <w:tc>
          <w:tcPr>
            <w:tcW w:w="1275"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Class 2</w:t>
            </w:r>
          </w:p>
        </w:tc>
        <w:tc>
          <w:tcPr>
            <w:tcW w:w="1560" w:type="dxa"/>
            <w:tcBorders>
              <w:top w:val="nil"/>
              <w:left w:val="nil"/>
              <w:bottom w:val="single" w:sz="8" w:space="0" w:color="auto"/>
              <w:right w:val="single" w:sz="8" w:space="0" w:color="auto"/>
            </w:tcBorders>
            <w:shd w:val="clear" w:color="auto" w:fill="auto"/>
            <w:vAlign w:val="center"/>
          </w:tcPr>
          <w:p w:rsidR="008E3E2F" w:rsidRPr="008E3E2F" w:rsidRDefault="008E3E2F" w:rsidP="008E3E2F">
            <w:pPr>
              <w:spacing w:after="0"/>
              <w:jc w:val="right"/>
              <w:rPr>
                <w:szCs w:val="17"/>
              </w:rPr>
            </w:pPr>
            <w:r w:rsidRPr="008E3E2F">
              <w:rPr>
                <w:szCs w:val="17"/>
              </w:rPr>
              <w:t>38,500,000</w:t>
            </w:r>
          </w:p>
        </w:tc>
        <w:tc>
          <w:tcPr>
            <w:tcW w:w="1559" w:type="dxa"/>
            <w:tcBorders>
              <w:top w:val="nil"/>
              <w:left w:val="nil"/>
              <w:bottom w:val="single" w:sz="8" w:space="0" w:color="auto"/>
              <w:right w:val="single" w:sz="8" w:space="0" w:color="auto"/>
            </w:tcBorders>
            <w:vAlign w:val="center"/>
          </w:tcPr>
          <w:p w:rsidR="008E3E2F" w:rsidRPr="008E3E2F" w:rsidRDefault="008E3E2F" w:rsidP="008E3E2F">
            <w:pPr>
              <w:spacing w:after="0"/>
              <w:jc w:val="right"/>
              <w:rPr>
                <w:szCs w:val="17"/>
              </w:rPr>
            </w:pPr>
            <w:r w:rsidRPr="008E3E2F">
              <w:rPr>
                <w:szCs w:val="17"/>
              </w:rPr>
              <w:t>50,000,000</w:t>
            </w:r>
          </w:p>
        </w:tc>
        <w:tc>
          <w:tcPr>
            <w:tcW w:w="2693" w:type="dxa"/>
            <w:tcBorders>
              <w:top w:val="nil"/>
              <w:left w:val="nil"/>
              <w:bottom w:val="single" w:sz="8" w:space="0" w:color="auto"/>
              <w:right w:val="single" w:sz="8" w:space="0" w:color="auto"/>
            </w:tcBorders>
            <w:shd w:val="clear" w:color="auto" w:fill="FFFFFF" w:themeFill="background1"/>
            <w:vAlign w:val="center"/>
          </w:tcPr>
          <w:p w:rsidR="008E3E2F" w:rsidRPr="008E3E2F" w:rsidRDefault="008E3E2F" w:rsidP="008E3E2F">
            <w:pPr>
              <w:spacing w:after="0"/>
              <w:jc w:val="right"/>
              <w:rPr>
                <w:szCs w:val="17"/>
              </w:rPr>
            </w:pPr>
            <w:r w:rsidRPr="008E3E2F">
              <w:rPr>
                <w:szCs w:val="17"/>
              </w:rPr>
              <w:t>77</w:t>
            </w:r>
          </w:p>
        </w:tc>
      </w:tr>
      <w:tr w:rsidR="008E3E2F" w:rsidRPr="008E3E2F" w:rsidTr="004D2F95">
        <w:trPr>
          <w:jc w:val="center"/>
        </w:trPr>
        <w:tc>
          <w:tcPr>
            <w:tcW w:w="2122" w:type="dxa"/>
            <w:vMerge/>
          </w:tcPr>
          <w:p w:rsidR="008E3E2F" w:rsidRPr="008E3E2F" w:rsidRDefault="008E3E2F" w:rsidP="008E3E2F">
            <w:pPr>
              <w:spacing w:before="20" w:after="20" w:line="259" w:lineRule="auto"/>
              <w:jc w:val="left"/>
              <w:rPr>
                <w:rFonts w:eastAsiaTheme="minorHAnsi"/>
                <w:szCs w:val="17"/>
              </w:rPr>
            </w:pPr>
          </w:p>
        </w:tc>
        <w:tc>
          <w:tcPr>
            <w:tcW w:w="1275"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Class 3</w:t>
            </w:r>
          </w:p>
        </w:tc>
        <w:tc>
          <w:tcPr>
            <w:tcW w:w="1560" w:type="dxa"/>
            <w:tcBorders>
              <w:top w:val="nil"/>
              <w:left w:val="nil"/>
              <w:bottom w:val="single" w:sz="8" w:space="0" w:color="auto"/>
              <w:right w:val="single" w:sz="8" w:space="0" w:color="auto"/>
            </w:tcBorders>
            <w:shd w:val="clear" w:color="auto" w:fill="auto"/>
            <w:vAlign w:val="center"/>
          </w:tcPr>
          <w:p w:rsidR="008E3E2F" w:rsidRPr="008E3E2F" w:rsidRDefault="008E3E2F" w:rsidP="008E3E2F">
            <w:pPr>
              <w:spacing w:after="0"/>
              <w:jc w:val="right"/>
              <w:rPr>
                <w:szCs w:val="17"/>
              </w:rPr>
            </w:pPr>
            <w:r w:rsidRPr="008E3E2F">
              <w:rPr>
                <w:szCs w:val="17"/>
              </w:rPr>
              <w:t>468,004,623</w:t>
            </w:r>
          </w:p>
        </w:tc>
        <w:tc>
          <w:tcPr>
            <w:tcW w:w="1559" w:type="dxa"/>
            <w:tcBorders>
              <w:top w:val="nil"/>
              <w:left w:val="nil"/>
              <w:bottom w:val="single" w:sz="8" w:space="0" w:color="auto"/>
              <w:right w:val="single" w:sz="8" w:space="0" w:color="auto"/>
            </w:tcBorders>
            <w:vAlign w:val="center"/>
          </w:tcPr>
          <w:p w:rsidR="008E3E2F" w:rsidRPr="008E3E2F" w:rsidRDefault="008E3E2F" w:rsidP="008E3E2F">
            <w:pPr>
              <w:spacing w:after="0"/>
              <w:jc w:val="right"/>
              <w:rPr>
                <w:szCs w:val="17"/>
              </w:rPr>
            </w:pPr>
            <w:r w:rsidRPr="008E3E2F">
              <w:rPr>
                <w:szCs w:val="17"/>
              </w:rPr>
              <w:t>607,798,212</w:t>
            </w:r>
          </w:p>
        </w:tc>
        <w:tc>
          <w:tcPr>
            <w:tcW w:w="2693" w:type="dxa"/>
            <w:tcBorders>
              <w:top w:val="nil"/>
              <w:left w:val="nil"/>
              <w:bottom w:val="single" w:sz="8" w:space="0" w:color="auto"/>
              <w:right w:val="single" w:sz="8" w:space="0" w:color="auto"/>
            </w:tcBorders>
            <w:shd w:val="clear" w:color="auto" w:fill="FFFFFF" w:themeFill="background1"/>
            <w:vAlign w:val="center"/>
          </w:tcPr>
          <w:p w:rsidR="008E3E2F" w:rsidRPr="008E3E2F" w:rsidRDefault="008E3E2F" w:rsidP="008E3E2F">
            <w:pPr>
              <w:spacing w:after="0"/>
              <w:jc w:val="right"/>
              <w:rPr>
                <w:szCs w:val="17"/>
              </w:rPr>
            </w:pPr>
            <w:r w:rsidRPr="008E3E2F">
              <w:rPr>
                <w:szCs w:val="17"/>
              </w:rPr>
              <w:t>77</w:t>
            </w:r>
          </w:p>
        </w:tc>
      </w:tr>
      <w:tr w:rsidR="008E3E2F" w:rsidRPr="008E3E2F" w:rsidTr="004D2F95">
        <w:trPr>
          <w:jc w:val="center"/>
        </w:trPr>
        <w:tc>
          <w:tcPr>
            <w:tcW w:w="2122" w:type="dxa"/>
            <w:vMerge/>
          </w:tcPr>
          <w:p w:rsidR="008E3E2F" w:rsidRPr="008E3E2F" w:rsidRDefault="008E3E2F" w:rsidP="008E3E2F">
            <w:pPr>
              <w:spacing w:before="20" w:after="20" w:line="259" w:lineRule="auto"/>
              <w:jc w:val="left"/>
              <w:rPr>
                <w:rFonts w:eastAsiaTheme="minorHAnsi"/>
                <w:szCs w:val="17"/>
              </w:rPr>
            </w:pPr>
          </w:p>
        </w:tc>
        <w:tc>
          <w:tcPr>
            <w:tcW w:w="1275"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Class 5</w:t>
            </w:r>
          </w:p>
        </w:tc>
        <w:tc>
          <w:tcPr>
            <w:tcW w:w="1560" w:type="dxa"/>
            <w:tcBorders>
              <w:top w:val="nil"/>
              <w:left w:val="nil"/>
              <w:bottom w:val="single" w:sz="8" w:space="0" w:color="auto"/>
              <w:right w:val="single" w:sz="8" w:space="0" w:color="auto"/>
            </w:tcBorders>
            <w:shd w:val="clear" w:color="auto" w:fill="auto"/>
            <w:vAlign w:val="center"/>
          </w:tcPr>
          <w:p w:rsidR="008E3E2F" w:rsidRPr="008E3E2F" w:rsidRDefault="008E3E2F" w:rsidP="008E3E2F">
            <w:pPr>
              <w:spacing w:after="0"/>
              <w:jc w:val="right"/>
              <w:rPr>
                <w:szCs w:val="17"/>
              </w:rPr>
            </w:pPr>
            <w:r w:rsidRPr="008E3E2F">
              <w:rPr>
                <w:szCs w:val="17"/>
              </w:rPr>
              <w:t>5,568,841</w:t>
            </w:r>
          </w:p>
        </w:tc>
        <w:tc>
          <w:tcPr>
            <w:tcW w:w="1559" w:type="dxa"/>
            <w:tcBorders>
              <w:top w:val="nil"/>
              <w:left w:val="nil"/>
              <w:bottom w:val="single" w:sz="8" w:space="0" w:color="auto"/>
              <w:right w:val="single" w:sz="8" w:space="0" w:color="auto"/>
            </w:tcBorders>
            <w:vAlign w:val="center"/>
          </w:tcPr>
          <w:p w:rsidR="008E3E2F" w:rsidRPr="008E3E2F" w:rsidRDefault="008E3E2F" w:rsidP="008E3E2F">
            <w:pPr>
              <w:spacing w:after="0"/>
              <w:jc w:val="right"/>
              <w:rPr>
                <w:szCs w:val="17"/>
              </w:rPr>
            </w:pPr>
            <w:r w:rsidRPr="008E3E2F">
              <w:rPr>
                <w:szCs w:val="17"/>
              </w:rPr>
              <w:t>5,568,841</w:t>
            </w:r>
          </w:p>
        </w:tc>
        <w:tc>
          <w:tcPr>
            <w:tcW w:w="2693" w:type="dxa"/>
            <w:tcBorders>
              <w:top w:val="nil"/>
              <w:left w:val="nil"/>
              <w:bottom w:val="single" w:sz="8" w:space="0" w:color="auto"/>
              <w:right w:val="single" w:sz="8" w:space="0" w:color="auto"/>
            </w:tcBorders>
            <w:shd w:val="clear" w:color="auto" w:fill="FFFFFF" w:themeFill="background1"/>
            <w:vAlign w:val="center"/>
          </w:tcPr>
          <w:p w:rsidR="008E3E2F" w:rsidRPr="008E3E2F" w:rsidRDefault="008E3E2F" w:rsidP="008E3E2F">
            <w:pPr>
              <w:spacing w:after="0"/>
              <w:jc w:val="right"/>
              <w:rPr>
                <w:szCs w:val="17"/>
              </w:rPr>
            </w:pPr>
            <w:r w:rsidRPr="008E3E2F">
              <w:rPr>
                <w:szCs w:val="17"/>
              </w:rPr>
              <w:t>100</w:t>
            </w:r>
          </w:p>
        </w:tc>
      </w:tr>
      <w:tr w:rsidR="008E3E2F" w:rsidRPr="008E3E2F" w:rsidTr="004D2F95">
        <w:trPr>
          <w:jc w:val="center"/>
        </w:trPr>
        <w:tc>
          <w:tcPr>
            <w:tcW w:w="2122" w:type="dxa"/>
            <w:vMerge/>
          </w:tcPr>
          <w:p w:rsidR="008E3E2F" w:rsidRPr="008E3E2F" w:rsidRDefault="008E3E2F" w:rsidP="008E3E2F">
            <w:pPr>
              <w:spacing w:before="20" w:after="20" w:line="259" w:lineRule="auto"/>
              <w:jc w:val="left"/>
              <w:rPr>
                <w:rFonts w:eastAsiaTheme="minorHAnsi"/>
                <w:szCs w:val="17"/>
              </w:rPr>
            </w:pPr>
          </w:p>
        </w:tc>
        <w:tc>
          <w:tcPr>
            <w:tcW w:w="1275"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Class 8</w:t>
            </w:r>
          </w:p>
        </w:tc>
        <w:tc>
          <w:tcPr>
            <w:tcW w:w="1560" w:type="dxa"/>
            <w:tcBorders>
              <w:top w:val="nil"/>
              <w:left w:val="nil"/>
              <w:bottom w:val="single" w:sz="8" w:space="0" w:color="auto"/>
              <w:right w:val="single" w:sz="8" w:space="0" w:color="auto"/>
            </w:tcBorders>
            <w:shd w:val="clear" w:color="auto" w:fill="auto"/>
            <w:vAlign w:val="center"/>
          </w:tcPr>
          <w:p w:rsidR="008E3E2F" w:rsidRPr="008E3E2F" w:rsidRDefault="008E3E2F" w:rsidP="008E3E2F">
            <w:pPr>
              <w:spacing w:after="0"/>
              <w:jc w:val="right"/>
              <w:rPr>
                <w:szCs w:val="17"/>
              </w:rPr>
            </w:pPr>
            <w:r w:rsidRPr="008E3E2F">
              <w:rPr>
                <w:szCs w:val="17"/>
              </w:rPr>
              <w:t>17,094,000</w:t>
            </w:r>
          </w:p>
        </w:tc>
        <w:tc>
          <w:tcPr>
            <w:tcW w:w="1559" w:type="dxa"/>
            <w:tcBorders>
              <w:top w:val="nil"/>
              <w:left w:val="nil"/>
              <w:bottom w:val="single" w:sz="8" w:space="0" w:color="auto"/>
              <w:right w:val="single" w:sz="8" w:space="0" w:color="auto"/>
            </w:tcBorders>
            <w:vAlign w:val="center"/>
          </w:tcPr>
          <w:p w:rsidR="008E3E2F" w:rsidRPr="008E3E2F" w:rsidRDefault="008E3E2F" w:rsidP="008E3E2F">
            <w:pPr>
              <w:spacing w:after="0"/>
              <w:jc w:val="right"/>
              <w:rPr>
                <w:szCs w:val="17"/>
              </w:rPr>
            </w:pPr>
            <w:r w:rsidRPr="008E3E2F">
              <w:rPr>
                <w:szCs w:val="17"/>
              </w:rPr>
              <w:t>22,200,000</w:t>
            </w:r>
          </w:p>
        </w:tc>
        <w:tc>
          <w:tcPr>
            <w:tcW w:w="2693" w:type="dxa"/>
            <w:tcBorders>
              <w:top w:val="nil"/>
              <w:left w:val="nil"/>
              <w:bottom w:val="single" w:sz="8" w:space="0" w:color="auto"/>
              <w:right w:val="single" w:sz="8" w:space="0" w:color="auto"/>
            </w:tcBorders>
            <w:shd w:val="clear" w:color="auto" w:fill="FFFFFF" w:themeFill="background1"/>
            <w:vAlign w:val="center"/>
          </w:tcPr>
          <w:p w:rsidR="008E3E2F" w:rsidRPr="008E3E2F" w:rsidRDefault="008E3E2F" w:rsidP="008E3E2F">
            <w:pPr>
              <w:spacing w:after="0"/>
              <w:jc w:val="right"/>
              <w:rPr>
                <w:szCs w:val="17"/>
              </w:rPr>
            </w:pPr>
            <w:r w:rsidRPr="008E3E2F">
              <w:rPr>
                <w:szCs w:val="17"/>
              </w:rPr>
              <w:t>77</w:t>
            </w:r>
          </w:p>
        </w:tc>
      </w:tr>
      <w:tr w:rsidR="008E3E2F" w:rsidRPr="008E3E2F" w:rsidTr="004D2F95">
        <w:trPr>
          <w:jc w:val="center"/>
        </w:trPr>
        <w:tc>
          <w:tcPr>
            <w:tcW w:w="2122"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All Purpose</w:t>
            </w:r>
          </w:p>
        </w:tc>
        <w:tc>
          <w:tcPr>
            <w:tcW w:w="1275"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Sub Total</w:t>
            </w:r>
          </w:p>
        </w:tc>
        <w:tc>
          <w:tcPr>
            <w:tcW w:w="1560" w:type="dxa"/>
            <w:tcBorders>
              <w:top w:val="nil"/>
              <w:left w:val="nil"/>
              <w:bottom w:val="single" w:sz="8" w:space="0" w:color="auto"/>
              <w:right w:val="single" w:sz="8" w:space="0" w:color="auto"/>
            </w:tcBorders>
            <w:shd w:val="clear" w:color="auto" w:fill="auto"/>
            <w:vAlign w:val="center"/>
          </w:tcPr>
          <w:p w:rsidR="008E3E2F" w:rsidRPr="008E3E2F" w:rsidRDefault="008E3E2F" w:rsidP="008E3E2F">
            <w:pPr>
              <w:spacing w:after="0"/>
              <w:jc w:val="right"/>
              <w:rPr>
                <w:szCs w:val="17"/>
              </w:rPr>
            </w:pPr>
            <w:r w:rsidRPr="008E3E2F">
              <w:rPr>
                <w:szCs w:val="17"/>
              </w:rPr>
              <w:t>537,536,126</w:t>
            </w:r>
          </w:p>
        </w:tc>
        <w:tc>
          <w:tcPr>
            <w:tcW w:w="1559" w:type="dxa"/>
            <w:tcBorders>
              <w:top w:val="nil"/>
              <w:left w:val="nil"/>
              <w:bottom w:val="single" w:sz="8" w:space="0" w:color="auto"/>
              <w:right w:val="single" w:sz="8" w:space="0" w:color="auto"/>
            </w:tcBorders>
            <w:vAlign w:val="center"/>
          </w:tcPr>
          <w:p w:rsidR="008E3E2F" w:rsidRPr="008E3E2F" w:rsidRDefault="008E3E2F" w:rsidP="008E3E2F">
            <w:pPr>
              <w:spacing w:after="0"/>
              <w:jc w:val="right"/>
              <w:rPr>
                <w:szCs w:val="17"/>
              </w:rPr>
            </w:pPr>
            <w:r w:rsidRPr="008E3E2F">
              <w:rPr>
                <w:szCs w:val="17"/>
              </w:rPr>
              <w:t>693,935,715</w:t>
            </w:r>
          </w:p>
        </w:tc>
        <w:tc>
          <w:tcPr>
            <w:tcW w:w="2693" w:type="dxa"/>
            <w:tcBorders>
              <w:top w:val="nil"/>
              <w:left w:val="nil"/>
              <w:bottom w:val="single" w:sz="8" w:space="0" w:color="auto"/>
              <w:right w:val="single" w:sz="8" w:space="0" w:color="auto"/>
            </w:tcBorders>
            <w:shd w:val="clear" w:color="auto" w:fill="FFFFFF" w:themeFill="background1"/>
            <w:vAlign w:val="center"/>
          </w:tcPr>
          <w:p w:rsidR="008E3E2F" w:rsidRPr="008E3E2F" w:rsidRDefault="008E3E2F" w:rsidP="008E3E2F">
            <w:pPr>
              <w:spacing w:after="0"/>
              <w:jc w:val="right"/>
              <w:rPr>
                <w:szCs w:val="17"/>
              </w:rPr>
            </w:pPr>
          </w:p>
        </w:tc>
      </w:tr>
      <w:tr w:rsidR="008E3E2F" w:rsidRPr="008E3E2F" w:rsidTr="004D2F95">
        <w:trPr>
          <w:jc w:val="center"/>
        </w:trPr>
        <w:tc>
          <w:tcPr>
            <w:tcW w:w="2122"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Wetland</w:t>
            </w:r>
          </w:p>
        </w:tc>
        <w:tc>
          <w:tcPr>
            <w:tcW w:w="1275"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Class 9</w:t>
            </w:r>
          </w:p>
        </w:tc>
        <w:tc>
          <w:tcPr>
            <w:tcW w:w="1560" w:type="dxa"/>
            <w:tcBorders>
              <w:top w:val="nil"/>
              <w:left w:val="nil"/>
              <w:bottom w:val="single" w:sz="8" w:space="0" w:color="auto"/>
              <w:right w:val="single" w:sz="8" w:space="0" w:color="auto"/>
            </w:tcBorders>
            <w:shd w:val="clear" w:color="auto" w:fill="auto"/>
            <w:vAlign w:val="center"/>
          </w:tcPr>
          <w:p w:rsidR="008E3E2F" w:rsidRPr="008E3E2F" w:rsidRDefault="008E3E2F" w:rsidP="008E3E2F">
            <w:pPr>
              <w:spacing w:after="0"/>
              <w:jc w:val="right"/>
              <w:rPr>
                <w:szCs w:val="17"/>
              </w:rPr>
            </w:pPr>
            <w:r w:rsidRPr="008E3E2F">
              <w:rPr>
                <w:szCs w:val="17"/>
              </w:rPr>
              <w:t>38,953,915</w:t>
            </w:r>
          </w:p>
        </w:tc>
        <w:tc>
          <w:tcPr>
            <w:tcW w:w="1559" w:type="dxa"/>
            <w:tcBorders>
              <w:top w:val="nil"/>
              <w:left w:val="nil"/>
              <w:bottom w:val="single" w:sz="8" w:space="0" w:color="auto"/>
              <w:right w:val="single" w:sz="8" w:space="0" w:color="auto"/>
            </w:tcBorders>
            <w:vAlign w:val="center"/>
          </w:tcPr>
          <w:p w:rsidR="008E3E2F" w:rsidRPr="008E3E2F" w:rsidRDefault="008E3E2F" w:rsidP="008E3E2F">
            <w:pPr>
              <w:spacing w:after="0"/>
              <w:jc w:val="right"/>
              <w:rPr>
                <w:szCs w:val="17"/>
              </w:rPr>
            </w:pPr>
            <w:r w:rsidRPr="008E3E2F">
              <w:rPr>
                <w:szCs w:val="17"/>
              </w:rPr>
              <w:t>38,953,915</w:t>
            </w:r>
          </w:p>
        </w:tc>
        <w:tc>
          <w:tcPr>
            <w:tcW w:w="2693" w:type="dxa"/>
            <w:tcBorders>
              <w:top w:val="nil"/>
              <w:left w:val="nil"/>
              <w:bottom w:val="single" w:sz="8" w:space="0" w:color="auto"/>
              <w:right w:val="single" w:sz="8" w:space="0" w:color="auto"/>
            </w:tcBorders>
            <w:shd w:val="clear" w:color="auto" w:fill="FFFFFF" w:themeFill="background1"/>
            <w:vAlign w:val="center"/>
          </w:tcPr>
          <w:p w:rsidR="008E3E2F" w:rsidRPr="008E3E2F" w:rsidRDefault="008E3E2F" w:rsidP="008E3E2F">
            <w:pPr>
              <w:spacing w:after="0"/>
              <w:jc w:val="right"/>
              <w:rPr>
                <w:szCs w:val="17"/>
              </w:rPr>
            </w:pPr>
            <w:r w:rsidRPr="008E3E2F">
              <w:rPr>
                <w:szCs w:val="17"/>
              </w:rPr>
              <w:t>100</w:t>
            </w:r>
          </w:p>
        </w:tc>
      </w:tr>
      <w:tr w:rsidR="008E3E2F" w:rsidRPr="008E3E2F" w:rsidTr="004D2F95">
        <w:trPr>
          <w:jc w:val="center"/>
        </w:trPr>
        <w:tc>
          <w:tcPr>
            <w:tcW w:w="2122"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Environmental</w:t>
            </w:r>
          </w:p>
        </w:tc>
        <w:tc>
          <w:tcPr>
            <w:tcW w:w="1275"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*Class 9</w:t>
            </w:r>
          </w:p>
        </w:tc>
        <w:tc>
          <w:tcPr>
            <w:tcW w:w="1560" w:type="dxa"/>
            <w:tcBorders>
              <w:top w:val="nil"/>
              <w:left w:val="nil"/>
              <w:bottom w:val="single" w:sz="8" w:space="0" w:color="auto"/>
              <w:right w:val="single" w:sz="8" w:space="0" w:color="auto"/>
            </w:tcBorders>
            <w:shd w:val="clear" w:color="auto" w:fill="auto"/>
            <w:vAlign w:val="center"/>
          </w:tcPr>
          <w:p w:rsidR="008E3E2F" w:rsidRPr="008E3E2F" w:rsidRDefault="008E3E2F" w:rsidP="008E3E2F">
            <w:pPr>
              <w:spacing w:after="0"/>
              <w:jc w:val="right"/>
              <w:rPr>
                <w:szCs w:val="17"/>
              </w:rPr>
            </w:pPr>
            <w:r w:rsidRPr="008E3E2F">
              <w:rPr>
                <w:szCs w:val="17"/>
              </w:rPr>
              <w:t>7,244,800</w:t>
            </w:r>
          </w:p>
        </w:tc>
        <w:tc>
          <w:tcPr>
            <w:tcW w:w="1559" w:type="dxa"/>
            <w:tcBorders>
              <w:top w:val="nil"/>
              <w:left w:val="nil"/>
              <w:bottom w:val="single" w:sz="8" w:space="0" w:color="auto"/>
              <w:right w:val="single" w:sz="8" w:space="0" w:color="auto"/>
            </w:tcBorders>
            <w:vAlign w:val="center"/>
          </w:tcPr>
          <w:p w:rsidR="008E3E2F" w:rsidRPr="008E3E2F" w:rsidRDefault="008E3E2F" w:rsidP="008E3E2F">
            <w:pPr>
              <w:spacing w:after="0"/>
              <w:jc w:val="right"/>
              <w:rPr>
                <w:szCs w:val="17"/>
              </w:rPr>
            </w:pPr>
            <w:r w:rsidRPr="008E3E2F">
              <w:rPr>
                <w:szCs w:val="17"/>
              </w:rPr>
              <w:t>7,244,800</w:t>
            </w:r>
          </w:p>
        </w:tc>
        <w:tc>
          <w:tcPr>
            <w:tcW w:w="2693" w:type="dxa"/>
            <w:tcBorders>
              <w:top w:val="nil"/>
              <w:left w:val="nil"/>
              <w:bottom w:val="single" w:sz="8" w:space="0" w:color="auto"/>
              <w:right w:val="single" w:sz="8" w:space="0" w:color="auto"/>
            </w:tcBorders>
            <w:shd w:val="clear" w:color="auto" w:fill="FFFFFF" w:themeFill="background1"/>
            <w:vAlign w:val="center"/>
          </w:tcPr>
          <w:p w:rsidR="008E3E2F" w:rsidRPr="008E3E2F" w:rsidRDefault="008E3E2F" w:rsidP="008E3E2F">
            <w:pPr>
              <w:spacing w:after="0"/>
              <w:jc w:val="right"/>
              <w:rPr>
                <w:szCs w:val="17"/>
              </w:rPr>
            </w:pPr>
            <w:r w:rsidRPr="008E3E2F">
              <w:rPr>
                <w:szCs w:val="17"/>
              </w:rPr>
              <w:t>100</w:t>
            </w:r>
          </w:p>
        </w:tc>
      </w:tr>
      <w:tr w:rsidR="008E3E2F" w:rsidRPr="008E3E2F" w:rsidTr="004D2F95">
        <w:trPr>
          <w:jc w:val="center"/>
        </w:trPr>
        <w:tc>
          <w:tcPr>
            <w:tcW w:w="2122" w:type="dxa"/>
          </w:tcPr>
          <w:p w:rsidR="008E3E2F" w:rsidRPr="008E3E2F" w:rsidRDefault="008E3E2F" w:rsidP="008E3E2F">
            <w:pPr>
              <w:spacing w:before="20" w:after="20" w:line="259" w:lineRule="auto"/>
              <w:jc w:val="left"/>
              <w:rPr>
                <w:rFonts w:eastAsiaTheme="minorHAnsi"/>
                <w:szCs w:val="17"/>
              </w:rPr>
            </w:pPr>
          </w:p>
        </w:tc>
        <w:tc>
          <w:tcPr>
            <w:tcW w:w="1275" w:type="dxa"/>
          </w:tcPr>
          <w:p w:rsidR="008E3E2F" w:rsidRPr="008E3E2F" w:rsidRDefault="008E3E2F" w:rsidP="008E3E2F">
            <w:pPr>
              <w:spacing w:before="20" w:after="20" w:line="259" w:lineRule="auto"/>
              <w:jc w:val="left"/>
              <w:rPr>
                <w:rFonts w:eastAsiaTheme="minorHAnsi"/>
                <w:szCs w:val="17"/>
              </w:rPr>
            </w:pPr>
            <w:r w:rsidRPr="008E3E2F">
              <w:rPr>
                <w:rFonts w:eastAsiaTheme="minorHAnsi"/>
                <w:szCs w:val="17"/>
              </w:rPr>
              <w:t>Total</w:t>
            </w:r>
          </w:p>
        </w:tc>
        <w:tc>
          <w:tcPr>
            <w:tcW w:w="1560" w:type="dxa"/>
            <w:tcBorders>
              <w:top w:val="nil"/>
              <w:left w:val="nil"/>
              <w:bottom w:val="single" w:sz="8" w:space="0" w:color="auto"/>
              <w:right w:val="single" w:sz="8" w:space="0" w:color="auto"/>
            </w:tcBorders>
            <w:shd w:val="clear" w:color="auto" w:fill="auto"/>
            <w:vAlign w:val="center"/>
          </w:tcPr>
          <w:p w:rsidR="008E3E2F" w:rsidRPr="008E3E2F" w:rsidRDefault="008E3E2F" w:rsidP="008E3E2F">
            <w:pPr>
              <w:spacing w:after="0"/>
              <w:jc w:val="right"/>
              <w:rPr>
                <w:szCs w:val="17"/>
              </w:rPr>
            </w:pPr>
            <w:r w:rsidRPr="008E3E2F">
              <w:rPr>
                <w:szCs w:val="17"/>
              </w:rPr>
              <w:t>648,734,841</w:t>
            </w:r>
          </w:p>
        </w:tc>
        <w:tc>
          <w:tcPr>
            <w:tcW w:w="1559" w:type="dxa"/>
            <w:tcBorders>
              <w:top w:val="nil"/>
              <w:left w:val="nil"/>
              <w:bottom w:val="single" w:sz="8" w:space="0" w:color="auto"/>
              <w:right w:val="single" w:sz="8" w:space="0" w:color="auto"/>
            </w:tcBorders>
            <w:vAlign w:val="center"/>
          </w:tcPr>
          <w:p w:rsidR="008E3E2F" w:rsidRPr="008E3E2F" w:rsidRDefault="008E3E2F" w:rsidP="008E3E2F">
            <w:pPr>
              <w:spacing w:after="0"/>
              <w:jc w:val="right"/>
              <w:rPr>
                <w:szCs w:val="17"/>
              </w:rPr>
            </w:pPr>
            <w:r w:rsidRPr="008E3E2F">
              <w:rPr>
                <w:szCs w:val="17"/>
              </w:rPr>
              <w:t>870,134,430</w:t>
            </w:r>
          </w:p>
        </w:tc>
        <w:tc>
          <w:tcPr>
            <w:tcW w:w="2693" w:type="dxa"/>
            <w:tcBorders>
              <w:top w:val="nil"/>
              <w:left w:val="nil"/>
              <w:bottom w:val="single" w:sz="8" w:space="0" w:color="auto"/>
              <w:right w:val="single" w:sz="8" w:space="0" w:color="auto"/>
            </w:tcBorders>
            <w:shd w:val="clear" w:color="auto" w:fill="FFFFFF" w:themeFill="background1"/>
            <w:vAlign w:val="center"/>
          </w:tcPr>
          <w:p w:rsidR="008E3E2F" w:rsidRPr="008E3E2F" w:rsidRDefault="008E3E2F" w:rsidP="008E3E2F">
            <w:pPr>
              <w:spacing w:after="0"/>
              <w:jc w:val="right"/>
              <w:rPr>
                <w:szCs w:val="17"/>
              </w:rPr>
            </w:pPr>
          </w:p>
        </w:tc>
      </w:tr>
    </w:tbl>
    <w:p w:rsidR="008E3E2F" w:rsidRPr="008E3E2F" w:rsidRDefault="008E3E2F" w:rsidP="008E3E2F">
      <w:pPr>
        <w:spacing w:before="120"/>
        <w:rPr>
          <w:rFonts w:eastAsia="Times New Roman"/>
          <w:szCs w:val="17"/>
        </w:rPr>
      </w:pPr>
      <w:r w:rsidRPr="008E3E2F">
        <w:rPr>
          <w:rFonts w:eastAsia="Times New Roman"/>
          <w:szCs w:val="17"/>
        </w:rPr>
        <w:t>* Riverine Recovery Program</w:t>
      </w:r>
    </w:p>
    <w:p w:rsidR="008E3E2F" w:rsidRPr="008E3E2F" w:rsidRDefault="008E3E2F" w:rsidP="008E3E2F">
      <w:pPr>
        <w:rPr>
          <w:rFonts w:eastAsia="Times New Roman"/>
          <w:szCs w:val="17"/>
        </w:rPr>
      </w:pPr>
      <w:r w:rsidRPr="008E3E2F">
        <w:rPr>
          <w:rFonts w:eastAsia="Times New Roman"/>
          <w:szCs w:val="17"/>
        </w:rPr>
        <w:t>This Notice will remain in effect until 30 June 2021, unless earlier varied.</w:t>
      </w:r>
    </w:p>
    <w:p w:rsidR="008E3E2F" w:rsidRPr="008E3E2F" w:rsidRDefault="008E3E2F" w:rsidP="008E3E2F">
      <w:pPr>
        <w:spacing w:after="0"/>
        <w:rPr>
          <w:rFonts w:eastAsia="Times New Roman"/>
          <w:szCs w:val="17"/>
        </w:rPr>
      </w:pPr>
      <w:r w:rsidRPr="008E3E2F">
        <w:rPr>
          <w:rFonts w:eastAsia="Times New Roman"/>
          <w:szCs w:val="17"/>
        </w:rPr>
        <w:t>Dated: 14 July 2020</w:t>
      </w:r>
    </w:p>
    <w:p w:rsidR="008E3E2F" w:rsidRPr="008E3E2F" w:rsidRDefault="008E3E2F" w:rsidP="008E3E2F">
      <w:pPr>
        <w:spacing w:after="0"/>
        <w:jc w:val="right"/>
        <w:rPr>
          <w:rFonts w:eastAsia="Times New Roman"/>
          <w:smallCaps/>
          <w:szCs w:val="20"/>
        </w:rPr>
      </w:pPr>
      <w:r w:rsidRPr="008E3E2F">
        <w:rPr>
          <w:rFonts w:eastAsia="Times New Roman"/>
          <w:smallCaps/>
          <w:szCs w:val="20"/>
        </w:rPr>
        <w:t>Ben Bruce</w:t>
      </w:r>
    </w:p>
    <w:p w:rsidR="008E3E2F" w:rsidRPr="008E3E2F" w:rsidRDefault="008E3E2F" w:rsidP="008E3E2F">
      <w:pPr>
        <w:spacing w:after="0"/>
        <w:jc w:val="right"/>
        <w:rPr>
          <w:rFonts w:eastAsia="Times New Roman"/>
          <w:szCs w:val="17"/>
        </w:rPr>
      </w:pPr>
      <w:r w:rsidRPr="008E3E2F">
        <w:rPr>
          <w:rFonts w:eastAsia="Times New Roman"/>
          <w:szCs w:val="17"/>
        </w:rPr>
        <w:t>Executive Director, Water and River Murray</w:t>
      </w:r>
    </w:p>
    <w:p w:rsidR="008E3E2F" w:rsidRPr="008E3E2F" w:rsidRDefault="008E3E2F" w:rsidP="008E3E2F">
      <w:pPr>
        <w:spacing w:after="0"/>
        <w:jc w:val="right"/>
        <w:rPr>
          <w:rFonts w:eastAsia="Times New Roman"/>
          <w:szCs w:val="17"/>
        </w:rPr>
      </w:pPr>
      <w:r w:rsidRPr="008E3E2F">
        <w:rPr>
          <w:rFonts w:eastAsia="Times New Roman"/>
          <w:szCs w:val="17"/>
        </w:rPr>
        <w:t>Department for Environment and Water</w:t>
      </w:r>
    </w:p>
    <w:p w:rsidR="008E3E2F" w:rsidRDefault="008E3E2F" w:rsidP="008E3E2F">
      <w:pPr>
        <w:spacing w:after="0"/>
        <w:jc w:val="right"/>
        <w:rPr>
          <w:rFonts w:eastAsia="Times New Roman"/>
          <w:szCs w:val="17"/>
        </w:rPr>
      </w:pPr>
      <w:r w:rsidRPr="008E3E2F">
        <w:rPr>
          <w:rFonts w:eastAsia="Times New Roman"/>
          <w:szCs w:val="17"/>
        </w:rPr>
        <w:t>Delegate of the Minister for Environment and Water</w:t>
      </w:r>
    </w:p>
    <w:p w:rsidR="008E3E2F" w:rsidRDefault="008E3E2F" w:rsidP="008E3E2F">
      <w:pPr>
        <w:pBdr>
          <w:bottom w:val="single" w:sz="4" w:space="1" w:color="auto"/>
        </w:pBdr>
        <w:spacing w:after="0" w:line="52" w:lineRule="exact"/>
        <w:jc w:val="center"/>
        <w:rPr>
          <w:lang w:val="en-US"/>
        </w:rPr>
      </w:pPr>
    </w:p>
    <w:p w:rsidR="008E3E2F" w:rsidRDefault="008E3E2F" w:rsidP="008E3E2F">
      <w:pPr>
        <w:pBdr>
          <w:top w:val="single" w:sz="4" w:space="1" w:color="auto"/>
        </w:pBdr>
        <w:spacing w:before="34" w:after="0" w:line="14" w:lineRule="exact"/>
        <w:jc w:val="center"/>
        <w:rPr>
          <w:lang w:val="en-US"/>
        </w:rPr>
      </w:pPr>
    </w:p>
    <w:p w:rsidR="008E3E2F" w:rsidRDefault="008E3E2F" w:rsidP="008E3E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E76AE" w:rsidRPr="00AE76AE" w:rsidRDefault="006075A2" w:rsidP="006075A2">
      <w:pPr>
        <w:pStyle w:val="Heading2"/>
      </w:pPr>
      <w:bookmarkStart w:id="61" w:name="_Toc45723621"/>
      <w:r w:rsidRPr="00AE76AE">
        <w:t>Mental Health Act 2009</w:t>
      </w:r>
      <w:bookmarkEnd w:id="61"/>
    </w:p>
    <w:p w:rsidR="00AE76AE" w:rsidRPr="00AE76AE" w:rsidRDefault="00AE76AE" w:rsidP="00AE76AE">
      <w:pPr>
        <w:jc w:val="center"/>
        <w:rPr>
          <w:i/>
          <w:szCs w:val="17"/>
        </w:rPr>
      </w:pPr>
      <w:r w:rsidRPr="00AE76AE">
        <w:rPr>
          <w:i/>
          <w:szCs w:val="17"/>
        </w:rPr>
        <w:t>Authorised Mental Health Professional</w:t>
      </w:r>
    </w:p>
    <w:p w:rsidR="00AE76AE" w:rsidRPr="00AE76AE" w:rsidRDefault="00AE76AE" w:rsidP="00AE76AE">
      <w:pPr>
        <w:rPr>
          <w:rFonts w:eastAsia="Times New Roman"/>
          <w:szCs w:val="17"/>
        </w:rPr>
      </w:pPr>
      <w:r w:rsidRPr="00AE76AE">
        <w:rPr>
          <w:rFonts w:eastAsia="Times New Roman"/>
          <w:szCs w:val="17"/>
        </w:rPr>
        <w:t xml:space="preserve">NOTICE is hereby given in accordance with Section 94(1) of the </w:t>
      </w:r>
      <w:r w:rsidRPr="00AE76AE">
        <w:rPr>
          <w:rFonts w:eastAsia="Times New Roman"/>
          <w:i/>
          <w:szCs w:val="17"/>
        </w:rPr>
        <w:t>Mental Health Act 2009</w:t>
      </w:r>
      <w:r w:rsidRPr="00AE76AE">
        <w:rPr>
          <w:rFonts w:eastAsia="Times New Roman"/>
          <w:szCs w:val="17"/>
        </w:rPr>
        <w:t>, that the Chief Psychiatrist has determined the following persons as an Authorised Mental Health Professional:</w:t>
      </w:r>
    </w:p>
    <w:p w:rsidR="00AE76AE" w:rsidRPr="00AE76AE" w:rsidRDefault="00AE76AE" w:rsidP="00AE76AE">
      <w:pPr>
        <w:spacing w:after="0"/>
        <w:ind w:firstLine="159"/>
        <w:rPr>
          <w:rFonts w:eastAsia="Times New Roman"/>
          <w:szCs w:val="17"/>
        </w:rPr>
      </w:pPr>
      <w:r w:rsidRPr="00AE76AE">
        <w:rPr>
          <w:rFonts w:eastAsia="Times New Roman"/>
          <w:szCs w:val="17"/>
        </w:rPr>
        <w:t xml:space="preserve">Steven </w:t>
      </w:r>
      <w:proofErr w:type="spellStart"/>
      <w:r w:rsidRPr="00AE76AE">
        <w:rPr>
          <w:rFonts w:eastAsia="Times New Roman"/>
          <w:szCs w:val="17"/>
        </w:rPr>
        <w:t>Letcher</w:t>
      </w:r>
      <w:proofErr w:type="spellEnd"/>
    </w:p>
    <w:p w:rsidR="00AE76AE" w:rsidRPr="00AE76AE" w:rsidRDefault="00AE76AE" w:rsidP="00AE76AE">
      <w:pPr>
        <w:spacing w:after="0"/>
        <w:ind w:firstLine="159"/>
        <w:rPr>
          <w:rFonts w:eastAsia="Times New Roman"/>
          <w:szCs w:val="17"/>
        </w:rPr>
      </w:pPr>
      <w:r w:rsidRPr="00AE76AE">
        <w:rPr>
          <w:rFonts w:eastAsia="Times New Roman"/>
          <w:szCs w:val="17"/>
        </w:rPr>
        <w:t xml:space="preserve">Paul </w:t>
      </w:r>
      <w:proofErr w:type="spellStart"/>
      <w:r w:rsidRPr="00AE76AE">
        <w:rPr>
          <w:rFonts w:eastAsia="Times New Roman"/>
          <w:szCs w:val="17"/>
        </w:rPr>
        <w:t>Cauchi</w:t>
      </w:r>
      <w:proofErr w:type="spellEnd"/>
    </w:p>
    <w:p w:rsidR="00AE76AE" w:rsidRPr="00AE76AE" w:rsidRDefault="00AE76AE" w:rsidP="00AE76AE">
      <w:pPr>
        <w:ind w:firstLine="160"/>
        <w:rPr>
          <w:rFonts w:eastAsia="Times New Roman"/>
          <w:szCs w:val="17"/>
        </w:rPr>
      </w:pPr>
      <w:r w:rsidRPr="00AE76AE">
        <w:rPr>
          <w:rFonts w:eastAsia="Times New Roman"/>
          <w:szCs w:val="17"/>
        </w:rPr>
        <w:t>Debra Papoulis</w:t>
      </w:r>
    </w:p>
    <w:p w:rsidR="00AE76AE" w:rsidRPr="00AE76AE" w:rsidRDefault="00AE76AE" w:rsidP="00AE76AE">
      <w:pPr>
        <w:rPr>
          <w:rFonts w:eastAsia="Times New Roman"/>
          <w:szCs w:val="17"/>
        </w:rPr>
      </w:pPr>
      <w:r w:rsidRPr="00AE76AE">
        <w:rPr>
          <w:rFonts w:eastAsia="Times New Roman"/>
          <w:szCs w:val="17"/>
        </w:rPr>
        <w:t>A person’s determination as an Authorised Mental Health Professional expires three years after the commencement date.</w:t>
      </w:r>
    </w:p>
    <w:p w:rsidR="00AE76AE" w:rsidRPr="00AE76AE" w:rsidRDefault="00AE76AE" w:rsidP="00AE76AE">
      <w:pPr>
        <w:spacing w:after="0"/>
        <w:rPr>
          <w:rFonts w:eastAsia="Times New Roman"/>
          <w:szCs w:val="17"/>
        </w:rPr>
      </w:pPr>
      <w:r w:rsidRPr="00AE76AE">
        <w:rPr>
          <w:rFonts w:eastAsia="Times New Roman"/>
          <w:szCs w:val="17"/>
        </w:rPr>
        <w:t>Dated: 16 July 2020</w:t>
      </w:r>
    </w:p>
    <w:p w:rsidR="00AE76AE" w:rsidRPr="00AE76AE" w:rsidRDefault="00AE76AE" w:rsidP="00AE76AE">
      <w:pPr>
        <w:spacing w:after="0"/>
        <w:jc w:val="right"/>
        <w:rPr>
          <w:rFonts w:eastAsia="Times New Roman"/>
          <w:smallCaps/>
          <w:szCs w:val="20"/>
        </w:rPr>
      </w:pPr>
      <w:r w:rsidRPr="00AE76AE">
        <w:rPr>
          <w:rFonts w:eastAsia="Times New Roman"/>
          <w:smallCaps/>
          <w:szCs w:val="20"/>
        </w:rPr>
        <w:t xml:space="preserve">Dr J. </w:t>
      </w:r>
      <w:proofErr w:type="spellStart"/>
      <w:r w:rsidRPr="00AE76AE">
        <w:rPr>
          <w:rFonts w:eastAsia="Times New Roman"/>
          <w:smallCaps/>
          <w:szCs w:val="20"/>
        </w:rPr>
        <w:t>Brayley</w:t>
      </w:r>
      <w:proofErr w:type="spellEnd"/>
    </w:p>
    <w:p w:rsidR="00AE76AE" w:rsidRDefault="00AE76AE" w:rsidP="00AE76AE">
      <w:pPr>
        <w:spacing w:after="0"/>
        <w:jc w:val="right"/>
        <w:rPr>
          <w:rFonts w:eastAsia="Times New Roman"/>
          <w:szCs w:val="17"/>
        </w:rPr>
      </w:pPr>
      <w:r w:rsidRPr="00AE76AE">
        <w:rPr>
          <w:rFonts w:eastAsia="Times New Roman"/>
          <w:szCs w:val="17"/>
        </w:rPr>
        <w:t>Chief Psychiatrist</w:t>
      </w:r>
    </w:p>
    <w:p w:rsidR="00AE76AE" w:rsidRDefault="00AE76AE" w:rsidP="00AE76AE">
      <w:pPr>
        <w:pBdr>
          <w:bottom w:val="single" w:sz="4" w:space="1" w:color="auto"/>
        </w:pBdr>
        <w:spacing w:after="0" w:line="52" w:lineRule="exact"/>
        <w:jc w:val="center"/>
        <w:rPr>
          <w:lang w:val="en-US"/>
        </w:rPr>
      </w:pPr>
    </w:p>
    <w:p w:rsidR="00AE76AE" w:rsidRDefault="00AE76AE" w:rsidP="00AE76AE">
      <w:pPr>
        <w:pBdr>
          <w:top w:val="single" w:sz="4" w:space="1" w:color="auto"/>
        </w:pBdr>
        <w:spacing w:before="34" w:after="0" w:line="14" w:lineRule="exact"/>
        <w:jc w:val="center"/>
        <w:rPr>
          <w:lang w:val="en-US"/>
        </w:rPr>
      </w:pPr>
    </w:p>
    <w:p w:rsidR="00AE76AE" w:rsidRDefault="00AE76AE" w:rsidP="00AE76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E76AE" w:rsidRPr="00AE76AE" w:rsidRDefault="006075A2" w:rsidP="006075A2">
      <w:pPr>
        <w:pStyle w:val="Heading2"/>
        <w:spacing w:after="0"/>
      </w:pPr>
      <w:bookmarkStart w:id="62" w:name="_Toc45723622"/>
      <w:r w:rsidRPr="00AE76AE">
        <w:t>Passenger Transport Act 1994</w:t>
      </w:r>
      <w:bookmarkEnd w:id="62"/>
    </w:p>
    <w:p w:rsidR="00AE76AE" w:rsidRPr="00AE76AE" w:rsidRDefault="006075A2" w:rsidP="006075A2">
      <w:pPr>
        <w:pStyle w:val="Heading2"/>
      </w:pPr>
      <w:bookmarkStart w:id="63" w:name="_Toc45723623"/>
      <w:r w:rsidRPr="00AE76AE">
        <w:t>Passe</w:t>
      </w:r>
      <w:r>
        <w:t>nger Transport Regulations 2009</w:t>
      </w:r>
      <w:bookmarkEnd w:id="63"/>
    </w:p>
    <w:p w:rsidR="00AE76AE" w:rsidRPr="00AE76AE" w:rsidRDefault="00AE76AE" w:rsidP="00AE76AE">
      <w:pPr>
        <w:jc w:val="center"/>
        <w:rPr>
          <w:i/>
          <w:szCs w:val="17"/>
        </w:rPr>
      </w:pPr>
      <w:r w:rsidRPr="00AE76AE">
        <w:rPr>
          <w:i/>
          <w:szCs w:val="17"/>
        </w:rPr>
        <w:t>Exemption—Mobility as a Service</w:t>
      </w:r>
    </w:p>
    <w:p w:rsidR="00AE76AE" w:rsidRPr="00AE76AE" w:rsidRDefault="00AE76AE" w:rsidP="00AE76AE">
      <w:pPr>
        <w:rPr>
          <w:rFonts w:eastAsia="Times New Roman"/>
          <w:szCs w:val="17"/>
        </w:rPr>
      </w:pPr>
      <w:r w:rsidRPr="00AE76AE">
        <w:rPr>
          <w:rFonts w:eastAsia="Times New Roman"/>
          <w:szCs w:val="17"/>
        </w:rPr>
        <w:t>I, the Hon Stephan Knoll MP, Minister for Transport, Infrastructure and Local Government:</w:t>
      </w:r>
    </w:p>
    <w:p w:rsidR="00AE76AE" w:rsidRPr="00AE76AE" w:rsidRDefault="00AE76AE" w:rsidP="00AE76AE">
      <w:pPr>
        <w:ind w:left="142"/>
        <w:rPr>
          <w:rFonts w:eastAsia="Times New Roman"/>
          <w:szCs w:val="17"/>
        </w:rPr>
      </w:pPr>
      <w:r w:rsidRPr="00AE76AE">
        <w:rPr>
          <w:rFonts w:eastAsia="Times New Roman"/>
          <w:szCs w:val="17"/>
        </w:rPr>
        <w:t xml:space="preserve">Pursuant to section 5(2) of the Act hereby </w:t>
      </w:r>
      <w:r w:rsidRPr="00AE76AE">
        <w:rPr>
          <w:rFonts w:eastAsia="Times New Roman"/>
          <w:b/>
          <w:szCs w:val="17"/>
        </w:rPr>
        <w:t>EXEMPT</w:t>
      </w:r>
      <w:r w:rsidRPr="00AE76AE">
        <w:rPr>
          <w:rFonts w:eastAsia="Times New Roman"/>
          <w:szCs w:val="17"/>
        </w:rPr>
        <w:t>:</w:t>
      </w:r>
    </w:p>
    <w:p w:rsidR="00AE76AE" w:rsidRPr="00AE76AE" w:rsidRDefault="00AE76AE" w:rsidP="00AE76AE">
      <w:pPr>
        <w:ind w:left="426" w:hanging="284"/>
        <w:rPr>
          <w:rFonts w:eastAsia="Times New Roman"/>
          <w:szCs w:val="17"/>
        </w:rPr>
      </w:pPr>
      <w:r w:rsidRPr="00AE76AE">
        <w:rPr>
          <w:rFonts w:eastAsia="Times New Roman"/>
          <w:szCs w:val="17"/>
        </w:rPr>
        <w:t>1.</w:t>
      </w:r>
      <w:r w:rsidRPr="00AE76AE">
        <w:rPr>
          <w:rFonts w:eastAsia="Times New Roman"/>
          <w:szCs w:val="17"/>
        </w:rPr>
        <w:tab/>
        <w:t xml:space="preserve">CS Motion Technologies Pty Ltd (ACN 628 607 009) (‘CS Motion’) and its wholly owned subsidiaries from the requirement to hold accreditation to operate a centralised booking service within section 29 of the Act, in relation to bookings provided to users of the </w:t>
      </w:r>
      <w:proofErr w:type="spellStart"/>
      <w:r w:rsidRPr="00AE76AE">
        <w:rPr>
          <w:rFonts w:eastAsia="Times New Roman"/>
          <w:szCs w:val="17"/>
        </w:rPr>
        <w:t>Placie</w:t>
      </w:r>
      <w:proofErr w:type="spellEnd"/>
      <w:r w:rsidRPr="00AE76AE">
        <w:rPr>
          <w:rFonts w:eastAsia="Times New Roman"/>
          <w:szCs w:val="17"/>
        </w:rPr>
        <w:t xml:space="preserve"> software, to the extent that such bookings are provided for a passenger transport service, other than a regular passenger service, and are provided to an accredited centralised booking service.</w:t>
      </w:r>
    </w:p>
    <w:p w:rsidR="00AE76AE" w:rsidRPr="00AE76AE" w:rsidRDefault="00AE76AE" w:rsidP="00AE76AE">
      <w:pPr>
        <w:ind w:left="426" w:hanging="284"/>
        <w:rPr>
          <w:rFonts w:eastAsia="Times New Roman"/>
          <w:szCs w:val="17"/>
        </w:rPr>
      </w:pPr>
      <w:r w:rsidRPr="00AE76AE">
        <w:rPr>
          <w:rFonts w:eastAsia="Times New Roman"/>
          <w:szCs w:val="17"/>
        </w:rPr>
        <w:t>2.</w:t>
      </w:r>
      <w:r w:rsidRPr="00AE76AE">
        <w:rPr>
          <w:rFonts w:eastAsia="Times New Roman"/>
          <w:szCs w:val="17"/>
        </w:rPr>
        <w:tab/>
        <w:t xml:space="preserve">CS Motion from the point to point transport service transaction levy within Schedule 2 of the Act, in relation to bookings provided to users of the </w:t>
      </w:r>
      <w:proofErr w:type="spellStart"/>
      <w:r w:rsidRPr="00AE76AE">
        <w:rPr>
          <w:rFonts w:eastAsia="Times New Roman"/>
          <w:szCs w:val="17"/>
        </w:rPr>
        <w:t>Placie</w:t>
      </w:r>
      <w:proofErr w:type="spellEnd"/>
      <w:r w:rsidRPr="00AE76AE">
        <w:rPr>
          <w:rFonts w:eastAsia="Times New Roman"/>
          <w:szCs w:val="17"/>
        </w:rPr>
        <w:t xml:space="preserve"> software, to the extent that such bookings are provided for a passenger transport service and are provided to a booking service as defined within the Schedule.</w:t>
      </w:r>
    </w:p>
    <w:p w:rsidR="00AE76AE" w:rsidRPr="00AE76AE" w:rsidRDefault="00AE76AE" w:rsidP="00AE76AE">
      <w:pPr>
        <w:ind w:left="142"/>
        <w:rPr>
          <w:rFonts w:eastAsia="Times New Roman"/>
          <w:szCs w:val="17"/>
        </w:rPr>
      </w:pPr>
      <w:r w:rsidRPr="00AE76AE">
        <w:rPr>
          <w:rFonts w:eastAsia="Times New Roman"/>
          <w:szCs w:val="17"/>
        </w:rPr>
        <w:t xml:space="preserve">Pursuant to section 5(3) of the Act hereby </w:t>
      </w:r>
      <w:r w:rsidRPr="00AE76AE">
        <w:rPr>
          <w:rFonts w:eastAsia="Times New Roman"/>
          <w:b/>
          <w:szCs w:val="17"/>
        </w:rPr>
        <w:t>REQUIRE</w:t>
      </w:r>
      <w:r w:rsidRPr="00AE76AE">
        <w:rPr>
          <w:rFonts w:eastAsia="Times New Roman"/>
          <w:szCs w:val="17"/>
        </w:rPr>
        <w:t>:</w:t>
      </w:r>
    </w:p>
    <w:p w:rsidR="00AE76AE" w:rsidRPr="00AE76AE" w:rsidRDefault="00AE76AE" w:rsidP="00AE76AE">
      <w:pPr>
        <w:ind w:left="426" w:hanging="284"/>
        <w:rPr>
          <w:rFonts w:eastAsia="Times New Roman"/>
          <w:szCs w:val="17"/>
        </w:rPr>
      </w:pPr>
      <w:r w:rsidRPr="00AE76AE">
        <w:rPr>
          <w:rFonts w:eastAsia="Times New Roman"/>
          <w:szCs w:val="17"/>
        </w:rPr>
        <w:t>3.</w:t>
      </w:r>
      <w:r w:rsidRPr="00AE76AE">
        <w:rPr>
          <w:rFonts w:eastAsia="Times New Roman"/>
          <w:szCs w:val="17"/>
        </w:rPr>
        <w:tab/>
        <w:t>Each director, manager or other person who is in a position to control or influence substantially the affairs of CS Motion to satisfy the Minister or the Minister’s delegate that they are of good repute and in all other respects fit and proper.</w:t>
      </w:r>
    </w:p>
    <w:p w:rsidR="00AE76AE" w:rsidRPr="00AE76AE" w:rsidRDefault="00AE76AE" w:rsidP="00AE76AE">
      <w:pPr>
        <w:ind w:left="426" w:hanging="284"/>
        <w:rPr>
          <w:rFonts w:eastAsia="Times New Roman"/>
          <w:szCs w:val="17"/>
        </w:rPr>
      </w:pPr>
      <w:r w:rsidRPr="00AE76AE">
        <w:rPr>
          <w:rFonts w:eastAsia="Times New Roman"/>
          <w:szCs w:val="17"/>
        </w:rPr>
        <w:t>4.</w:t>
      </w:r>
      <w:r w:rsidRPr="00AE76AE">
        <w:rPr>
          <w:rFonts w:eastAsia="Times New Roman"/>
          <w:szCs w:val="17"/>
        </w:rPr>
        <w:tab/>
        <w:t>CS Motion to make available information or data required for investigations, prosecutions or audits under the Act and Regulations or any other Act or law. This may include:</w:t>
      </w:r>
    </w:p>
    <w:p w:rsidR="00AE76AE" w:rsidRPr="00AE76AE" w:rsidRDefault="00AE76AE" w:rsidP="00AE76AE">
      <w:pPr>
        <w:ind w:left="709" w:hanging="283"/>
        <w:rPr>
          <w:rFonts w:eastAsia="Times New Roman"/>
          <w:szCs w:val="17"/>
        </w:rPr>
      </w:pPr>
      <w:r w:rsidRPr="00AE76AE">
        <w:rPr>
          <w:rFonts w:eastAsia="Times New Roman"/>
          <w:szCs w:val="17"/>
        </w:rPr>
        <w:t>a.</w:t>
      </w:r>
      <w:r w:rsidRPr="00AE76AE">
        <w:rPr>
          <w:rFonts w:eastAsia="Times New Roman"/>
          <w:szCs w:val="17"/>
        </w:rPr>
        <w:tab/>
        <w:t xml:space="preserve">a record of all passenger transport trips booked using </w:t>
      </w:r>
      <w:proofErr w:type="spellStart"/>
      <w:r w:rsidRPr="00AE76AE">
        <w:rPr>
          <w:rFonts w:eastAsia="Times New Roman"/>
          <w:szCs w:val="17"/>
        </w:rPr>
        <w:t>Placie</w:t>
      </w:r>
      <w:proofErr w:type="spellEnd"/>
      <w:r w:rsidRPr="00AE76AE">
        <w:rPr>
          <w:rFonts w:eastAsia="Times New Roman"/>
          <w:szCs w:val="17"/>
        </w:rPr>
        <w:t xml:space="preserve">, including details on the provider of the trip, the vehicle, the place of departure and destination to the extent retained by CS Motion’s systems, the route proposed by </w:t>
      </w:r>
      <w:proofErr w:type="spellStart"/>
      <w:r w:rsidRPr="00AE76AE">
        <w:rPr>
          <w:rFonts w:eastAsia="Times New Roman"/>
          <w:szCs w:val="17"/>
        </w:rPr>
        <w:t>Placie</w:t>
      </w:r>
      <w:proofErr w:type="spellEnd"/>
      <w:r w:rsidRPr="00AE76AE">
        <w:rPr>
          <w:rFonts w:eastAsia="Times New Roman"/>
          <w:szCs w:val="17"/>
        </w:rPr>
        <w:t>);</w:t>
      </w:r>
    </w:p>
    <w:p w:rsidR="00AE76AE" w:rsidRPr="00AE76AE" w:rsidRDefault="00AE76AE" w:rsidP="00AE76AE">
      <w:pPr>
        <w:ind w:left="709" w:hanging="283"/>
        <w:rPr>
          <w:rFonts w:eastAsia="Times New Roman"/>
          <w:szCs w:val="17"/>
        </w:rPr>
      </w:pPr>
      <w:r w:rsidRPr="00AE76AE">
        <w:rPr>
          <w:rFonts w:eastAsia="Times New Roman"/>
          <w:szCs w:val="17"/>
        </w:rPr>
        <w:t>b.</w:t>
      </w:r>
      <w:r w:rsidRPr="00AE76AE">
        <w:rPr>
          <w:rFonts w:eastAsia="Times New Roman"/>
          <w:szCs w:val="17"/>
        </w:rPr>
        <w:tab/>
        <w:t xml:space="preserve">a record of all drivers participating in each trip that has been booked using </w:t>
      </w:r>
      <w:proofErr w:type="spellStart"/>
      <w:r w:rsidRPr="00AE76AE">
        <w:rPr>
          <w:rFonts w:eastAsia="Times New Roman"/>
          <w:szCs w:val="17"/>
        </w:rPr>
        <w:t>Placie</w:t>
      </w:r>
      <w:proofErr w:type="spellEnd"/>
      <w:r w:rsidRPr="00AE76AE">
        <w:rPr>
          <w:rFonts w:eastAsia="Times New Roman"/>
          <w:szCs w:val="17"/>
        </w:rPr>
        <w:t xml:space="preserve"> and the personal identification number of each of those drivers; </w:t>
      </w:r>
    </w:p>
    <w:p w:rsidR="00AE76AE" w:rsidRPr="00AE76AE" w:rsidRDefault="00AE76AE" w:rsidP="00AE76AE">
      <w:pPr>
        <w:ind w:left="709" w:hanging="283"/>
        <w:rPr>
          <w:rFonts w:eastAsia="Times New Roman"/>
          <w:szCs w:val="17"/>
        </w:rPr>
      </w:pPr>
      <w:r w:rsidRPr="00AE76AE">
        <w:rPr>
          <w:rFonts w:eastAsia="Times New Roman"/>
          <w:szCs w:val="17"/>
        </w:rPr>
        <w:lastRenderedPageBreak/>
        <w:t>c.</w:t>
      </w:r>
      <w:r w:rsidRPr="00AE76AE">
        <w:rPr>
          <w:rFonts w:eastAsia="Times New Roman"/>
          <w:szCs w:val="17"/>
        </w:rPr>
        <w:tab/>
        <w:t xml:space="preserve">a record of all passenger transport vehicles participating in a trip that has been booked using </w:t>
      </w:r>
      <w:proofErr w:type="spellStart"/>
      <w:r w:rsidRPr="00AE76AE">
        <w:rPr>
          <w:rFonts w:eastAsia="Times New Roman"/>
          <w:szCs w:val="17"/>
        </w:rPr>
        <w:t>Placie</w:t>
      </w:r>
      <w:proofErr w:type="spellEnd"/>
      <w:r w:rsidRPr="00AE76AE">
        <w:rPr>
          <w:rFonts w:eastAsia="Times New Roman"/>
          <w:szCs w:val="17"/>
        </w:rPr>
        <w:t>; and</w:t>
      </w:r>
    </w:p>
    <w:p w:rsidR="00AE76AE" w:rsidRPr="00AE76AE" w:rsidRDefault="00AE76AE" w:rsidP="00AE76AE">
      <w:pPr>
        <w:ind w:left="709" w:hanging="283"/>
        <w:rPr>
          <w:rFonts w:eastAsia="Times New Roman"/>
          <w:szCs w:val="17"/>
        </w:rPr>
      </w:pPr>
      <w:r w:rsidRPr="00AE76AE">
        <w:rPr>
          <w:rFonts w:eastAsia="Times New Roman"/>
          <w:szCs w:val="17"/>
        </w:rPr>
        <w:t>d.</w:t>
      </w:r>
      <w:r w:rsidRPr="00AE76AE">
        <w:rPr>
          <w:rFonts w:eastAsia="Times New Roman"/>
          <w:szCs w:val="17"/>
        </w:rPr>
        <w:tab/>
        <w:t>details of customer complaints made to and handled by CS Motion regarding a trip and any actions taken by CS Motion.</w:t>
      </w:r>
    </w:p>
    <w:p w:rsidR="00AE76AE" w:rsidRPr="00AE76AE" w:rsidRDefault="00AE76AE" w:rsidP="00AE76AE">
      <w:pPr>
        <w:ind w:left="142"/>
        <w:rPr>
          <w:rFonts w:eastAsia="Times New Roman"/>
          <w:szCs w:val="17"/>
        </w:rPr>
      </w:pPr>
      <w:r w:rsidRPr="00AE76AE">
        <w:rPr>
          <w:rFonts w:eastAsia="Times New Roman"/>
          <w:szCs w:val="17"/>
        </w:rPr>
        <w:t>This information is required to be held for not less than 2 years.</w:t>
      </w:r>
    </w:p>
    <w:p w:rsidR="00AE76AE" w:rsidRPr="00AE76AE" w:rsidRDefault="00AE76AE" w:rsidP="00AE76AE">
      <w:pPr>
        <w:ind w:left="426" w:hanging="284"/>
        <w:rPr>
          <w:rFonts w:eastAsia="Times New Roman"/>
          <w:szCs w:val="17"/>
        </w:rPr>
      </w:pPr>
      <w:r w:rsidRPr="00AE76AE">
        <w:rPr>
          <w:rFonts w:eastAsia="Times New Roman"/>
          <w:szCs w:val="17"/>
        </w:rPr>
        <w:t>5.</w:t>
      </w:r>
      <w:r w:rsidRPr="00AE76AE">
        <w:rPr>
          <w:rFonts w:eastAsia="Times New Roman"/>
          <w:szCs w:val="17"/>
        </w:rPr>
        <w:tab/>
        <w:t>CS Motion, within 7 days, to inform the Minister (in respect of CS Motion and its wholly owned subsidiaries) of:</w:t>
      </w:r>
    </w:p>
    <w:p w:rsidR="00AE76AE" w:rsidRPr="00AE76AE" w:rsidRDefault="00AE76AE" w:rsidP="00AE76AE">
      <w:pPr>
        <w:ind w:left="709" w:hanging="283"/>
        <w:rPr>
          <w:rFonts w:eastAsia="Times New Roman"/>
          <w:szCs w:val="17"/>
        </w:rPr>
      </w:pPr>
      <w:r w:rsidRPr="00AE76AE">
        <w:rPr>
          <w:rFonts w:eastAsia="Times New Roman"/>
          <w:szCs w:val="17"/>
        </w:rPr>
        <w:t>a.</w:t>
      </w:r>
      <w:r w:rsidRPr="00AE76AE">
        <w:rPr>
          <w:rFonts w:eastAsia="Times New Roman"/>
          <w:szCs w:val="17"/>
        </w:rPr>
        <w:tab/>
        <w:t xml:space="preserve">a change in the name or residential address of the principal office of the body corporate; </w:t>
      </w:r>
    </w:p>
    <w:p w:rsidR="00AE76AE" w:rsidRPr="00AE76AE" w:rsidRDefault="00AE76AE" w:rsidP="00AE76AE">
      <w:pPr>
        <w:ind w:left="709" w:hanging="283"/>
        <w:rPr>
          <w:rFonts w:eastAsia="Times New Roman"/>
          <w:szCs w:val="17"/>
        </w:rPr>
      </w:pPr>
      <w:r w:rsidRPr="00AE76AE">
        <w:rPr>
          <w:rFonts w:eastAsia="Times New Roman"/>
          <w:szCs w:val="17"/>
        </w:rPr>
        <w:t>b.</w:t>
      </w:r>
      <w:r w:rsidRPr="00AE76AE">
        <w:rPr>
          <w:rFonts w:eastAsia="Times New Roman"/>
          <w:szCs w:val="17"/>
        </w:rPr>
        <w:tab/>
        <w:t>a change in the trading name;</w:t>
      </w:r>
    </w:p>
    <w:p w:rsidR="00AE76AE" w:rsidRPr="00AE76AE" w:rsidRDefault="00AE76AE" w:rsidP="00AE76AE">
      <w:pPr>
        <w:ind w:left="709" w:hanging="283"/>
        <w:rPr>
          <w:rFonts w:eastAsia="Times New Roman"/>
          <w:szCs w:val="17"/>
        </w:rPr>
      </w:pPr>
      <w:r w:rsidRPr="00AE76AE">
        <w:rPr>
          <w:rFonts w:eastAsia="Times New Roman"/>
          <w:szCs w:val="17"/>
        </w:rPr>
        <w:t>c.</w:t>
      </w:r>
      <w:r w:rsidRPr="00AE76AE">
        <w:rPr>
          <w:rFonts w:eastAsia="Times New Roman"/>
          <w:szCs w:val="17"/>
        </w:rPr>
        <w:tab/>
        <w:t>a change in a director, manager or other person who is in a position to control or influence substantially the affairs of the body corporate; and</w:t>
      </w:r>
    </w:p>
    <w:p w:rsidR="00AE76AE" w:rsidRPr="00AE76AE" w:rsidRDefault="00AE76AE" w:rsidP="00AE76AE">
      <w:pPr>
        <w:ind w:left="709" w:hanging="283"/>
        <w:rPr>
          <w:rFonts w:eastAsia="Times New Roman"/>
          <w:szCs w:val="17"/>
        </w:rPr>
      </w:pPr>
      <w:r w:rsidRPr="00AE76AE">
        <w:rPr>
          <w:rFonts w:eastAsia="Times New Roman"/>
          <w:szCs w:val="17"/>
        </w:rPr>
        <w:t>d.</w:t>
      </w:r>
      <w:r w:rsidRPr="00AE76AE">
        <w:rPr>
          <w:rFonts w:eastAsia="Times New Roman"/>
          <w:szCs w:val="17"/>
        </w:rPr>
        <w:tab/>
        <w:t>the accuracy of any information which may alter the particulars specified in this exemption.</w:t>
      </w:r>
    </w:p>
    <w:p w:rsidR="00AE76AE" w:rsidRPr="00AE76AE" w:rsidRDefault="00AE76AE" w:rsidP="00AE76AE">
      <w:pPr>
        <w:rPr>
          <w:rFonts w:eastAsia="Times New Roman"/>
          <w:b/>
          <w:szCs w:val="17"/>
        </w:rPr>
      </w:pPr>
      <w:r w:rsidRPr="00AE76AE">
        <w:rPr>
          <w:rFonts w:eastAsia="Times New Roman"/>
          <w:b/>
          <w:szCs w:val="17"/>
        </w:rPr>
        <w:t>Interpretation</w:t>
      </w:r>
    </w:p>
    <w:p w:rsidR="00AE76AE" w:rsidRPr="00AE76AE" w:rsidRDefault="00AE76AE" w:rsidP="00AE76AE">
      <w:pPr>
        <w:rPr>
          <w:rFonts w:eastAsia="Times New Roman"/>
          <w:szCs w:val="17"/>
        </w:rPr>
      </w:pPr>
      <w:r w:rsidRPr="00AE76AE">
        <w:rPr>
          <w:rFonts w:eastAsia="Times New Roman"/>
          <w:szCs w:val="17"/>
        </w:rPr>
        <w:t>Any terms defined in the Act and the Regulations have the same meaning in this instrument.</w:t>
      </w:r>
    </w:p>
    <w:p w:rsidR="00AE76AE" w:rsidRPr="00AE76AE" w:rsidRDefault="00AE76AE" w:rsidP="00AE76AE">
      <w:pPr>
        <w:rPr>
          <w:rFonts w:eastAsia="Times New Roman"/>
          <w:szCs w:val="17"/>
        </w:rPr>
      </w:pPr>
      <w:r w:rsidRPr="00AE76AE">
        <w:rPr>
          <w:rFonts w:eastAsia="Times New Roman"/>
          <w:szCs w:val="17"/>
        </w:rPr>
        <w:t>This exemption will take effect from the date published in the South Australian Government Gazette and will remain in force until varied or revoked by a subsequent notice issued pursuant to section 5(4) of the Act.</w:t>
      </w:r>
    </w:p>
    <w:p w:rsidR="00AE76AE" w:rsidRPr="00AE76AE" w:rsidRDefault="00AE76AE" w:rsidP="00AE76AE">
      <w:pPr>
        <w:spacing w:after="0"/>
        <w:rPr>
          <w:rFonts w:eastAsia="Times New Roman"/>
          <w:szCs w:val="17"/>
        </w:rPr>
      </w:pPr>
      <w:r w:rsidRPr="00AE76AE">
        <w:rPr>
          <w:rFonts w:eastAsia="Times New Roman"/>
          <w:szCs w:val="17"/>
        </w:rPr>
        <w:t>Dated: 3 July 2020</w:t>
      </w:r>
    </w:p>
    <w:p w:rsidR="00AE76AE" w:rsidRPr="00AE76AE" w:rsidRDefault="00AE76AE" w:rsidP="00AE76AE">
      <w:pPr>
        <w:spacing w:after="0"/>
        <w:jc w:val="right"/>
        <w:rPr>
          <w:rFonts w:eastAsia="Times New Roman"/>
          <w:smallCaps/>
          <w:szCs w:val="20"/>
        </w:rPr>
      </w:pPr>
      <w:r w:rsidRPr="00AE76AE">
        <w:rPr>
          <w:rFonts w:eastAsia="Times New Roman"/>
          <w:smallCaps/>
          <w:szCs w:val="20"/>
        </w:rPr>
        <w:t>Hon Stephan Knoll MP</w:t>
      </w:r>
    </w:p>
    <w:p w:rsidR="00AE76AE" w:rsidRDefault="00AE76AE" w:rsidP="00AE76AE">
      <w:pPr>
        <w:spacing w:after="0"/>
        <w:jc w:val="right"/>
        <w:rPr>
          <w:rFonts w:eastAsia="Times New Roman"/>
          <w:szCs w:val="17"/>
        </w:rPr>
      </w:pPr>
      <w:r w:rsidRPr="00AE76AE">
        <w:rPr>
          <w:rFonts w:eastAsia="Times New Roman"/>
          <w:szCs w:val="17"/>
        </w:rPr>
        <w:t>Minister for Planning, Transport and Local Government</w:t>
      </w:r>
    </w:p>
    <w:p w:rsidR="00AE76AE" w:rsidRDefault="00AE76AE" w:rsidP="00AE76AE">
      <w:pPr>
        <w:pBdr>
          <w:bottom w:val="single" w:sz="4" w:space="1" w:color="auto"/>
        </w:pBdr>
        <w:spacing w:after="0" w:line="52" w:lineRule="exact"/>
        <w:jc w:val="center"/>
        <w:rPr>
          <w:lang w:val="en-US"/>
        </w:rPr>
      </w:pPr>
    </w:p>
    <w:p w:rsidR="00AE76AE" w:rsidRDefault="00AE76AE" w:rsidP="00AE76AE">
      <w:pPr>
        <w:pBdr>
          <w:top w:val="single" w:sz="4" w:space="1" w:color="auto"/>
        </w:pBdr>
        <w:spacing w:before="34" w:after="0" w:line="14" w:lineRule="exact"/>
        <w:jc w:val="center"/>
        <w:rPr>
          <w:lang w:val="en-US"/>
        </w:rPr>
      </w:pPr>
    </w:p>
    <w:p w:rsidR="00AE76AE" w:rsidRDefault="00AE76AE" w:rsidP="00AE76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85FD4" w:rsidRPr="00385FD4" w:rsidRDefault="006075A2" w:rsidP="006075A2">
      <w:pPr>
        <w:pStyle w:val="Heading2"/>
      </w:pPr>
      <w:bookmarkStart w:id="64" w:name="_Toc45723624"/>
      <w:r w:rsidRPr="00385FD4">
        <w:t xml:space="preserve">Petroleum </w:t>
      </w:r>
      <w:r>
        <w:t>a</w:t>
      </w:r>
      <w:r w:rsidRPr="00385FD4">
        <w:t>nd Geothermal Energy Act 2000</w:t>
      </w:r>
      <w:bookmarkEnd w:id="64"/>
    </w:p>
    <w:p w:rsidR="00385FD4" w:rsidRPr="00385FD4" w:rsidRDefault="00385FD4" w:rsidP="00385FD4">
      <w:pPr>
        <w:spacing w:after="0"/>
        <w:jc w:val="center"/>
        <w:rPr>
          <w:i/>
          <w:szCs w:val="17"/>
        </w:rPr>
      </w:pPr>
      <w:r w:rsidRPr="00385FD4">
        <w:rPr>
          <w:i/>
          <w:szCs w:val="17"/>
        </w:rPr>
        <w:t>Grant of Associated Activities Licence—AAL 280</w:t>
      </w:r>
    </w:p>
    <w:p w:rsidR="00385FD4" w:rsidRPr="00385FD4" w:rsidRDefault="00385FD4" w:rsidP="00385FD4">
      <w:pPr>
        <w:jc w:val="center"/>
        <w:rPr>
          <w:i/>
          <w:szCs w:val="17"/>
        </w:rPr>
      </w:pPr>
      <w:r w:rsidRPr="00385FD4">
        <w:rPr>
          <w:i/>
          <w:szCs w:val="17"/>
        </w:rPr>
        <w:t>(Adjunct to Petroleum Production Licence PRL 114)</w:t>
      </w:r>
    </w:p>
    <w:p w:rsidR="00385FD4" w:rsidRPr="00385FD4" w:rsidRDefault="00385FD4" w:rsidP="00385FD4">
      <w:pPr>
        <w:rPr>
          <w:rFonts w:eastAsia="Times New Roman"/>
          <w:szCs w:val="17"/>
        </w:rPr>
      </w:pPr>
      <w:r w:rsidRPr="00385FD4">
        <w:rPr>
          <w:rFonts w:eastAsia="Times New Roman"/>
          <w:szCs w:val="17"/>
        </w:rPr>
        <w:t xml:space="preserve">Notice is hereby given that the undermentioned Associated Activities Licence has been granted with effect from 9 July 2020, under the provisions of the </w:t>
      </w:r>
      <w:r w:rsidRPr="00385FD4">
        <w:rPr>
          <w:rFonts w:eastAsia="Times New Roman"/>
          <w:i/>
          <w:szCs w:val="17"/>
        </w:rPr>
        <w:t>Petroleum and Geothermal Energy Act 2000</w:t>
      </w:r>
      <w:r w:rsidRPr="00385FD4">
        <w:rPr>
          <w:rFonts w:eastAsia="Times New Roman"/>
          <w:szCs w:val="17"/>
        </w:rPr>
        <w:t>, pursuant to delegated powers dated 29 June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85FD4" w:rsidRPr="00385FD4" w:rsidTr="004D2F95">
        <w:tc>
          <w:tcPr>
            <w:tcW w:w="1870" w:type="dxa"/>
            <w:tcBorders>
              <w:top w:val="single" w:sz="4" w:space="0" w:color="auto"/>
              <w:bottom w:val="single" w:sz="4" w:space="0" w:color="auto"/>
            </w:tcBorders>
            <w:vAlign w:val="center"/>
          </w:tcPr>
          <w:p w:rsidR="00385FD4" w:rsidRPr="00385FD4" w:rsidRDefault="00385FD4" w:rsidP="00385FD4">
            <w:pPr>
              <w:spacing w:before="40" w:after="40"/>
              <w:jc w:val="center"/>
              <w:rPr>
                <w:szCs w:val="17"/>
              </w:rPr>
            </w:pPr>
            <w:r w:rsidRPr="00385FD4">
              <w:rPr>
                <w:szCs w:val="17"/>
              </w:rPr>
              <w:t>No of Licence</w:t>
            </w:r>
          </w:p>
        </w:tc>
        <w:tc>
          <w:tcPr>
            <w:tcW w:w="1870" w:type="dxa"/>
            <w:tcBorders>
              <w:top w:val="single" w:sz="4" w:space="0" w:color="auto"/>
              <w:bottom w:val="single" w:sz="4" w:space="0" w:color="auto"/>
            </w:tcBorders>
            <w:vAlign w:val="center"/>
          </w:tcPr>
          <w:p w:rsidR="00385FD4" w:rsidRPr="00385FD4" w:rsidRDefault="00385FD4" w:rsidP="00385FD4">
            <w:pPr>
              <w:spacing w:before="40" w:after="40"/>
              <w:jc w:val="center"/>
              <w:rPr>
                <w:szCs w:val="17"/>
              </w:rPr>
            </w:pPr>
            <w:r w:rsidRPr="00385FD4">
              <w:rPr>
                <w:szCs w:val="17"/>
              </w:rPr>
              <w:t>Licensees</w:t>
            </w:r>
          </w:p>
        </w:tc>
        <w:tc>
          <w:tcPr>
            <w:tcW w:w="1870" w:type="dxa"/>
            <w:tcBorders>
              <w:top w:val="single" w:sz="4" w:space="0" w:color="auto"/>
              <w:bottom w:val="single" w:sz="4" w:space="0" w:color="auto"/>
            </w:tcBorders>
            <w:vAlign w:val="center"/>
          </w:tcPr>
          <w:p w:rsidR="00385FD4" w:rsidRPr="00385FD4" w:rsidRDefault="00385FD4" w:rsidP="00385FD4">
            <w:pPr>
              <w:spacing w:before="40" w:after="40"/>
              <w:jc w:val="center"/>
              <w:rPr>
                <w:szCs w:val="17"/>
              </w:rPr>
            </w:pPr>
            <w:r w:rsidRPr="00385FD4">
              <w:rPr>
                <w:szCs w:val="17"/>
              </w:rPr>
              <w:t>Locality</w:t>
            </w:r>
          </w:p>
        </w:tc>
        <w:tc>
          <w:tcPr>
            <w:tcW w:w="1870" w:type="dxa"/>
            <w:tcBorders>
              <w:top w:val="single" w:sz="4" w:space="0" w:color="auto"/>
              <w:bottom w:val="single" w:sz="4" w:space="0" w:color="auto"/>
            </w:tcBorders>
            <w:vAlign w:val="center"/>
          </w:tcPr>
          <w:p w:rsidR="00385FD4" w:rsidRPr="00385FD4" w:rsidRDefault="00385FD4" w:rsidP="00385FD4">
            <w:pPr>
              <w:spacing w:before="40" w:after="40"/>
              <w:jc w:val="center"/>
              <w:rPr>
                <w:szCs w:val="17"/>
              </w:rPr>
            </w:pPr>
            <w:r w:rsidRPr="00385FD4">
              <w:rPr>
                <w:szCs w:val="17"/>
              </w:rPr>
              <w:t>Area in km2</w:t>
            </w:r>
          </w:p>
        </w:tc>
        <w:tc>
          <w:tcPr>
            <w:tcW w:w="1870" w:type="dxa"/>
            <w:tcBorders>
              <w:top w:val="single" w:sz="4" w:space="0" w:color="auto"/>
              <w:bottom w:val="single" w:sz="4" w:space="0" w:color="auto"/>
            </w:tcBorders>
            <w:vAlign w:val="center"/>
          </w:tcPr>
          <w:p w:rsidR="00385FD4" w:rsidRPr="00385FD4" w:rsidRDefault="00385FD4" w:rsidP="00385FD4">
            <w:pPr>
              <w:spacing w:before="40" w:after="40"/>
              <w:jc w:val="center"/>
              <w:rPr>
                <w:szCs w:val="17"/>
              </w:rPr>
            </w:pPr>
            <w:r w:rsidRPr="00385FD4">
              <w:rPr>
                <w:szCs w:val="17"/>
              </w:rPr>
              <w:t>Reference</w:t>
            </w:r>
          </w:p>
        </w:tc>
      </w:tr>
      <w:tr w:rsidR="00385FD4" w:rsidRPr="00385FD4" w:rsidTr="004D2F95">
        <w:tc>
          <w:tcPr>
            <w:tcW w:w="1870" w:type="dxa"/>
            <w:tcBorders>
              <w:top w:val="single" w:sz="4" w:space="0" w:color="auto"/>
              <w:bottom w:val="single" w:sz="4" w:space="0" w:color="auto"/>
            </w:tcBorders>
          </w:tcPr>
          <w:p w:rsidR="00385FD4" w:rsidRPr="00385FD4" w:rsidRDefault="00385FD4" w:rsidP="00385FD4">
            <w:pPr>
              <w:spacing w:before="40" w:after="40"/>
              <w:jc w:val="left"/>
              <w:rPr>
                <w:szCs w:val="17"/>
              </w:rPr>
            </w:pPr>
            <w:r w:rsidRPr="00385FD4">
              <w:rPr>
                <w:szCs w:val="17"/>
              </w:rPr>
              <w:t>AAL 280</w:t>
            </w:r>
          </w:p>
        </w:tc>
        <w:tc>
          <w:tcPr>
            <w:tcW w:w="1870" w:type="dxa"/>
            <w:tcBorders>
              <w:top w:val="single" w:sz="4" w:space="0" w:color="auto"/>
              <w:bottom w:val="single" w:sz="4" w:space="0" w:color="auto"/>
            </w:tcBorders>
          </w:tcPr>
          <w:p w:rsidR="00385FD4" w:rsidRPr="00385FD4" w:rsidRDefault="00385FD4" w:rsidP="00385FD4">
            <w:pPr>
              <w:spacing w:before="40" w:after="40"/>
              <w:jc w:val="left"/>
              <w:rPr>
                <w:szCs w:val="17"/>
              </w:rPr>
            </w:pPr>
            <w:r w:rsidRPr="00385FD4">
              <w:rPr>
                <w:szCs w:val="17"/>
              </w:rPr>
              <w:t>Santos Limited</w:t>
            </w:r>
          </w:p>
        </w:tc>
        <w:tc>
          <w:tcPr>
            <w:tcW w:w="1870" w:type="dxa"/>
            <w:tcBorders>
              <w:top w:val="single" w:sz="4" w:space="0" w:color="auto"/>
              <w:bottom w:val="single" w:sz="4" w:space="0" w:color="auto"/>
            </w:tcBorders>
          </w:tcPr>
          <w:p w:rsidR="00385FD4" w:rsidRPr="00385FD4" w:rsidRDefault="00385FD4" w:rsidP="00385FD4">
            <w:pPr>
              <w:spacing w:before="40" w:after="40"/>
              <w:jc w:val="left"/>
              <w:rPr>
                <w:szCs w:val="17"/>
              </w:rPr>
            </w:pPr>
            <w:r w:rsidRPr="00385FD4">
              <w:rPr>
                <w:szCs w:val="17"/>
              </w:rPr>
              <w:t>Cooper Basin</w:t>
            </w:r>
          </w:p>
        </w:tc>
        <w:tc>
          <w:tcPr>
            <w:tcW w:w="1870" w:type="dxa"/>
            <w:tcBorders>
              <w:top w:val="single" w:sz="4" w:space="0" w:color="auto"/>
              <w:bottom w:val="single" w:sz="4" w:space="0" w:color="auto"/>
            </w:tcBorders>
          </w:tcPr>
          <w:p w:rsidR="00385FD4" w:rsidRPr="00385FD4" w:rsidRDefault="00385FD4" w:rsidP="00385FD4">
            <w:pPr>
              <w:spacing w:before="40" w:after="40"/>
              <w:jc w:val="left"/>
              <w:rPr>
                <w:szCs w:val="17"/>
              </w:rPr>
            </w:pPr>
            <w:r w:rsidRPr="00385FD4">
              <w:rPr>
                <w:szCs w:val="17"/>
              </w:rPr>
              <w:t>2.64</w:t>
            </w:r>
          </w:p>
        </w:tc>
        <w:tc>
          <w:tcPr>
            <w:tcW w:w="1870" w:type="dxa"/>
            <w:tcBorders>
              <w:top w:val="single" w:sz="4" w:space="0" w:color="auto"/>
              <w:bottom w:val="single" w:sz="4" w:space="0" w:color="auto"/>
            </w:tcBorders>
          </w:tcPr>
          <w:p w:rsidR="00385FD4" w:rsidRPr="00385FD4" w:rsidRDefault="00385FD4" w:rsidP="00385FD4">
            <w:pPr>
              <w:spacing w:before="40" w:after="40"/>
              <w:jc w:val="left"/>
              <w:rPr>
                <w:szCs w:val="17"/>
              </w:rPr>
            </w:pPr>
            <w:r w:rsidRPr="00385FD4">
              <w:rPr>
                <w:szCs w:val="17"/>
              </w:rPr>
              <w:t>MER-2020/0155</w:t>
            </w:r>
          </w:p>
        </w:tc>
      </w:tr>
    </w:tbl>
    <w:p w:rsidR="00385FD4" w:rsidRPr="00385FD4" w:rsidRDefault="00385FD4" w:rsidP="001A001D">
      <w:pPr>
        <w:spacing w:before="80"/>
        <w:jc w:val="left"/>
        <w:rPr>
          <w:rFonts w:eastAsia="Times New Roman"/>
          <w:b/>
          <w:szCs w:val="17"/>
        </w:rPr>
      </w:pPr>
      <w:r w:rsidRPr="00385FD4">
        <w:rPr>
          <w:rFonts w:eastAsia="Times New Roman"/>
          <w:b/>
          <w:szCs w:val="17"/>
        </w:rPr>
        <w:t>Description of Area</w:t>
      </w:r>
    </w:p>
    <w:p w:rsidR="00385FD4" w:rsidRPr="00385FD4" w:rsidRDefault="00385FD4" w:rsidP="00385FD4">
      <w:pPr>
        <w:rPr>
          <w:rFonts w:eastAsia="Times New Roman"/>
          <w:szCs w:val="17"/>
        </w:rPr>
      </w:pPr>
      <w:r w:rsidRPr="00385FD4">
        <w:rPr>
          <w:rFonts w:eastAsia="Times New Roman"/>
          <w:szCs w:val="17"/>
        </w:rPr>
        <w:t>All that part of the State of South Australia, bounded as follows:</w:t>
      </w:r>
    </w:p>
    <w:p w:rsidR="00385FD4" w:rsidRPr="00385FD4" w:rsidRDefault="00385FD4" w:rsidP="00385FD4">
      <w:pPr>
        <w:ind w:left="142"/>
        <w:rPr>
          <w:rFonts w:eastAsia="Times New Roman"/>
          <w:szCs w:val="17"/>
        </w:rPr>
      </w:pPr>
      <w:r w:rsidRPr="00385FD4">
        <w:rPr>
          <w:rFonts w:eastAsia="Times New Roman"/>
          <w:szCs w:val="17"/>
        </w:rPr>
        <w:t>All coordinates MGA2020, Zone 54</w:t>
      </w:r>
    </w:p>
    <w:p w:rsidR="00385FD4" w:rsidRPr="00385FD4" w:rsidRDefault="00385FD4" w:rsidP="00385FD4">
      <w:pPr>
        <w:spacing w:after="0"/>
        <w:ind w:left="1418" w:hanging="1276"/>
        <w:rPr>
          <w:rFonts w:eastAsia="Times New Roman"/>
          <w:szCs w:val="17"/>
        </w:rPr>
      </w:pPr>
      <w:r w:rsidRPr="00385FD4">
        <w:rPr>
          <w:rFonts w:eastAsia="Times New Roman"/>
          <w:szCs w:val="17"/>
        </w:rPr>
        <w:t>437387.34mE</w:t>
      </w:r>
      <w:r w:rsidRPr="00385FD4">
        <w:rPr>
          <w:rFonts w:eastAsia="Times New Roman"/>
          <w:szCs w:val="17"/>
        </w:rPr>
        <w:tab/>
        <w:t>6836450.53mN</w:t>
      </w:r>
    </w:p>
    <w:p w:rsidR="00385FD4" w:rsidRPr="00385FD4" w:rsidRDefault="00385FD4" w:rsidP="00385FD4">
      <w:pPr>
        <w:spacing w:after="0"/>
        <w:ind w:left="1418" w:hanging="1276"/>
        <w:rPr>
          <w:rFonts w:eastAsia="Times New Roman"/>
          <w:szCs w:val="17"/>
        </w:rPr>
      </w:pPr>
      <w:r w:rsidRPr="00385FD4">
        <w:rPr>
          <w:rFonts w:eastAsia="Times New Roman"/>
          <w:szCs w:val="17"/>
        </w:rPr>
        <w:t>437292.46mE</w:t>
      </w:r>
      <w:r w:rsidRPr="00385FD4">
        <w:rPr>
          <w:rFonts w:eastAsia="Times New Roman"/>
          <w:szCs w:val="17"/>
        </w:rPr>
        <w:tab/>
        <w:t>6836474.73mN</w:t>
      </w:r>
    </w:p>
    <w:p w:rsidR="00385FD4" w:rsidRPr="00385FD4" w:rsidRDefault="00385FD4" w:rsidP="00385FD4">
      <w:pPr>
        <w:spacing w:after="0"/>
        <w:ind w:left="1418" w:hanging="1276"/>
        <w:rPr>
          <w:rFonts w:eastAsia="Times New Roman"/>
          <w:szCs w:val="17"/>
        </w:rPr>
      </w:pPr>
      <w:r w:rsidRPr="00385FD4">
        <w:rPr>
          <w:rFonts w:eastAsia="Times New Roman"/>
          <w:szCs w:val="17"/>
        </w:rPr>
        <w:t>436647.43mE</w:t>
      </w:r>
      <w:r w:rsidRPr="00385FD4">
        <w:rPr>
          <w:rFonts w:eastAsia="Times New Roman"/>
          <w:szCs w:val="17"/>
        </w:rPr>
        <w:tab/>
        <w:t>6836613.51mN</w:t>
      </w:r>
    </w:p>
    <w:p w:rsidR="00385FD4" w:rsidRPr="00385FD4" w:rsidRDefault="00385FD4" w:rsidP="00385FD4">
      <w:pPr>
        <w:spacing w:after="0"/>
        <w:ind w:left="1418" w:hanging="1276"/>
        <w:rPr>
          <w:rFonts w:eastAsia="Times New Roman"/>
          <w:szCs w:val="17"/>
        </w:rPr>
      </w:pPr>
      <w:r w:rsidRPr="00385FD4">
        <w:rPr>
          <w:rFonts w:eastAsia="Times New Roman"/>
          <w:szCs w:val="17"/>
        </w:rPr>
        <w:t>436372.43mE</w:t>
      </w:r>
      <w:r w:rsidRPr="00385FD4">
        <w:rPr>
          <w:rFonts w:eastAsia="Times New Roman"/>
          <w:szCs w:val="17"/>
        </w:rPr>
        <w:tab/>
        <w:t>6836672.85mN</w:t>
      </w:r>
    </w:p>
    <w:p w:rsidR="00385FD4" w:rsidRPr="00385FD4" w:rsidRDefault="00385FD4" w:rsidP="00385FD4">
      <w:pPr>
        <w:spacing w:after="0"/>
        <w:ind w:left="1418" w:hanging="1276"/>
        <w:rPr>
          <w:rFonts w:eastAsia="Times New Roman"/>
          <w:szCs w:val="17"/>
        </w:rPr>
      </w:pPr>
      <w:r w:rsidRPr="00385FD4">
        <w:rPr>
          <w:rFonts w:eastAsia="Times New Roman"/>
          <w:szCs w:val="17"/>
        </w:rPr>
        <w:t>435958.41mE</w:t>
      </w:r>
      <w:r w:rsidRPr="00385FD4">
        <w:rPr>
          <w:rFonts w:eastAsia="Times New Roman"/>
          <w:szCs w:val="17"/>
        </w:rPr>
        <w:tab/>
        <w:t>6836763.99mN</w:t>
      </w:r>
    </w:p>
    <w:p w:rsidR="00385FD4" w:rsidRPr="00385FD4" w:rsidRDefault="00385FD4" w:rsidP="00385FD4">
      <w:pPr>
        <w:spacing w:after="0"/>
        <w:ind w:left="1418" w:hanging="1276"/>
        <w:rPr>
          <w:rFonts w:eastAsia="Times New Roman"/>
          <w:szCs w:val="17"/>
        </w:rPr>
      </w:pPr>
      <w:r w:rsidRPr="00385FD4">
        <w:rPr>
          <w:rFonts w:eastAsia="Times New Roman"/>
          <w:szCs w:val="17"/>
        </w:rPr>
        <w:t>435486.19mE</w:t>
      </w:r>
      <w:r w:rsidRPr="00385FD4">
        <w:rPr>
          <w:rFonts w:eastAsia="Times New Roman"/>
          <w:szCs w:val="17"/>
        </w:rPr>
        <w:tab/>
        <w:t>6836856.90mN</w:t>
      </w:r>
    </w:p>
    <w:p w:rsidR="00385FD4" w:rsidRPr="00385FD4" w:rsidRDefault="00385FD4" w:rsidP="00385FD4">
      <w:pPr>
        <w:spacing w:after="0"/>
        <w:ind w:left="1418" w:hanging="1276"/>
        <w:rPr>
          <w:rFonts w:eastAsia="Times New Roman"/>
          <w:szCs w:val="17"/>
        </w:rPr>
      </w:pPr>
      <w:r w:rsidRPr="00385FD4">
        <w:rPr>
          <w:rFonts w:eastAsia="Times New Roman"/>
          <w:szCs w:val="17"/>
        </w:rPr>
        <w:t>434925.22mE</w:t>
      </w:r>
      <w:r w:rsidRPr="00385FD4">
        <w:rPr>
          <w:rFonts w:eastAsia="Times New Roman"/>
          <w:szCs w:val="17"/>
        </w:rPr>
        <w:tab/>
        <w:t>6837009.45mN</w:t>
      </w:r>
    </w:p>
    <w:p w:rsidR="00385FD4" w:rsidRPr="00385FD4" w:rsidRDefault="00385FD4" w:rsidP="00385FD4">
      <w:pPr>
        <w:spacing w:after="0"/>
        <w:ind w:left="1418" w:hanging="1276"/>
        <w:rPr>
          <w:rFonts w:eastAsia="Times New Roman"/>
          <w:szCs w:val="17"/>
        </w:rPr>
      </w:pPr>
      <w:r w:rsidRPr="00385FD4">
        <w:rPr>
          <w:rFonts w:eastAsia="Times New Roman"/>
          <w:szCs w:val="17"/>
        </w:rPr>
        <w:t>434921.69mE</w:t>
      </w:r>
      <w:r w:rsidRPr="00385FD4">
        <w:rPr>
          <w:rFonts w:eastAsia="Times New Roman"/>
          <w:szCs w:val="17"/>
        </w:rPr>
        <w:tab/>
        <w:t>6837011.32mN</w:t>
      </w:r>
    </w:p>
    <w:p w:rsidR="00385FD4" w:rsidRPr="00385FD4" w:rsidRDefault="00385FD4" w:rsidP="00385FD4">
      <w:pPr>
        <w:spacing w:after="0"/>
        <w:ind w:left="1418" w:hanging="1276"/>
        <w:rPr>
          <w:rFonts w:eastAsia="Times New Roman"/>
          <w:szCs w:val="17"/>
        </w:rPr>
      </w:pPr>
      <w:r w:rsidRPr="00385FD4">
        <w:rPr>
          <w:rFonts w:eastAsia="Times New Roman"/>
          <w:szCs w:val="17"/>
        </w:rPr>
        <w:t>435308.96mE</w:t>
      </w:r>
      <w:r w:rsidRPr="00385FD4">
        <w:rPr>
          <w:rFonts w:eastAsia="Times New Roman"/>
          <w:szCs w:val="17"/>
        </w:rPr>
        <w:tab/>
        <w:t>6838120.38mN</w:t>
      </w:r>
    </w:p>
    <w:p w:rsidR="00385FD4" w:rsidRPr="00385FD4" w:rsidRDefault="00385FD4" w:rsidP="00385FD4">
      <w:pPr>
        <w:spacing w:after="0"/>
        <w:ind w:left="1418" w:hanging="1276"/>
        <w:rPr>
          <w:rFonts w:eastAsia="Times New Roman"/>
          <w:szCs w:val="17"/>
        </w:rPr>
      </w:pPr>
      <w:r w:rsidRPr="00385FD4">
        <w:rPr>
          <w:rFonts w:eastAsia="Times New Roman"/>
          <w:szCs w:val="17"/>
        </w:rPr>
        <w:t>434992.50mE</w:t>
      </w:r>
      <w:r w:rsidRPr="00385FD4">
        <w:rPr>
          <w:rFonts w:eastAsia="Times New Roman"/>
          <w:szCs w:val="17"/>
        </w:rPr>
        <w:tab/>
        <w:t>6838118.63mN</w:t>
      </w:r>
    </w:p>
    <w:p w:rsidR="00385FD4" w:rsidRPr="00385FD4" w:rsidRDefault="00385FD4" w:rsidP="00385FD4">
      <w:pPr>
        <w:spacing w:after="0"/>
        <w:ind w:left="1418" w:hanging="1276"/>
        <w:rPr>
          <w:rFonts w:eastAsia="Times New Roman"/>
          <w:szCs w:val="17"/>
        </w:rPr>
      </w:pPr>
      <w:r w:rsidRPr="00385FD4">
        <w:rPr>
          <w:rFonts w:eastAsia="Times New Roman"/>
          <w:szCs w:val="17"/>
        </w:rPr>
        <w:t>434677.89mE</w:t>
      </w:r>
      <w:r w:rsidRPr="00385FD4">
        <w:rPr>
          <w:rFonts w:eastAsia="Times New Roman"/>
          <w:szCs w:val="17"/>
        </w:rPr>
        <w:tab/>
        <w:t>6837225.89mN</w:t>
      </w:r>
    </w:p>
    <w:p w:rsidR="00385FD4" w:rsidRPr="00385FD4" w:rsidRDefault="00385FD4" w:rsidP="00385FD4">
      <w:pPr>
        <w:spacing w:after="0"/>
        <w:ind w:left="1418" w:hanging="1276"/>
        <w:rPr>
          <w:rFonts w:eastAsia="Times New Roman"/>
          <w:szCs w:val="17"/>
        </w:rPr>
      </w:pPr>
      <w:r w:rsidRPr="00385FD4">
        <w:rPr>
          <w:rFonts w:eastAsia="Times New Roman"/>
          <w:szCs w:val="17"/>
        </w:rPr>
        <w:t>434555.20mE</w:t>
      </w:r>
      <w:r w:rsidRPr="00385FD4">
        <w:rPr>
          <w:rFonts w:eastAsia="Times New Roman"/>
          <w:szCs w:val="17"/>
        </w:rPr>
        <w:tab/>
        <w:t>6836817.61mN</w:t>
      </w:r>
    </w:p>
    <w:p w:rsidR="00385FD4" w:rsidRPr="00385FD4" w:rsidRDefault="00385FD4" w:rsidP="00385FD4">
      <w:pPr>
        <w:spacing w:after="0"/>
        <w:ind w:left="1418" w:hanging="1276"/>
        <w:rPr>
          <w:rFonts w:eastAsia="Times New Roman"/>
          <w:szCs w:val="17"/>
        </w:rPr>
      </w:pPr>
      <w:r w:rsidRPr="00385FD4">
        <w:rPr>
          <w:rFonts w:eastAsia="Times New Roman"/>
          <w:szCs w:val="17"/>
        </w:rPr>
        <w:t>435048.39mE</w:t>
      </w:r>
      <w:r w:rsidRPr="00385FD4">
        <w:rPr>
          <w:rFonts w:eastAsia="Times New Roman"/>
          <w:szCs w:val="17"/>
        </w:rPr>
        <w:tab/>
        <w:t>6836664.36mN</w:t>
      </w:r>
    </w:p>
    <w:p w:rsidR="00385FD4" w:rsidRPr="00385FD4" w:rsidRDefault="00385FD4" w:rsidP="00385FD4">
      <w:pPr>
        <w:spacing w:after="0"/>
        <w:ind w:left="1418" w:hanging="1276"/>
        <w:rPr>
          <w:rFonts w:eastAsia="Times New Roman"/>
          <w:szCs w:val="17"/>
        </w:rPr>
      </w:pPr>
      <w:r w:rsidRPr="00385FD4">
        <w:rPr>
          <w:rFonts w:eastAsia="Times New Roman"/>
          <w:szCs w:val="17"/>
        </w:rPr>
        <w:t>434999.65mE</w:t>
      </w:r>
      <w:r w:rsidRPr="00385FD4">
        <w:rPr>
          <w:rFonts w:eastAsia="Times New Roman"/>
          <w:szCs w:val="17"/>
        </w:rPr>
        <w:tab/>
        <w:t>6836443.94mN</w:t>
      </w:r>
    </w:p>
    <w:p w:rsidR="00385FD4" w:rsidRPr="00385FD4" w:rsidRDefault="00385FD4" w:rsidP="00385FD4">
      <w:pPr>
        <w:spacing w:after="0"/>
        <w:ind w:left="1418" w:hanging="1276"/>
        <w:rPr>
          <w:rFonts w:eastAsia="Times New Roman"/>
          <w:szCs w:val="17"/>
        </w:rPr>
      </w:pPr>
      <w:r w:rsidRPr="00385FD4">
        <w:rPr>
          <w:rFonts w:eastAsia="Times New Roman"/>
          <w:szCs w:val="17"/>
        </w:rPr>
        <w:t>435144.07mE</w:t>
      </w:r>
      <w:r w:rsidRPr="00385FD4">
        <w:rPr>
          <w:rFonts w:eastAsia="Times New Roman"/>
          <w:szCs w:val="17"/>
        </w:rPr>
        <w:tab/>
        <w:t>6836410.06mN</w:t>
      </w:r>
    </w:p>
    <w:p w:rsidR="00385FD4" w:rsidRPr="00385FD4" w:rsidRDefault="00385FD4" w:rsidP="00385FD4">
      <w:pPr>
        <w:spacing w:after="0"/>
        <w:ind w:left="1418" w:hanging="1276"/>
        <w:rPr>
          <w:rFonts w:eastAsia="Times New Roman"/>
          <w:szCs w:val="17"/>
        </w:rPr>
      </w:pPr>
      <w:r w:rsidRPr="00385FD4">
        <w:rPr>
          <w:rFonts w:eastAsia="Times New Roman"/>
          <w:szCs w:val="17"/>
        </w:rPr>
        <w:t>435188.64mE</w:t>
      </w:r>
      <w:r w:rsidRPr="00385FD4">
        <w:rPr>
          <w:rFonts w:eastAsia="Times New Roman"/>
          <w:szCs w:val="17"/>
        </w:rPr>
        <w:tab/>
        <w:t>6836624.81mN</w:t>
      </w:r>
    </w:p>
    <w:p w:rsidR="00385FD4" w:rsidRPr="00385FD4" w:rsidRDefault="00385FD4" w:rsidP="00385FD4">
      <w:pPr>
        <w:spacing w:after="0"/>
        <w:ind w:left="1418" w:hanging="1276"/>
        <w:rPr>
          <w:rFonts w:eastAsia="Times New Roman"/>
          <w:szCs w:val="17"/>
        </w:rPr>
      </w:pPr>
      <w:r w:rsidRPr="00385FD4">
        <w:rPr>
          <w:rFonts w:eastAsia="Times New Roman"/>
          <w:szCs w:val="17"/>
        </w:rPr>
        <w:t>435434.32mE</w:t>
      </w:r>
      <w:r w:rsidRPr="00385FD4">
        <w:rPr>
          <w:rFonts w:eastAsia="Times New Roman"/>
          <w:szCs w:val="17"/>
        </w:rPr>
        <w:tab/>
        <w:t>6836562.57mN</w:t>
      </w:r>
    </w:p>
    <w:p w:rsidR="00385FD4" w:rsidRPr="00385FD4" w:rsidRDefault="00385FD4" w:rsidP="00385FD4">
      <w:pPr>
        <w:spacing w:after="0"/>
        <w:ind w:left="1418" w:hanging="1276"/>
        <w:rPr>
          <w:rFonts w:eastAsia="Times New Roman"/>
          <w:szCs w:val="17"/>
        </w:rPr>
      </w:pPr>
      <w:r w:rsidRPr="00385FD4">
        <w:rPr>
          <w:rFonts w:eastAsia="Times New Roman"/>
          <w:szCs w:val="17"/>
        </w:rPr>
        <w:t>435875.11mE</w:t>
      </w:r>
      <w:r w:rsidRPr="00385FD4">
        <w:rPr>
          <w:rFonts w:eastAsia="Times New Roman"/>
          <w:szCs w:val="17"/>
        </w:rPr>
        <w:tab/>
        <w:t>6836476.03mN</w:t>
      </w:r>
    </w:p>
    <w:p w:rsidR="00385FD4" w:rsidRPr="00385FD4" w:rsidRDefault="00385FD4" w:rsidP="00385FD4">
      <w:pPr>
        <w:spacing w:after="0"/>
        <w:ind w:left="1418" w:hanging="1276"/>
        <w:rPr>
          <w:rFonts w:eastAsia="Times New Roman"/>
          <w:szCs w:val="17"/>
        </w:rPr>
      </w:pPr>
      <w:r w:rsidRPr="00385FD4">
        <w:rPr>
          <w:rFonts w:eastAsia="Times New Roman"/>
          <w:szCs w:val="17"/>
        </w:rPr>
        <w:t>436394.06mE</w:t>
      </w:r>
      <w:r w:rsidRPr="00385FD4">
        <w:rPr>
          <w:rFonts w:eastAsia="Times New Roman"/>
          <w:szCs w:val="17"/>
        </w:rPr>
        <w:tab/>
        <w:t>6836363.30mN</w:t>
      </w:r>
    </w:p>
    <w:p w:rsidR="00385FD4" w:rsidRPr="00385FD4" w:rsidRDefault="00385FD4" w:rsidP="00385FD4">
      <w:pPr>
        <w:spacing w:after="0"/>
        <w:ind w:left="1418" w:hanging="1276"/>
        <w:rPr>
          <w:rFonts w:eastAsia="Times New Roman"/>
          <w:szCs w:val="17"/>
        </w:rPr>
      </w:pPr>
      <w:r w:rsidRPr="00385FD4">
        <w:rPr>
          <w:rFonts w:eastAsia="Times New Roman"/>
          <w:szCs w:val="17"/>
        </w:rPr>
        <w:t>436972.72mE</w:t>
      </w:r>
      <w:r w:rsidRPr="00385FD4">
        <w:rPr>
          <w:rFonts w:eastAsia="Times New Roman"/>
          <w:szCs w:val="17"/>
        </w:rPr>
        <w:tab/>
        <w:t>6836237.46mN</w:t>
      </w:r>
    </w:p>
    <w:p w:rsidR="00385FD4" w:rsidRPr="00385FD4" w:rsidRDefault="00385FD4" w:rsidP="00385FD4">
      <w:pPr>
        <w:spacing w:after="0"/>
        <w:ind w:left="1418" w:hanging="1276"/>
        <w:rPr>
          <w:rFonts w:eastAsia="Times New Roman"/>
          <w:szCs w:val="17"/>
        </w:rPr>
      </w:pPr>
      <w:r w:rsidRPr="00385FD4">
        <w:rPr>
          <w:rFonts w:eastAsia="Times New Roman"/>
          <w:szCs w:val="17"/>
        </w:rPr>
        <w:t>436958.57mE</w:t>
      </w:r>
      <w:r w:rsidRPr="00385FD4">
        <w:rPr>
          <w:rFonts w:eastAsia="Times New Roman"/>
          <w:szCs w:val="17"/>
        </w:rPr>
        <w:tab/>
        <w:t>6836158.51mN</w:t>
      </w:r>
    </w:p>
    <w:p w:rsidR="00385FD4" w:rsidRPr="00385FD4" w:rsidRDefault="00385FD4" w:rsidP="00385FD4">
      <w:pPr>
        <w:spacing w:after="0"/>
        <w:ind w:left="1418" w:hanging="1276"/>
        <w:rPr>
          <w:rFonts w:eastAsia="Times New Roman"/>
          <w:szCs w:val="17"/>
        </w:rPr>
      </w:pPr>
      <w:r w:rsidRPr="00385FD4">
        <w:rPr>
          <w:rFonts w:eastAsia="Times New Roman"/>
          <w:szCs w:val="17"/>
        </w:rPr>
        <w:t>436952.52mE</w:t>
      </w:r>
      <w:r w:rsidRPr="00385FD4">
        <w:rPr>
          <w:rFonts w:eastAsia="Times New Roman"/>
          <w:szCs w:val="17"/>
        </w:rPr>
        <w:tab/>
        <w:t>6835449.97mN</w:t>
      </w:r>
    </w:p>
    <w:p w:rsidR="00385FD4" w:rsidRPr="00385FD4" w:rsidRDefault="00385FD4" w:rsidP="00385FD4">
      <w:pPr>
        <w:spacing w:after="0"/>
        <w:ind w:left="1418" w:hanging="1276"/>
        <w:rPr>
          <w:rFonts w:eastAsia="Times New Roman"/>
          <w:szCs w:val="17"/>
        </w:rPr>
      </w:pPr>
      <w:r w:rsidRPr="00385FD4">
        <w:rPr>
          <w:rFonts w:eastAsia="Times New Roman"/>
          <w:szCs w:val="17"/>
        </w:rPr>
        <w:t>436950.54mE</w:t>
      </w:r>
      <w:r w:rsidRPr="00385FD4">
        <w:rPr>
          <w:rFonts w:eastAsia="Times New Roman"/>
          <w:szCs w:val="17"/>
        </w:rPr>
        <w:tab/>
        <w:t>6834981.52mN</w:t>
      </w:r>
    </w:p>
    <w:p w:rsidR="00385FD4" w:rsidRPr="00385FD4" w:rsidRDefault="00385FD4" w:rsidP="00385FD4">
      <w:pPr>
        <w:spacing w:after="0"/>
        <w:ind w:left="1418" w:hanging="1276"/>
        <w:rPr>
          <w:rFonts w:eastAsia="Times New Roman"/>
          <w:szCs w:val="17"/>
        </w:rPr>
      </w:pPr>
      <w:r w:rsidRPr="00385FD4">
        <w:rPr>
          <w:rFonts w:eastAsia="Times New Roman"/>
          <w:szCs w:val="17"/>
        </w:rPr>
        <w:t>437053.27mE</w:t>
      </w:r>
      <w:r w:rsidRPr="00385FD4">
        <w:rPr>
          <w:rFonts w:eastAsia="Times New Roman"/>
          <w:szCs w:val="17"/>
        </w:rPr>
        <w:tab/>
        <w:t>6834388.56mN</w:t>
      </w:r>
    </w:p>
    <w:p w:rsidR="00385FD4" w:rsidRPr="00385FD4" w:rsidRDefault="00385FD4" w:rsidP="00385FD4">
      <w:pPr>
        <w:spacing w:after="0"/>
        <w:ind w:left="1418" w:hanging="1276"/>
        <w:rPr>
          <w:rFonts w:eastAsia="Times New Roman"/>
          <w:szCs w:val="17"/>
        </w:rPr>
      </w:pPr>
      <w:r w:rsidRPr="00385FD4">
        <w:rPr>
          <w:rFonts w:eastAsia="Times New Roman"/>
          <w:szCs w:val="17"/>
        </w:rPr>
        <w:t>436926.04mE</w:t>
      </w:r>
      <w:r w:rsidRPr="00385FD4">
        <w:rPr>
          <w:rFonts w:eastAsia="Times New Roman"/>
          <w:szCs w:val="17"/>
        </w:rPr>
        <w:tab/>
        <w:t>6833524.81mN</w:t>
      </w:r>
    </w:p>
    <w:p w:rsidR="00385FD4" w:rsidRPr="00385FD4" w:rsidRDefault="00385FD4" w:rsidP="00385FD4">
      <w:pPr>
        <w:spacing w:after="0"/>
        <w:ind w:left="1418" w:hanging="1276"/>
        <w:rPr>
          <w:rFonts w:eastAsia="Times New Roman"/>
          <w:szCs w:val="17"/>
        </w:rPr>
      </w:pPr>
      <w:r w:rsidRPr="00385FD4">
        <w:rPr>
          <w:rFonts w:eastAsia="Times New Roman"/>
          <w:szCs w:val="17"/>
        </w:rPr>
        <w:t>436842.34mE</w:t>
      </w:r>
      <w:r w:rsidRPr="00385FD4">
        <w:rPr>
          <w:rFonts w:eastAsia="Times New Roman"/>
          <w:szCs w:val="17"/>
        </w:rPr>
        <w:tab/>
        <w:t>6833167.38mN</w:t>
      </w:r>
    </w:p>
    <w:p w:rsidR="00385FD4" w:rsidRPr="00385FD4" w:rsidRDefault="00385FD4" w:rsidP="00385FD4">
      <w:pPr>
        <w:spacing w:after="0"/>
        <w:ind w:left="1418" w:hanging="1276"/>
        <w:rPr>
          <w:rFonts w:eastAsia="Times New Roman"/>
          <w:szCs w:val="17"/>
        </w:rPr>
      </w:pPr>
      <w:r w:rsidRPr="00385FD4">
        <w:rPr>
          <w:rFonts w:eastAsia="Times New Roman"/>
          <w:szCs w:val="17"/>
        </w:rPr>
        <w:t>436363.42mE</w:t>
      </w:r>
      <w:r w:rsidRPr="00385FD4">
        <w:rPr>
          <w:rFonts w:eastAsia="Times New Roman"/>
          <w:szCs w:val="17"/>
        </w:rPr>
        <w:tab/>
        <w:t>6831541.74mN</w:t>
      </w:r>
    </w:p>
    <w:p w:rsidR="00385FD4" w:rsidRPr="00385FD4" w:rsidRDefault="00385FD4" w:rsidP="00385FD4">
      <w:pPr>
        <w:spacing w:after="0"/>
        <w:ind w:left="1418" w:hanging="1276"/>
        <w:rPr>
          <w:rFonts w:eastAsia="Times New Roman"/>
          <w:szCs w:val="17"/>
        </w:rPr>
      </w:pPr>
      <w:r w:rsidRPr="00385FD4">
        <w:rPr>
          <w:rFonts w:eastAsia="Times New Roman"/>
          <w:szCs w:val="17"/>
        </w:rPr>
        <w:t>436677.17mE</w:t>
      </w:r>
      <w:r w:rsidRPr="00385FD4">
        <w:rPr>
          <w:rFonts w:eastAsia="Times New Roman"/>
          <w:szCs w:val="17"/>
        </w:rPr>
        <w:tab/>
        <w:t>6831543.46mN</w:t>
      </w:r>
    </w:p>
    <w:p w:rsidR="00385FD4" w:rsidRPr="00385FD4" w:rsidRDefault="00385FD4" w:rsidP="00385FD4">
      <w:pPr>
        <w:spacing w:after="0"/>
        <w:ind w:left="1418" w:hanging="1276"/>
        <w:rPr>
          <w:rFonts w:eastAsia="Times New Roman"/>
          <w:szCs w:val="17"/>
        </w:rPr>
      </w:pPr>
      <w:r w:rsidRPr="00385FD4">
        <w:rPr>
          <w:rFonts w:eastAsia="Times New Roman"/>
          <w:szCs w:val="17"/>
        </w:rPr>
        <w:t>437131.54mE</w:t>
      </w:r>
      <w:r w:rsidRPr="00385FD4">
        <w:rPr>
          <w:rFonts w:eastAsia="Times New Roman"/>
          <w:szCs w:val="17"/>
        </w:rPr>
        <w:tab/>
        <w:t>6833086.62mN</w:t>
      </w:r>
    </w:p>
    <w:p w:rsidR="00385FD4" w:rsidRPr="00385FD4" w:rsidRDefault="00385FD4" w:rsidP="00385FD4">
      <w:pPr>
        <w:spacing w:after="0"/>
        <w:ind w:left="1418" w:hanging="1276"/>
        <w:rPr>
          <w:rFonts w:eastAsia="Times New Roman"/>
          <w:szCs w:val="17"/>
        </w:rPr>
      </w:pPr>
      <w:r w:rsidRPr="00385FD4">
        <w:rPr>
          <w:rFonts w:eastAsia="Times New Roman"/>
          <w:szCs w:val="17"/>
        </w:rPr>
        <w:t>437220.60mE</w:t>
      </w:r>
      <w:r w:rsidRPr="00385FD4">
        <w:rPr>
          <w:rFonts w:eastAsia="Times New Roman"/>
          <w:szCs w:val="17"/>
        </w:rPr>
        <w:tab/>
        <w:t>6833465.90mN</w:t>
      </w:r>
    </w:p>
    <w:p w:rsidR="00385FD4" w:rsidRPr="00385FD4" w:rsidRDefault="00385FD4" w:rsidP="00385FD4">
      <w:pPr>
        <w:spacing w:after="0"/>
        <w:ind w:left="1418" w:hanging="1276"/>
        <w:rPr>
          <w:rFonts w:eastAsia="Times New Roman"/>
          <w:szCs w:val="17"/>
        </w:rPr>
      </w:pPr>
      <w:r w:rsidRPr="00385FD4">
        <w:rPr>
          <w:rFonts w:eastAsia="Times New Roman"/>
          <w:szCs w:val="17"/>
        </w:rPr>
        <w:t>437357.05mE</w:t>
      </w:r>
      <w:r w:rsidRPr="00385FD4">
        <w:rPr>
          <w:rFonts w:eastAsia="Times New Roman"/>
          <w:szCs w:val="17"/>
        </w:rPr>
        <w:tab/>
        <w:t>6834400.39mN</w:t>
      </w:r>
    </w:p>
    <w:p w:rsidR="00385FD4" w:rsidRPr="00385FD4" w:rsidRDefault="00385FD4" w:rsidP="00385FD4">
      <w:pPr>
        <w:spacing w:after="0"/>
        <w:ind w:left="1418" w:hanging="1276"/>
        <w:rPr>
          <w:rFonts w:eastAsia="Times New Roman"/>
          <w:szCs w:val="17"/>
        </w:rPr>
      </w:pPr>
      <w:r w:rsidRPr="00385FD4">
        <w:rPr>
          <w:rFonts w:eastAsia="Times New Roman"/>
          <w:szCs w:val="17"/>
        </w:rPr>
        <w:t>437250.30mE</w:t>
      </w:r>
      <w:r w:rsidRPr="00385FD4">
        <w:rPr>
          <w:rFonts w:eastAsia="Times New Roman"/>
          <w:szCs w:val="17"/>
        </w:rPr>
        <w:tab/>
        <w:t>6835002.08mN</w:t>
      </w:r>
    </w:p>
    <w:p w:rsidR="00385FD4" w:rsidRPr="00385FD4" w:rsidRDefault="00385FD4" w:rsidP="00385FD4">
      <w:pPr>
        <w:spacing w:after="0"/>
        <w:ind w:left="1418" w:hanging="1276"/>
        <w:rPr>
          <w:rFonts w:eastAsia="Times New Roman"/>
          <w:szCs w:val="17"/>
        </w:rPr>
      </w:pPr>
      <w:r w:rsidRPr="00385FD4">
        <w:rPr>
          <w:rFonts w:eastAsia="Times New Roman"/>
          <w:szCs w:val="17"/>
        </w:rPr>
        <w:t>437253.00mE</w:t>
      </w:r>
      <w:r w:rsidRPr="00385FD4">
        <w:rPr>
          <w:rFonts w:eastAsia="Times New Roman"/>
          <w:szCs w:val="17"/>
        </w:rPr>
        <w:tab/>
        <w:t>6835445.38mN</w:t>
      </w:r>
    </w:p>
    <w:p w:rsidR="00385FD4" w:rsidRPr="00385FD4" w:rsidRDefault="00385FD4" w:rsidP="00385FD4">
      <w:pPr>
        <w:spacing w:after="0"/>
        <w:ind w:left="1418" w:hanging="1276"/>
        <w:rPr>
          <w:rFonts w:eastAsia="Times New Roman"/>
          <w:szCs w:val="17"/>
        </w:rPr>
      </w:pPr>
      <w:r w:rsidRPr="00385FD4">
        <w:rPr>
          <w:rFonts w:eastAsia="Times New Roman"/>
          <w:szCs w:val="17"/>
        </w:rPr>
        <w:t>437258.75mE</w:t>
      </w:r>
      <w:r w:rsidRPr="00385FD4">
        <w:rPr>
          <w:rFonts w:eastAsia="Times New Roman"/>
          <w:szCs w:val="17"/>
        </w:rPr>
        <w:tab/>
        <w:t>6836142.17mN</w:t>
      </w:r>
    </w:p>
    <w:p w:rsidR="00385FD4" w:rsidRPr="00385FD4" w:rsidRDefault="00385FD4" w:rsidP="00385FD4">
      <w:pPr>
        <w:spacing w:after="0"/>
        <w:ind w:left="1418" w:hanging="1276"/>
        <w:rPr>
          <w:rFonts w:eastAsia="Times New Roman"/>
          <w:szCs w:val="17"/>
        </w:rPr>
      </w:pPr>
      <w:r w:rsidRPr="00385FD4">
        <w:rPr>
          <w:rFonts w:eastAsia="Times New Roman"/>
          <w:szCs w:val="17"/>
        </w:rPr>
        <w:t>437352.68mE</w:t>
      </w:r>
      <w:r w:rsidRPr="00385FD4">
        <w:rPr>
          <w:rFonts w:eastAsia="Times New Roman"/>
          <w:szCs w:val="17"/>
        </w:rPr>
        <w:tab/>
        <w:t>6836347.97mN</w:t>
      </w:r>
    </w:p>
    <w:p w:rsidR="00385FD4" w:rsidRPr="00385FD4" w:rsidRDefault="00385FD4" w:rsidP="00385FD4">
      <w:pPr>
        <w:ind w:left="1418" w:hanging="1276"/>
        <w:rPr>
          <w:rFonts w:eastAsia="Times New Roman"/>
          <w:szCs w:val="17"/>
        </w:rPr>
      </w:pPr>
      <w:r w:rsidRPr="00385FD4">
        <w:rPr>
          <w:rFonts w:eastAsia="Times New Roman"/>
          <w:szCs w:val="17"/>
        </w:rPr>
        <w:t>437387.34mE</w:t>
      </w:r>
      <w:r w:rsidRPr="00385FD4">
        <w:rPr>
          <w:rFonts w:eastAsia="Times New Roman"/>
          <w:szCs w:val="17"/>
        </w:rPr>
        <w:tab/>
        <w:t>6836450.53mN</w:t>
      </w:r>
    </w:p>
    <w:p w:rsidR="00385FD4" w:rsidRPr="00385FD4" w:rsidRDefault="00385FD4" w:rsidP="00385FD4">
      <w:pPr>
        <w:rPr>
          <w:rFonts w:eastAsia="Times New Roman"/>
          <w:szCs w:val="17"/>
        </w:rPr>
      </w:pPr>
      <w:r w:rsidRPr="00385FD4">
        <w:rPr>
          <w:rFonts w:eastAsia="Times New Roman"/>
          <w:szCs w:val="17"/>
        </w:rPr>
        <w:t xml:space="preserve">AREA: </w:t>
      </w:r>
      <w:r w:rsidRPr="00385FD4">
        <w:rPr>
          <w:rFonts w:eastAsia="Times New Roman"/>
          <w:b/>
          <w:szCs w:val="17"/>
        </w:rPr>
        <w:t>2.64</w:t>
      </w:r>
      <w:r w:rsidRPr="00385FD4">
        <w:rPr>
          <w:rFonts w:eastAsia="Times New Roman"/>
          <w:szCs w:val="17"/>
        </w:rPr>
        <w:t xml:space="preserve"> square kilometres approximately</w:t>
      </w:r>
    </w:p>
    <w:p w:rsidR="00385FD4" w:rsidRPr="00385FD4" w:rsidRDefault="00385FD4" w:rsidP="00385FD4">
      <w:pPr>
        <w:spacing w:after="0"/>
        <w:rPr>
          <w:rFonts w:eastAsia="Times New Roman"/>
          <w:szCs w:val="17"/>
        </w:rPr>
      </w:pPr>
      <w:r w:rsidRPr="00385FD4">
        <w:rPr>
          <w:rFonts w:eastAsia="Times New Roman"/>
          <w:szCs w:val="17"/>
        </w:rPr>
        <w:t>Dated: 9 July 2020</w:t>
      </w:r>
    </w:p>
    <w:p w:rsidR="00385FD4" w:rsidRPr="00385FD4" w:rsidRDefault="00385FD4" w:rsidP="00385FD4">
      <w:pPr>
        <w:spacing w:after="0"/>
        <w:jc w:val="right"/>
        <w:rPr>
          <w:rFonts w:eastAsia="Times New Roman"/>
          <w:smallCaps/>
          <w:szCs w:val="20"/>
        </w:rPr>
      </w:pPr>
      <w:r w:rsidRPr="00385FD4">
        <w:rPr>
          <w:rFonts w:eastAsia="Times New Roman"/>
          <w:smallCaps/>
          <w:szCs w:val="20"/>
        </w:rPr>
        <w:t>Barry A. Goldstein</w:t>
      </w:r>
    </w:p>
    <w:p w:rsidR="00385FD4" w:rsidRPr="00385FD4" w:rsidRDefault="00385FD4" w:rsidP="00385FD4">
      <w:pPr>
        <w:spacing w:after="0"/>
        <w:jc w:val="right"/>
        <w:rPr>
          <w:rFonts w:eastAsia="Times New Roman"/>
          <w:szCs w:val="17"/>
        </w:rPr>
      </w:pPr>
      <w:r w:rsidRPr="00385FD4">
        <w:rPr>
          <w:rFonts w:eastAsia="Times New Roman"/>
          <w:szCs w:val="17"/>
        </w:rPr>
        <w:t>Executive Director</w:t>
      </w:r>
    </w:p>
    <w:p w:rsidR="00385FD4" w:rsidRPr="00385FD4" w:rsidRDefault="00385FD4" w:rsidP="00385FD4">
      <w:pPr>
        <w:spacing w:after="0"/>
        <w:jc w:val="right"/>
        <w:rPr>
          <w:rFonts w:eastAsia="Times New Roman"/>
          <w:szCs w:val="17"/>
        </w:rPr>
      </w:pPr>
      <w:r w:rsidRPr="00385FD4">
        <w:rPr>
          <w:rFonts w:eastAsia="Times New Roman"/>
          <w:szCs w:val="17"/>
        </w:rPr>
        <w:t>Energy Resources Division</w:t>
      </w:r>
    </w:p>
    <w:p w:rsidR="00385FD4" w:rsidRPr="00385FD4" w:rsidRDefault="00385FD4" w:rsidP="00385FD4">
      <w:pPr>
        <w:spacing w:after="0"/>
        <w:jc w:val="right"/>
        <w:rPr>
          <w:rFonts w:eastAsia="Times New Roman"/>
          <w:szCs w:val="17"/>
        </w:rPr>
      </w:pPr>
      <w:r w:rsidRPr="00385FD4">
        <w:rPr>
          <w:rFonts w:eastAsia="Times New Roman"/>
          <w:szCs w:val="17"/>
        </w:rPr>
        <w:t>Department for Energy and Mining</w:t>
      </w:r>
    </w:p>
    <w:p w:rsidR="00385FD4" w:rsidRPr="00385FD4" w:rsidRDefault="00385FD4" w:rsidP="00385FD4">
      <w:pPr>
        <w:spacing w:after="0"/>
        <w:jc w:val="right"/>
        <w:rPr>
          <w:rFonts w:eastAsia="Times New Roman"/>
          <w:szCs w:val="17"/>
        </w:rPr>
      </w:pPr>
      <w:r w:rsidRPr="00385FD4">
        <w:rPr>
          <w:rFonts w:eastAsia="Times New Roman"/>
          <w:szCs w:val="17"/>
        </w:rPr>
        <w:t>Delegate of the Minister for Energy and Mining</w:t>
      </w:r>
    </w:p>
    <w:p w:rsidR="00385FD4" w:rsidRPr="00385FD4" w:rsidRDefault="00385FD4" w:rsidP="00385FD4">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CG Times (W1)" w:eastAsia="Times New Roman" w:hAnsi="CG Times (W1)"/>
          <w:szCs w:val="17"/>
        </w:rPr>
      </w:pPr>
    </w:p>
    <w:p w:rsidR="001A001D" w:rsidRPr="00385FD4" w:rsidRDefault="001A001D" w:rsidP="001A001D">
      <w:pPr>
        <w:jc w:val="center"/>
        <w:rPr>
          <w:caps/>
          <w:szCs w:val="17"/>
        </w:rPr>
      </w:pPr>
      <w:r w:rsidRPr="00385FD4">
        <w:rPr>
          <w:caps/>
          <w:szCs w:val="17"/>
        </w:rPr>
        <w:lastRenderedPageBreak/>
        <w:t>Petroleum and Geothermal Energy Act 2000</w:t>
      </w:r>
    </w:p>
    <w:p w:rsidR="001A001D" w:rsidRPr="00385FD4" w:rsidRDefault="001A001D" w:rsidP="001A001D">
      <w:pPr>
        <w:jc w:val="center"/>
        <w:rPr>
          <w:i/>
          <w:szCs w:val="17"/>
        </w:rPr>
      </w:pPr>
      <w:r w:rsidRPr="00385FD4">
        <w:rPr>
          <w:i/>
          <w:szCs w:val="17"/>
        </w:rPr>
        <w:t>Application for Grant of Associated Activities Licence—AAL 291</w:t>
      </w:r>
    </w:p>
    <w:p w:rsidR="001A001D" w:rsidRPr="00385FD4" w:rsidRDefault="001A001D" w:rsidP="001A001D">
      <w:pPr>
        <w:rPr>
          <w:rFonts w:eastAsia="Times New Roman"/>
          <w:szCs w:val="17"/>
        </w:rPr>
      </w:pPr>
      <w:r w:rsidRPr="00385FD4">
        <w:rPr>
          <w:rFonts w:eastAsia="Times New Roman"/>
          <w:szCs w:val="17"/>
        </w:rPr>
        <w:t>Pursuant to section 65(6) of the Petroleum and Geothermal Energy Act 2000 (the Act) and Delegation dated 29 June 2018, notice is hereby given that an application for the grant of an associated activities licence over the area described below has been received from:</w:t>
      </w:r>
    </w:p>
    <w:p w:rsidR="001A001D" w:rsidRPr="00385FD4" w:rsidRDefault="001A001D" w:rsidP="001A001D">
      <w:pPr>
        <w:spacing w:after="0"/>
        <w:ind w:left="142"/>
        <w:jc w:val="left"/>
        <w:rPr>
          <w:rFonts w:eastAsia="Times New Roman"/>
          <w:szCs w:val="17"/>
        </w:rPr>
      </w:pPr>
      <w:r w:rsidRPr="00385FD4">
        <w:rPr>
          <w:rFonts w:eastAsia="Times New Roman"/>
          <w:szCs w:val="17"/>
        </w:rPr>
        <w:t>Beach Energy Limited</w:t>
      </w:r>
    </w:p>
    <w:p w:rsidR="001A001D" w:rsidRPr="00385FD4" w:rsidRDefault="001A001D" w:rsidP="001A001D">
      <w:pPr>
        <w:ind w:left="142"/>
        <w:jc w:val="left"/>
        <w:rPr>
          <w:rFonts w:eastAsia="Times New Roman"/>
          <w:szCs w:val="17"/>
        </w:rPr>
      </w:pPr>
      <w:r w:rsidRPr="00385FD4">
        <w:rPr>
          <w:rFonts w:eastAsia="Times New Roman"/>
          <w:szCs w:val="17"/>
        </w:rPr>
        <w:t>Cooper Energy Limited</w:t>
      </w:r>
    </w:p>
    <w:p w:rsidR="001A001D" w:rsidRPr="00385FD4" w:rsidRDefault="001A001D" w:rsidP="001A001D">
      <w:pPr>
        <w:rPr>
          <w:rFonts w:eastAsia="Times New Roman"/>
          <w:szCs w:val="17"/>
        </w:rPr>
      </w:pPr>
      <w:r w:rsidRPr="00385FD4">
        <w:rPr>
          <w:rFonts w:eastAsia="Times New Roman"/>
          <w:szCs w:val="17"/>
        </w:rPr>
        <w:t>The application will be determined on or after 13 August 2020.</w:t>
      </w:r>
    </w:p>
    <w:p w:rsidR="001A001D" w:rsidRPr="00385FD4" w:rsidRDefault="001A001D" w:rsidP="001A001D">
      <w:pPr>
        <w:rPr>
          <w:rFonts w:eastAsia="Times New Roman"/>
          <w:b/>
          <w:szCs w:val="17"/>
        </w:rPr>
      </w:pPr>
      <w:r w:rsidRPr="00385FD4">
        <w:rPr>
          <w:rFonts w:eastAsia="Times New Roman"/>
          <w:b/>
          <w:szCs w:val="17"/>
        </w:rPr>
        <w:t>Description of Application Area</w:t>
      </w:r>
    </w:p>
    <w:p w:rsidR="001A001D" w:rsidRPr="00385FD4" w:rsidRDefault="001A001D" w:rsidP="001A001D">
      <w:pPr>
        <w:rPr>
          <w:rFonts w:eastAsia="Times New Roman"/>
          <w:szCs w:val="17"/>
        </w:rPr>
      </w:pPr>
      <w:r w:rsidRPr="00385FD4">
        <w:rPr>
          <w:rFonts w:eastAsia="Times New Roman"/>
          <w:szCs w:val="17"/>
        </w:rPr>
        <w:t>All that part of the State of South Australia, bounded as follows:</w:t>
      </w:r>
    </w:p>
    <w:p w:rsidR="001A001D" w:rsidRPr="00385FD4" w:rsidRDefault="001A001D" w:rsidP="001A001D">
      <w:pPr>
        <w:ind w:left="142"/>
        <w:rPr>
          <w:rFonts w:eastAsia="Times New Roman"/>
          <w:szCs w:val="17"/>
        </w:rPr>
      </w:pPr>
      <w:r w:rsidRPr="00385FD4">
        <w:rPr>
          <w:rFonts w:eastAsia="Times New Roman"/>
          <w:szCs w:val="17"/>
        </w:rPr>
        <w:t>All coordinates MGA2020, Zone 54</w:t>
      </w:r>
    </w:p>
    <w:p w:rsidR="001A001D" w:rsidRPr="00385FD4" w:rsidRDefault="001A001D" w:rsidP="001A001D">
      <w:pPr>
        <w:spacing w:after="0"/>
        <w:ind w:left="1418" w:hanging="1276"/>
        <w:rPr>
          <w:rFonts w:eastAsia="Times New Roman"/>
          <w:szCs w:val="17"/>
        </w:rPr>
      </w:pPr>
      <w:r w:rsidRPr="00385FD4">
        <w:rPr>
          <w:rFonts w:eastAsia="Times New Roman"/>
          <w:szCs w:val="17"/>
        </w:rPr>
        <w:t>363501mE</w:t>
      </w:r>
      <w:r w:rsidRPr="00385FD4">
        <w:rPr>
          <w:rFonts w:eastAsia="Times New Roman"/>
          <w:szCs w:val="17"/>
        </w:rPr>
        <w:tab/>
        <w:t>6883097mN</w:t>
      </w:r>
    </w:p>
    <w:p w:rsidR="001A001D" w:rsidRPr="00385FD4" w:rsidRDefault="001A001D" w:rsidP="001A001D">
      <w:pPr>
        <w:spacing w:after="0"/>
        <w:ind w:left="1418" w:hanging="1276"/>
        <w:rPr>
          <w:rFonts w:eastAsia="Times New Roman"/>
          <w:szCs w:val="17"/>
        </w:rPr>
      </w:pPr>
      <w:r w:rsidRPr="00385FD4">
        <w:rPr>
          <w:rFonts w:eastAsia="Times New Roman"/>
          <w:szCs w:val="17"/>
        </w:rPr>
        <w:t>363463mE</w:t>
      </w:r>
      <w:r w:rsidRPr="00385FD4">
        <w:rPr>
          <w:rFonts w:eastAsia="Times New Roman"/>
          <w:szCs w:val="17"/>
        </w:rPr>
        <w:tab/>
        <w:t>6883092mN</w:t>
      </w:r>
    </w:p>
    <w:p w:rsidR="001A001D" w:rsidRPr="00385FD4" w:rsidRDefault="001A001D" w:rsidP="001A001D">
      <w:pPr>
        <w:spacing w:after="0"/>
        <w:ind w:left="1418" w:hanging="1276"/>
        <w:rPr>
          <w:rFonts w:eastAsia="Times New Roman"/>
          <w:szCs w:val="17"/>
        </w:rPr>
      </w:pPr>
      <w:r w:rsidRPr="00385FD4">
        <w:rPr>
          <w:rFonts w:eastAsia="Times New Roman"/>
          <w:szCs w:val="17"/>
        </w:rPr>
        <w:t>363446mE</w:t>
      </w:r>
      <w:r w:rsidRPr="00385FD4">
        <w:rPr>
          <w:rFonts w:eastAsia="Times New Roman"/>
          <w:szCs w:val="17"/>
        </w:rPr>
        <w:tab/>
        <w:t>6883115mN</w:t>
      </w:r>
    </w:p>
    <w:p w:rsidR="001A001D" w:rsidRPr="00385FD4" w:rsidRDefault="001A001D" w:rsidP="001A001D">
      <w:pPr>
        <w:spacing w:after="0"/>
        <w:ind w:left="1418" w:hanging="1276"/>
        <w:rPr>
          <w:rFonts w:eastAsia="Times New Roman"/>
          <w:szCs w:val="17"/>
        </w:rPr>
      </w:pPr>
      <w:r w:rsidRPr="00385FD4">
        <w:rPr>
          <w:rFonts w:eastAsia="Times New Roman"/>
          <w:szCs w:val="17"/>
        </w:rPr>
        <w:t>363495mE</w:t>
      </w:r>
      <w:r w:rsidRPr="00385FD4">
        <w:rPr>
          <w:rFonts w:eastAsia="Times New Roman"/>
          <w:szCs w:val="17"/>
        </w:rPr>
        <w:tab/>
        <w:t>6883141mN</w:t>
      </w:r>
    </w:p>
    <w:p w:rsidR="001A001D" w:rsidRPr="00385FD4" w:rsidRDefault="001A001D" w:rsidP="001A001D">
      <w:pPr>
        <w:ind w:left="1418" w:hanging="1276"/>
        <w:rPr>
          <w:rFonts w:eastAsia="Times New Roman"/>
          <w:szCs w:val="17"/>
        </w:rPr>
      </w:pPr>
      <w:r w:rsidRPr="00385FD4">
        <w:rPr>
          <w:rFonts w:eastAsia="Times New Roman"/>
          <w:szCs w:val="17"/>
        </w:rPr>
        <w:t>363501mE</w:t>
      </w:r>
      <w:r w:rsidRPr="00385FD4">
        <w:rPr>
          <w:rFonts w:eastAsia="Times New Roman"/>
          <w:szCs w:val="17"/>
        </w:rPr>
        <w:tab/>
        <w:t>6883097mN</w:t>
      </w:r>
    </w:p>
    <w:p w:rsidR="001A001D" w:rsidRPr="00385FD4" w:rsidRDefault="001A001D" w:rsidP="001A001D">
      <w:pPr>
        <w:rPr>
          <w:rFonts w:eastAsia="Times New Roman"/>
          <w:szCs w:val="17"/>
        </w:rPr>
      </w:pPr>
      <w:r w:rsidRPr="00385FD4">
        <w:rPr>
          <w:rFonts w:eastAsia="Times New Roman"/>
          <w:szCs w:val="17"/>
        </w:rPr>
        <w:t xml:space="preserve">AREA: </w:t>
      </w:r>
      <w:r w:rsidRPr="00385FD4">
        <w:rPr>
          <w:rFonts w:eastAsia="Times New Roman"/>
          <w:b/>
          <w:szCs w:val="17"/>
        </w:rPr>
        <w:t>0.002</w:t>
      </w:r>
      <w:r w:rsidRPr="00385FD4">
        <w:rPr>
          <w:rFonts w:eastAsia="Times New Roman"/>
          <w:szCs w:val="17"/>
        </w:rPr>
        <w:t xml:space="preserve"> square kilometres approximately</w:t>
      </w:r>
    </w:p>
    <w:p w:rsidR="001A001D" w:rsidRPr="00385FD4" w:rsidRDefault="001A001D" w:rsidP="001A001D">
      <w:pPr>
        <w:spacing w:after="0"/>
        <w:rPr>
          <w:rFonts w:eastAsia="Times New Roman"/>
          <w:szCs w:val="17"/>
        </w:rPr>
      </w:pPr>
      <w:r w:rsidRPr="00385FD4">
        <w:rPr>
          <w:rFonts w:eastAsia="Times New Roman"/>
          <w:szCs w:val="17"/>
        </w:rPr>
        <w:t>Dated: 14 July 2020</w:t>
      </w:r>
    </w:p>
    <w:p w:rsidR="001A001D" w:rsidRPr="00385FD4" w:rsidRDefault="001A001D" w:rsidP="001A001D">
      <w:pPr>
        <w:spacing w:after="0"/>
        <w:jc w:val="right"/>
        <w:rPr>
          <w:rFonts w:eastAsia="Times New Roman"/>
          <w:smallCaps/>
          <w:szCs w:val="20"/>
        </w:rPr>
      </w:pPr>
      <w:r w:rsidRPr="00385FD4">
        <w:rPr>
          <w:rFonts w:eastAsia="Times New Roman"/>
          <w:smallCaps/>
          <w:szCs w:val="20"/>
        </w:rPr>
        <w:t>Barry A. Goldstein</w:t>
      </w:r>
    </w:p>
    <w:p w:rsidR="001A001D" w:rsidRPr="00385FD4" w:rsidRDefault="001A001D" w:rsidP="001A001D">
      <w:pPr>
        <w:spacing w:after="0"/>
        <w:jc w:val="right"/>
        <w:rPr>
          <w:rFonts w:eastAsia="Times New Roman"/>
          <w:szCs w:val="17"/>
        </w:rPr>
      </w:pPr>
      <w:r w:rsidRPr="00385FD4">
        <w:rPr>
          <w:rFonts w:eastAsia="Times New Roman"/>
          <w:szCs w:val="17"/>
        </w:rPr>
        <w:t>Executive Director</w:t>
      </w:r>
    </w:p>
    <w:p w:rsidR="001A001D" w:rsidRPr="00385FD4" w:rsidRDefault="001A001D" w:rsidP="001A001D">
      <w:pPr>
        <w:spacing w:after="0"/>
        <w:jc w:val="right"/>
        <w:rPr>
          <w:rFonts w:eastAsia="Times New Roman"/>
          <w:szCs w:val="17"/>
        </w:rPr>
      </w:pPr>
      <w:r w:rsidRPr="00385FD4">
        <w:rPr>
          <w:rFonts w:eastAsia="Times New Roman"/>
          <w:szCs w:val="17"/>
        </w:rPr>
        <w:t>Energy Resources Division</w:t>
      </w:r>
    </w:p>
    <w:p w:rsidR="001A001D" w:rsidRPr="00385FD4" w:rsidRDefault="001A001D" w:rsidP="001A001D">
      <w:pPr>
        <w:spacing w:after="0"/>
        <w:jc w:val="right"/>
        <w:rPr>
          <w:rFonts w:eastAsia="Times New Roman"/>
          <w:szCs w:val="17"/>
        </w:rPr>
      </w:pPr>
      <w:r w:rsidRPr="00385FD4">
        <w:rPr>
          <w:rFonts w:eastAsia="Times New Roman"/>
          <w:szCs w:val="17"/>
        </w:rPr>
        <w:t>Department for Energy and Mining</w:t>
      </w:r>
    </w:p>
    <w:p w:rsidR="00385FD4" w:rsidRDefault="001A001D" w:rsidP="005578F8">
      <w:pPr>
        <w:spacing w:after="0"/>
        <w:jc w:val="right"/>
        <w:rPr>
          <w:rFonts w:eastAsia="Times New Roman"/>
          <w:szCs w:val="17"/>
        </w:rPr>
      </w:pPr>
      <w:r w:rsidRPr="00385FD4">
        <w:rPr>
          <w:rFonts w:eastAsia="Times New Roman"/>
          <w:szCs w:val="17"/>
        </w:rPr>
        <w:t>Delegate of the Minister for Energy and Mining</w:t>
      </w:r>
    </w:p>
    <w:p w:rsidR="005578F8" w:rsidRDefault="005578F8" w:rsidP="005578F8">
      <w:pPr>
        <w:pBdr>
          <w:bottom w:val="single" w:sz="4" w:space="1" w:color="auto"/>
        </w:pBdr>
        <w:spacing w:after="0" w:line="52" w:lineRule="exact"/>
        <w:jc w:val="center"/>
        <w:rPr>
          <w:lang w:val="en-US"/>
        </w:rPr>
      </w:pPr>
    </w:p>
    <w:p w:rsidR="005578F8" w:rsidRDefault="005578F8" w:rsidP="005578F8">
      <w:pPr>
        <w:pBdr>
          <w:top w:val="single" w:sz="4" w:space="1" w:color="auto"/>
        </w:pBdr>
        <w:spacing w:before="34" w:after="0" w:line="14" w:lineRule="exact"/>
        <w:jc w:val="center"/>
        <w:rPr>
          <w:lang w:val="en-US"/>
        </w:rPr>
      </w:pPr>
    </w:p>
    <w:p w:rsidR="005578F8" w:rsidRDefault="005578F8" w:rsidP="006075A2">
      <w:pPr>
        <w:pStyle w:val="Heading2"/>
      </w:pPr>
    </w:p>
    <w:p w:rsidR="00D912F5" w:rsidRPr="001E7D00" w:rsidRDefault="006075A2" w:rsidP="006075A2">
      <w:pPr>
        <w:pStyle w:val="Heading2"/>
      </w:pPr>
      <w:bookmarkStart w:id="65" w:name="_Toc45723625"/>
      <w:r w:rsidRPr="001E7D00">
        <w:t xml:space="preserve">Public </w:t>
      </w:r>
      <w:r>
        <w:t>a</w:t>
      </w:r>
      <w:r w:rsidRPr="001E7D00">
        <w:t>nd Finance Audit Act 1987</w:t>
      </w:r>
      <w:bookmarkEnd w:id="65"/>
    </w:p>
    <w:p w:rsidR="00D912F5" w:rsidRPr="001E7D00" w:rsidRDefault="00D912F5" w:rsidP="00D912F5">
      <w:pPr>
        <w:jc w:val="center"/>
        <w:rPr>
          <w:smallCaps/>
          <w:szCs w:val="17"/>
        </w:rPr>
      </w:pPr>
      <w:r w:rsidRPr="001E7D00">
        <w:rPr>
          <w:smallCaps/>
          <w:szCs w:val="17"/>
        </w:rPr>
        <w:t>Treasurer’s Quarterly Statement</w:t>
      </w:r>
    </w:p>
    <w:p w:rsidR="00D912F5" w:rsidRPr="001E7D00" w:rsidRDefault="00D912F5" w:rsidP="00D912F5">
      <w:pPr>
        <w:jc w:val="center"/>
        <w:rPr>
          <w:i/>
          <w:szCs w:val="17"/>
        </w:rPr>
      </w:pPr>
      <w:r w:rsidRPr="001E7D00">
        <w:rPr>
          <w:i/>
          <w:szCs w:val="17"/>
        </w:rPr>
        <w:t xml:space="preserve">Commentary to the Statement of the Amounts Credited to and Issued from the Consolidated Account </w:t>
      </w:r>
      <w:r w:rsidRPr="001E7D00">
        <w:rPr>
          <w:i/>
          <w:szCs w:val="17"/>
        </w:rPr>
        <w:br/>
        <w:t>for the Quarters ended 31 March 2020 and 31 March 2019</w:t>
      </w:r>
    </w:p>
    <w:p w:rsidR="00D912F5" w:rsidRPr="001E7D00" w:rsidRDefault="00D912F5" w:rsidP="00D912F5">
      <w:pPr>
        <w:rPr>
          <w:rFonts w:eastAsia="Times New Roman"/>
          <w:b/>
          <w:szCs w:val="17"/>
        </w:rPr>
      </w:pPr>
      <w:r w:rsidRPr="001E7D00">
        <w:rPr>
          <w:rFonts w:eastAsia="Times New Roman"/>
          <w:b/>
          <w:szCs w:val="17"/>
        </w:rPr>
        <w:t>Receipts</w:t>
      </w:r>
    </w:p>
    <w:p w:rsidR="00D912F5" w:rsidRPr="001E7D00" w:rsidRDefault="00D912F5" w:rsidP="00D912F5">
      <w:pPr>
        <w:rPr>
          <w:rFonts w:eastAsia="Times New Roman"/>
          <w:i/>
          <w:szCs w:val="17"/>
        </w:rPr>
      </w:pPr>
      <w:r w:rsidRPr="001E7D00">
        <w:rPr>
          <w:rFonts w:eastAsia="Times New Roman"/>
          <w:i/>
          <w:szCs w:val="17"/>
        </w:rPr>
        <w:t>Taxation</w:t>
      </w:r>
    </w:p>
    <w:p w:rsidR="00D912F5" w:rsidRPr="001E7D00" w:rsidRDefault="00D912F5" w:rsidP="00D912F5">
      <w:pPr>
        <w:rPr>
          <w:rFonts w:eastAsia="Times New Roman"/>
          <w:szCs w:val="17"/>
        </w:rPr>
      </w:pPr>
      <w:r w:rsidRPr="001E7D00">
        <w:rPr>
          <w:rFonts w:eastAsia="Times New Roman"/>
          <w:szCs w:val="17"/>
        </w:rPr>
        <w:t>Payroll tax receipts in the March quarter 2020 were higher compared to the corresponding prior year period, but the nine months ended March 2020 were lower due to a change in timing associated with the presentation of cash in the Consolidated Account. On an underlying basis, payroll tax receipts in both the March quarter 2020 and the nine months ended March 2020 were higher than the corresponding prior year period, reflecting growth in taxable payrolls, partially offset by the introduction of policy measures including the removal of payroll tax for businesses with total annual payrolls below $1.5 million from 1 January 2019.</w:t>
      </w:r>
    </w:p>
    <w:p w:rsidR="00D912F5" w:rsidRPr="001E7D00" w:rsidRDefault="00D912F5" w:rsidP="00D912F5">
      <w:pPr>
        <w:rPr>
          <w:rFonts w:eastAsia="Times New Roman"/>
          <w:szCs w:val="17"/>
        </w:rPr>
      </w:pPr>
      <w:r w:rsidRPr="001E7D00">
        <w:rPr>
          <w:rFonts w:eastAsia="Times New Roman"/>
          <w:szCs w:val="17"/>
        </w:rPr>
        <w:t>Stamp duty receipts in the March quarter 2020 were higher compared to the corresponding prior year period, but the nine months ended March 2020 were lower due to a change in timing associated with the presentation of cash in the Consolidated Account. On an underlying basis, stamp duty receipts in the March quarter 2020 and nine months ended March 2020 were higher compared to the corresponding prior year period. This was mainly due to higher receipts from conveyance duty on residential property transactions, insurance duty and the foreign ownership surcharge.</w:t>
      </w:r>
    </w:p>
    <w:p w:rsidR="00D912F5" w:rsidRPr="001E7D00" w:rsidRDefault="00D912F5" w:rsidP="00D912F5">
      <w:pPr>
        <w:rPr>
          <w:rFonts w:eastAsia="Times New Roman"/>
          <w:szCs w:val="17"/>
        </w:rPr>
      </w:pPr>
      <w:r w:rsidRPr="001E7D00">
        <w:rPr>
          <w:rFonts w:eastAsia="Times New Roman"/>
          <w:szCs w:val="17"/>
        </w:rPr>
        <w:t>Gambling tax receipts in the March quarter 2020 were higher compared to the corresponding prior year period, but the nine months ended March 2020 were lower due to a change in timing associated with the presentation of cash in the Consolidated Account. On an underlying basis, gambling tax receipts in the March quarter 2020 and nine months ended March 2020 were higher compared to the corresponding prior year period. This was mainly due to higher receipts associated with gaming machine taxation from hotels/clubs.</w:t>
      </w:r>
    </w:p>
    <w:p w:rsidR="00D912F5" w:rsidRPr="001E7D00" w:rsidRDefault="00D912F5" w:rsidP="00D912F5">
      <w:pPr>
        <w:rPr>
          <w:rFonts w:eastAsia="Times New Roman"/>
          <w:szCs w:val="17"/>
        </w:rPr>
      </w:pPr>
      <w:r w:rsidRPr="001E7D00">
        <w:rPr>
          <w:rFonts w:eastAsia="Times New Roman"/>
          <w:szCs w:val="17"/>
        </w:rPr>
        <w:t>Land tax receipts in both the March quarter 2020 and the nine months ended March 2020 were higher compared to the corresponding prior year periods primarily due to the timing of land tax payments.</w:t>
      </w:r>
    </w:p>
    <w:p w:rsidR="00D912F5" w:rsidRPr="001E7D00" w:rsidRDefault="00D912F5" w:rsidP="00D912F5">
      <w:pPr>
        <w:rPr>
          <w:rFonts w:eastAsia="Times New Roman"/>
          <w:i/>
          <w:szCs w:val="17"/>
        </w:rPr>
      </w:pPr>
      <w:r w:rsidRPr="001E7D00">
        <w:rPr>
          <w:rFonts w:eastAsia="Times New Roman"/>
          <w:i/>
          <w:szCs w:val="17"/>
        </w:rPr>
        <w:t>Royalties</w:t>
      </w:r>
    </w:p>
    <w:p w:rsidR="00D912F5" w:rsidRPr="001E7D00" w:rsidRDefault="00D912F5" w:rsidP="00D912F5">
      <w:pPr>
        <w:rPr>
          <w:rFonts w:eastAsia="Times New Roman"/>
          <w:szCs w:val="17"/>
        </w:rPr>
      </w:pPr>
      <w:r w:rsidRPr="001E7D00">
        <w:rPr>
          <w:rFonts w:eastAsia="Times New Roman"/>
          <w:szCs w:val="17"/>
        </w:rPr>
        <w:t>Royalty receipts in the March quarter 2020 were higher compared to the corresponding prior year period mainly due to higher petroleum production. In the nine months ended March 2020, royalty receipts were higher due to higher production volumes for minerals, and to a lesser extent, for petroleum.</w:t>
      </w:r>
    </w:p>
    <w:p w:rsidR="00D912F5" w:rsidRPr="001E7D00" w:rsidRDefault="00D912F5" w:rsidP="00D912F5">
      <w:pPr>
        <w:rPr>
          <w:rFonts w:eastAsia="Times New Roman"/>
          <w:i/>
          <w:szCs w:val="17"/>
        </w:rPr>
      </w:pPr>
      <w:r w:rsidRPr="001E7D00">
        <w:rPr>
          <w:rFonts w:eastAsia="Times New Roman"/>
          <w:i/>
          <w:szCs w:val="17"/>
        </w:rPr>
        <w:t>Fees and charges</w:t>
      </w:r>
    </w:p>
    <w:p w:rsidR="00D912F5" w:rsidRPr="001E7D00" w:rsidRDefault="00D912F5" w:rsidP="00D912F5">
      <w:pPr>
        <w:rPr>
          <w:rFonts w:eastAsia="Times New Roman"/>
          <w:szCs w:val="17"/>
        </w:rPr>
      </w:pPr>
      <w:r w:rsidRPr="001E7D00">
        <w:rPr>
          <w:rFonts w:eastAsia="Times New Roman"/>
          <w:szCs w:val="17"/>
        </w:rPr>
        <w:t xml:space="preserve">Fees and charges in the March quarter 2020 were higher compared to the corresponding period in the prior year mainly due to higher guarantee fee and regulatory fees. </w:t>
      </w:r>
    </w:p>
    <w:p w:rsidR="00D912F5" w:rsidRPr="001E7D00" w:rsidRDefault="00D912F5" w:rsidP="00D912F5">
      <w:pPr>
        <w:rPr>
          <w:rFonts w:eastAsia="Times New Roman"/>
          <w:i/>
          <w:szCs w:val="17"/>
        </w:rPr>
      </w:pPr>
      <w:r w:rsidRPr="001E7D00">
        <w:rPr>
          <w:rFonts w:eastAsia="Times New Roman"/>
          <w:i/>
          <w:szCs w:val="17"/>
        </w:rPr>
        <w:t>Commonwealth – General Purpose Payments</w:t>
      </w:r>
    </w:p>
    <w:p w:rsidR="00D912F5" w:rsidRPr="001E7D00" w:rsidRDefault="00D912F5" w:rsidP="00D912F5">
      <w:pPr>
        <w:rPr>
          <w:rFonts w:eastAsia="Times New Roman"/>
          <w:szCs w:val="17"/>
        </w:rPr>
      </w:pPr>
      <w:r w:rsidRPr="001E7D00">
        <w:rPr>
          <w:rFonts w:eastAsia="Times New Roman"/>
          <w:szCs w:val="17"/>
        </w:rPr>
        <w:t>Growth in general purpose grant in 2019-20 compared to 2018-19 is not indicative of underlying Goods and Services Tax (GST) revenue growth. This is because monthly grants are paid according to a payment schedule prepared by the Commonwealth Government rather than actual emerging monthly GST collections.</w:t>
      </w:r>
    </w:p>
    <w:p w:rsidR="00D912F5" w:rsidRPr="001E7D00" w:rsidRDefault="00D912F5" w:rsidP="00D912F5">
      <w:pPr>
        <w:rPr>
          <w:rFonts w:eastAsia="Times New Roman"/>
          <w:szCs w:val="17"/>
        </w:rPr>
      </w:pPr>
      <w:r w:rsidRPr="001E7D00">
        <w:rPr>
          <w:rFonts w:eastAsia="Times New Roman"/>
          <w:szCs w:val="17"/>
        </w:rPr>
        <w:t>In its 2019-20 Mid-Year Economic and Fiscal Outlook, the Commonwealth Government estimated that the GST pool available for distribution to jurisdictions would grow by 0.4 per cent in 2019-20.</w:t>
      </w:r>
    </w:p>
    <w:p w:rsidR="00D912F5" w:rsidRPr="001E7D00" w:rsidRDefault="00D912F5" w:rsidP="00D912F5">
      <w:pPr>
        <w:rPr>
          <w:rFonts w:eastAsia="Times New Roman"/>
          <w:i/>
          <w:szCs w:val="17"/>
        </w:rPr>
      </w:pPr>
      <w:r w:rsidRPr="001E7D00">
        <w:rPr>
          <w:rFonts w:eastAsia="Times New Roman"/>
          <w:i/>
          <w:szCs w:val="17"/>
        </w:rPr>
        <w:t>Commonwealth – Specific Purpose Payments</w:t>
      </w:r>
    </w:p>
    <w:p w:rsidR="00D912F5" w:rsidRPr="001E7D00" w:rsidRDefault="00D912F5" w:rsidP="00D912F5">
      <w:pPr>
        <w:rPr>
          <w:rFonts w:eastAsia="Times New Roman"/>
          <w:szCs w:val="17"/>
        </w:rPr>
      </w:pPr>
      <w:r w:rsidRPr="001E7D00">
        <w:rPr>
          <w:rFonts w:eastAsia="Times New Roman"/>
          <w:szCs w:val="17"/>
        </w:rPr>
        <w:t>Specific Purpose Payments in the March quarter 2020 were higher compared to the corresponding prior year period due to a change in timing associated with the presentation of cash in the Consolidated Account (broadly in line with prior year period on an underlying basis). In the nine months ended March 2020, payments were broadly in line with the corresponding prior year period.</w:t>
      </w:r>
    </w:p>
    <w:p w:rsidR="00D912F5" w:rsidRDefault="00D912F5">
      <w:pPr>
        <w:spacing w:after="0" w:line="240" w:lineRule="auto"/>
        <w:jc w:val="left"/>
        <w:rPr>
          <w:rFonts w:eastAsia="Times New Roman"/>
          <w:i/>
          <w:szCs w:val="17"/>
        </w:rPr>
      </w:pPr>
      <w:r>
        <w:rPr>
          <w:rFonts w:eastAsia="Times New Roman"/>
          <w:i/>
          <w:szCs w:val="17"/>
        </w:rPr>
        <w:br w:type="page"/>
      </w:r>
    </w:p>
    <w:p w:rsidR="00D912F5" w:rsidRPr="001E7D00" w:rsidRDefault="00D912F5" w:rsidP="00D912F5">
      <w:pPr>
        <w:rPr>
          <w:rFonts w:eastAsia="Times New Roman"/>
          <w:i/>
          <w:szCs w:val="17"/>
        </w:rPr>
      </w:pPr>
      <w:r w:rsidRPr="001E7D00">
        <w:rPr>
          <w:rFonts w:eastAsia="Times New Roman"/>
          <w:i/>
          <w:szCs w:val="17"/>
        </w:rPr>
        <w:lastRenderedPageBreak/>
        <w:t>Commonwealth – National Partnership Payments</w:t>
      </w:r>
    </w:p>
    <w:p w:rsidR="00D912F5" w:rsidRPr="001E7D00" w:rsidRDefault="00D912F5" w:rsidP="00D912F5">
      <w:pPr>
        <w:rPr>
          <w:rFonts w:eastAsia="Times New Roman"/>
          <w:szCs w:val="17"/>
        </w:rPr>
      </w:pPr>
      <w:r w:rsidRPr="001E7D00">
        <w:rPr>
          <w:rFonts w:eastAsia="Times New Roman"/>
          <w:szCs w:val="17"/>
        </w:rPr>
        <w:t>National Partnership Payments in the March quarter and nine months ended March 2020 were lower than the corresponding prior year period mainly due to changes in the scope of National Partnership Payments that are paid into the Consolidated Account. From 2019 20, the payments relating to the Disability Care Australia Fund are on-passed to the Department of Human Services instead of being paid into the Consolidated Account.</w:t>
      </w:r>
    </w:p>
    <w:p w:rsidR="00D912F5" w:rsidRPr="001E7D00" w:rsidRDefault="00D912F5" w:rsidP="00D912F5">
      <w:pPr>
        <w:rPr>
          <w:rFonts w:eastAsia="Times New Roman"/>
          <w:i/>
          <w:szCs w:val="17"/>
        </w:rPr>
      </w:pPr>
      <w:r w:rsidRPr="001E7D00">
        <w:rPr>
          <w:rFonts w:eastAsia="Times New Roman"/>
          <w:i/>
          <w:szCs w:val="17"/>
        </w:rPr>
        <w:t>Other receipts</w:t>
      </w:r>
    </w:p>
    <w:p w:rsidR="00D912F5" w:rsidRPr="001E7D00" w:rsidRDefault="00D912F5" w:rsidP="00D912F5">
      <w:pPr>
        <w:rPr>
          <w:rFonts w:eastAsia="Times New Roman"/>
          <w:szCs w:val="17"/>
        </w:rPr>
      </w:pPr>
      <w:r w:rsidRPr="001E7D00">
        <w:rPr>
          <w:rFonts w:eastAsia="Times New Roman"/>
          <w:szCs w:val="17"/>
        </w:rPr>
        <w:t>Other receipts in the March quarter 2020 were lower compared to the corresponding period in the prior year due to the deferral of loans repayments for COVID-19 and the timing of asset sales.</w:t>
      </w:r>
    </w:p>
    <w:p w:rsidR="00D912F5" w:rsidRPr="001E7D00" w:rsidRDefault="00D912F5" w:rsidP="00D912F5">
      <w:pPr>
        <w:rPr>
          <w:rFonts w:eastAsia="Times New Roman"/>
          <w:b/>
          <w:szCs w:val="17"/>
        </w:rPr>
      </w:pPr>
      <w:r w:rsidRPr="001E7D00">
        <w:rPr>
          <w:rFonts w:eastAsia="Times New Roman"/>
          <w:b/>
          <w:szCs w:val="17"/>
        </w:rPr>
        <w:t>Payments</w:t>
      </w:r>
    </w:p>
    <w:p w:rsidR="00D912F5" w:rsidRPr="001E7D00" w:rsidRDefault="00D912F5" w:rsidP="00D912F5">
      <w:pPr>
        <w:rPr>
          <w:rFonts w:eastAsia="Times New Roman"/>
          <w:szCs w:val="17"/>
        </w:rPr>
      </w:pPr>
      <w:r w:rsidRPr="001E7D00">
        <w:rPr>
          <w:rFonts w:eastAsia="Times New Roman"/>
          <w:szCs w:val="17"/>
        </w:rPr>
        <w:t>Payments were made pursuant to the Appropriation Act 2019 and also in accordance with other Acts for which specific appropriation has been authorised. The timing of the payments is based on agreed agency drawdown schedules and may change from period to period on specific agency requirements.</w:t>
      </w:r>
    </w:p>
    <w:p w:rsidR="00D912F5" w:rsidRPr="001E7D00" w:rsidRDefault="00D912F5" w:rsidP="00D912F5">
      <w:pPr>
        <w:rPr>
          <w:rFonts w:eastAsia="Times New Roman"/>
          <w:b/>
          <w:szCs w:val="17"/>
        </w:rPr>
      </w:pPr>
      <w:r w:rsidRPr="001E7D00">
        <w:rPr>
          <w:rFonts w:eastAsia="Times New Roman"/>
          <w:b/>
          <w:szCs w:val="17"/>
        </w:rPr>
        <w:t>Note</w:t>
      </w:r>
    </w:p>
    <w:p w:rsidR="00D912F5" w:rsidRPr="001E7D00" w:rsidRDefault="00D912F5" w:rsidP="00D912F5">
      <w:pPr>
        <w:rPr>
          <w:rFonts w:eastAsia="Times New Roman"/>
          <w:szCs w:val="17"/>
        </w:rPr>
      </w:pPr>
      <w:r w:rsidRPr="001E7D00">
        <w:rPr>
          <w:rFonts w:eastAsia="Times New Roman"/>
          <w:szCs w:val="17"/>
        </w:rPr>
        <w:t>The following points should be considered when reviewing the quarterly statement of Consolidated Account transactions.</w:t>
      </w:r>
    </w:p>
    <w:p w:rsidR="00D912F5" w:rsidRPr="001E7D00" w:rsidRDefault="00D912F5" w:rsidP="00D912F5">
      <w:pPr>
        <w:tabs>
          <w:tab w:val="left" w:pos="1134"/>
        </w:tabs>
        <w:ind w:left="714" w:hanging="357"/>
        <w:contextualSpacing/>
        <w:jc w:val="left"/>
        <w:rPr>
          <w:rFonts w:ascii="CG Times (W1)" w:eastAsia="Times New Roman" w:hAnsi="CG Times (W1)"/>
          <w:szCs w:val="17"/>
        </w:rPr>
      </w:pPr>
      <w:r w:rsidRPr="001E7D00">
        <w:rPr>
          <w:rFonts w:ascii="CG Times (W1)" w:eastAsia="Times New Roman" w:hAnsi="CG Times (W1)"/>
          <w:szCs w:val="17"/>
        </w:rPr>
        <w:t xml:space="preserve">Unlike the State Budget, which comprises transactions on an accrual basis, the information reflected in the quarterly statements is limited to cash transactions. </w:t>
      </w:r>
    </w:p>
    <w:p w:rsidR="00D912F5" w:rsidRPr="001E7D00" w:rsidRDefault="00D912F5" w:rsidP="00D912F5">
      <w:pPr>
        <w:tabs>
          <w:tab w:val="left" w:pos="1134"/>
        </w:tabs>
        <w:ind w:left="714" w:hanging="357"/>
        <w:contextualSpacing/>
        <w:jc w:val="left"/>
        <w:rPr>
          <w:rFonts w:ascii="CG Times (W1)" w:eastAsia="Times New Roman" w:hAnsi="CG Times (W1)"/>
          <w:szCs w:val="17"/>
        </w:rPr>
      </w:pPr>
      <w:r w:rsidRPr="001E7D00">
        <w:rPr>
          <w:rFonts w:ascii="CG Times (W1)" w:eastAsia="Times New Roman" w:hAnsi="CG Times (W1)"/>
          <w:szCs w:val="17"/>
        </w:rPr>
        <w:t>The Consolidated Account does not capture all the transactions undertaken by the general government sector (in particular, it does not record receipts to and payments from special deposit accounts).</w:t>
      </w:r>
    </w:p>
    <w:p w:rsidR="00D912F5" w:rsidRPr="001E7D00" w:rsidRDefault="00D912F5" w:rsidP="00D912F5">
      <w:pPr>
        <w:tabs>
          <w:tab w:val="left" w:pos="1134"/>
        </w:tabs>
        <w:ind w:left="714" w:hanging="357"/>
        <w:jc w:val="left"/>
        <w:rPr>
          <w:rFonts w:ascii="CG Times (W1)" w:eastAsia="Times New Roman" w:hAnsi="CG Times (W1)"/>
          <w:szCs w:val="17"/>
        </w:rPr>
      </w:pPr>
      <w:r w:rsidRPr="001E7D00">
        <w:rPr>
          <w:rFonts w:ascii="CG Times (W1)" w:eastAsia="Times New Roman" w:hAnsi="CG Times (W1)"/>
          <w:szCs w:val="17"/>
        </w:rPr>
        <w:t>The timing of receipts and payments could be volatile within a particular year. As a result, large movements between years may only be due to changes in the timing of receipts and payments and therefore may not have consequences for the underlying budget position.</w:t>
      </w:r>
    </w:p>
    <w:p w:rsidR="00D912F5" w:rsidRPr="001E7D00" w:rsidRDefault="00D912F5" w:rsidP="00D912F5">
      <w:pPr>
        <w:spacing w:after="0"/>
        <w:rPr>
          <w:rFonts w:eastAsia="Times New Roman"/>
          <w:szCs w:val="17"/>
        </w:rPr>
      </w:pPr>
      <w:r w:rsidRPr="001E7D00">
        <w:rPr>
          <w:rFonts w:eastAsia="Times New Roman"/>
          <w:szCs w:val="17"/>
        </w:rPr>
        <w:t>Dated: 24 June 2020</w:t>
      </w:r>
    </w:p>
    <w:p w:rsidR="00D912F5" w:rsidRPr="001E7D00" w:rsidRDefault="00D912F5" w:rsidP="00D912F5">
      <w:pPr>
        <w:spacing w:after="0"/>
        <w:jc w:val="right"/>
        <w:rPr>
          <w:rFonts w:eastAsia="Times New Roman"/>
          <w:smallCaps/>
          <w:szCs w:val="20"/>
        </w:rPr>
      </w:pPr>
      <w:r w:rsidRPr="001E7D00">
        <w:rPr>
          <w:rFonts w:eastAsia="Times New Roman"/>
          <w:smallCaps/>
          <w:szCs w:val="20"/>
        </w:rPr>
        <w:t>Hon Rob Lucas MLC</w:t>
      </w:r>
    </w:p>
    <w:p w:rsidR="00D912F5" w:rsidRPr="001E7D00" w:rsidRDefault="00D912F5" w:rsidP="00D912F5">
      <w:pPr>
        <w:spacing w:after="0"/>
        <w:jc w:val="right"/>
        <w:rPr>
          <w:rFonts w:eastAsia="Times New Roman"/>
          <w:szCs w:val="17"/>
        </w:rPr>
      </w:pPr>
      <w:r w:rsidRPr="001E7D00">
        <w:rPr>
          <w:rFonts w:eastAsia="Times New Roman"/>
          <w:szCs w:val="17"/>
        </w:rPr>
        <w:t>Treasurer of South Australia</w:t>
      </w:r>
    </w:p>
    <w:p w:rsidR="00D912F5" w:rsidRPr="001E7D00" w:rsidRDefault="00D912F5" w:rsidP="00D912F5">
      <w:pPr>
        <w:pBdr>
          <w:top w:val="single" w:sz="4" w:space="1" w:color="auto"/>
        </w:pBdr>
        <w:spacing w:before="100" w:line="14" w:lineRule="exact"/>
        <w:ind w:left="1080" w:right="1080"/>
        <w:jc w:val="center"/>
        <w:rPr>
          <w:rFonts w:eastAsia="Times New Roman"/>
          <w:szCs w:val="17"/>
        </w:rPr>
      </w:pPr>
    </w:p>
    <w:p w:rsidR="00D912F5" w:rsidRPr="001E7D00" w:rsidRDefault="00D912F5" w:rsidP="00D912F5">
      <w:pPr>
        <w:spacing w:after="0"/>
        <w:jc w:val="left"/>
        <w:rPr>
          <w:rFonts w:eastAsia="Times New Roman"/>
          <w:szCs w:val="17"/>
        </w:rPr>
      </w:pPr>
    </w:p>
    <w:p w:rsidR="00D912F5" w:rsidRPr="001E7D00" w:rsidRDefault="00D912F5" w:rsidP="00D912F5">
      <w:pPr>
        <w:jc w:val="center"/>
        <w:rPr>
          <w:smallCaps/>
          <w:szCs w:val="17"/>
        </w:rPr>
      </w:pPr>
      <w:r w:rsidRPr="001E7D00">
        <w:rPr>
          <w:smallCaps/>
          <w:szCs w:val="17"/>
        </w:rPr>
        <w:t>Summary of the Statement on the Consolidated Account</w:t>
      </w:r>
      <w:r w:rsidRPr="001E7D00">
        <w:rPr>
          <w:smallCaps/>
          <w:szCs w:val="17"/>
        </w:rPr>
        <w:br/>
        <w:t>for the Quarters and 9 Months Ended 31 March 2020 and 31 March 2019</w:t>
      </w:r>
    </w:p>
    <w:p w:rsidR="00D912F5" w:rsidRPr="001E7D00" w:rsidRDefault="00D912F5" w:rsidP="00D912F5">
      <w:pPr>
        <w:jc w:val="center"/>
        <w:rPr>
          <w:i/>
          <w:szCs w:val="17"/>
        </w:rPr>
      </w:pPr>
      <w:r w:rsidRPr="001E7D00">
        <w:rPr>
          <w:i/>
          <w:szCs w:val="17"/>
        </w:rPr>
        <w:t>(Prepared on a Cash Basis)</w:t>
      </w:r>
    </w:p>
    <w:tbl>
      <w:tblPr>
        <w:tblW w:w="4880" w:type="pct"/>
        <w:jc w:val="center"/>
        <w:tblBorders>
          <w:top w:val="single" w:sz="4" w:space="0" w:color="auto"/>
          <w:bottom w:val="single" w:sz="4" w:space="0" w:color="auto"/>
        </w:tblBorders>
        <w:tblLook w:val="04A0" w:firstRow="1" w:lastRow="0" w:firstColumn="1" w:lastColumn="0" w:noHBand="0" w:noVBand="1"/>
      </w:tblPr>
      <w:tblGrid>
        <w:gridCol w:w="1653"/>
        <w:gridCol w:w="1671"/>
        <w:gridCol w:w="1099"/>
        <w:gridCol w:w="278"/>
        <w:gridCol w:w="1662"/>
        <w:gridCol w:w="1755"/>
        <w:gridCol w:w="1012"/>
      </w:tblGrid>
      <w:tr w:rsidR="00D912F5" w:rsidRPr="001E7D00" w:rsidTr="004D2F95">
        <w:trPr>
          <w:cantSplit/>
          <w:trHeight w:val="20"/>
          <w:tblHeader/>
          <w:jc w:val="center"/>
        </w:trPr>
        <w:tc>
          <w:tcPr>
            <w:tcW w:w="2423" w:type="pct"/>
            <w:gridSpan w:val="3"/>
            <w:tcBorders>
              <w:bottom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E7D00">
              <w:rPr>
                <w:rFonts w:eastAsia="Times New Roman"/>
                <w:b/>
                <w:bCs/>
                <w:szCs w:val="17"/>
              </w:rPr>
              <w:t>- Nine Months Ended -</w:t>
            </w:r>
          </w:p>
        </w:tc>
        <w:tc>
          <w:tcPr>
            <w:tcW w:w="2577" w:type="pct"/>
            <w:gridSpan w:val="4"/>
            <w:tcBorders>
              <w:bottom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E7D00">
              <w:rPr>
                <w:rFonts w:eastAsia="Times New Roman"/>
                <w:b/>
                <w:bCs/>
                <w:szCs w:val="17"/>
              </w:rPr>
              <w:t>- Quarter Ended -</w:t>
            </w:r>
          </w:p>
        </w:tc>
      </w:tr>
      <w:tr w:rsidR="00D912F5" w:rsidRPr="001E7D00" w:rsidTr="004D2F95">
        <w:trPr>
          <w:cantSplit/>
          <w:trHeight w:val="20"/>
          <w:tblHeader/>
          <w:jc w:val="center"/>
        </w:trPr>
        <w:tc>
          <w:tcPr>
            <w:tcW w:w="906" w:type="pct"/>
            <w:tcBorders>
              <w:top w:val="nil"/>
              <w:bottom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E7D00">
              <w:rPr>
                <w:rFonts w:eastAsia="Times New Roman"/>
                <w:b/>
                <w:bCs/>
                <w:szCs w:val="17"/>
              </w:rPr>
              <w:t>31 March 2020</w:t>
            </w:r>
          </w:p>
        </w:tc>
        <w:tc>
          <w:tcPr>
            <w:tcW w:w="915" w:type="pct"/>
            <w:tcBorders>
              <w:top w:val="nil"/>
              <w:bottom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E7D00">
              <w:rPr>
                <w:rFonts w:eastAsia="Times New Roman"/>
                <w:b/>
                <w:bCs/>
                <w:szCs w:val="17"/>
              </w:rPr>
              <w:t>31 March 2019</w:t>
            </w:r>
          </w:p>
        </w:tc>
        <w:tc>
          <w:tcPr>
            <w:tcW w:w="602" w:type="pct"/>
            <w:tcBorders>
              <w:top w:val="nil"/>
              <w:bottom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E7D00">
              <w:rPr>
                <w:rFonts w:eastAsia="Times New Roman"/>
                <w:b/>
                <w:bCs/>
                <w:szCs w:val="17"/>
              </w:rPr>
              <w:t>Variation</w:t>
            </w:r>
          </w:p>
        </w:tc>
        <w:tc>
          <w:tcPr>
            <w:tcW w:w="152" w:type="pct"/>
            <w:vMerge w:val="restart"/>
            <w:tcBorders>
              <w:top w:val="nil"/>
              <w:bottom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p>
        </w:tc>
        <w:tc>
          <w:tcPr>
            <w:tcW w:w="910" w:type="pct"/>
            <w:tcBorders>
              <w:top w:val="nil"/>
              <w:bottom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E7D00">
              <w:rPr>
                <w:rFonts w:eastAsia="Times New Roman"/>
                <w:b/>
                <w:bCs/>
                <w:szCs w:val="17"/>
              </w:rPr>
              <w:t>31 March 2020</w:t>
            </w:r>
          </w:p>
        </w:tc>
        <w:tc>
          <w:tcPr>
            <w:tcW w:w="961" w:type="pct"/>
            <w:tcBorders>
              <w:top w:val="nil"/>
              <w:bottom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E7D00">
              <w:rPr>
                <w:rFonts w:eastAsia="Times New Roman"/>
                <w:b/>
                <w:bCs/>
                <w:szCs w:val="17"/>
              </w:rPr>
              <w:t>31 March 2019</w:t>
            </w:r>
          </w:p>
        </w:tc>
        <w:tc>
          <w:tcPr>
            <w:tcW w:w="554" w:type="pct"/>
            <w:tcBorders>
              <w:top w:val="nil"/>
              <w:bottom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E7D00">
              <w:rPr>
                <w:rFonts w:eastAsia="Times New Roman"/>
                <w:b/>
                <w:bCs/>
                <w:szCs w:val="17"/>
              </w:rPr>
              <w:t>Variation</w:t>
            </w:r>
          </w:p>
        </w:tc>
      </w:tr>
      <w:tr w:rsidR="00D912F5" w:rsidRPr="001E7D00" w:rsidTr="004D2F95">
        <w:trPr>
          <w:cantSplit/>
          <w:trHeight w:val="20"/>
          <w:tblHeader/>
          <w:jc w:val="center"/>
        </w:trPr>
        <w:tc>
          <w:tcPr>
            <w:tcW w:w="906" w:type="pct"/>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$ 000</w:t>
            </w:r>
          </w:p>
        </w:tc>
        <w:tc>
          <w:tcPr>
            <w:tcW w:w="915" w:type="pct"/>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$ 000</w:t>
            </w:r>
          </w:p>
        </w:tc>
        <w:tc>
          <w:tcPr>
            <w:tcW w:w="602" w:type="pct"/>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$ 000</w:t>
            </w:r>
          </w:p>
        </w:tc>
        <w:tc>
          <w:tcPr>
            <w:tcW w:w="152" w:type="pct"/>
            <w:vMerge/>
            <w:tcBorders>
              <w:top w:val="nil"/>
              <w:bottom w:val="single" w:sz="4" w:space="0" w:color="auto"/>
            </w:tcBorders>
            <w:shd w:val="clear" w:color="auto" w:fill="auto"/>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p>
        </w:tc>
        <w:tc>
          <w:tcPr>
            <w:tcW w:w="910" w:type="pct"/>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$ 000</w:t>
            </w:r>
          </w:p>
        </w:tc>
        <w:tc>
          <w:tcPr>
            <w:tcW w:w="961" w:type="pct"/>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$ 000</w:t>
            </w:r>
          </w:p>
        </w:tc>
        <w:tc>
          <w:tcPr>
            <w:tcW w:w="554" w:type="pct"/>
            <w:tcBorders>
              <w:top w:val="nil"/>
              <w:bottom w:val="single" w:sz="4" w:space="0" w:color="auto"/>
            </w:tcBorders>
            <w:shd w:val="clear" w:color="auto" w:fill="auto"/>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$ 000</w:t>
            </w:r>
          </w:p>
        </w:tc>
      </w:tr>
      <w:tr w:rsidR="00D912F5" w:rsidRPr="001E7D00" w:rsidTr="004D2F95">
        <w:trPr>
          <w:trHeight w:val="20"/>
          <w:jc w:val="center"/>
        </w:trPr>
        <w:tc>
          <w:tcPr>
            <w:tcW w:w="5000" w:type="pct"/>
            <w:gridSpan w:val="7"/>
            <w:tcBorders>
              <w:top w:val="single" w:sz="4" w:space="0" w:color="auto"/>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E7D00">
              <w:rPr>
                <w:rFonts w:eastAsia="Times New Roman"/>
                <w:b/>
                <w:bCs/>
                <w:szCs w:val="17"/>
              </w:rPr>
              <w:t>RECEIPTS</w:t>
            </w:r>
          </w:p>
        </w:tc>
      </w:tr>
      <w:tr w:rsidR="00D912F5" w:rsidRPr="001E7D00" w:rsidTr="004D2F95">
        <w:trPr>
          <w:trHeight w:val="20"/>
          <w:jc w:val="center"/>
        </w:trPr>
        <w:tc>
          <w:tcPr>
            <w:tcW w:w="906"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8,674,168</w:t>
            </w:r>
          </w:p>
        </w:tc>
        <w:tc>
          <w:tcPr>
            <w:tcW w:w="915"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9,089,133</w:t>
            </w:r>
          </w:p>
        </w:tc>
        <w:tc>
          <w:tcPr>
            <w:tcW w:w="602"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-414,965</w:t>
            </w:r>
          </w:p>
        </w:tc>
        <w:tc>
          <w:tcPr>
            <w:tcW w:w="152" w:type="pct"/>
            <w:shd w:val="clear" w:color="auto" w:fill="auto"/>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p>
        </w:tc>
        <w:tc>
          <w:tcPr>
            <w:tcW w:w="910"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3,006,258</w:t>
            </w:r>
          </w:p>
        </w:tc>
        <w:tc>
          <w:tcPr>
            <w:tcW w:w="961"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3,053,035</w:t>
            </w:r>
          </w:p>
        </w:tc>
        <w:tc>
          <w:tcPr>
            <w:tcW w:w="554"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-46,777</w:t>
            </w:r>
          </w:p>
        </w:tc>
      </w:tr>
      <w:tr w:rsidR="00D912F5" w:rsidRPr="001E7D00" w:rsidTr="004D2F95">
        <w:trPr>
          <w:trHeight w:val="20"/>
          <w:jc w:val="center"/>
        </w:trPr>
        <w:tc>
          <w:tcPr>
            <w:tcW w:w="5000" w:type="pct"/>
            <w:gridSpan w:val="7"/>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E7D00">
              <w:rPr>
                <w:rFonts w:eastAsia="Times New Roman"/>
                <w:b/>
                <w:bCs/>
                <w:szCs w:val="17"/>
              </w:rPr>
              <w:t>PAYMENTS</w:t>
            </w:r>
          </w:p>
        </w:tc>
      </w:tr>
      <w:tr w:rsidR="00D912F5" w:rsidRPr="001E7D00" w:rsidTr="004D2F95">
        <w:trPr>
          <w:trHeight w:val="20"/>
          <w:jc w:val="center"/>
        </w:trPr>
        <w:tc>
          <w:tcPr>
            <w:tcW w:w="906"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12,680,553</w:t>
            </w:r>
          </w:p>
        </w:tc>
        <w:tc>
          <w:tcPr>
            <w:tcW w:w="915"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11,492,507</w:t>
            </w:r>
          </w:p>
        </w:tc>
        <w:tc>
          <w:tcPr>
            <w:tcW w:w="602"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1,188,046</w:t>
            </w:r>
          </w:p>
        </w:tc>
        <w:tc>
          <w:tcPr>
            <w:tcW w:w="152" w:type="pct"/>
            <w:shd w:val="clear" w:color="auto" w:fill="auto"/>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p>
        </w:tc>
        <w:tc>
          <w:tcPr>
            <w:tcW w:w="910"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3,242,573</w:t>
            </w:r>
          </w:p>
        </w:tc>
        <w:tc>
          <w:tcPr>
            <w:tcW w:w="961"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3,237,133</w:t>
            </w:r>
          </w:p>
        </w:tc>
        <w:tc>
          <w:tcPr>
            <w:tcW w:w="554"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5,440</w:t>
            </w:r>
          </w:p>
        </w:tc>
      </w:tr>
      <w:tr w:rsidR="00D912F5" w:rsidRPr="001E7D00" w:rsidTr="004D2F95">
        <w:trPr>
          <w:trHeight w:val="20"/>
          <w:jc w:val="center"/>
        </w:trPr>
        <w:tc>
          <w:tcPr>
            <w:tcW w:w="5000" w:type="pct"/>
            <w:gridSpan w:val="7"/>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E7D00">
              <w:rPr>
                <w:rFonts w:eastAsia="Times New Roman"/>
                <w:b/>
                <w:bCs/>
                <w:szCs w:val="17"/>
              </w:rPr>
              <w:t>FINANCING REQUIREMENT</w:t>
            </w:r>
          </w:p>
        </w:tc>
      </w:tr>
      <w:tr w:rsidR="00D912F5" w:rsidRPr="001E7D00" w:rsidTr="004D2F95">
        <w:trPr>
          <w:trHeight w:val="20"/>
          <w:jc w:val="center"/>
        </w:trPr>
        <w:tc>
          <w:tcPr>
            <w:tcW w:w="906"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4,006,385</w:t>
            </w:r>
          </w:p>
        </w:tc>
        <w:tc>
          <w:tcPr>
            <w:tcW w:w="915"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2,403,374</w:t>
            </w:r>
          </w:p>
        </w:tc>
        <w:tc>
          <w:tcPr>
            <w:tcW w:w="602"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1,603,011</w:t>
            </w:r>
          </w:p>
        </w:tc>
        <w:tc>
          <w:tcPr>
            <w:tcW w:w="152" w:type="pct"/>
            <w:shd w:val="clear" w:color="auto" w:fill="auto"/>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p>
        </w:tc>
        <w:tc>
          <w:tcPr>
            <w:tcW w:w="910"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236,315</w:t>
            </w:r>
          </w:p>
        </w:tc>
        <w:tc>
          <w:tcPr>
            <w:tcW w:w="961"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184,098</w:t>
            </w:r>
          </w:p>
        </w:tc>
        <w:tc>
          <w:tcPr>
            <w:tcW w:w="554"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52,217</w:t>
            </w:r>
          </w:p>
        </w:tc>
      </w:tr>
      <w:tr w:rsidR="00D912F5" w:rsidRPr="001E7D00" w:rsidTr="004D2F95">
        <w:trPr>
          <w:trHeight w:val="20"/>
          <w:jc w:val="center"/>
        </w:trPr>
        <w:tc>
          <w:tcPr>
            <w:tcW w:w="5000" w:type="pct"/>
            <w:gridSpan w:val="7"/>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E7D00">
              <w:rPr>
                <w:rFonts w:eastAsia="Times New Roman"/>
                <w:b/>
                <w:bCs/>
                <w:szCs w:val="17"/>
              </w:rPr>
              <w:t>CONSOLIDATED ACCOUNT RESULT</w:t>
            </w:r>
          </w:p>
        </w:tc>
      </w:tr>
      <w:tr w:rsidR="00D912F5" w:rsidRPr="001E7D00" w:rsidTr="004D2F95">
        <w:trPr>
          <w:trHeight w:val="20"/>
          <w:jc w:val="center"/>
        </w:trPr>
        <w:tc>
          <w:tcPr>
            <w:tcW w:w="5000" w:type="pct"/>
            <w:gridSpan w:val="7"/>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Cs/>
                <w:szCs w:val="17"/>
              </w:rPr>
            </w:pPr>
            <w:r w:rsidRPr="001E7D00">
              <w:rPr>
                <w:rFonts w:eastAsia="Times New Roman"/>
                <w:bCs/>
                <w:szCs w:val="17"/>
              </w:rPr>
              <w:t>Deficit / - Surplus</w:t>
            </w:r>
          </w:p>
        </w:tc>
      </w:tr>
      <w:tr w:rsidR="00D912F5" w:rsidRPr="001E7D00" w:rsidTr="004D2F95">
        <w:trPr>
          <w:trHeight w:val="20"/>
          <w:jc w:val="center"/>
        </w:trPr>
        <w:tc>
          <w:tcPr>
            <w:tcW w:w="906"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4,006,385</w:t>
            </w:r>
          </w:p>
        </w:tc>
        <w:tc>
          <w:tcPr>
            <w:tcW w:w="915"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2,403,374</w:t>
            </w:r>
          </w:p>
        </w:tc>
        <w:tc>
          <w:tcPr>
            <w:tcW w:w="602"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1,603,011</w:t>
            </w:r>
          </w:p>
        </w:tc>
        <w:tc>
          <w:tcPr>
            <w:tcW w:w="152" w:type="pct"/>
            <w:shd w:val="clear" w:color="auto" w:fill="auto"/>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p>
        </w:tc>
        <w:tc>
          <w:tcPr>
            <w:tcW w:w="910"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236,315</w:t>
            </w:r>
          </w:p>
        </w:tc>
        <w:tc>
          <w:tcPr>
            <w:tcW w:w="961"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184,098</w:t>
            </w:r>
          </w:p>
        </w:tc>
        <w:tc>
          <w:tcPr>
            <w:tcW w:w="554" w:type="pct"/>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bCs/>
                <w:szCs w:val="17"/>
              </w:rPr>
            </w:pPr>
            <w:r w:rsidRPr="001E7D00">
              <w:rPr>
                <w:rFonts w:eastAsia="Times New Roman"/>
                <w:bCs/>
                <w:szCs w:val="17"/>
              </w:rPr>
              <w:t>52,217</w:t>
            </w:r>
          </w:p>
        </w:tc>
      </w:tr>
    </w:tbl>
    <w:p w:rsidR="00D912F5" w:rsidRDefault="00D912F5" w:rsidP="00D912F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D912F5" w:rsidRPr="001E7D00" w:rsidRDefault="00D912F5" w:rsidP="00D912F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D912F5" w:rsidRPr="001E7D00" w:rsidRDefault="00D912F5" w:rsidP="00D912F5">
      <w:pPr>
        <w:jc w:val="center"/>
        <w:rPr>
          <w:smallCaps/>
          <w:szCs w:val="17"/>
        </w:rPr>
      </w:pPr>
      <w:r w:rsidRPr="001E7D00">
        <w:rPr>
          <w:smallCaps/>
          <w:szCs w:val="17"/>
        </w:rPr>
        <w:t xml:space="preserve">Statement of the Receipts and Borrowings on the Consolidated Account </w:t>
      </w:r>
      <w:r w:rsidRPr="001E7D00">
        <w:rPr>
          <w:smallCaps/>
          <w:szCs w:val="17"/>
        </w:rPr>
        <w:br/>
        <w:t xml:space="preserve"> for the Quarters and 9 Months Ended 31 March 2020 and 31 March 2019</w:t>
      </w:r>
    </w:p>
    <w:p w:rsidR="00D912F5" w:rsidRPr="001E7D00" w:rsidRDefault="00D912F5" w:rsidP="00D912F5">
      <w:pPr>
        <w:jc w:val="center"/>
        <w:rPr>
          <w:i/>
          <w:szCs w:val="17"/>
        </w:rPr>
      </w:pPr>
      <w:r w:rsidRPr="001E7D00">
        <w:rPr>
          <w:i/>
          <w:szCs w:val="17"/>
        </w:rPr>
        <w:t>(Prepared on a Cash Basis)</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227"/>
        <w:gridCol w:w="1065"/>
        <w:gridCol w:w="1246"/>
        <w:gridCol w:w="1259"/>
        <w:gridCol w:w="1248"/>
        <w:gridCol w:w="1246"/>
      </w:tblGrid>
      <w:tr w:rsidR="00D912F5" w:rsidRPr="001E7D00" w:rsidTr="004D2F95">
        <w:trPr>
          <w:trHeight w:val="20"/>
          <w:tblHeader/>
          <w:jc w:val="center"/>
        </w:trPr>
        <w:tc>
          <w:tcPr>
            <w:tcW w:w="3227" w:type="dxa"/>
            <w:vMerge w:val="restart"/>
            <w:tcBorders>
              <w:top w:val="single" w:sz="4" w:space="0" w:color="auto"/>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szCs w:val="17"/>
              </w:rPr>
            </w:pPr>
            <w:r w:rsidRPr="001E7D00">
              <w:rPr>
                <w:rFonts w:eastAsia="Times New Roman"/>
                <w:b/>
                <w:szCs w:val="17"/>
              </w:rPr>
              <w:t>RECEIPTS</w:t>
            </w:r>
            <w:r w:rsidRPr="001E7D00">
              <w:rPr>
                <w:rFonts w:eastAsia="Times New Roman"/>
                <w:szCs w:val="17"/>
              </w:rPr>
              <w:t xml:space="preserve"> -</w:t>
            </w:r>
          </w:p>
        </w:tc>
        <w:tc>
          <w:tcPr>
            <w:tcW w:w="1065" w:type="dxa"/>
            <w:vMerge w:val="restart"/>
            <w:tcBorders>
              <w:top w:val="single" w:sz="4" w:space="0" w:color="auto"/>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Budget 2019-20</w:t>
            </w:r>
          </w:p>
        </w:tc>
        <w:tc>
          <w:tcPr>
            <w:tcW w:w="2505" w:type="dxa"/>
            <w:gridSpan w:val="2"/>
            <w:tcBorders>
              <w:top w:val="single" w:sz="4" w:space="0" w:color="auto"/>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 xml:space="preserve">- </w:t>
            </w:r>
            <w:r w:rsidRPr="001E7D00">
              <w:rPr>
                <w:rFonts w:eastAsia="Times New Roman"/>
                <w:b/>
                <w:bCs/>
                <w:szCs w:val="17"/>
              </w:rPr>
              <w:t xml:space="preserve">Six Months Ended </w:t>
            </w:r>
            <w:r w:rsidRPr="001E7D00">
              <w:rPr>
                <w:rFonts w:eastAsia="Times New Roman"/>
                <w:b/>
                <w:szCs w:val="17"/>
              </w:rPr>
              <w:t>-</w:t>
            </w:r>
          </w:p>
        </w:tc>
        <w:tc>
          <w:tcPr>
            <w:tcW w:w="2494" w:type="dxa"/>
            <w:gridSpan w:val="2"/>
            <w:tcBorders>
              <w:top w:val="single" w:sz="4" w:space="0" w:color="auto"/>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 Quarter Ended -</w:t>
            </w:r>
          </w:p>
        </w:tc>
      </w:tr>
      <w:tr w:rsidR="00D912F5" w:rsidRPr="001E7D00" w:rsidTr="004D2F95">
        <w:trPr>
          <w:trHeight w:val="20"/>
          <w:tblHeader/>
          <w:jc w:val="center"/>
        </w:trPr>
        <w:tc>
          <w:tcPr>
            <w:tcW w:w="3227" w:type="dxa"/>
            <w:vMerge/>
            <w:tcBorders>
              <w:top w:val="nil"/>
              <w:bottom w:val="nil"/>
            </w:tcBorders>
            <w:shd w:val="clear" w:color="auto" w:fill="auto"/>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szCs w:val="17"/>
              </w:rPr>
            </w:pPr>
          </w:p>
        </w:tc>
        <w:tc>
          <w:tcPr>
            <w:tcW w:w="1065" w:type="dxa"/>
            <w:vMerge/>
            <w:tcBorders>
              <w:top w:val="nil"/>
              <w:bottom w:val="nil"/>
            </w:tcBorders>
            <w:shd w:val="clear" w:color="auto" w:fill="auto"/>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p>
        </w:tc>
        <w:tc>
          <w:tcPr>
            <w:tcW w:w="1246" w:type="dxa"/>
            <w:tcBorders>
              <w:top w:val="nil"/>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31 March 2020</w:t>
            </w:r>
          </w:p>
        </w:tc>
        <w:tc>
          <w:tcPr>
            <w:tcW w:w="1259" w:type="dxa"/>
            <w:tcBorders>
              <w:top w:val="nil"/>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31 March 2019</w:t>
            </w:r>
          </w:p>
        </w:tc>
        <w:tc>
          <w:tcPr>
            <w:tcW w:w="1248" w:type="dxa"/>
            <w:tcBorders>
              <w:top w:val="nil"/>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31 March 2020</w:t>
            </w:r>
          </w:p>
        </w:tc>
        <w:tc>
          <w:tcPr>
            <w:tcW w:w="1246" w:type="dxa"/>
            <w:tcBorders>
              <w:top w:val="nil"/>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31 March 2019</w:t>
            </w:r>
          </w:p>
        </w:tc>
      </w:tr>
      <w:tr w:rsidR="00D912F5" w:rsidRPr="001E7D00" w:rsidTr="004D2F95">
        <w:trPr>
          <w:trHeight w:val="20"/>
          <w:tblHeader/>
          <w:jc w:val="center"/>
        </w:trPr>
        <w:tc>
          <w:tcPr>
            <w:tcW w:w="3227" w:type="dxa"/>
            <w:vMerge/>
            <w:tcBorders>
              <w:top w:val="nil"/>
              <w:bottom w:val="single" w:sz="4" w:space="0" w:color="auto"/>
            </w:tcBorders>
            <w:shd w:val="clear" w:color="auto" w:fill="auto"/>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eastAsia="Times New Roman"/>
                <w:szCs w:val="17"/>
              </w:rPr>
            </w:pPr>
          </w:p>
        </w:tc>
        <w:tc>
          <w:tcPr>
            <w:tcW w:w="1065" w:type="dxa"/>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$ 000</w:t>
            </w:r>
          </w:p>
        </w:tc>
        <w:tc>
          <w:tcPr>
            <w:tcW w:w="1246" w:type="dxa"/>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$ 000</w:t>
            </w:r>
          </w:p>
        </w:tc>
        <w:tc>
          <w:tcPr>
            <w:tcW w:w="1259" w:type="dxa"/>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$ 000</w:t>
            </w:r>
          </w:p>
        </w:tc>
        <w:tc>
          <w:tcPr>
            <w:tcW w:w="1248" w:type="dxa"/>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$ 000</w:t>
            </w:r>
          </w:p>
        </w:tc>
        <w:tc>
          <w:tcPr>
            <w:tcW w:w="1246" w:type="dxa"/>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$ 000</w:t>
            </w:r>
          </w:p>
        </w:tc>
      </w:tr>
      <w:tr w:rsidR="00D912F5" w:rsidRPr="001E7D00" w:rsidTr="004D2F95">
        <w:trPr>
          <w:trHeight w:val="20"/>
          <w:tblHeader/>
          <w:jc w:val="center"/>
        </w:trPr>
        <w:tc>
          <w:tcPr>
            <w:tcW w:w="3227" w:type="dxa"/>
            <w:tcBorders>
              <w:top w:val="single" w:sz="4" w:space="0" w:color="auto"/>
              <w:bottom w:val="nil"/>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left"/>
              <w:rPr>
                <w:rFonts w:eastAsia="Times New Roman"/>
                <w:b/>
                <w:szCs w:val="17"/>
              </w:rPr>
            </w:pPr>
          </w:p>
        </w:tc>
        <w:tc>
          <w:tcPr>
            <w:tcW w:w="1065" w:type="dxa"/>
            <w:tcBorders>
              <w:top w:val="single" w:sz="4" w:space="0" w:color="auto"/>
              <w:bottom w:val="nil"/>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right"/>
              <w:rPr>
                <w:rFonts w:eastAsia="Times New Roman"/>
                <w:szCs w:val="17"/>
              </w:rPr>
            </w:pPr>
          </w:p>
        </w:tc>
        <w:tc>
          <w:tcPr>
            <w:tcW w:w="1246" w:type="dxa"/>
            <w:tcBorders>
              <w:top w:val="single" w:sz="4" w:space="0" w:color="auto"/>
              <w:bottom w:val="nil"/>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right"/>
              <w:rPr>
                <w:rFonts w:eastAsia="Times New Roman"/>
                <w:szCs w:val="17"/>
              </w:rPr>
            </w:pPr>
          </w:p>
        </w:tc>
        <w:tc>
          <w:tcPr>
            <w:tcW w:w="1259" w:type="dxa"/>
            <w:tcBorders>
              <w:top w:val="single" w:sz="4" w:space="0" w:color="auto"/>
              <w:bottom w:val="nil"/>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right"/>
              <w:rPr>
                <w:rFonts w:eastAsia="Times New Roman"/>
                <w:szCs w:val="17"/>
              </w:rPr>
            </w:pPr>
          </w:p>
        </w:tc>
        <w:tc>
          <w:tcPr>
            <w:tcW w:w="1248" w:type="dxa"/>
            <w:tcBorders>
              <w:top w:val="single" w:sz="4" w:space="0" w:color="auto"/>
              <w:bottom w:val="nil"/>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right"/>
              <w:rPr>
                <w:rFonts w:eastAsia="Times New Roman"/>
                <w:szCs w:val="17"/>
              </w:rPr>
            </w:pPr>
          </w:p>
        </w:tc>
        <w:tc>
          <w:tcPr>
            <w:tcW w:w="1246" w:type="dxa"/>
            <w:tcBorders>
              <w:top w:val="single" w:sz="4" w:space="0" w:color="auto"/>
              <w:bottom w:val="nil"/>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right"/>
              <w:rPr>
                <w:rFonts w:eastAsia="Times New Roman"/>
                <w:szCs w:val="17"/>
              </w:rPr>
            </w:pPr>
          </w:p>
        </w:tc>
      </w:tr>
      <w:tr w:rsidR="00D912F5" w:rsidRPr="001E7D00" w:rsidTr="004D2F95">
        <w:trPr>
          <w:trHeight w:val="20"/>
          <w:jc w:val="center"/>
        </w:trPr>
        <w:tc>
          <w:tcPr>
            <w:tcW w:w="3227" w:type="dxa"/>
            <w:tcBorders>
              <w:top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b/>
                <w:szCs w:val="17"/>
              </w:rPr>
              <w:t>Taxation</w:t>
            </w:r>
            <w:r w:rsidRPr="001E7D00">
              <w:rPr>
                <w:rFonts w:eastAsia="Times New Roman"/>
                <w:szCs w:val="17"/>
              </w:rPr>
              <w:t xml:space="preserve"> -</w:t>
            </w:r>
          </w:p>
        </w:tc>
        <w:tc>
          <w:tcPr>
            <w:tcW w:w="1065" w:type="dxa"/>
            <w:tcBorders>
              <w:top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w:t>
            </w:r>
          </w:p>
        </w:tc>
        <w:tc>
          <w:tcPr>
            <w:tcW w:w="1246" w:type="dxa"/>
            <w:tcBorders>
              <w:top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w:t>
            </w:r>
          </w:p>
        </w:tc>
        <w:tc>
          <w:tcPr>
            <w:tcW w:w="1259" w:type="dxa"/>
            <w:tcBorders>
              <w:top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w:t>
            </w:r>
          </w:p>
        </w:tc>
        <w:tc>
          <w:tcPr>
            <w:tcW w:w="1248" w:type="dxa"/>
            <w:tcBorders>
              <w:top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w:t>
            </w:r>
          </w:p>
        </w:tc>
        <w:tc>
          <w:tcPr>
            <w:tcW w:w="1246" w:type="dxa"/>
            <w:tcBorders>
              <w:top w:val="nil"/>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w:t>
            </w:r>
          </w:p>
        </w:tc>
      </w:tr>
      <w:tr w:rsidR="00D912F5" w:rsidRPr="001E7D00" w:rsidTr="004D2F95">
        <w:trPr>
          <w:trHeight w:val="20"/>
          <w:jc w:val="center"/>
        </w:trPr>
        <w:tc>
          <w:tcPr>
            <w:tcW w:w="3227" w:type="dxa"/>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Gambling</w:t>
            </w:r>
          </w:p>
        </w:tc>
        <w:tc>
          <w:tcPr>
            <w:tcW w:w="1065"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411,098</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282,000</w:t>
            </w:r>
          </w:p>
        </w:tc>
        <w:tc>
          <w:tcPr>
            <w:tcW w:w="1259"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291,157</w:t>
            </w:r>
          </w:p>
        </w:tc>
        <w:tc>
          <w:tcPr>
            <w:tcW w:w="1248"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124,004</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103,339</w:t>
            </w:r>
          </w:p>
        </w:tc>
      </w:tr>
      <w:tr w:rsidR="00D912F5" w:rsidRPr="001E7D00" w:rsidTr="004D2F95">
        <w:trPr>
          <w:trHeight w:val="20"/>
          <w:jc w:val="center"/>
        </w:trPr>
        <w:tc>
          <w:tcPr>
            <w:tcW w:w="3227" w:type="dxa"/>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Land Tax</w:t>
            </w:r>
          </w:p>
        </w:tc>
        <w:tc>
          <w:tcPr>
            <w:tcW w:w="1065"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640,981</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408,471</w:t>
            </w:r>
          </w:p>
        </w:tc>
        <w:tc>
          <w:tcPr>
            <w:tcW w:w="1259"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316,266</w:t>
            </w:r>
          </w:p>
        </w:tc>
        <w:tc>
          <w:tcPr>
            <w:tcW w:w="1248"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112,577</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93,877</w:t>
            </w:r>
          </w:p>
        </w:tc>
      </w:tr>
      <w:tr w:rsidR="00D912F5" w:rsidRPr="001E7D00" w:rsidTr="004D2F95">
        <w:trPr>
          <w:trHeight w:val="20"/>
          <w:jc w:val="center"/>
        </w:trPr>
        <w:tc>
          <w:tcPr>
            <w:tcW w:w="3227" w:type="dxa"/>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Payroll Tax</w:t>
            </w:r>
          </w:p>
        </w:tc>
        <w:tc>
          <w:tcPr>
            <w:tcW w:w="1065"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1,519,755</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1,048,331</w:t>
            </w:r>
          </w:p>
        </w:tc>
        <w:tc>
          <w:tcPr>
            <w:tcW w:w="1259"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1,141,564</w:t>
            </w:r>
          </w:p>
        </w:tc>
        <w:tc>
          <w:tcPr>
            <w:tcW w:w="1248"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380,483</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360,799</w:t>
            </w:r>
          </w:p>
        </w:tc>
      </w:tr>
      <w:tr w:rsidR="00D912F5" w:rsidRPr="001E7D00" w:rsidTr="004D2F95">
        <w:trPr>
          <w:trHeight w:val="20"/>
          <w:jc w:val="center"/>
        </w:trPr>
        <w:tc>
          <w:tcPr>
            <w:tcW w:w="3227" w:type="dxa"/>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Stamp Duties</w:t>
            </w:r>
          </w:p>
        </w:tc>
        <w:tc>
          <w:tcPr>
            <w:tcW w:w="1065"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1,491,633</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994,828</w:t>
            </w:r>
          </w:p>
        </w:tc>
        <w:tc>
          <w:tcPr>
            <w:tcW w:w="1259"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1,077,775</w:t>
            </w:r>
          </w:p>
        </w:tc>
        <w:tc>
          <w:tcPr>
            <w:tcW w:w="1248"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396,632</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347,273</w:t>
            </w:r>
          </w:p>
        </w:tc>
      </w:tr>
      <w:tr w:rsidR="00D912F5" w:rsidRPr="001E7D00" w:rsidTr="004D2F95">
        <w:trPr>
          <w:trHeight w:val="20"/>
          <w:jc w:val="center"/>
        </w:trPr>
        <w:tc>
          <w:tcPr>
            <w:tcW w:w="3227" w:type="dxa"/>
            <w:tcBorders>
              <w:bottom w:val="nil"/>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Commonwealth Places Mirror Tax</w:t>
            </w:r>
          </w:p>
        </w:tc>
        <w:tc>
          <w:tcPr>
            <w:tcW w:w="1065"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28,570</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20,213</w:t>
            </w:r>
          </w:p>
        </w:tc>
        <w:tc>
          <w:tcPr>
            <w:tcW w:w="1259"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21,753</w:t>
            </w:r>
          </w:p>
        </w:tc>
        <w:tc>
          <w:tcPr>
            <w:tcW w:w="1248"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8,414</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6,367</w:t>
            </w:r>
          </w:p>
        </w:tc>
      </w:tr>
      <w:tr w:rsidR="00D912F5" w:rsidRPr="001E7D00" w:rsidTr="004D2F95">
        <w:trPr>
          <w:trHeight w:val="20"/>
          <w:jc w:val="center"/>
        </w:trPr>
        <w:tc>
          <w:tcPr>
            <w:tcW w:w="3227" w:type="dxa"/>
            <w:tcBorders>
              <w:top w:val="nil"/>
              <w:bottom w:val="single" w:sz="4" w:space="0" w:color="auto"/>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Other Taxes on Property</w:t>
            </w:r>
          </w:p>
        </w:tc>
        <w:tc>
          <w:tcPr>
            <w:tcW w:w="1065"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w:t>
            </w:r>
          </w:p>
        </w:tc>
        <w:tc>
          <w:tcPr>
            <w:tcW w:w="1246"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w:t>
            </w:r>
          </w:p>
        </w:tc>
        <w:tc>
          <w:tcPr>
            <w:tcW w:w="1259"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10</w:t>
            </w:r>
          </w:p>
        </w:tc>
        <w:tc>
          <w:tcPr>
            <w:tcW w:w="1248"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w:t>
            </w:r>
          </w:p>
        </w:tc>
        <w:tc>
          <w:tcPr>
            <w:tcW w:w="1246"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w:t>
            </w:r>
          </w:p>
        </w:tc>
      </w:tr>
      <w:tr w:rsidR="00D912F5" w:rsidRPr="001E7D00" w:rsidTr="004D2F95">
        <w:trPr>
          <w:trHeight w:val="20"/>
          <w:jc w:val="center"/>
        </w:trPr>
        <w:tc>
          <w:tcPr>
            <w:tcW w:w="3227" w:type="dxa"/>
            <w:tcBorders>
              <w:top w:val="single" w:sz="4" w:space="0" w:color="auto"/>
              <w:bottom w:val="single" w:sz="4" w:space="0" w:color="auto"/>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Total Taxation</w:t>
            </w:r>
          </w:p>
        </w:tc>
        <w:tc>
          <w:tcPr>
            <w:tcW w:w="1065" w:type="dxa"/>
            <w:tcBorders>
              <w:top w:val="single" w:sz="4" w:space="0" w:color="000000"/>
              <w:bottom w:val="single" w:sz="4" w:space="0" w:color="000000"/>
            </w:tcBorders>
            <w:noWrap/>
            <w:hideMark/>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4,092,</w:t>
            </w:r>
            <w:r w:rsidRPr="001E7D00">
              <w:rPr>
                <w:rFonts w:eastAsia="Times New Roman"/>
                <w:color w:val="212121"/>
                <w:szCs w:val="17"/>
                <w:lang w:eastAsia="en-AU" w:bidi="en-AU"/>
              </w:rPr>
              <w:t>037</w:t>
            </w:r>
          </w:p>
        </w:tc>
        <w:tc>
          <w:tcPr>
            <w:tcW w:w="1246" w:type="dxa"/>
            <w:tcBorders>
              <w:top w:val="single" w:sz="4" w:space="0" w:color="000000"/>
              <w:bottom w:val="single" w:sz="4" w:space="0" w:color="000000"/>
            </w:tcBorders>
            <w:noWrap/>
            <w:hideMark/>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2,753,843</w:t>
            </w:r>
          </w:p>
        </w:tc>
        <w:tc>
          <w:tcPr>
            <w:tcW w:w="1259" w:type="dxa"/>
            <w:tcBorders>
              <w:top w:val="single" w:sz="4" w:space="0" w:color="000000"/>
              <w:bottom w:val="single" w:sz="4" w:space="0" w:color="000000"/>
            </w:tcBorders>
            <w:noWrap/>
            <w:hideMark/>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2,848,525</w:t>
            </w:r>
          </w:p>
        </w:tc>
        <w:tc>
          <w:tcPr>
            <w:tcW w:w="1248" w:type="dxa"/>
            <w:tcBorders>
              <w:top w:val="single" w:sz="4" w:space="0" w:color="000000"/>
              <w:bottom w:val="single" w:sz="4" w:space="0" w:color="000000"/>
            </w:tcBorders>
            <w:noWrap/>
            <w:hideMark/>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1,</w:t>
            </w:r>
            <w:r w:rsidRPr="001E7D00">
              <w:rPr>
                <w:rFonts w:eastAsia="Times New Roman"/>
                <w:color w:val="212121"/>
                <w:szCs w:val="17"/>
                <w:lang w:eastAsia="en-AU" w:bidi="en-AU"/>
              </w:rPr>
              <w:t>022</w:t>
            </w:r>
            <w:r w:rsidRPr="001E7D00">
              <w:rPr>
                <w:rFonts w:eastAsia="Times New Roman"/>
                <w:szCs w:val="20"/>
              </w:rPr>
              <w:t>,110</w:t>
            </w:r>
          </w:p>
        </w:tc>
        <w:tc>
          <w:tcPr>
            <w:tcW w:w="1246" w:type="dxa"/>
            <w:tcBorders>
              <w:top w:val="single" w:sz="4" w:space="0" w:color="000000"/>
              <w:bottom w:val="single" w:sz="4" w:space="0" w:color="000000"/>
            </w:tcBorders>
            <w:noWrap/>
            <w:hideMark/>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911,</w:t>
            </w:r>
            <w:r w:rsidRPr="001E7D00">
              <w:rPr>
                <w:rFonts w:eastAsia="Times New Roman"/>
                <w:color w:val="212121"/>
                <w:szCs w:val="17"/>
                <w:lang w:eastAsia="en-AU" w:bidi="en-AU"/>
              </w:rPr>
              <w:t>655</w:t>
            </w:r>
          </w:p>
        </w:tc>
      </w:tr>
      <w:tr w:rsidR="00D912F5" w:rsidRPr="001E7D00" w:rsidTr="004D2F95">
        <w:trPr>
          <w:trHeight w:val="20"/>
          <w:jc w:val="center"/>
        </w:trPr>
        <w:tc>
          <w:tcPr>
            <w:tcW w:w="3227" w:type="dxa"/>
            <w:tcBorders>
              <w:top w:val="single" w:sz="4" w:space="0" w:color="auto"/>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Contributions from State Undertakings</w:t>
            </w:r>
          </w:p>
        </w:tc>
        <w:tc>
          <w:tcPr>
            <w:tcW w:w="1065" w:type="dxa"/>
            <w:tcBorders>
              <w:top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379,814</w:t>
            </w:r>
          </w:p>
        </w:tc>
        <w:tc>
          <w:tcPr>
            <w:tcW w:w="1246" w:type="dxa"/>
            <w:tcBorders>
              <w:top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80,496</w:t>
            </w:r>
          </w:p>
        </w:tc>
        <w:tc>
          <w:tcPr>
            <w:tcW w:w="1259" w:type="dxa"/>
            <w:tcBorders>
              <w:top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91,162</w:t>
            </w:r>
          </w:p>
        </w:tc>
        <w:tc>
          <w:tcPr>
            <w:tcW w:w="1248" w:type="dxa"/>
            <w:tcBorders>
              <w:top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33,742</w:t>
            </w:r>
          </w:p>
        </w:tc>
        <w:tc>
          <w:tcPr>
            <w:tcW w:w="1246" w:type="dxa"/>
            <w:tcBorders>
              <w:top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9,510</w:t>
            </w:r>
          </w:p>
        </w:tc>
      </w:tr>
      <w:tr w:rsidR="00D912F5" w:rsidRPr="001E7D00" w:rsidTr="004D2F95">
        <w:trPr>
          <w:trHeight w:val="20"/>
          <w:jc w:val="center"/>
        </w:trPr>
        <w:tc>
          <w:tcPr>
            <w:tcW w:w="3227" w:type="dxa"/>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Recoveries</w:t>
            </w:r>
          </w:p>
        </w:tc>
        <w:tc>
          <w:tcPr>
            <w:tcW w:w="1065"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73,438</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22,597</w:t>
            </w:r>
          </w:p>
        </w:tc>
        <w:tc>
          <w:tcPr>
            <w:tcW w:w="1259"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61,491</w:t>
            </w:r>
          </w:p>
        </w:tc>
        <w:tc>
          <w:tcPr>
            <w:tcW w:w="1248"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7,103</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46,176</w:t>
            </w:r>
          </w:p>
        </w:tc>
      </w:tr>
      <w:tr w:rsidR="00D912F5" w:rsidRPr="001E7D00" w:rsidTr="004D2F95">
        <w:trPr>
          <w:trHeight w:val="20"/>
          <w:jc w:val="center"/>
        </w:trPr>
        <w:tc>
          <w:tcPr>
            <w:tcW w:w="3227" w:type="dxa"/>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Fees and charges</w:t>
            </w:r>
          </w:p>
        </w:tc>
        <w:tc>
          <w:tcPr>
            <w:tcW w:w="1065"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582,074</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386,640</w:t>
            </w:r>
          </w:p>
        </w:tc>
        <w:tc>
          <w:tcPr>
            <w:tcW w:w="1259"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358,022</w:t>
            </w:r>
          </w:p>
        </w:tc>
        <w:tc>
          <w:tcPr>
            <w:tcW w:w="1248"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147,148</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143,162</w:t>
            </w:r>
          </w:p>
        </w:tc>
      </w:tr>
      <w:tr w:rsidR="00D912F5" w:rsidRPr="001E7D00" w:rsidTr="004D2F95">
        <w:trPr>
          <w:trHeight w:val="20"/>
          <w:jc w:val="center"/>
        </w:trPr>
        <w:tc>
          <w:tcPr>
            <w:tcW w:w="3227" w:type="dxa"/>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Royalties</w:t>
            </w:r>
          </w:p>
        </w:tc>
        <w:tc>
          <w:tcPr>
            <w:tcW w:w="1065"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301,228</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219,850</w:t>
            </w:r>
          </w:p>
        </w:tc>
        <w:tc>
          <w:tcPr>
            <w:tcW w:w="1259"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195,178</w:t>
            </w:r>
          </w:p>
        </w:tc>
        <w:tc>
          <w:tcPr>
            <w:tcW w:w="1248"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81,769</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71,241</w:t>
            </w:r>
          </w:p>
        </w:tc>
      </w:tr>
      <w:tr w:rsidR="00D912F5" w:rsidRPr="001E7D00" w:rsidTr="004D2F95">
        <w:trPr>
          <w:trHeight w:val="20"/>
          <w:jc w:val="center"/>
        </w:trPr>
        <w:tc>
          <w:tcPr>
            <w:tcW w:w="3227" w:type="dxa"/>
            <w:shd w:val="clear" w:color="auto" w:fill="auto"/>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b/>
                <w:szCs w:val="17"/>
              </w:rPr>
              <w:t>Commonwealth</w:t>
            </w:r>
            <w:r w:rsidRPr="001E7D00">
              <w:rPr>
                <w:rFonts w:eastAsia="Times New Roman"/>
                <w:szCs w:val="17"/>
              </w:rPr>
              <w:t xml:space="preserve"> -</w:t>
            </w:r>
          </w:p>
        </w:tc>
        <w:tc>
          <w:tcPr>
            <w:tcW w:w="1065" w:type="dxa"/>
            <w:shd w:val="clear" w:color="auto" w:fill="auto"/>
          </w:tcPr>
          <w:p w:rsidR="00D912F5" w:rsidRPr="001E7D00" w:rsidRDefault="00D912F5" w:rsidP="004D2F95">
            <w:pPr>
              <w:widowControl w:val="0"/>
              <w:autoSpaceDE w:val="0"/>
              <w:autoSpaceDN w:val="0"/>
              <w:spacing w:before="57" w:after="0" w:line="240" w:lineRule="auto"/>
              <w:ind w:right="74"/>
              <w:jc w:val="right"/>
              <w:rPr>
                <w:rFonts w:eastAsia="Times New Roman"/>
                <w:color w:val="212121"/>
                <w:szCs w:val="17"/>
                <w:lang w:eastAsia="en-AU" w:bidi="en-AU"/>
              </w:rPr>
            </w:pPr>
          </w:p>
        </w:tc>
        <w:tc>
          <w:tcPr>
            <w:tcW w:w="1246" w:type="dxa"/>
            <w:shd w:val="clear" w:color="auto" w:fill="auto"/>
          </w:tcPr>
          <w:p w:rsidR="00D912F5" w:rsidRPr="001E7D00" w:rsidRDefault="00D912F5" w:rsidP="004D2F95">
            <w:pPr>
              <w:widowControl w:val="0"/>
              <w:autoSpaceDE w:val="0"/>
              <w:autoSpaceDN w:val="0"/>
              <w:spacing w:before="57" w:after="0" w:line="240" w:lineRule="auto"/>
              <w:ind w:right="74"/>
              <w:jc w:val="right"/>
              <w:rPr>
                <w:rFonts w:eastAsia="Times New Roman"/>
                <w:color w:val="212121"/>
                <w:szCs w:val="17"/>
                <w:lang w:eastAsia="en-AU" w:bidi="en-AU"/>
              </w:rPr>
            </w:pPr>
          </w:p>
        </w:tc>
        <w:tc>
          <w:tcPr>
            <w:tcW w:w="1259" w:type="dxa"/>
            <w:shd w:val="clear" w:color="auto" w:fill="auto"/>
          </w:tcPr>
          <w:p w:rsidR="00D912F5" w:rsidRPr="001E7D00" w:rsidRDefault="00D912F5" w:rsidP="004D2F95">
            <w:pPr>
              <w:widowControl w:val="0"/>
              <w:autoSpaceDE w:val="0"/>
              <w:autoSpaceDN w:val="0"/>
              <w:spacing w:before="57" w:after="0" w:line="240" w:lineRule="auto"/>
              <w:ind w:right="74"/>
              <w:jc w:val="right"/>
              <w:rPr>
                <w:rFonts w:eastAsia="Times New Roman"/>
                <w:color w:val="212121"/>
                <w:szCs w:val="17"/>
                <w:lang w:eastAsia="en-AU" w:bidi="en-AU"/>
              </w:rPr>
            </w:pPr>
          </w:p>
        </w:tc>
        <w:tc>
          <w:tcPr>
            <w:tcW w:w="1248" w:type="dxa"/>
            <w:shd w:val="clear" w:color="auto" w:fill="auto"/>
          </w:tcPr>
          <w:p w:rsidR="00D912F5" w:rsidRPr="001E7D00" w:rsidRDefault="00D912F5" w:rsidP="004D2F95">
            <w:pPr>
              <w:widowControl w:val="0"/>
              <w:autoSpaceDE w:val="0"/>
              <w:autoSpaceDN w:val="0"/>
              <w:spacing w:before="57" w:after="0" w:line="240" w:lineRule="auto"/>
              <w:ind w:right="74"/>
              <w:jc w:val="right"/>
              <w:rPr>
                <w:rFonts w:eastAsia="Times New Roman"/>
                <w:color w:val="212121"/>
                <w:szCs w:val="17"/>
                <w:lang w:eastAsia="en-AU" w:bidi="en-AU"/>
              </w:rPr>
            </w:pPr>
          </w:p>
        </w:tc>
        <w:tc>
          <w:tcPr>
            <w:tcW w:w="1246" w:type="dxa"/>
            <w:shd w:val="clear" w:color="auto" w:fill="auto"/>
          </w:tcPr>
          <w:p w:rsidR="00D912F5" w:rsidRPr="001E7D00" w:rsidRDefault="00D912F5" w:rsidP="004D2F95">
            <w:pPr>
              <w:widowControl w:val="0"/>
              <w:autoSpaceDE w:val="0"/>
              <w:autoSpaceDN w:val="0"/>
              <w:spacing w:before="57" w:after="0" w:line="240" w:lineRule="auto"/>
              <w:ind w:right="74"/>
              <w:jc w:val="right"/>
              <w:rPr>
                <w:rFonts w:eastAsia="Times New Roman"/>
                <w:color w:val="212121"/>
                <w:szCs w:val="17"/>
                <w:lang w:eastAsia="en-AU" w:bidi="en-AU"/>
              </w:rPr>
            </w:pPr>
          </w:p>
        </w:tc>
      </w:tr>
      <w:tr w:rsidR="00D912F5" w:rsidRPr="001E7D00" w:rsidTr="004D2F95">
        <w:trPr>
          <w:trHeight w:val="20"/>
          <w:jc w:val="center"/>
        </w:trPr>
        <w:tc>
          <w:tcPr>
            <w:tcW w:w="3227" w:type="dxa"/>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General Purpose Grants</w:t>
            </w:r>
          </w:p>
        </w:tc>
        <w:tc>
          <w:tcPr>
            <w:tcW w:w="1065"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6,757,961</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4,939,769</w:t>
            </w:r>
          </w:p>
        </w:tc>
        <w:tc>
          <w:tcPr>
            <w:tcW w:w="1259"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5,097,984</w:t>
            </w:r>
          </w:p>
        </w:tc>
        <w:tc>
          <w:tcPr>
            <w:tcW w:w="1248"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1,628,254</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1,685,678</w:t>
            </w:r>
          </w:p>
        </w:tc>
      </w:tr>
      <w:tr w:rsidR="00D912F5" w:rsidRPr="001E7D00" w:rsidTr="004D2F95">
        <w:trPr>
          <w:trHeight w:val="20"/>
          <w:jc w:val="center"/>
        </w:trPr>
        <w:tc>
          <w:tcPr>
            <w:tcW w:w="3227" w:type="dxa"/>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National Partnership Payments</w:t>
            </w:r>
          </w:p>
        </w:tc>
        <w:tc>
          <w:tcPr>
            <w:tcW w:w="1065"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25,848</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30,848</w:t>
            </w:r>
          </w:p>
        </w:tc>
        <w:tc>
          <w:tcPr>
            <w:tcW w:w="1259"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160,757</w:t>
            </w:r>
          </w:p>
        </w:tc>
        <w:tc>
          <w:tcPr>
            <w:tcW w:w="1248"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w:t>
            </w:r>
          </w:p>
        </w:tc>
        <w:tc>
          <w:tcPr>
            <w:tcW w:w="1246" w:type="dxa"/>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73,816</w:t>
            </w:r>
          </w:p>
        </w:tc>
      </w:tr>
      <w:tr w:rsidR="00D912F5" w:rsidRPr="001E7D00" w:rsidTr="004D2F95">
        <w:trPr>
          <w:trHeight w:val="20"/>
          <w:jc w:val="center"/>
        </w:trPr>
        <w:tc>
          <w:tcPr>
            <w:tcW w:w="3227" w:type="dxa"/>
            <w:tcBorders>
              <w:bottom w:val="single" w:sz="4" w:space="0" w:color="auto"/>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Specific Purpose Grants</w:t>
            </w:r>
          </w:p>
        </w:tc>
        <w:tc>
          <w:tcPr>
            <w:tcW w:w="1065"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214,192</w:t>
            </w:r>
          </w:p>
        </w:tc>
        <w:tc>
          <w:tcPr>
            <w:tcW w:w="1246"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160,876</w:t>
            </w:r>
          </w:p>
        </w:tc>
        <w:tc>
          <w:tcPr>
            <w:tcW w:w="1259"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159,366</w:t>
            </w:r>
          </w:p>
        </w:tc>
        <w:tc>
          <w:tcPr>
            <w:tcW w:w="1248"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71,509</w:t>
            </w:r>
          </w:p>
        </w:tc>
        <w:tc>
          <w:tcPr>
            <w:tcW w:w="1246"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53,089</w:t>
            </w:r>
          </w:p>
        </w:tc>
      </w:tr>
      <w:tr w:rsidR="00D912F5" w:rsidRPr="001E7D00" w:rsidTr="004D2F95">
        <w:trPr>
          <w:trHeight w:val="20"/>
          <w:jc w:val="center"/>
        </w:trPr>
        <w:tc>
          <w:tcPr>
            <w:tcW w:w="3227" w:type="dxa"/>
            <w:tcBorders>
              <w:top w:val="single" w:sz="4" w:space="0" w:color="auto"/>
              <w:bottom w:val="single" w:sz="4" w:space="0" w:color="auto"/>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Total Commonwealth</w:t>
            </w:r>
          </w:p>
        </w:tc>
        <w:tc>
          <w:tcPr>
            <w:tcW w:w="1065"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6,</w:t>
            </w:r>
            <w:r w:rsidRPr="001E7D00">
              <w:rPr>
                <w:rFonts w:eastAsia="Times New Roman"/>
                <w:color w:val="212121"/>
                <w:szCs w:val="17"/>
                <w:lang w:eastAsia="en-AU" w:bidi="en-AU"/>
              </w:rPr>
              <w:t>998</w:t>
            </w:r>
            <w:r w:rsidRPr="001E7D00">
              <w:rPr>
                <w:rFonts w:eastAsia="Times New Roman"/>
                <w:szCs w:val="20"/>
              </w:rPr>
              <w:t>,001</w:t>
            </w:r>
          </w:p>
        </w:tc>
        <w:tc>
          <w:tcPr>
            <w:tcW w:w="1246"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5,</w:t>
            </w:r>
            <w:r w:rsidRPr="001E7D00">
              <w:rPr>
                <w:rFonts w:eastAsia="Times New Roman"/>
                <w:color w:val="212121"/>
                <w:szCs w:val="17"/>
                <w:lang w:eastAsia="en-AU" w:bidi="en-AU"/>
              </w:rPr>
              <w:t>131</w:t>
            </w:r>
            <w:r w:rsidRPr="001E7D00">
              <w:rPr>
                <w:rFonts w:eastAsia="Times New Roman"/>
                <w:szCs w:val="20"/>
              </w:rPr>
              <w:t>,493</w:t>
            </w:r>
          </w:p>
        </w:tc>
        <w:tc>
          <w:tcPr>
            <w:tcW w:w="1259"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5,418,107</w:t>
            </w:r>
          </w:p>
        </w:tc>
        <w:tc>
          <w:tcPr>
            <w:tcW w:w="1248"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1,</w:t>
            </w:r>
            <w:r w:rsidRPr="001E7D00">
              <w:rPr>
                <w:rFonts w:eastAsia="Times New Roman"/>
                <w:color w:val="212121"/>
                <w:szCs w:val="17"/>
                <w:lang w:eastAsia="en-AU" w:bidi="en-AU"/>
              </w:rPr>
              <w:t>699</w:t>
            </w:r>
            <w:r w:rsidRPr="001E7D00">
              <w:rPr>
                <w:rFonts w:eastAsia="Times New Roman"/>
                <w:szCs w:val="20"/>
              </w:rPr>
              <w:t>,763</w:t>
            </w:r>
          </w:p>
        </w:tc>
        <w:tc>
          <w:tcPr>
            <w:tcW w:w="1246"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1,812,583</w:t>
            </w:r>
          </w:p>
        </w:tc>
      </w:tr>
      <w:tr w:rsidR="00D912F5" w:rsidRPr="001E7D00" w:rsidTr="004D2F95">
        <w:trPr>
          <w:trHeight w:val="20"/>
          <w:jc w:val="center"/>
        </w:trPr>
        <w:tc>
          <w:tcPr>
            <w:tcW w:w="3227" w:type="dxa"/>
            <w:tcBorders>
              <w:top w:val="single" w:sz="4" w:space="0" w:color="auto"/>
              <w:bottom w:val="single" w:sz="4" w:space="0" w:color="auto"/>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lastRenderedPageBreak/>
              <w:t>Other Receipts</w:t>
            </w:r>
          </w:p>
        </w:tc>
        <w:tc>
          <w:tcPr>
            <w:tcW w:w="1065" w:type="dxa"/>
            <w:tcBorders>
              <w:top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138,</w:t>
            </w:r>
            <w:r w:rsidRPr="001E7D00">
              <w:rPr>
                <w:rFonts w:eastAsia="Times New Roman"/>
                <w:color w:val="212121"/>
                <w:szCs w:val="17"/>
                <w:lang w:eastAsia="en-AU" w:bidi="en-AU"/>
              </w:rPr>
              <w:t>688</w:t>
            </w:r>
          </w:p>
        </w:tc>
        <w:tc>
          <w:tcPr>
            <w:tcW w:w="1246" w:type="dxa"/>
            <w:tcBorders>
              <w:top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79,249</w:t>
            </w:r>
          </w:p>
        </w:tc>
        <w:tc>
          <w:tcPr>
            <w:tcW w:w="1259" w:type="dxa"/>
            <w:tcBorders>
              <w:top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116,</w:t>
            </w:r>
            <w:r w:rsidRPr="001E7D00">
              <w:rPr>
                <w:rFonts w:eastAsia="Times New Roman"/>
                <w:color w:val="212121"/>
                <w:szCs w:val="17"/>
                <w:lang w:eastAsia="en-AU" w:bidi="en-AU"/>
              </w:rPr>
              <w:t>648</w:t>
            </w:r>
          </w:p>
        </w:tc>
        <w:tc>
          <w:tcPr>
            <w:tcW w:w="1248" w:type="dxa"/>
            <w:tcBorders>
              <w:top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14,</w:t>
            </w:r>
            <w:r w:rsidRPr="001E7D00">
              <w:rPr>
                <w:rFonts w:eastAsia="Times New Roman"/>
                <w:color w:val="212121"/>
                <w:szCs w:val="17"/>
                <w:lang w:eastAsia="en-AU" w:bidi="en-AU"/>
              </w:rPr>
              <w:t>623</w:t>
            </w:r>
          </w:p>
        </w:tc>
        <w:tc>
          <w:tcPr>
            <w:tcW w:w="1246" w:type="dxa"/>
            <w:tcBorders>
              <w:top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38,</w:t>
            </w:r>
            <w:r w:rsidRPr="001E7D00">
              <w:rPr>
                <w:rFonts w:eastAsia="Times New Roman"/>
                <w:color w:val="212121"/>
                <w:szCs w:val="17"/>
                <w:lang w:eastAsia="en-AU" w:bidi="en-AU"/>
              </w:rPr>
              <w:t>708</w:t>
            </w:r>
          </w:p>
        </w:tc>
      </w:tr>
      <w:tr w:rsidR="00D912F5" w:rsidRPr="001E7D00" w:rsidTr="004D2F95">
        <w:trPr>
          <w:trHeight w:val="20"/>
          <w:jc w:val="center"/>
        </w:trPr>
        <w:tc>
          <w:tcPr>
            <w:tcW w:w="3227" w:type="dxa"/>
            <w:tcBorders>
              <w:top w:val="single" w:sz="4" w:space="0" w:color="auto"/>
              <w:bottom w:val="single" w:sz="4" w:space="0" w:color="auto"/>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Total Receipts</w:t>
            </w:r>
          </w:p>
        </w:tc>
        <w:tc>
          <w:tcPr>
            <w:tcW w:w="1065"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12,565,280</w:t>
            </w:r>
          </w:p>
        </w:tc>
        <w:tc>
          <w:tcPr>
            <w:tcW w:w="1246"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8,674,168</w:t>
            </w:r>
          </w:p>
        </w:tc>
        <w:tc>
          <w:tcPr>
            <w:tcW w:w="1259"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9,089,133</w:t>
            </w:r>
          </w:p>
        </w:tc>
        <w:tc>
          <w:tcPr>
            <w:tcW w:w="1248"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3,006,258</w:t>
            </w:r>
          </w:p>
        </w:tc>
        <w:tc>
          <w:tcPr>
            <w:tcW w:w="1246"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3,053,035</w:t>
            </w:r>
          </w:p>
        </w:tc>
      </w:tr>
      <w:tr w:rsidR="00D912F5" w:rsidRPr="001E7D00" w:rsidTr="004D2F95">
        <w:trPr>
          <w:trHeight w:val="20"/>
          <w:jc w:val="center"/>
        </w:trPr>
        <w:tc>
          <w:tcPr>
            <w:tcW w:w="3227" w:type="dxa"/>
            <w:tcBorders>
              <w:top w:val="single" w:sz="4" w:space="0" w:color="auto"/>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b/>
                <w:szCs w:val="17"/>
              </w:rPr>
              <w:t>FINANCING REQUIREMENT</w:t>
            </w:r>
            <w:r w:rsidRPr="001E7D00">
              <w:rPr>
                <w:rFonts w:eastAsia="Times New Roman"/>
                <w:szCs w:val="17"/>
              </w:rPr>
              <w:t xml:space="preserve"> -</w:t>
            </w:r>
          </w:p>
        </w:tc>
        <w:tc>
          <w:tcPr>
            <w:tcW w:w="1065" w:type="dxa"/>
            <w:tcBorders>
              <w:top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color w:val="212121"/>
                <w:szCs w:val="17"/>
                <w:lang w:eastAsia="en-AU" w:bidi="en-AU"/>
              </w:rPr>
            </w:pPr>
          </w:p>
        </w:tc>
        <w:tc>
          <w:tcPr>
            <w:tcW w:w="1246" w:type="dxa"/>
            <w:tcBorders>
              <w:top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color w:val="212121"/>
                <w:szCs w:val="17"/>
                <w:lang w:eastAsia="en-AU" w:bidi="en-AU"/>
              </w:rPr>
            </w:pPr>
          </w:p>
        </w:tc>
        <w:tc>
          <w:tcPr>
            <w:tcW w:w="1259" w:type="dxa"/>
            <w:tcBorders>
              <w:top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color w:val="212121"/>
                <w:szCs w:val="17"/>
                <w:lang w:eastAsia="en-AU" w:bidi="en-AU"/>
              </w:rPr>
            </w:pPr>
          </w:p>
        </w:tc>
        <w:tc>
          <w:tcPr>
            <w:tcW w:w="1248" w:type="dxa"/>
            <w:tcBorders>
              <w:top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color w:val="212121"/>
                <w:szCs w:val="17"/>
                <w:lang w:eastAsia="en-AU" w:bidi="en-AU"/>
              </w:rPr>
            </w:pPr>
          </w:p>
        </w:tc>
        <w:tc>
          <w:tcPr>
            <w:tcW w:w="1246" w:type="dxa"/>
            <w:tcBorders>
              <w:top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color w:val="212121"/>
                <w:szCs w:val="17"/>
                <w:lang w:eastAsia="en-AU" w:bidi="en-AU"/>
              </w:rPr>
            </w:pPr>
          </w:p>
        </w:tc>
      </w:tr>
      <w:tr w:rsidR="00D912F5" w:rsidRPr="001E7D00" w:rsidTr="004D2F95">
        <w:trPr>
          <w:trHeight w:val="20"/>
          <w:jc w:val="center"/>
        </w:trPr>
        <w:tc>
          <w:tcPr>
            <w:tcW w:w="3227" w:type="dxa"/>
            <w:tcBorders>
              <w:bottom w:val="single" w:sz="4" w:space="0" w:color="auto"/>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eastAsia="Times New Roman"/>
                <w:szCs w:val="17"/>
              </w:rPr>
            </w:pPr>
            <w:r w:rsidRPr="001E7D00">
              <w:rPr>
                <w:rFonts w:eastAsia="Times New Roman"/>
                <w:szCs w:val="17"/>
              </w:rPr>
              <w:t>Funds required from South Australian Government Financing Authority</w:t>
            </w:r>
          </w:p>
        </w:tc>
        <w:tc>
          <w:tcPr>
            <w:tcW w:w="1065"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2,888,878</w:t>
            </w:r>
          </w:p>
        </w:tc>
        <w:tc>
          <w:tcPr>
            <w:tcW w:w="1246"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4,006,385</w:t>
            </w:r>
          </w:p>
        </w:tc>
        <w:tc>
          <w:tcPr>
            <w:tcW w:w="1259"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2,403,374</w:t>
            </w:r>
          </w:p>
        </w:tc>
        <w:tc>
          <w:tcPr>
            <w:tcW w:w="1248"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236,315</w:t>
            </w:r>
          </w:p>
        </w:tc>
        <w:tc>
          <w:tcPr>
            <w:tcW w:w="1246" w:type="dxa"/>
            <w:tcBorders>
              <w:bottom w:val="single" w:sz="4" w:space="0" w:color="000000"/>
            </w:tcBorders>
            <w:noWrap/>
          </w:tcPr>
          <w:p w:rsidR="00D912F5" w:rsidRPr="001E7D00" w:rsidRDefault="00D912F5" w:rsidP="004D2F95">
            <w:pPr>
              <w:widowControl w:val="0"/>
              <w:autoSpaceDE w:val="0"/>
              <w:autoSpaceDN w:val="0"/>
              <w:spacing w:before="20" w:after="20"/>
              <w:ind w:right="74"/>
              <w:jc w:val="right"/>
              <w:rPr>
                <w:rFonts w:eastAsia="Times New Roman"/>
                <w:color w:val="212121"/>
                <w:szCs w:val="17"/>
                <w:lang w:eastAsia="en-AU" w:bidi="en-AU"/>
              </w:rPr>
            </w:pPr>
            <w:r w:rsidRPr="001E7D00">
              <w:rPr>
                <w:rFonts w:eastAsia="Times New Roman"/>
                <w:color w:val="212121"/>
                <w:szCs w:val="17"/>
                <w:lang w:eastAsia="en-AU" w:bidi="en-AU"/>
              </w:rPr>
              <w:t>184,098</w:t>
            </w:r>
          </w:p>
        </w:tc>
      </w:tr>
      <w:tr w:rsidR="00D912F5" w:rsidRPr="001E7D00" w:rsidTr="004D2F95">
        <w:trPr>
          <w:trHeight w:val="20"/>
          <w:jc w:val="center"/>
        </w:trPr>
        <w:tc>
          <w:tcPr>
            <w:tcW w:w="3227" w:type="dxa"/>
            <w:tcBorders>
              <w:top w:val="single" w:sz="4" w:space="0" w:color="auto"/>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zCs w:val="17"/>
              </w:rPr>
            </w:pPr>
            <w:r w:rsidRPr="001E7D00">
              <w:rPr>
                <w:rFonts w:eastAsia="Times New Roman"/>
                <w:szCs w:val="17"/>
              </w:rPr>
              <w:t>Total Receipts and Borrowings</w:t>
            </w:r>
          </w:p>
        </w:tc>
        <w:tc>
          <w:tcPr>
            <w:tcW w:w="1065"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15,</w:t>
            </w:r>
            <w:r w:rsidRPr="001E7D00">
              <w:rPr>
                <w:rFonts w:eastAsia="Times New Roman"/>
                <w:color w:val="212121"/>
                <w:szCs w:val="17"/>
                <w:lang w:eastAsia="en-AU" w:bidi="en-AU"/>
              </w:rPr>
              <w:t>454</w:t>
            </w:r>
            <w:r w:rsidRPr="001E7D00">
              <w:rPr>
                <w:rFonts w:eastAsia="Times New Roman"/>
                <w:szCs w:val="20"/>
              </w:rPr>
              <w:t>,158</w:t>
            </w:r>
          </w:p>
        </w:tc>
        <w:tc>
          <w:tcPr>
            <w:tcW w:w="1246"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12,</w:t>
            </w:r>
            <w:r w:rsidRPr="001E7D00">
              <w:rPr>
                <w:rFonts w:eastAsia="Times New Roman"/>
                <w:color w:val="212121"/>
                <w:szCs w:val="17"/>
                <w:lang w:eastAsia="en-AU" w:bidi="en-AU"/>
              </w:rPr>
              <w:t>680</w:t>
            </w:r>
            <w:r w:rsidRPr="001E7D00">
              <w:rPr>
                <w:rFonts w:eastAsia="Times New Roman"/>
                <w:szCs w:val="20"/>
              </w:rPr>
              <w:t>,553</w:t>
            </w:r>
          </w:p>
        </w:tc>
        <w:tc>
          <w:tcPr>
            <w:tcW w:w="1259"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11,492,507</w:t>
            </w:r>
          </w:p>
        </w:tc>
        <w:tc>
          <w:tcPr>
            <w:tcW w:w="1248"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3,</w:t>
            </w:r>
            <w:r w:rsidRPr="001E7D00">
              <w:rPr>
                <w:rFonts w:eastAsia="Times New Roman"/>
                <w:color w:val="212121"/>
                <w:szCs w:val="17"/>
                <w:lang w:eastAsia="en-AU" w:bidi="en-AU"/>
              </w:rPr>
              <w:t>242</w:t>
            </w:r>
            <w:r w:rsidRPr="001E7D00">
              <w:rPr>
                <w:rFonts w:eastAsia="Times New Roman"/>
                <w:szCs w:val="20"/>
              </w:rPr>
              <w:t>,573</w:t>
            </w:r>
          </w:p>
        </w:tc>
        <w:tc>
          <w:tcPr>
            <w:tcW w:w="1246" w:type="dxa"/>
            <w:tcBorders>
              <w:top w:val="single" w:sz="4" w:space="0" w:color="000000"/>
              <w:bottom w:val="single" w:sz="4" w:space="0" w:color="000000"/>
            </w:tcBorders>
            <w:noWrap/>
          </w:tcPr>
          <w:p w:rsidR="00D912F5" w:rsidRPr="001E7D00" w:rsidRDefault="00D912F5" w:rsidP="004D2F95">
            <w:pPr>
              <w:widowControl w:val="0"/>
              <w:autoSpaceDE w:val="0"/>
              <w:autoSpaceDN w:val="0"/>
              <w:spacing w:before="57" w:after="0" w:line="240" w:lineRule="auto"/>
              <w:ind w:right="74"/>
              <w:jc w:val="right"/>
              <w:rPr>
                <w:rFonts w:eastAsia="Times New Roman"/>
                <w:szCs w:val="20"/>
              </w:rPr>
            </w:pPr>
            <w:r w:rsidRPr="001E7D00">
              <w:rPr>
                <w:rFonts w:eastAsia="Times New Roman"/>
                <w:szCs w:val="20"/>
              </w:rPr>
              <w:t>3,237,</w:t>
            </w:r>
            <w:r w:rsidRPr="001E7D00">
              <w:rPr>
                <w:rFonts w:eastAsia="Times New Roman"/>
                <w:color w:val="212121"/>
                <w:szCs w:val="17"/>
                <w:lang w:eastAsia="en-AU" w:bidi="en-AU"/>
              </w:rPr>
              <w:t>133</w:t>
            </w:r>
          </w:p>
        </w:tc>
      </w:tr>
      <w:tr w:rsidR="00D912F5" w:rsidRPr="001E7D00" w:rsidTr="004D2F95">
        <w:trPr>
          <w:trHeight w:val="20"/>
          <w:jc w:val="center"/>
        </w:trPr>
        <w:tc>
          <w:tcPr>
            <w:tcW w:w="9291" w:type="dxa"/>
            <w:gridSpan w:val="6"/>
            <w:tcBorders>
              <w:top w:val="single" w:sz="4" w:space="0" w:color="auto"/>
            </w:tcBorders>
            <w:shd w:val="clear" w:color="auto" w:fill="auto"/>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rFonts w:eastAsia="Times New Roman"/>
                <w:spacing w:val="-2"/>
                <w:szCs w:val="17"/>
              </w:rPr>
            </w:pPr>
            <w:r w:rsidRPr="001E7D00">
              <w:rPr>
                <w:rFonts w:eastAsia="Times New Roman"/>
                <w:spacing w:val="-2"/>
                <w:szCs w:val="17"/>
              </w:rPr>
              <w:t>Receipts for taxation for the 2019-20 period are for only 8 months compared to 9 months for 2018-19 due to timing of the cash receipts.</w:t>
            </w:r>
          </w:p>
        </w:tc>
      </w:tr>
    </w:tbl>
    <w:p w:rsidR="00D912F5" w:rsidRPr="001E7D00" w:rsidRDefault="00D912F5" w:rsidP="00D912F5">
      <w:pPr>
        <w:spacing w:after="0"/>
        <w:rPr>
          <w:rFonts w:eastAsia="Times New Roman"/>
          <w:szCs w:val="17"/>
        </w:rPr>
      </w:pPr>
    </w:p>
    <w:p w:rsidR="00D912F5" w:rsidRPr="001E7D00" w:rsidRDefault="00D912F5" w:rsidP="00D912F5">
      <w:pPr>
        <w:jc w:val="center"/>
        <w:rPr>
          <w:smallCaps/>
          <w:szCs w:val="17"/>
        </w:rPr>
      </w:pPr>
      <w:r w:rsidRPr="001E7D00">
        <w:rPr>
          <w:smallCaps/>
          <w:szCs w:val="17"/>
        </w:rPr>
        <w:t xml:space="preserve">Statement of Payments on the Consolidated Account </w:t>
      </w:r>
      <w:r w:rsidRPr="001E7D00">
        <w:rPr>
          <w:smallCaps/>
          <w:szCs w:val="17"/>
        </w:rPr>
        <w:br/>
        <w:t>for the Quarters and 9 Months Ended 31 March 2020 and 31 March 2019</w:t>
      </w:r>
    </w:p>
    <w:p w:rsidR="00D912F5" w:rsidRPr="001E7D00" w:rsidRDefault="00D912F5" w:rsidP="00D912F5">
      <w:pPr>
        <w:jc w:val="center"/>
        <w:rPr>
          <w:i/>
          <w:szCs w:val="17"/>
        </w:rPr>
      </w:pPr>
      <w:r w:rsidRPr="001E7D00">
        <w:rPr>
          <w:i/>
          <w:szCs w:val="17"/>
        </w:rPr>
        <w:t>(Prepared on a Cash Basis)</w:t>
      </w:r>
    </w:p>
    <w:tbl>
      <w:tblPr>
        <w:tblW w:w="0" w:type="auto"/>
        <w:jc w:val="center"/>
        <w:tblBorders>
          <w:top w:val="single" w:sz="4" w:space="0" w:color="auto"/>
          <w:bottom w:val="single" w:sz="4" w:space="0" w:color="auto"/>
        </w:tblBorders>
        <w:tblLook w:val="04A0" w:firstRow="1" w:lastRow="0" w:firstColumn="1" w:lastColumn="0" w:noHBand="0" w:noVBand="1"/>
      </w:tblPr>
      <w:tblGrid>
        <w:gridCol w:w="3718"/>
        <w:gridCol w:w="1440"/>
        <w:gridCol w:w="1131"/>
        <w:gridCol w:w="1029"/>
        <w:gridCol w:w="970"/>
        <w:gridCol w:w="1066"/>
      </w:tblGrid>
      <w:tr w:rsidR="00D912F5" w:rsidRPr="001E7D00" w:rsidTr="004D2F95">
        <w:trPr>
          <w:cantSplit/>
          <w:trHeight w:val="20"/>
          <w:tblHeader/>
          <w:jc w:val="center"/>
        </w:trPr>
        <w:tc>
          <w:tcPr>
            <w:tcW w:w="3720" w:type="dxa"/>
            <w:vMerge w:val="restart"/>
            <w:tcBorders>
              <w:top w:val="single" w:sz="4" w:space="0" w:color="auto"/>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szCs w:val="17"/>
              </w:rPr>
            </w:pPr>
            <w:r w:rsidRPr="001E7D00">
              <w:rPr>
                <w:rFonts w:eastAsia="Times New Roman"/>
                <w:b/>
                <w:szCs w:val="17"/>
              </w:rPr>
              <w:t>PAYMENTS</w:t>
            </w:r>
          </w:p>
        </w:tc>
        <w:tc>
          <w:tcPr>
            <w:tcW w:w="1440" w:type="dxa"/>
            <w:vMerge w:val="restart"/>
            <w:tcBorders>
              <w:top w:val="single" w:sz="4" w:space="0" w:color="auto"/>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Budget 2019-20</w:t>
            </w:r>
          </w:p>
        </w:tc>
        <w:tc>
          <w:tcPr>
            <w:tcW w:w="2162" w:type="dxa"/>
            <w:gridSpan w:val="2"/>
            <w:tcBorders>
              <w:top w:val="single" w:sz="4" w:space="0" w:color="auto"/>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 xml:space="preserve">- </w:t>
            </w:r>
            <w:r w:rsidRPr="001E7D00">
              <w:rPr>
                <w:rFonts w:eastAsia="Times New Roman"/>
                <w:b/>
                <w:bCs/>
                <w:szCs w:val="17"/>
              </w:rPr>
              <w:t xml:space="preserve">Six Months Ended </w:t>
            </w:r>
            <w:r w:rsidRPr="001E7D00">
              <w:rPr>
                <w:rFonts w:eastAsia="Times New Roman"/>
                <w:b/>
                <w:szCs w:val="17"/>
              </w:rPr>
              <w:t>-</w:t>
            </w:r>
          </w:p>
        </w:tc>
        <w:tc>
          <w:tcPr>
            <w:tcW w:w="2038" w:type="dxa"/>
            <w:gridSpan w:val="2"/>
            <w:tcBorders>
              <w:top w:val="single" w:sz="4" w:space="0" w:color="auto"/>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 Quarter Ended -</w:t>
            </w:r>
          </w:p>
        </w:tc>
      </w:tr>
      <w:tr w:rsidR="00D912F5" w:rsidRPr="001E7D00" w:rsidTr="004D2F95">
        <w:trPr>
          <w:cantSplit/>
          <w:trHeight w:val="20"/>
          <w:tblHeader/>
          <w:jc w:val="center"/>
        </w:trPr>
        <w:tc>
          <w:tcPr>
            <w:tcW w:w="3720" w:type="dxa"/>
            <w:vMerge/>
            <w:tcBorders>
              <w:top w:val="nil"/>
              <w:bottom w:val="nil"/>
            </w:tcBorders>
            <w:shd w:val="clear" w:color="auto" w:fill="auto"/>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eastAsia="Times New Roman"/>
                <w:szCs w:val="17"/>
              </w:rPr>
            </w:pPr>
          </w:p>
        </w:tc>
        <w:tc>
          <w:tcPr>
            <w:tcW w:w="1440" w:type="dxa"/>
            <w:vMerge/>
            <w:tcBorders>
              <w:top w:val="nil"/>
              <w:bottom w:val="nil"/>
            </w:tcBorders>
            <w:shd w:val="clear" w:color="auto" w:fill="auto"/>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p>
        </w:tc>
        <w:tc>
          <w:tcPr>
            <w:tcW w:w="1132" w:type="dxa"/>
            <w:tcBorders>
              <w:top w:val="nil"/>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31 March 2020</w:t>
            </w:r>
          </w:p>
        </w:tc>
        <w:tc>
          <w:tcPr>
            <w:tcW w:w="1030" w:type="dxa"/>
            <w:tcBorders>
              <w:top w:val="nil"/>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31 March 2019</w:t>
            </w:r>
          </w:p>
        </w:tc>
        <w:tc>
          <w:tcPr>
            <w:tcW w:w="971" w:type="dxa"/>
            <w:tcBorders>
              <w:top w:val="nil"/>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31 March 2020</w:t>
            </w:r>
          </w:p>
        </w:tc>
        <w:tc>
          <w:tcPr>
            <w:tcW w:w="1067" w:type="dxa"/>
            <w:tcBorders>
              <w:top w:val="nil"/>
              <w:bottom w:val="nil"/>
            </w:tcBorders>
            <w:shd w:val="clear" w:color="auto" w:fill="auto"/>
            <w:noWrap/>
            <w:vAlign w:val="center"/>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1E7D00">
              <w:rPr>
                <w:rFonts w:eastAsia="Times New Roman"/>
                <w:b/>
                <w:szCs w:val="17"/>
              </w:rPr>
              <w:t>31 March 2019</w:t>
            </w:r>
          </w:p>
        </w:tc>
      </w:tr>
      <w:tr w:rsidR="00D912F5" w:rsidRPr="001E7D00" w:rsidTr="004D2F95">
        <w:trPr>
          <w:cantSplit/>
          <w:trHeight w:val="20"/>
          <w:tblHeader/>
          <w:jc w:val="center"/>
        </w:trPr>
        <w:tc>
          <w:tcPr>
            <w:tcW w:w="3720" w:type="dxa"/>
            <w:vMerge/>
            <w:tcBorders>
              <w:top w:val="nil"/>
              <w:bottom w:val="single" w:sz="4" w:space="0" w:color="auto"/>
            </w:tcBorders>
            <w:shd w:val="clear" w:color="auto" w:fill="auto"/>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eastAsia="Times New Roman"/>
                <w:szCs w:val="17"/>
              </w:rPr>
            </w:pPr>
          </w:p>
        </w:tc>
        <w:tc>
          <w:tcPr>
            <w:tcW w:w="1440" w:type="dxa"/>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$ 000</w:t>
            </w:r>
          </w:p>
        </w:tc>
        <w:tc>
          <w:tcPr>
            <w:tcW w:w="1132" w:type="dxa"/>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$ 000</w:t>
            </w:r>
          </w:p>
        </w:tc>
        <w:tc>
          <w:tcPr>
            <w:tcW w:w="1030" w:type="dxa"/>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$ 000</w:t>
            </w:r>
          </w:p>
        </w:tc>
        <w:tc>
          <w:tcPr>
            <w:tcW w:w="971" w:type="dxa"/>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$ 000</w:t>
            </w:r>
          </w:p>
        </w:tc>
        <w:tc>
          <w:tcPr>
            <w:tcW w:w="1067" w:type="dxa"/>
            <w:tcBorders>
              <w:top w:val="nil"/>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$ 000</w:t>
            </w:r>
          </w:p>
        </w:tc>
      </w:tr>
      <w:tr w:rsidR="00D912F5" w:rsidRPr="001E7D00" w:rsidTr="004D2F95">
        <w:trPr>
          <w:cantSplit/>
          <w:trHeight w:val="20"/>
          <w:tblHeader/>
          <w:jc w:val="center"/>
        </w:trPr>
        <w:tc>
          <w:tcPr>
            <w:tcW w:w="3720" w:type="dxa"/>
            <w:tcBorders>
              <w:top w:val="nil"/>
            </w:tcBorders>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left"/>
              <w:rPr>
                <w:rFonts w:eastAsia="Times New Roman"/>
                <w:szCs w:val="17"/>
              </w:rPr>
            </w:pPr>
          </w:p>
        </w:tc>
        <w:tc>
          <w:tcPr>
            <w:tcW w:w="1440" w:type="dxa"/>
            <w:tcBorders>
              <w:top w:val="nil"/>
            </w:tcBorders>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left"/>
              <w:rPr>
                <w:rFonts w:eastAsia="Times New Roman"/>
                <w:szCs w:val="17"/>
              </w:rPr>
            </w:pPr>
          </w:p>
        </w:tc>
        <w:tc>
          <w:tcPr>
            <w:tcW w:w="1132" w:type="dxa"/>
            <w:tcBorders>
              <w:top w:val="nil"/>
            </w:tcBorders>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left"/>
              <w:rPr>
                <w:rFonts w:eastAsia="Times New Roman"/>
                <w:szCs w:val="17"/>
              </w:rPr>
            </w:pPr>
          </w:p>
        </w:tc>
        <w:tc>
          <w:tcPr>
            <w:tcW w:w="1030" w:type="dxa"/>
            <w:tcBorders>
              <w:top w:val="nil"/>
            </w:tcBorders>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left"/>
              <w:rPr>
                <w:rFonts w:eastAsia="Times New Roman"/>
                <w:szCs w:val="17"/>
              </w:rPr>
            </w:pPr>
          </w:p>
        </w:tc>
        <w:tc>
          <w:tcPr>
            <w:tcW w:w="971" w:type="dxa"/>
            <w:tcBorders>
              <w:top w:val="nil"/>
            </w:tcBorders>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left"/>
              <w:rPr>
                <w:rFonts w:eastAsia="Times New Roman"/>
                <w:szCs w:val="17"/>
              </w:rPr>
            </w:pPr>
          </w:p>
        </w:tc>
        <w:tc>
          <w:tcPr>
            <w:tcW w:w="1067" w:type="dxa"/>
            <w:tcBorders>
              <w:top w:val="nil"/>
            </w:tcBorders>
            <w:noWrap/>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left"/>
              <w:rPr>
                <w:rFonts w:eastAsia="Times New Roman"/>
                <w:szCs w:val="17"/>
              </w:rPr>
            </w:pPr>
          </w:p>
        </w:tc>
      </w:tr>
      <w:tr w:rsidR="00D912F5" w:rsidRPr="001E7D00" w:rsidTr="004D2F95">
        <w:trPr>
          <w:cantSplit/>
          <w:trHeight w:val="20"/>
          <w:jc w:val="center"/>
        </w:trPr>
        <w:tc>
          <w:tcPr>
            <w:tcW w:w="3720" w:type="dxa"/>
            <w:tcBorders>
              <w:top w:val="nil"/>
            </w:tcBorders>
            <w:noWrap/>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Wellbeing SA</w:t>
            </w:r>
          </w:p>
        </w:tc>
        <w:tc>
          <w:tcPr>
            <w:tcW w:w="1440" w:type="dxa"/>
            <w:tcBorders>
              <w:top w:val="nil"/>
            </w:tcBorders>
            <w:noWrap/>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c>
          <w:tcPr>
            <w:tcW w:w="1132" w:type="dxa"/>
            <w:tcBorders>
              <w:top w:val="nil"/>
            </w:tcBorders>
            <w:noWrap/>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493</w:t>
            </w:r>
          </w:p>
        </w:tc>
        <w:tc>
          <w:tcPr>
            <w:tcW w:w="1030" w:type="dxa"/>
            <w:tcBorders>
              <w:top w:val="nil"/>
            </w:tcBorders>
            <w:noWrap/>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c>
          <w:tcPr>
            <w:tcW w:w="971" w:type="dxa"/>
            <w:tcBorders>
              <w:top w:val="nil"/>
            </w:tcBorders>
            <w:noWrap/>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493</w:t>
            </w:r>
          </w:p>
        </w:tc>
        <w:tc>
          <w:tcPr>
            <w:tcW w:w="1067" w:type="dxa"/>
            <w:tcBorders>
              <w:top w:val="nil"/>
            </w:tcBorders>
            <w:noWrap/>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r>
      <w:tr w:rsidR="00D912F5" w:rsidRPr="001E7D00" w:rsidTr="004D2F95">
        <w:trPr>
          <w:cantSplit/>
          <w:trHeight w:val="20"/>
          <w:jc w:val="center"/>
        </w:trPr>
        <w:tc>
          <w:tcPr>
            <w:tcW w:w="3720" w:type="dxa"/>
            <w:tcBorders>
              <w:top w:val="nil"/>
            </w:tcBorders>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Attorney-General's Department</w:t>
            </w:r>
          </w:p>
        </w:tc>
        <w:tc>
          <w:tcPr>
            <w:tcW w:w="1440" w:type="dxa"/>
            <w:tcBorders>
              <w:top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162,125</w:t>
            </w:r>
          </w:p>
        </w:tc>
        <w:tc>
          <w:tcPr>
            <w:tcW w:w="1132" w:type="dxa"/>
            <w:tcBorders>
              <w:top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80,473</w:t>
            </w:r>
          </w:p>
        </w:tc>
        <w:tc>
          <w:tcPr>
            <w:tcW w:w="1030" w:type="dxa"/>
            <w:tcBorders>
              <w:top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76,263</w:t>
            </w:r>
          </w:p>
        </w:tc>
        <w:tc>
          <w:tcPr>
            <w:tcW w:w="971" w:type="dxa"/>
            <w:tcBorders>
              <w:top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15,760</w:t>
            </w:r>
          </w:p>
        </w:tc>
        <w:tc>
          <w:tcPr>
            <w:tcW w:w="1067" w:type="dxa"/>
            <w:tcBorders>
              <w:top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20,559</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Administered Items for the Attorney-General's Department</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49,552</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37,060</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63,183</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11,118</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18,060</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Auditor-General's Department</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18,018</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13,831</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13,470</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4,188</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4,781</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Courts Administration Authority</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109,489</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82,548</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71,804</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26,946</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24,073</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proofErr w:type="spellStart"/>
            <w:r w:rsidRPr="001E7D00">
              <w:rPr>
                <w:rFonts w:eastAsia="Times New Roman"/>
                <w:color w:val="212121"/>
                <w:szCs w:val="17"/>
                <w:lang w:val="en-US"/>
              </w:rPr>
              <w:t>Defence</w:t>
            </w:r>
            <w:proofErr w:type="spellEnd"/>
            <w:r w:rsidRPr="001E7D00">
              <w:rPr>
                <w:rFonts w:eastAsia="Times New Roman"/>
                <w:color w:val="212121"/>
                <w:szCs w:val="17"/>
                <w:lang w:val="en-US"/>
              </w:rPr>
              <w:t xml:space="preserve"> SA</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20,249</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16,574</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7,915</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3,675</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2,601</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Department for Child Protection</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568,780</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468,097</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432,181</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136,371</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124,303</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Department for Correctional Services</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341,862</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275,562</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261,556</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78,900</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90,965</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Department for Education</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3,365,421</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2,153,624</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1,891,961</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760,873</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573,794</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Administered Items for the Department for Education</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325,068</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309,784</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286,816</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14,846</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14,706</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Department for Energy and Mining</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92,694</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92,694</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352,887</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11,185</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Department for Environment and Water</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141,869</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118,272</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132,331</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25,000</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47,072</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Administered Items for the Department for Environment and Water</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28,727</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19,314</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20,694</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600</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Department for Health and Wellbeing</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4,175,879</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3,241,309</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3,091,925</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963,000</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1,019,141</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Department of Human Services</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876,999</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876,999</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902,125</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156,100</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179,184</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Administered Items for the Department of Human Services</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190,838</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125,500</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129,800</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28,000</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34,300</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Department for Innovation and Skills</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332,082</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330,942</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449,772</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16,949</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123,216</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Administered Items for the Department for Innovation and Skills</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14,472</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10,854</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3,618</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Department of Planning, Transport and Infrastructure</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913,041</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693,038</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590,503</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205,408</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175,613</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Administered Items for the Department of Planning, Transport and Infrastructure</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7,488</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5,955</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7,075</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1,627</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2,475</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Department of the Premier and Cabinet</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270,551</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233,419</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113,364</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35,882</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39,156</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Administered Items for the Department of the Premier and Cabinet</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9,061</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9,061</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10,866</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2,555</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6,654</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Department of Primary Industries and Regions</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96,342</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75,948</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95,954</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18,403</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31,032</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Administered Items for the Department of Primary Industries and Regions</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4,558</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3,123</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3,147</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1,007</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1,026</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Department for Trade, Tourism and Investment</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49,464</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39,564</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46,606</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6,600</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7,002</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Department of Treasury and Finance</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141,310</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146,091</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136,149</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36,500</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31,220</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Administered Items for the Department of Treasury and Finance</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2,058,173</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1,745,377</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1,453,473</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440,026</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360,543</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Electoral Commission of South Australia</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5,178</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4,000</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5,376</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1,200</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700</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Administered Items for the Electoral Commission of South Australia</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484</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484</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399</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-62</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House of Assembly</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7,790</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6,555</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7,637</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1,100</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Independent Gambling Authority</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781</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Joint Parliamentary Services</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12,823</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10,664</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12,607</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1,600</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Administered Items for the Joint Parliamentary Services</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2,809</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2,809</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2,756</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Legislative Council</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5,585</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4,591</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5,476</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760</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Minister for Trade, Tourism and Investment</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5,294</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5,294</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5,165</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South Australia Police</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839,077</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653,341</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648,957</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185,736</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239,647</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szCs w:val="17"/>
                <w:lang w:val="en-US"/>
              </w:rPr>
            </w:pPr>
            <w:r w:rsidRPr="001E7D00">
              <w:rPr>
                <w:rFonts w:eastAsia="Times New Roman"/>
                <w:color w:val="212121"/>
                <w:szCs w:val="17"/>
                <w:lang w:val="en-US"/>
              </w:rPr>
              <w:t>Administered Items for the South Australia Police</w:t>
            </w:r>
          </w:p>
        </w:tc>
        <w:tc>
          <w:tcPr>
            <w:tcW w:w="1440" w:type="dxa"/>
            <w:tcBorders>
              <w:bottom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61</w:t>
            </w:r>
          </w:p>
        </w:tc>
        <w:tc>
          <w:tcPr>
            <w:tcW w:w="1132" w:type="dxa"/>
            <w:tcBorders>
              <w:bottom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c>
          <w:tcPr>
            <w:tcW w:w="1030" w:type="dxa"/>
            <w:tcBorders>
              <w:bottom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c>
          <w:tcPr>
            <w:tcW w:w="971" w:type="dxa"/>
            <w:tcBorders>
              <w:bottom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c>
          <w:tcPr>
            <w:tcW w:w="1067" w:type="dxa"/>
            <w:tcBorders>
              <w:bottom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szCs w:val="17"/>
                <w:lang w:val="en-US"/>
              </w:rPr>
            </w:pPr>
            <w:r w:rsidRPr="001E7D00">
              <w:rPr>
                <w:rFonts w:eastAsia="Times New Roman"/>
                <w:color w:val="212121"/>
                <w:szCs w:val="17"/>
                <w:lang w:val="en-US"/>
              </w:rPr>
              <w:t>-</w:t>
            </w:r>
          </w:p>
        </w:tc>
      </w:tr>
      <w:tr w:rsidR="00D912F5" w:rsidRPr="001E7D00" w:rsidTr="004D2F95">
        <w:trPr>
          <w:cantSplit/>
          <w:trHeight w:val="20"/>
          <w:jc w:val="center"/>
        </w:trPr>
        <w:tc>
          <w:tcPr>
            <w:tcW w:w="3720" w:type="dxa"/>
            <w:noWrap/>
            <w:hideMark/>
          </w:tcPr>
          <w:p w:rsidR="00D912F5" w:rsidRPr="001E7D00" w:rsidRDefault="00D912F5" w:rsidP="004D2F95">
            <w:pPr>
              <w:widowControl w:val="0"/>
              <w:autoSpaceDE w:val="0"/>
              <w:autoSpaceDN w:val="0"/>
              <w:spacing w:before="20" w:after="20"/>
              <w:ind w:left="160" w:hanging="160"/>
              <w:jc w:val="left"/>
              <w:rPr>
                <w:rFonts w:eastAsia="Times New Roman"/>
                <w:color w:val="212121"/>
                <w:szCs w:val="17"/>
                <w:lang w:val="en-US"/>
              </w:rPr>
            </w:pPr>
            <w:r w:rsidRPr="001E7D00">
              <w:rPr>
                <w:rFonts w:eastAsia="Times New Roman"/>
                <w:color w:val="212121"/>
                <w:szCs w:val="17"/>
                <w:lang w:val="en-US"/>
              </w:rPr>
              <w:lastRenderedPageBreak/>
              <w:t>South Australian Mental Health Commission</w:t>
            </w:r>
          </w:p>
        </w:tc>
        <w:tc>
          <w:tcPr>
            <w:tcW w:w="1440" w:type="dxa"/>
            <w:tcBorders>
              <w:top w:val="nil"/>
              <w:bottom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2,102</w:t>
            </w:r>
          </w:p>
        </w:tc>
        <w:tc>
          <w:tcPr>
            <w:tcW w:w="1132" w:type="dxa"/>
            <w:tcBorders>
              <w:top w:val="nil"/>
              <w:bottom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1,116</w:t>
            </w:r>
          </w:p>
        </w:tc>
        <w:tc>
          <w:tcPr>
            <w:tcW w:w="1030" w:type="dxa"/>
            <w:tcBorders>
              <w:top w:val="nil"/>
              <w:bottom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1,578</w:t>
            </w:r>
          </w:p>
        </w:tc>
        <w:tc>
          <w:tcPr>
            <w:tcW w:w="971" w:type="dxa"/>
            <w:tcBorders>
              <w:top w:val="nil"/>
              <w:bottom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w:t>
            </w:r>
          </w:p>
        </w:tc>
        <w:tc>
          <w:tcPr>
            <w:tcW w:w="1067" w:type="dxa"/>
            <w:tcBorders>
              <w:top w:val="nil"/>
              <w:bottom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562</w:t>
            </w:r>
          </w:p>
        </w:tc>
      </w:tr>
      <w:tr w:rsidR="00D912F5" w:rsidRPr="001E7D00" w:rsidTr="004D2F95">
        <w:trPr>
          <w:cantSplit/>
          <w:trHeight w:val="20"/>
          <w:jc w:val="center"/>
        </w:trPr>
        <w:tc>
          <w:tcPr>
            <w:tcW w:w="3720" w:type="dxa"/>
            <w:shd w:val="clear" w:color="auto" w:fill="auto"/>
            <w:noWrap/>
            <w:hideMark/>
          </w:tcPr>
          <w:p w:rsidR="00D912F5" w:rsidRPr="001E7D00" w:rsidRDefault="00D912F5" w:rsidP="004D2F95">
            <w:pPr>
              <w:widowControl w:val="0"/>
              <w:autoSpaceDE w:val="0"/>
              <w:autoSpaceDN w:val="0"/>
              <w:spacing w:before="20" w:after="20"/>
              <w:ind w:left="160" w:hanging="160"/>
              <w:jc w:val="left"/>
              <w:rPr>
                <w:rFonts w:eastAsia="Times New Roman"/>
                <w:color w:val="212121"/>
                <w:szCs w:val="17"/>
                <w:lang w:val="en-US"/>
              </w:rPr>
            </w:pPr>
            <w:r w:rsidRPr="001E7D00">
              <w:rPr>
                <w:rFonts w:eastAsia="Times New Roman"/>
                <w:color w:val="212121"/>
                <w:szCs w:val="17"/>
                <w:lang w:val="en-US"/>
              </w:rPr>
              <w:t>South Australian Tourism Commission</w:t>
            </w:r>
          </w:p>
        </w:tc>
        <w:tc>
          <w:tcPr>
            <w:tcW w:w="1440" w:type="dxa"/>
            <w:tcBorders>
              <w:top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86,193</w:t>
            </w:r>
          </w:p>
        </w:tc>
        <w:tc>
          <w:tcPr>
            <w:tcW w:w="1132" w:type="dxa"/>
            <w:tcBorders>
              <w:top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75,539</w:t>
            </w:r>
          </w:p>
        </w:tc>
        <w:tc>
          <w:tcPr>
            <w:tcW w:w="1030" w:type="dxa"/>
            <w:tcBorders>
              <w:top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75,653</w:t>
            </w:r>
          </w:p>
        </w:tc>
        <w:tc>
          <w:tcPr>
            <w:tcW w:w="971" w:type="dxa"/>
            <w:tcBorders>
              <w:top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22,000</w:t>
            </w:r>
          </w:p>
        </w:tc>
        <w:tc>
          <w:tcPr>
            <w:tcW w:w="1067" w:type="dxa"/>
            <w:tcBorders>
              <w:top w:val="nil"/>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26,653</w:t>
            </w:r>
          </w:p>
        </w:tc>
      </w:tr>
      <w:tr w:rsidR="00D912F5" w:rsidRPr="001E7D00" w:rsidTr="004D2F95">
        <w:trPr>
          <w:cantSplit/>
          <w:trHeight w:val="20"/>
          <w:jc w:val="center"/>
        </w:trPr>
        <w:tc>
          <w:tcPr>
            <w:tcW w:w="3720" w:type="dxa"/>
            <w:shd w:val="clear" w:color="auto" w:fill="auto"/>
            <w:noWrap/>
            <w:hideMark/>
          </w:tcPr>
          <w:p w:rsidR="00D912F5" w:rsidRPr="001E7D00" w:rsidRDefault="00D912F5" w:rsidP="004D2F95">
            <w:pPr>
              <w:widowControl w:val="0"/>
              <w:autoSpaceDE w:val="0"/>
              <w:autoSpaceDN w:val="0"/>
              <w:spacing w:before="20" w:after="20"/>
              <w:ind w:left="160" w:hanging="160"/>
              <w:jc w:val="left"/>
              <w:rPr>
                <w:rFonts w:eastAsia="Times New Roman"/>
                <w:color w:val="212121"/>
                <w:szCs w:val="17"/>
                <w:lang w:val="en-US"/>
              </w:rPr>
            </w:pPr>
            <w:r w:rsidRPr="001E7D00">
              <w:rPr>
                <w:rFonts w:eastAsia="Times New Roman"/>
                <w:color w:val="212121"/>
                <w:szCs w:val="17"/>
                <w:lang w:val="en-US"/>
              </w:rPr>
              <w:t>State Governor's Establishment</w:t>
            </w:r>
          </w:p>
        </w:tc>
        <w:tc>
          <w:tcPr>
            <w:tcW w:w="1440" w:type="dxa"/>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4,152</w:t>
            </w:r>
          </w:p>
        </w:tc>
        <w:tc>
          <w:tcPr>
            <w:tcW w:w="1132" w:type="dxa"/>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4,152</w:t>
            </w:r>
          </w:p>
        </w:tc>
        <w:tc>
          <w:tcPr>
            <w:tcW w:w="1030" w:type="dxa"/>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3,781</w:t>
            </w:r>
          </w:p>
        </w:tc>
        <w:tc>
          <w:tcPr>
            <w:tcW w:w="971" w:type="dxa"/>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w:t>
            </w:r>
          </w:p>
        </w:tc>
        <w:tc>
          <w:tcPr>
            <w:tcW w:w="1067" w:type="dxa"/>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w:t>
            </w:r>
          </w:p>
        </w:tc>
      </w:tr>
      <w:tr w:rsidR="00D912F5" w:rsidRPr="001E7D00" w:rsidTr="004D2F95">
        <w:trPr>
          <w:cantSplit/>
          <w:trHeight w:val="20"/>
          <w:jc w:val="center"/>
        </w:trPr>
        <w:tc>
          <w:tcPr>
            <w:tcW w:w="3720" w:type="dxa"/>
            <w:shd w:val="clear" w:color="auto" w:fill="auto"/>
            <w:noWrap/>
          </w:tcPr>
          <w:p w:rsidR="00D912F5" w:rsidRPr="001E7D00" w:rsidRDefault="00D912F5" w:rsidP="004D2F95">
            <w:pPr>
              <w:widowControl w:val="0"/>
              <w:autoSpaceDE w:val="0"/>
              <w:autoSpaceDN w:val="0"/>
              <w:spacing w:before="20" w:after="20"/>
              <w:ind w:left="160" w:hanging="160"/>
              <w:jc w:val="left"/>
              <w:rPr>
                <w:rFonts w:eastAsia="Times New Roman"/>
                <w:color w:val="212121"/>
                <w:szCs w:val="17"/>
                <w:lang w:val="en-US"/>
              </w:rPr>
            </w:pPr>
            <w:r w:rsidRPr="001E7D00">
              <w:rPr>
                <w:rFonts w:eastAsia="Times New Roman"/>
                <w:color w:val="212121"/>
                <w:szCs w:val="17"/>
                <w:lang w:val="en-US"/>
              </w:rPr>
              <w:t>TAFE SA</w:t>
            </w:r>
          </w:p>
        </w:tc>
        <w:tc>
          <w:tcPr>
            <w:tcW w:w="1440" w:type="dxa"/>
            <w:noWrap/>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w:t>
            </w:r>
          </w:p>
        </w:tc>
        <w:tc>
          <w:tcPr>
            <w:tcW w:w="1132" w:type="dxa"/>
            <w:noWrap/>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620,764</w:t>
            </w:r>
          </w:p>
        </w:tc>
        <w:tc>
          <w:tcPr>
            <w:tcW w:w="1030" w:type="dxa"/>
            <w:noWrap/>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w:t>
            </w:r>
          </w:p>
        </w:tc>
        <w:tc>
          <w:tcPr>
            <w:tcW w:w="971" w:type="dxa"/>
            <w:noWrap/>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w:t>
            </w:r>
          </w:p>
        </w:tc>
        <w:tc>
          <w:tcPr>
            <w:tcW w:w="1067" w:type="dxa"/>
            <w:noWrap/>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w:t>
            </w:r>
          </w:p>
        </w:tc>
      </w:tr>
      <w:tr w:rsidR="00D912F5" w:rsidRPr="001E7D00" w:rsidTr="004D2F95">
        <w:trPr>
          <w:cantSplit/>
          <w:trHeight w:val="20"/>
          <w:jc w:val="center"/>
        </w:trPr>
        <w:tc>
          <w:tcPr>
            <w:tcW w:w="3720" w:type="dxa"/>
            <w:tcBorders>
              <w:bottom w:val="single" w:sz="4" w:space="0" w:color="auto"/>
            </w:tcBorders>
            <w:shd w:val="clear" w:color="auto" w:fill="auto"/>
            <w:noWrap/>
            <w:hideMark/>
          </w:tcPr>
          <w:p w:rsidR="00D912F5" w:rsidRPr="001E7D00" w:rsidRDefault="00D912F5" w:rsidP="004D2F95">
            <w:pPr>
              <w:widowControl w:val="0"/>
              <w:autoSpaceDE w:val="0"/>
              <w:autoSpaceDN w:val="0"/>
              <w:spacing w:before="20" w:after="20"/>
              <w:ind w:left="160" w:hanging="160"/>
              <w:jc w:val="left"/>
              <w:rPr>
                <w:rFonts w:eastAsia="Times New Roman"/>
                <w:color w:val="212121"/>
                <w:szCs w:val="17"/>
                <w:lang w:val="en-US"/>
              </w:rPr>
            </w:pPr>
            <w:r w:rsidRPr="001E7D00">
              <w:rPr>
                <w:rFonts w:eastAsia="Times New Roman"/>
                <w:color w:val="212121"/>
                <w:szCs w:val="17"/>
                <w:lang w:val="en-US"/>
              </w:rPr>
              <w:t xml:space="preserve">Payments for which specific appropriation is </w:t>
            </w:r>
            <w:proofErr w:type="spellStart"/>
            <w:r w:rsidRPr="001E7D00">
              <w:rPr>
                <w:rFonts w:eastAsia="Times New Roman"/>
                <w:color w:val="212121"/>
                <w:szCs w:val="17"/>
                <w:lang w:val="en-US"/>
              </w:rPr>
              <w:t>authorised</w:t>
            </w:r>
            <w:proofErr w:type="spellEnd"/>
            <w:r w:rsidRPr="001E7D00">
              <w:rPr>
                <w:rFonts w:eastAsia="Times New Roman"/>
                <w:color w:val="212121"/>
                <w:szCs w:val="17"/>
                <w:lang w:val="en-US"/>
              </w:rPr>
              <w:t xml:space="preserve"> in various Acts</w:t>
            </w:r>
          </w:p>
        </w:tc>
        <w:tc>
          <w:tcPr>
            <w:tcW w:w="1440" w:type="dxa"/>
            <w:tcBorders>
              <w:bottom w:val="single" w:sz="4" w:space="0" w:color="000000"/>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118,498</w:t>
            </w:r>
          </w:p>
        </w:tc>
        <w:tc>
          <w:tcPr>
            <w:tcW w:w="1132" w:type="dxa"/>
            <w:tcBorders>
              <w:bottom w:val="single" w:sz="4" w:space="0" w:color="000000"/>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85,738</w:t>
            </w:r>
          </w:p>
        </w:tc>
        <w:tc>
          <w:tcPr>
            <w:tcW w:w="1030" w:type="dxa"/>
            <w:tcBorders>
              <w:bottom w:val="single" w:sz="4" w:space="0" w:color="000000"/>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80,521</w:t>
            </w:r>
          </w:p>
        </w:tc>
        <w:tc>
          <w:tcPr>
            <w:tcW w:w="971" w:type="dxa"/>
            <w:tcBorders>
              <w:bottom w:val="single" w:sz="4" w:space="0" w:color="000000"/>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35,732</w:t>
            </w:r>
          </w:p>
        </w:tc>
        <w:tc>
          <w:tcPr>
            <w:tcW w:w="1067" w:type="dxa"/>
            <w:tcBorders>
              <w:bottom w:val="single" w:sz="4" w:space="0" w:color="000000"/>
            </w:tcBorders>
            <w:noWrap/>
            <w:hideMark/>
          </w:tcPr>
          <w:p w:rsidR="00D912F5" w:rsidRPr="001E7D00" w:rsidRDefault="00D912F5" w:rsidP="004D2F95">
            <w:pPr>
              <w:widowControl w:val="0"/>
              <w:autoSpaceDE w:val="0"/>
              <w:autoSpaceDN w:val="0"/>
              <w:spacing w:before="20" w:after="20"/>
              <w:ind w:left="160" w:hanging="160"/>
              <w:jc w:val="right"/>
              <w:rPr>
                <w:rFonts w:eastAsia="Times New Roman"/>
                <w:color w:val="212121"/>
                <w:szCs w:val="17"/>
                <w:lang w:val="en-US"/>
              </w:rPr>
            </w:pPr>
            <w:r w:rsidRPr="001E7D00">
              <w:rPr>
                <w:rFonts w:eastAsia="Times New Roman"/>
                <w:color w:val="212121"/>
                <w:szCs w:val="17"/>
                <w:lang w:val="en-US"/>
              </w:rPr>
              <w:t>26,972</w:t>
            </w:r>
          </w:p>
        </w:tc>
      </w:tr>
      <w:tr w:rsidR="00D912F5" w:rsidRPr="001E7D00" w:rsidTr="004D2F95">
        <w:trPr>
          <w:cantSplit/>
          <w:trHeight w:val="20"/>
          <w:jc w:val="center"/>
        </w:trPr>
        <w:tc>
          <w:tcPr>
            <w:tcW w:w="3720" w:type="dxa"/>
            <w:tcBorders>
              <w:top w:val="single" w:sz="4" w:space="0" w:color="auto"/>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eastAsia="Times New Roman"/>
                <w:b/>
                <w:szCs w:val="17"/>
              </w:rPr>
            </w:pPr>
            <w:r w:rsidRPr="001E7D00">
              <w:rPr>
                <w:rFonts w:eastAsia="Times New Roman"/>
                <w:b/>
                <w:szCs w:val="17"/>
              </w:rPr>
              <w:t>TOTAL PAYMENTS</w:t>
            </w:r>
          </w:p>
        </w:tc>
        <w:tc>
          <w:tcPr>
            <w:tcW w:w="1440" w:type="dxa"/>
            <w:tcBorders>
              <w:top w:val="single" w:sz="4" w:space="0" w:color="auto"/>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15,454,158</w:t>
            </w:r>
          </w:p>
        </w:tc>
        <w:tc>
          <w:tcPr>
            <w:tcW w:w="1132" w:type="dxa"/>
            <w:tcBorders>
              <w:top w:val="single" w:sz="4" w:space="0" w:color="auto"/>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12,680,553</w:t>
            </w:r>
          </w:p>
        </w:tc>
        <w:tc>
          <w:tcPr>
            <w:tcW w:w="1030" w:type="dxa"/>
            <w:tcBorders>
              <w:top w:val="single" w:sz="4" w:space="0" w:color="auto"/>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11,492,507</w:t>
            </w:r>
          </w:p>
        </w:tc>
        <w:tc>
          <w:tcPr>
            <w:tcW w:w="971" w:type="dxa"/>
            <w:tcBorders>
              <w:top w:val="single" w:sz="4" w:space="0" w:color="auto"/>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3,242,573</w:t>
            </w:r>
          </w:p>
        </w:tc>
        <w:tc>
          <w:tcPr>
            <w:tcW w:w="1067" w:type="dxa"/>
            <w:tcBorders>
              <w:top w:val="single" w:sz="4" w:space="0" w:color="auto"/>
              <w:bottom w:val="single" w:sz="4" w:space="0" w:color="auto"/>
            </w:tcBorders>
            <w:shd w:val="clear" w:color="auto" w:fill="auto"/>
            <w:noWrap/>
            <w:hideMark/>
          </w:tcPr>
          <w:p w:rsidR="00D912F5" w:rsidRPr="001E7D00" w:rsidRDefault="00D912F5" w:rsidP="004D2F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rFonts w:eastAsia="Times New Roman"/>
                <w:szCs w:val="17"/>
              </w:rPr>
            </w:pPr>
            <w:r w:rsidRPr="001E7D00">
              <w:rPr>
                <w:rFonts w:eastAsia="Times New Roman"/>
                <w:szCs w:val="17"/>
              </w:rPr>
              <w:t>3,237,133</w:t>
            </w:r>
          </w:p>
        </w:tc>
      </w:tr>
      <w:tr w:rsidR="00D912F5" w:rsidRPr="001E7D00" w:rsidTr="004D2F95">
        <w:trPr>
          <w:cantSplit/>
          <w:trHeight w:val="20"/>
          <w:jc w:val="center"/>
        </w:trPr>
        <w:tc>
          <w:tcPr>
            <w:tcW w:w="9360" w:type="dxa"/>
            <w:gridSpan w:val="6"/>
            <w:tcBorders>
              <w:top w:val="single" w:sz="4" w:space="0" w:color="auto"/>
            </w:tcBorders>
            <w:shd w:val="clear" w:color="auto" w:fill="auto"/>
            <w:noWrap/>
            <w:hideMark/>
          </w:tcPr>
          <w:p w:rsidR="00D912F5" w:rsidRPr="001E7D00" w:rsidRDefault="00D912F5" w:rsidP="000356E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80" w:after="20"/>
              <w:rPr>
                <w:rFonts w:eastAsia="Times New Roman"/>
                <w:szCs w:val="17"/>
              </w:rPr>
            </w:pPr>
            <w:r w:rsidRPr="001E7D00">
              <w:rPr>
                <w:rFonts w:eastAsia="Times New Roman"/>
                <w:szCs w:val="17"/>
              </w:rPr>
              <w:t>The Department for Industry and Skills was renamed to the Department for Innovation and Skills effective from 1st of April 2019.</w:t>
            </w:r>
          </w:p>
        </w:tc>
      </w:tr>
      <w:tr w:rsidR="00D912F5" w:rsidRPr="001E7D00" w:rsidTr="004D2F95">
        <w:trPr>
          <w:cantSplit/>
          <w:trHeight w:val="20"/>
          <w:jc w:val="center"/>
        </w:trPr>
        <w:tc>
          <w:tcPr>
            <w:tcW w:w="9360" w:type="dxa"/>
            <w:gridSpan w:val="6"/>
            <w:shd w:val="clear" w:color="auto" w:fill="auto"/>
            <w:noWrap/>
            <w:hideMark/>
          </w:tcPr>
          <w:p w:rsidR="00D912F5" w:rsidRPr="001E7D00" w:rsidRDefault="00D912F5" w:rsidP="00DB410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1E7D00">
              <w:rPr>
                <w:rFonts w:eastAsia="Times New Roman"/>
                <w:szCs w:val="17"/>
              </w:rPr>
              <w:t>Arts SA for the 2018-19 period was reported under Department for Innovation and Skills and for 2019-20 is reported under Department of the Premier and Cabinet.</w:t>
            </w:r>
          </w:p>
        </w:tc>
      </w:tr>
    </w:tbl>
    <w:p w:rsidR="00D912F5" w:rsidRPr="001E7D00" w:rsidRDefault="00D912F5" w:rsidP="00D912F5">
      <w:pPr>
        <w:spacing w:after="0"/>
        <w:rPr>
          <w:rFonts w:eastAsia="Times New Roman"/>
          <w:szCs w:val="17"/>
        </w:rPr>
      </w:pPr>
    </w:p>
    <w:p w:rsidR="00D912F5" w:rsidRPr="001E7D00" w:rsidRDefault="00D912F5" w:rsidP="00D912F5">
      <w:pPr>
        <w:pBdr>
          <w:bottom w:val="single" w:sz="4" w:space="1" w:color="auto"/>
        </w:pBdr>
        <w:spacing w:after="0" w:line="52" w:lineRule="exact"/>
        <w:jc w:val="center"/>
        <w:rPr>
          <w:rFonts w:eastAsia="Times New Roman"/>
          <w:szCs w:val="17"/>
        </w:rPr>
      </w:pPr>
    </w:p>
    <w:p w:rsidR="00D912F5" w:rsidRPr="001E7D00" w:rsidRDefault="00D912F5" w:rsidP="00D912F5">
      <w:pPr>
        <w:pBdr>
          <w:top w:val="single" w:sz="4" w:space="1" w:color="auto"/>
        </w:pBdr>
        <w:spacing w:before="34" w:after="0" w:line="14" w:lineRule="exact"/>
        <w:jc w:val="center"/>
        <w:rPr>
          <w:rFonts w:eastAsia="Times New Roman"/>
          <w:szCs w:val="17"/>
        </w:rPr>
      </w:pPr>
    </w:p>
    <w:p w:rsidR="00D912F5" w:rsidRPr="001E7D00" w:rsidRDefault="00D912F5" w:rsidP="00D912F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8B64E7" w:rsidRPr="008B64E7" w:rsidRDefault="006075A2" w:rsidP="006075A2">
      <w:pPr>
        <w:pStyle w:val="Heading2"/>
      </w:pPr>
      <w:bookmarkStart w:id="66" w:name="_Toc45723626"/>
      <w:r w:rsidRPr="008B64E7">
        <w:t xml:space="preserve">Roads (Opening </w:t>
      </w:r>
      <w:r>
        <w:t>a</w:t>
      </w:r>
      <w:r w:rsidRPr="008B64E7">
        <w:t>nd Closing) Act 1991</w:t>
      </w:r>
      <w:bookmarkEnd w:id="66"/>
    </w:p>
    <w:p w:rsidR="008B64E7" w:rsidRPr="008B64E7" w:rsidRDefault="008B64E7" w:rsidP="008B64E7">
      <w:pPr>
        <w:jc w:val="center"/>
        <w:rPr>
          <w:smallCaps/>
          <w:szCs w:val="17"/>
        </w:rPr>
      </w:pPr>
      <w:r w:rsidRPr="008B64E7">
        <w:rPr>
          <w:smallCaps/>
          <w:szCs w:val="17"/>
        </w:rPr>
        <w:t>Section 24</w:t>
      </w:r>
    </w:p>
    <w:p w:rsidR="008B64E7" w:rsidRPr="008B64E7" w:rsidRDefault="008B64E7" w:rsidP="008B64E7">
      <w:pPr>
        <w:spacing w:after="0"/>
        <w:jc w:val="center"/>
        <w:rPr>
          <w:i/>
          <w:szCs w:val="17"/>
        </w:rPr>
      </w:pPr>
      <w:r w:rsidRPr="008B64E7">
        <w:rPr>
          <w:i/>
          <w:szCs w:val="17"/>
        </w:rPr>
        <w:t>Notice of Confirmation of Road Process Order</w:t>
      </w:r>
    </w:p>
    <w:p w:rsidR="008B64E7" w:rsidRPr="008B64E7" w:rsidRDefault="008B64E7" w:rsidP="008B64E7">
      <w:pPr>
        <w:jc w:val="center"/>
        <w:rPr>
          <w:i/>
          <w:szCs w:val="17"/>
        </w:rPr>
      </w:pPr>
      <w:r w:rsidRPr="008B64E7">
        <w:rPr>
          <w:i/>
          <w:szCs w:val="17"/>
        </w:rPr>
        <w:t>Road Closure—Un-named Public Road, Kongorong</w:t>
      </w:r>
    </w:p>
    <w:p w:rsidR="008B64E7" w:rsidRPr="008B64E7" w:rsidRDefault="008B64E7" w:rsidP="008B64E7">
      <w:pPr>
        <w:rPr>
          <w:rFonts w:eastAsia="Times New Roman"/>
          <w:szCs w:val="17"/>
        </w:rPr>
      </w:pPr>
      <w:r w:rsidRPr="008B64E7">
        <w:rPr>
          <w:rFonts w:eastAsia="Times New Roman"/>
          <w:szCs w:val="17"/>
        </w:rPr>
        <w:t>BY Road Process Order made on 29 May 2020, the District Council of Grant ordered that:</w:t>
      </w:r>
    </w:p>
    <w:p w:rsidR="008B64E7" w:rsidRPr="008B64E7" w:rsidRDefault="008B64E7" w:rsidP="008B64E7">
      <w:pPr>
        <w:ind w:left="426" w:hanging="284"/>
        <w:rPr>
          <w:rFonts w:eastAsia="Times New Roman"/>
          <w:szCs w:val="17"/>
        </w:rPr>
      </w:pPr>
      <w:r w:rsidRPr="008B64E7">
        <w:rPr>
          <w:rFonts w:eastAsia="Times New Roman"/>
          <w:szCs w:val="17"/>
        </w:rPr>
        <w:t>1.</w:t>
      </w:r>
      <w:r w:rsidRPr="008B64E7">
        <w:rPr>
          <w:rFonts w:eastAsia="Times New Roman"/>
          <w:szCs w:val="17"/>
        </w:rPr>
        <w:tab/>
        <w:t xml:space="preserve">The Public Road, Kongorong, situated dividing the Allotment comprising Pieces 1 and 2 in Filed Plan 160937, </w:t>
      </w:r>
      <w:proofErr w:type="spellStart"/>
      <w:r w:rsidRPr="008B64E7">
        <w:rPr>
          <w:rFonts w:eastAsia="Times New Roman"/>
          <w:szCs w:val="17"/>
        </w:rPr>
        <w:t>Hundred</w:t>
      </w:r>
      <w:proofErr w:type="spellEnd"/>
      <w:r w:rsidRPr="008B64E7">
        <w:rPr>
          <w:rFonts w:eastAsia="Times New Roman"/>
          <w:szCs w:val="17"/>
        </w:rPr>
        <w:t xml:space="preserve"> of Kongorong, more particularly delineated and lettered ‘A’ in Preliminary Plan 20/0012 be closed.</w:t>
      </w:r>
    </w:p>
    <w:p w:rsidR="008B64E7" w:rsidRPr="008B64E7" w:rsidRDefault="008B64E7" w:rsidP="008B64E7">
      <w:pPr>
        <w:ind w:left="426" w:hanging="284"/>
        <w:rPr>
          <w:rFonts w:eastAsia="Times New Roman"/>
          <w:szCs w:val="17"/>
        </w:rPr>
      </w:pPr>
      <w:r w:rsidRPr="008B64E7">
        <w:rPr>
          <w:rFonts w:eastAsia="Times New Roman"/>
          <w:szCs w:val="17"/>
        </w:rPr>
        <w:t>2.</w:t>
      </w:r>
      <w:r w:rsidRPr="008B64E7">
        <w:rPr>
          <w:rFonts w:eastAsia="Times New Roman"/>
          <w:szCs w:val="17"/>
        </w:rPr>
        <w:tab/>
        <w:t>Transfer the whole of the land subject to closure to Robert Cameron Uphill in accordance with the Agreement for Transfer dated 13 May 2020 entered into between the District Council of Grant and Robert Cameron Uphill.</w:t>
      </w:r>
    </w:p>
    <w:p w:rsidR="008B64E7" w:rsidRPr="008B64E7" w:rsidRDefault="008B64E7" w:rsidP="008B64E7">
      <w:pPr>
        <w:rPr>
          <w:rFonts w:eastAsia="Times New Roman"/>
          <w:szCs w:val="17"/>
        </w:rPr>
      </w:pPr>
      <w:r w:rsidRPr="008B64E7">
        <w:rPr>
          <w:rFonts w:eastAsia="Times New Roman"/>
          <w:szCs w:val="17"/>
        </w:rPr>
        <w:t>On 14 July 2020 that order was confirmed by the Minister for Transport, Infrastructure and Local Government conditionally upon the deposit by the Registrar-General of Deposited Plan 124278 being the authority for the new boundaries.</w:t>
      </w:r>
    </w:p>
    <w:p w:rsidR="008B64E7" w:rsidRPr="008B64E7" w:rsidRDefault="008B64E7" w:rsidP="008B64E7">
      <w:pPr>
        <w:rPr>
          <w:rFonts w:eastAsia="Times New Roman"/>
          <w:szCs w:val="17"/>
        </w:rPr>
      </w:pPr>
      <w:r w:rsidRPr="008B64E7">
        <w:rPr>
          <w:rFonts w:eastAsia="Times New Roman"/>
          <w:szCs w:val="17"/>
        </w:rPr>
        <w:t>Pursuant to section 24 of the Roads (Opening and Closing) Act 1991, NOTICE of the Order referred to above and its confirmation is hereby given.</w:t>
      </w:r>
    </w:p>
    <w:p w:rsidR="008B64E7" w:rsidRPr="008B64E7" w:rsidRDefault="008B64E7" w:rsidP="008B64E7">
      <w:pPr>
        <w:spacing w:after="0"/>
        <w:rPr>
          <w:rFonts w:eastAsia="Times New Roman"/>
          <w:szCs w:val="17"/>
        </w:rPr>
      </w:pPr>
      <w:r w:rsidRPr="008B64E7">
        <w:rPr>
          <w:rFonts w:eastAsia="Times New Roman"/>
          <w:szCs w:val="17"/>
        </w:rPr>
        <w:t>Dated: 16 July 2020</w:t>
      </w:r>
    </w:p>
    <w:p w:rsidR="008B64E7" w:rsidRPr="008B64E7" w:rsidRDefault="008B64E7" w:rsidP="008B64E7">
      <w:pPr>
        <w:spacing w:after="0"/>
        <w:jc w:val="right"/>
        <w:rPr>
          <w:rFonts w:eastAsia="Times New Roman"/>
          <w:smallCaps/>
          <w:szCs w:val="20"/>
        </w:rPr>
      </w:pPr>
      <w:r w:rsidRPr="008B64E7">
        <w:rPr>
          <w:rFonts w:eastAsia="Times New Roman"/>
          <w:smallCaps/>
          <w:szCs w:val="20"/>
        </w:rPr>
        <w:t>M. P. Burdett</w:t>
      </w:r>
    </w:p>
    <w:p w:rsidR="008B64E7" w:rsidRPr="008B64E7" w:rsidRDefault="008B64E7" w:rsidP="008B64E7">
      <w:pPr>
        <w:spacing w:after="0"/>
        <w:jc w:val="right"/>
        <w:rPr>
          <w:rFonts w:eastAsia="Times New Roman"/>
          <w:szCs w:val="17"/>
        </w:rPr>
      </w:pPr>
      <w:r w:rsidRPr="008B64E7">
        <w:rPr>
          <w:rFonts w:eastAsia="Times New Roman"/>
          <w:szCs w:val="17"/>
        </w:rPr>
        <w:t>Surveyor-General</w:t>
      </w:r>
    </w:p>
    <w:p w:rsidR="008B64E7" w:rsidRPr="008B64E7" w:rsidRDefault="008B64E7" w:rsidP="008B64E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r w:rsidRPr="008B64E7">
        <w:rPr>
          <w:rFonts w:ascii="CG Times (W1)" w:eastAsia="Times New Roman" w:hAnsi="CG Times (W1)"/>
          <w:szCs w:val="17"/>
        </w:rPr>
        <w:t>DPTI: 2020/06285/01</w:t>
      </w:r>
    </w:p>
    <w:p w:rsidR="008B64E7" w:rsidRPr="008B64E7" w:rsidRDefault="008B64E7" w:rsidP="008B64E7">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CG Times (W1)" w:eastAsia="Times New Roman" w:hAnsi="CG Times (W1)"/>
          <w:szCs w:val="17"/>
        </w:rPr>
      </w:pPr>
    </w:p>
    <w:p w:rsidR="008B64E7" w:rsidRDefault="008B64E7">
      <w:pPr>
        <w:spacing w:after="0" w:line="240" w:lineRule="auto"/>
        <w:jc w:val="left"/>
        <w:rPr>
          <w:caps/>
          <w:szCs w:val="17"/>
        </w:rPr>
      </w:pPr>
    </w:p>
    <w:p w:rsidR="008B64E7" w:rsidRPr="008B64E7" w:rsidRDefault="008B64E7" w:rsidP="008B64E7">
      <w:pPr>
        <w:jc w:val="center"/>
        <w:rPr>
          <w:caps/>
          <w:szCs w:val="17"/>
        </w:rPr>
      </w:pPr>
      <w:r w:rsidRPr="008B64E7">
        <w:rPr>
          <w:caps/>
          <w:szCs w:val="17"/>
        </w:rPr>
        <w:t>Roads (Opening and Closing) Act 1991</w:t>
      </w:r>
    </w:p>
    <w:p w:rsidR="008B64E7" w:rsidRPr="008B64E7" w:rsidRDefault="008B64E7" w:rsidP="008B64E7">
      <w:pPr>
        <w:jc w:val="center"/>
        <w:rPr>
          <w:smallCaps/>
          <w:szCs w:val="17"/>
        </w:rPr>
      </w:pPr>
      <w:r w:rsidRPr="008B64E7">
        <w:rPr>
          <w:smallCaps/>
          <w:szCs w:val="17"/>
        </w:rPr>
        <w:t>Section 24</w:t>
      </w:r>
    </w:p>
    <w:p w:rsidR="008B64E7" w:rsidRPr="008B64E7" w:rsidRDefault="008B64E7" w:rsidP="008B64E7">
      <w:pPr>
        <w:spacing w:after="0"/>
        <w:jc w:val="center"/>
        <w:rPr>
          <w:i/>
          <w:szCs w:val="17"/>
        </w:rPr>
      </w:pPr>
      <w:r w:rsidRPr="008B64E7">
        <w:rPr>
          <w:i/>
          <w:szCs w:val="17"/>
        </w:rPr>
        <w:t>Notice of Confirmation of Road Process Order</w:t>
      </w:r>
    </w:p>
    <w:p w:rsidR="008B64E7" w:rsidRPr="008B64E7" w:rsidRDefault="008B64E7" w:rsidP="008B64E7">
      <w:pPr>
        <w:jc w:val="center"/>
        <w:rPr>
          <w:i/>
          <w:szCs w:val="17"/>
        </w:rPr>
      </w:pPr>
      <w:r w:rsidRPr="008B64E7">
        <w:rPr>
          <w:i/>
          <w:szCs w:val="17"/>
        </w:rPr>
        <w:t xml:space="preserve">Road Closure—Public Road adjacent Marble Quarry Road, </w:t>
      </w:r>
      <w:proofErr w:type="spellStart"/>
      <w:r w:rsidRPr="008B64E7">
        <w:rPr>
          <w:i/>
          <w:szCs w:val="17"/>
        </w:rPr>
        <w:t>Koonunga</w:t>
      </w:r>
      <w:proofErr w:type="spellEnd"/>
    </w:p>
    <w:p w:rsidR="008B64E7" w:rsidRPr="008B64E7" w:rsidRDefault="008B64E7" w:rsidP="008B64E7">
      <w:pPr>
        <w:rPr>
          <w:rFonts w:eastAsia="Times New Roman"/>
          <w:szCs w:val="17"/>
        </w:rPr>
      </w:pPr>
      <w:r w:rsidRPr="008B64E7">
        <w:rPr>
          <w:rFonts w:eastAsia="Times New Roman"/>
          <w:szCs w:val="17"/>
        </w:rPr>
        <w:t>BY Road Process Order made on 12 June 2020, the Light Regional Council ordered that:</w:t>
      </w:r>
    </w:p>
    <w:p w:rsidR="008B64E7" w:rsidRPr="008B64E7" w:rsidRDefault="008B64E7" w:rsidP="008B64E7">
      <w:pPr>
        <w:ind w:left="426" w:hanging="284"/>
        <w:rPr>
          <w:rFonts w:eastAsia="Times New Roman"/>
          <w:szCs w:val="17"/>
        </w:rPr>
      </w:pPr>
      <w:r w:rsidRPr="008B64E7">
        <w:rPr>
          <w:rFonts w:eastAsia="Times New Roman"/>
          <w:szCs w:val="17"/>
        </w:rPr>
        <w:t>1.</w:t>
      </w:r>
      <w:r w:rsidRPr="008B64E7">
        <w:rPr>
          <w:rFonts w:eastAsia="Times New Roman"/>
          <w:szCs w:val="17"/>
        </w:rPr>
        <w:tab/>
        <w:t xml:space="preserve">The Public Road, situated adjacent Marble Quarry Road, </w:t>
      </w:r>
      <w:proofErr w:type="spellStart"/>
      <w:r w:rsidRPr="008B64E7">
        <w:rPr>
          <w:rFonts w:eastAsia="Times New Roman"/>
          <w:szCs w:val="17"/>
        </w:rPr>
        <w:t>Koonunga</w:t>
      </w:r>
      <w:proofErr w:type="spellEnd"/>
      <w:r w:rsidRPr="008B64E7">
        <w:rPr>
          <w:rFonts w:eastAsia="Times New Roman"/>
          <w:szCs w:val="17"/>
        </w:rPr>
        <w:t xml:space="preserve">, dividing the Allotment comprising Pieces 101 and 102 in Filed Plan 199327 and adjoining Allotment 439 in Filed Plan 176511, </w:t>
      </w:r>
      <w:proofErr w:type="spellStart"/>
      <w:r w:rsidRPr="008B64E7">
        <w:rPr>
          <w:rFonts w:eastAsia="Times New Roman"/>
          <w:szCs w:val="17"/>
        </w:rPr>
        <w:t>Hundred</w:t>
      </w:r>
      <w:proofErr w:type="spellEnd"/>
      <w:r w:rsidRPr="008B64E7">
        <w:rPr>
          <w:rFonts w:eastAsia="Times New Roman"/>
          <w:szCs w:val="17"/>
        </w:rPr>
        <w:t xml:space="preserve"> of Belvidere, more particularly delineated and lettered ‘A’, ‘B’ and ‘C’ in Preliminary Plan 19/0051 be closed.</w:t>
      </w:r>
    </w:p>
    <w:p w:rsidR="008B64E7" w:rsidRPr="008B64E7" w:rsidRDefault="008B64E7" w:rsidP="008B64E7">
      <w:pPr>
        <w:ind w:left="426" w:hanging="284"/>
        <w:rPr>
          <w:rFonts w:eastAsia="Times New Roman"/>
          <w:szCs w:val="17"/>
        </w:rPr>
      </w:pPr>
      <w:r w:rsidRPr="008B64E7">
        <w:rPr>
          <w:rFonts w:eastAsia="Times New Roman"/>
          <w:szCs w:val="17"/>
        </w:rPr>
        <w:t>2.</w:t>
      </w:r>
      <w:r w:rsidRPr="008B64E7">
        <w:rPr>
          <w:rFonts w:eastAsia="Times New Roman"/>
          <w:szCs w:val="17"/>
        </w:rPr>
        <w:tab/>
        <w:t>Transfer portions of the land subject to closure lettered ‘A’ and ‘B’ to Royce Milton Kleinig in accordance with the Agreement for Transfer dated 24 May 2020 entered into between the Light Regional Council and Royce Milton Kleinig.</w:t>
      </w:r>
    </w:p>
    <w:p w:rsidR="008B64E7" w:rsidRPr="008B64E7" w:rsidRDefault="008B64E7" w:rsidP="008B64E7">
      <w:pPr>
        <w:ind w:left="426" w:hanging="284"/>
        <w:rPr>
          <w:rFonts w:eastAsia="Times New Roman"/>
          <w:szCs w:val="17"/>
        </w:rPr>
      </w:pPr>
      <w:r w:rsidRPr="008B64E7">
        <w:rPr>
          <w:rFonts w:eastAsia="Times New Roman"/>
          <w:szCs w:val="17"/>
        </w:rPr>
        <w:t>3.</w:t>
      </w:r>
      <w:r w:rsidRPr="008B64E7">
        <w:rPr>
          <w:rFonts w:eastAsia="Times New Roman"/>
          <w:szCs w:val="17"/>
        </w:rPr>
        <w:tab/>
        <w:t>Transfer portion of the land subject to closure lettered ‘C’ to Amulet Holdings Pty Ltd (ACN: 103 591 411) in accordance with the Agreement for Transfer dated 18 December 2019 entered into between the Light Regional Council and Amulet Holdings Pty Ltd (ACN: 103 591 411).</w:t>
      </w:r>
    </w:p>
    <w:p w:rsidR="008B64E7" w:rsidRPr="008B64E7" w:rsidRDefault="008B64E7" w:rsidP="008B64E7">
      <w:pPr>
        <w:rPr>
          <w:rFonts w:eastAsia="Times New Roman"/>
          <w:szCs w:val="17"/>
        </w:rPr>
      </w:pPr>
      <w:r w:rsidRPr="008B64E7">
        <w:rPr>
          <w:rFonts w:eastAsia="Times New Roman"/>
          <w:szCs w:val="17"/>
        </w:rPr>
        <w:t>On 14 July 2020 that order was confirmed by the Minister for Transport, Infrastructure and Local Government conditionally upon the deposit by the Registrar-General of Deposited Plan 124321 being the authority for the new boundaries.</w:t>
      </w:r>
    </w:p>
    <w:p w:rsidR="008B64E7" w:rsidRPr="008B64E7" w:rsidRDefault="008B64E7" w:rsidP="008B64E7">
      <w:pPr>
        <w:rPr>
          <w:rFonts w:eastAsia="Times New Roman"/>
          <w:szCs w:val="17"/>
        </w:rPr>
      </w:pPr>
      <w:r w:rsidRPr="008B64E7">
        <w:rPr>
          <w:rFonts w:eastAsia="Times New Roman"/>
          <w:szCs w:val="17"/>
        </w:rPr>
        <w:t>Pursuant to section 24 of the Roads (Opening and Closing) Act 1991, NOTICE of the Order referred to above and its confirmation is hereby given.</w:t>
      </w:r>
    </w:p>
    <w:p w:rsidR="008B64E7" w:rsidRPr="008B64E7" w:rsidRDefault="008B64E7" w:rsidP="008B64E7">
      <w:pPr>
        <w:spacing w:after="0"/>
        <w:rPr>
          <w:rFonts w:eastAsia="Times New Roman"/>
          <w:szCs w:val="17"/>
        </w:rPr>
      </w:pPr>
      <w:r w:rsidRPr="008B64E7">
        <w:rPr>
          <w:rFonts w:eastAsia="Times New Roman"/>
          <w:szCs w:val="17"/>
        </w:rPr>
        <w:t>Dated: 16 July 2020</w:t>
      </w:r>
    </w:p>
    <w:p w:rsidR="008B64E7" w:rsidRPr="008B64E7" w:rsidRDefault="008B64E7" w:rsidP="008B64E7">
      <w:pPr>
        <w:spacing w:after="0"/>
        <w:jc w:val="right"/>
        <w:rPr>
          <w:rFonts w:eastAsia="Times New Roman"/>
          <w:smallCaps/>
          <w:szCs w:val="20"/>
        </w:rPr>
      </w:pPr>
      <w:r w:rsidRPr="008B64E7">
        <w:rPr>
          <w:rFonts w:eastAsia="Times New Roman"/>
          <w:smallCaps/>
          <w:szCs w:val="20"/>
        </w:rPr>
        <w:t>M. P. Burdett</w:t>
      </w:r>
    </w:p>
    <w:p w:rsidR="008B64E7" w:rsidRPr="008B64E7" w:rsidRDefault="008B64E7" w:rsidP="008B64E7">
      <w:pPr>
        <w:spacing w:after="0"/>
        <w:jc w:val="right"/>
        <w:rPr>
          <w:rFonts w:eastAsia="Times New Roman"/>
          <w:szCs w:val="17"/>
        </w:rPr>
      </w:pPr>
      <w:r w:rsidRPr="008B64E7">
        <w:rPr>
          <w:rFonts w:eastAsia="Times New Roman"/>
          <w:szCs w:val="17"/>
        </w:rPr>
        <w:t>Surveyor-General</w:t>
      </w:r>
    </w:p>
    <w:p w:rsidR="008B64E7" w:rsidRPr="008B64E7" w:rsidRDefault="008B64E7" w:rsidP="008B64E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r w:rsidRPr="008B64E7">
        <w:rPr>
          <w:rFonts w:ascii="CG Times (W1)" w:eastAsia="Times New Roman" w:hAnsi="CG Times (W1)"/>
          <w:szCs w:val="17"/>
        </w:rPr>
        <w:t>DPTI: 2019/17882/01</w:t>
      </w:r>
    </w:p>
    <w:p w:rsidR="008B64E7" w:rsidRPr="008B64E7" w:rsidRDefault="008B64E7" w:rsidP="008B64E7">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CG Times (W1)" w:eastAsia="Times New Roman" w:hAnsi="CG Times (W1)"/>
          <w:szCs w:val="17"/>
        </w:rPr>
      </w:pPr>
    </w:p>
    <w:p w:rsidR="008B64E7" w:rsidRDefault="008B64E7">
      <w:pPr>
        <w:spacing w:after="0" w:line="240" w:lineRule="auto"/>
        <w:jc w:val="left"/>
        <w:rPr>
          <w:caps/>
          <w:szCs w:val="17"/>
        </w:rPr>
      </w:pPr>
    </w:p>
    <w:p w:rsidR="008B64E7" w:rsidRDefault="008B64E7">
      <w:pPr>
        <w:spacing w:after="0" w:line="240" w:lineRule="auto"/>
        <w:jc w:val="left"/>
        <w:rPr>
          <w:caps/>
          <w:szCs w:val="17"/>
        </w:rPr>
      </w:pPr>
      <w:r>
        <w:rPr>
          <w:caps/>
          <w:szCs w:val="17"/>
        </w:rPr>
        <w:br w:type="page"/>
      </w:r>
    </w:p>
    <w:p w:rsidR="008B64E7" w:rsidRPr="008B64E7" w:rsidRDefault="008B64E7" w:rsidP="008B64E7">
      <w:pPr>
        <w:jc w:val="center"/>
        <w:rPr>
          <w:caps/>
          <w:szCs w:val="17"/>
        </w:rPr>
      </w:pPr>
      <w:r w:rsidRPr="008B64E7">
        <w:rPr>
          <w:caps/>
          <w:szCs w:val="17"/>
        </w:rPr>
        <w:lastRenderedPageBreak/>
        <w:t>Roads (Opening and Closing) Act 1991</w:t>
      </w:r>
    </w:p>
    <w:p w:rsidR="008B64E7" w:rsidRPr="008B64E7" w:rsidRDefault="008B64E7" w:rsidP="008B64E7">
      <w:pPr>
        <w:jc w:val="center"/>
        <w:rPr>
          <w:smallCaps/>
          <w:szCs w:val="17"/>
        </w:rPr>
      </w:pPr>
      <w:r w:rsidRPr="008B64E7">
        <w:rPr>
          <w:smallCaps/>
          <w:szCs w:val="17"/>
        </w:rPr>
        <w:t>Section 24</w:t>
      </w:r>
    </w:p>
    <w:p w:rsidR="008B64E7" w:rsidRPr="008B64E7" w:rsidRDefault="008B64E7" w:rsidP="008B64E7">
      <w:pPr>
        <w:spacing w:after="0"/>
        <w:jc w:val="center"/>
        <w:rPr>
          <w:i/>
          <w:szCs w:val="17"/>
        </w:rPr>
      </w:pPr>
      <w:r w:rsidRPr="008B64E7">
        <w:rPr>
          <w:i/>
          <w:szCs w:val="17"/>
        </w:rPr>
        <w:t>Notice of Confirmation of Road Process Order</w:t>
      </w:r>
    </w:p>
    <w:p w:rsidR="008B64E7" w:rsidRPr="008B64E7" w:rsidRDefault="008B64E7" w:rsidP="008B64E7">
      <w:pPr>
        <w:jc w:val="center"/>
        <w:rPr>
          <w:i/>
          <w:szCs w:val="17"/>
        </w:rPr>
      </w:pPr>
      <w:r w:rsidRPr="008B64E7">
        <w:rPr>
          <w:i/>
          <w:szCs w:val="17"/>
        </w:rPr>
        <w:t>Road Closure—Corner of Piccadilly Road and Atkinson Avenue, Piccadilly</w:t>
      </w:r>
    </w:p>
    <w:p w:rsidR="008B64E7" w:rsidRPr="008B64E7" w:rsidRDefault="008B64E7" w:rsidP="008B64E7">
      <w:pPr>
        <w:rPr>
          <w:rFonts w:eastAsia="Times New Roman"/>
          <w:szCs w:val="17"/>
        </w:rPr>
      </w:pPr>
      <w:r w:rsidRPr="008B64E7">
        <w:rPr>
          <w:rFonts w:eastAsia="Times New Roman"/>
          <w:szCs w:val="17"/>
        </w:rPr>
        <w:t>BY Road Process Order made on 21 April 2020, the Adelaide Hills Council ordered that:</w:t>
      </w:r>
    </w:p>
    <w:p w:rsidR="008B64E7" w:rsidRPr="008B64E7" w:rsidRDefault="008B64E7" w:rsidP="008B64E7">
      <w:pPr>
        <w:ind w:left="426" w:hanging="284"/>
        <w:rPr>
          <w:rFonts w:eastAsia="Times New Roman"/>
          <w:szCs w:val="17"/>
        </w:rPr>
      </w:pPr>
      <w:r w:rsidRPr="008B64E7">
        <w:rPr>
          <w:rFonts w:eastAsia="Times New Roman"/>
          <w:szCs w:val="17"/>
        </w:rPr>
        <w:t>1.</w:t>
      </w:r>
      <w:r w:rsidRPr="008B64E7">
        <w:rPr>
          <w:rFonts w:eastAsia="Times New Roman"/>
          <w:szCs w:val="17"/>
        </w:rPr>
        <w:tab/>
        <w:t xml:space="preserve">Portion of the Public Road situated at the corner of Piccadilly Road and Atkinson Avenue, Piccadilly, adjoining the northern boundary of Allotment 100 in Deposited Plan 51968, </w:t>
      </w:r>
      <w:proofErr w:type="spellStart"/>
      <w:r w:rsidRPr="008B64E7">
        <w:rPr>
          <w:rFonts w:eastAsia="Times New Roman"/>
          <w:szCs w:val="17"/>
        </w:rPr>
        <w:t>Hundred</w:t>
      </w:r>
      <w:proofErr w:type="spellEnd"/>
      <w:r w:rsidRPr="008B64E7">
        <w:rPr>
          <w:rFonts w:eastAsia="Times New Roman"/>
          <w:szCs w:val="17"/>
        </w:rPr>
        <w:t xml:space="preserve"> of Onkaparinga, more particularly delineated and lettered ‘A’ in Preliminary Plan 16/0026 be closed.</w:t>
      </w:r>
    </w:p>
    <w:p w:rsidR="008B64E7" w:rsidRPr="008B64E7" w:rsidRDefault="008B64E7" w:rsidP="008B64E7">
      <w:pPr>
        <w:ind w:left="426" w:hanging="284"/>
        <w:rPr>
          <w:rFonts w:eastAsia="Times New Roman"/>
          <w:szCs w:val="17"/>
        </w:rPr>
      </w:pPr>
      <w:r w:rsidRPr="008B64E7">
        <w:rPr>
          <w:rFonts w:eastAsia="Times New Roman"/>
          <w:szCs w:val="17"/>
        </w:rPr>
        <w:t>2.</w:t>
      </w:r>
      <w:r w:rsidRPr="008B64E7">
        <w:rPr>
          <w:rFonts w:eastAsia="Times New Roman"/>
          <w:szCs w:val="17"/>
        </w:rPr>
        <w:tab/>
        <w:t>Issue a Certificate of Title to the Adelaide Hills Council for the whole of the land subject to closure in accordance with the Application for Document of Title dated 21 April 2020.</w:t>
      </w:r>
    </w:p>
    <w:p w:rsidR="008B64E7" w:rsidRPr="008B64E7" w:rsidRDefault="008B64E7" w:rsidP="008B64E7">
      <w:pPr>
        <w:rPr>
          <w:rFonts w:eastAsia="Times New Roman"/>
          <w:szCs w:val="17"/>
        </w:rPr>
      </w:pPr>
      <w:r w:rsidRPr="008B64E7">
        <w:rPr>
          <w:rFonts w:eastAsia="Times New Roman"/>
          <w:szCs w:val="17"/>
        </w:rPr>
        <w:t>On 14 July 2020 that order was confirmed by the Minister for Transport, Infrastructure and Local Government conditionally upon the deposit by the Registrar-General of Deposited Plan 123695 being the authority for the new boundaries.</w:t>
      </w:r>
    </w:p>
    <w:p w:rsidR="008B64E7" w:rsidRPr="008B64E7" w:rsidRDefault="008B64E7" w:rsidP="008B64E7">
      <w:pPr>
        <w:rPr>
          <w:rFonts w:eastAsia="Times New Roman"/>
          <w:szCs w:val="17"/>
        </w:rPr>
      </w:pPr>
      <w:r w:rsidRPr="008B64E7">
        <w:rPr>
          <w:rFonts w:eastAsia="Times New Roman"/>
          <w:szCs w:val="17"/>
        </w:rPr>
        <w:t>Pursuant to section 24(5) of the Roads (Opening and Closing) Act 1991, NOTICE of the Order referred to above and its confirmation is hereby given.</w:t>
      </w:r>
    </w:p>
    <w:p w:rsidR="008B64E7" w:rsidRPr="008B64E7" w:rsidRDefault="008B64E7" w:rsidP="008B64E7">
      <w:pPr>
        <w:spacing w:after="0"/>
        <w:rPr>
          <w:rFonts w:eastAsia="Times New Roman"/>
          <w:szCs w:val="17"/>
        </w:rPr>
      </w:pPr>
      <w:r w:rsidRPr="008B64E7">
        <w:rPr>
          <w:rFonts w:eastAsia="Times New Roman"/>
          <w:szCs w:val="17"/>
        </w:rPr>
        <w:t>Dated: 16 July 2020</w:t>
      </w:r>
    </w:p>
    <w:p w:rsidR="008B64E7" w:rsidRPr="008B64E7" w:rsidRDefault="008B64E7" w:rsidP="008B64E7">
      <w:pPr>
        <w:spacing w:after="0"/>
        <w:jc w:val="right"/>
        <w:rPr>
          <w:rFonts w:eastAsia="Times New Roman"/>
          <w:smallCaps/>
          <w:szCs w:val="20"/>
        </w:rPr>
      </w:pPr>
      <w:r w:rsidRPr="008B64E7">
        <w:rPr>
          <w:rFonts w:eastAsia="Times New Roman"/>
          <w:smallCaps/>
          <w:szCs w:val="20"/>
        </w:rPr>
        <w:t>M. P. Burdett</w:t>
      </w:r>
    </w:p>
    <w:p w:rsidR="008B64E7" w:rsidRPr="008B64E7" w:rsidRDefault="008B64E7" w:rsidP="008B64E7">
      <w:pPr>
        <w:spacing w:after="0"/>
        <w:jc w:val="right"/>
        <w:rPr>
          <w:rFonts w:eastAsia="Times New Roman"/>
          <w:szCs w:val="17"/>
        </w:rPr>
      </w:pPr>
      <w:r w:rsidRPr="008B64E7">
        <w:rPr>
          <w:rFonts w:eastAsia="Times New Roman"/>
          <w:szCs w:val="17"/>
        </w:rPr>
        <w:t>Surveyor-General</w:t>
      </w:r>
    </w:p>
    <w:p w:rsidR="008B64E7" w:rsidRPr="008B64E7" w:rsidRDefault="008B64E7" w:rsidP="008B64E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r w:rsidRPr="008B64E7">
        <w:rPr>
          <w:rFonts w:ascii="CG Times (W1)" w:eastAsia="Times New Roman" w:hAnsi="CG Times (W1)"/>
          <w:szCs w:val="17"/>
        </w:rPr>
        <w:t>DPTI: 2016/14707/01</w:t>
      </w:r>
    </w:p>
    <w:p w:rsidR="008B64E7" w:rsidRPr="008B64E7" w:rsidRDefault="008B64E7" w:rsidP="008B64E7">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CG Times (W1)" w:eastAsia="Times New Roman" w:hAnsi="CG Times (W1)"/>
          <w:szCs w:val="17"/>
        </w:rPr>
      </w:pPr>
    </w:p>
    <w:p w:rsidR="008B64E7" w:rsidRDefault="008B64E7">
      <w:pPr>
        <w:spacing w:after="0" w:line="240" w:lineRule="auto"/>
        <w:jc w:val="left"/>
        <w:rPr>
          <w:caps/>
          <w:szCs w:val="17"/>
        </w:rPr>
      </w:pPr>
    </w:p>
    <w:p w:rsidR="008B64E7" w:rsidRPr="008B64E7" w:rsidRDefault="008B64E7" w:rsidP="008B64E7">
      <w:pPr>
        <w:jc w:val="center"/>
        <w:rPr>
          <w:caps/>
          <w:szCs w:val="17"/>
        </w:rPr>
      </w:pPr>
      <w:r w:rsidRPr="008B64E7">
        <w:rPr>
          <w:caps/>
          <w:szCs w:val="17"/>
        </w:rPr>
        <w:t>Roads (Opening and Closing) Act 1991</w:t>
      </w:r>
    </w:p>
    <w:p w:rsidR="008B64E7" w:rsidRPr="008B64E7" w:rsidRDefault="008B64E7" w:rsidP="008B64E7">
      <w:pPr>
        <w:jc w:val="center"/>
        <w:rPr>
          <w:smallCaps/>
          <w:szCs w:val="17"/>
        </w:rPr>
      </w:pPr>
      <w:r w:rsidRPr="008B64E7">
        <w:rPr>
          <w:smallCaps/>
          <w:szCs w:val="17"/>
        </w:rPr>
        <w:t>Section 24</w:t>
      </w:r>
    </w:p>
    <w:p w:rsidR="008B64E7" w:rsidRPr="008B64E7" w:rsidRDefault="008B64E7" w:rsidP="008B64E7">
      <w:pPr>
        <w:spacing w:after="0"/>
        <w:jc w:val="center"/>
        <w:rPr>
          <w:i/>
          <w:szCs w:val="17"/>
        </w:rPr>
      </w:pPr>
      <w:r w:rsidRPr="008B64E7">
        <w:rPr>
          <w:i/>
          <w:szCs w:val="17"/>
        </w:rPr>
        <w:t>Notice of Confirmation of Road Process Order</w:t>
      </w:r>
    </w:p>
    <w:p w:rsidR="008B64E7" w:rsidRPr="008B64E7" w:rsidRDefault="008B64E7" w:rsidP="008B64E7">
      <w:pPr>
        <w:jc w:val="center"/>
        <w:rPr>
          <w:i/>
          <w:szCs w:val="17"/>
        </w:rPr>
      </w:pPr>
      <w:r w:rsidRPr="008B64E7">
        <w:rPr>
          <w:i/>
          <w:szCs w:val="17"/>
        </w:rPr>
        <w:t>Road Closure—Government Road, Renmark West</w:t>
      </w:r>
    </w:p>
    <w:p w:rsidR="008B64E7" w:rsidRPr="008B64E7" w:rsidRDefault="008B64E7" w:rsidP="008B64E7">
      <w:pPr>
        <w:rPr>
          <w:rFonts w:eastAsia="Times New Roman"/>
          <w:szCs w:val="17"/>
        </w:rPr>
      </w:pPr>
      <w:r w:rsidRPr="008B64E7">
        <w:rPr>
          <w:rFonts w:eastAsia="Times New Roman"/>
          <w:szCs w:val="17"/>
        </w:rPr>
        <w:t>BY Road Process Order made on 26 May 2020, the Renmark Paringa Council ordered that:</w:t>
      </w:r>
    </w:p>
    <w:p w:rsidR="008B64E7" w:rsidRPr="008B64E7" w:rsidRDefault="008B64E7" w:rsidP="008B64E7">
      <w:pPr>
        <w:ind w:left="426" w:hanging="284"/>
        <w:rPr>
          <w:rFonts w:eastAsia="Times New Roman"/>
          <w:szCs w:val="17"/>
        </w:rPr>
      </w:pPr>
      <w:r w:rsidRPr="008B64E7">
        <w:rPr>
          <w:rFonts w:eastAsia="Times New Roman"/>
          <w:szCs w:val="17"/>
        </w:rPr>
        <w:t>1.</w:t>
      </w:r>
      <w:r w:rsidRPr="008B64E7">
        <w:rPr>
          <w:rFonts w:eastAsia="Times New Roman"/>
          <w:szCs w:val="17"/>
        </w:rPr>
        <w:tab/>
        <w:t>Portion of Government Road, Renmark West, situated adjoining Allotment 424 in Filed Plan 177630, Renmark Irrigation District, more particularly delineated and lettered ‘A’ in Preliminary Plan 19/0050 be closed.</w:t>
      </w:r>
    </w:p>
    <w:p w:rsidR="008B64E7" w:rsidRPr="008B64E7" w:rsidRDefault="008B64E7" w:rsidP="008B64E7">
      <w:pPr>
        <w:ind w:left="426" w:hanging="284"/>
        <w:rPr>
          <w:rFonts w:eastAsia="Times New Roman"/>
          <w:szCs w:val="17"/>
        </w:rPr>
      </w:pPr>
      <w:r w:rsidRPr="008B64E7">
        <w:rPr>
          <w:rFonts w:eastAsia="Times New Roman"/>
          <w:szCs w:val="17"/>
        </w:rPr>
        <w:t>2.</w:t>
      </w:r>
      <w:r w:rsidRPr="008B64E7">
        <w:rPr>
          <w:rFonts w:eastAsia="Times New Roman"/>
          <w:szCs w:val="17"/>
        </w:rPr>
        <w:tab/>
        <w:t>Transfer the whole of the land subject to closure to Bel Group Pty Ltd (ACN: 140 507 080) in accordance with the Agreement for Transfer dated 26 May 2020 entered into between the Renmark Paringa Council and Bel Group Pty Ltd (ACN: 140 507 080).</w:t>
      </w:r>
    </w:p>
    <w:p w:rsidR="008B64E7" w:rsidRPr="008B64E7" w:rsidRDefault="008B64E7" w:rsidP="008B64E7">
      <w:pPr>
        <w:rPr>
          <w:rFonts w:eastAsia="Times New Roman"/>
          <w:szCs w:val="17"/>
        </w:rPr>
      </w:pPr>
      <w:r w:rsidRPr="008B64E7">
        <w:rPr>
          <w:rFonts w:eastAsia="Times New Roman"/>
          <w:szCs w:val="17"/>
        </w:rPr>
        <w:t>On 14 July 2020 that order was confirmed by the Minister for Transport, Infrastructure and Local Government conditionally upon the deposit by the Registrar-General of Deposited Plan 124204 being the authority for the new boundaries.</w:t>
      </w:r>
    </w:p>
    <w:p w:rsidR="008B64E7" w:rsidRPr="008B64E7" w:rsidRDefault="008B64E7" w:rsidP="008B64E7">
      <w:pPr>
        <w:rPr>
          <w:rFonts w:eastAsia="Times New Roman"/>
          <w:szCs w:val="17"/>
        </w:rPr>
      </w:pPr>
      <w:r w:rsidRPr="008B64E7">
        <w:rPr>
          <w:rFonts w:eastAsia="Times New Roman"/>
          <w:szCs w:val="17"/>
        </w:rPr>
        <w:t>Pursuant to section 24 of the Roads (Opening and Closing) Act 1991, NOTICE of the Order referred to above and its confirmation is hereby given.</w:t>
      </w:r>
    </w:p>
    <w:p w:rsidR="008B64E7" w:rsidRPr="008B64E7" w:rsidRDefault="008B64E7" w:rsidP="008B64E7">
      <w:pPr>
        <w:spacing w:after="0"/>
        <w:rPr>
          <w:rFonts w:eastAsia="Times New Roman"/>
          <w:szCs w:val="17"/>
        </w:rPr>
      </w:pPr>
      <w:r w:rsidRPr="008B64E7">
        <w:rPr>
          <w:rFonts w:eastAsia="Times New Roman"/>
          <w:szCs w:val="17"/>
        </w:rPr>
        <w:t>Dated: 16 July 2020</w:t>
      </w:r>
    </w:p>
    <w:p w:rsidR="008B64E7" w:rsidRPr="008B64E7" w:rsidRDefault="008B64E7" w:rsidP="008B64E7">
      <w:pPr>
        <w:spacing w:after="0"/>
        <w:jc w:val="right"/>
        <w:rPr>
          <w:rFonts w:eastAsia="Times New Roman"/>
          <w:smallCaps/>
          <w:szCs w:val="20"/>
        </w:rPr>
      </w:pPr>
      <w:r w:rsidRPr="008B64E7">
        <w:rPr>
          <w:rFonts w:eastAsia="Times New Roman"/>
          <w:smallCaps/>
          <w:szCs w:val="20"/>
        </w:rPr>
        <w:t>M. P. Burdett</w:t>
      </w:r>
    </w:p>
    <w:p w:rsidR="008B64E7" w:rsidRPr="008B64E7" w:rsidRDefault="008B64E7" w:rsidP="008B64E7">
      <w:pPr>
        <w:spacing w:after="0"/>
        <w:jc w:val="right"/>
        <w:rPr>
          <w:rFonts w:eastAsia="Times New Roman"/>
          <w:szCs w:val="17"/>
        </w:rPr>
      </w:pPr>
      <w:r w:rsidRPr="008B64E7">
        <w:rPr>
          <w:rFonts w:eastAsia="Times New Roman"/>
          <w:szCs w:val="17"/>
        </w:rPr>
        <w:t>Surveyor-General</w:t>
      </w:r>
    </w:p>
    <w:p w:rsidR="008B64E7" w:rsidRDefault="008B64E7" w:rsidP="008B64E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eastAsia="Times New Roman"/>
          <w:szCs w:val="17"/>
        </w:rPr>
      </w:pPr>
      <w:r w:rsidRPr="008B64E7">
        <w:rPr>
          <w:rFonts w:eastAsia="Times New Roman"/>
          <w:szCs w:val="17"/>
        </w:rPr>
        <w:t>DPTI: 2019/17877/01</w:t>
      </w:r>
    </w:p>
    <w:p w:rsidR="008B64E7" w:rsidRDefault="008B64E7" w:rsidP="008B64E7">
      <w:pPr>
        <w:pBdr>
          <w:bottom w:val="single" w:sz="4" w:space="1" w:color="auto"/>
        </w:pBdr>
        <w:spacing w:after="0" w:line="52" w:lineRule="exact"/>
        <w:jc w:val="center"/>
        <w:rPr>
          <w:caps/>
          <w:szCs w:val="17"/>
        </w:rPr>
      </w:pPr>
    </w:p>
    <w:p w:rsidR="008B64E7" w:rsidRDefault="008B64E7" w:rsidP="008B64E7">
      <w:pPr>
        <w:pBdr>
          <w:top w:val="single" w:sz="4" w:space="1" w:color="auto"/>
        </w:pBdr>
        <w:spacing w:before="34" w:after="0" w:line="14" w:lineRule="exact"/>
        <w:jc w:val="center"/>
        <w:rPr>
          <w:caps/>
          <w:szCs w:val="17"/>
        </w:rPr>
      </w:pPr>
    </w:p>
    <w:p w:rsidR="008B64E7" w:rsidRDefault="008B64E7" w:rsidP="008B64E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93064F" w:rsidRDefault="009D1E2E" w:rsidP="0093064F">
      <w:pPr>
        <w:pStyle w:val="Heading1"/>
        <w:rPr>
          <w:lang w:val="en-US"/>
        </w:rPr>
      </w:pPr>
      <w:r>
        <w:rPr>
          <w:lang w:val="en-US"/>
        </w:rPr>
        <w:br w:type="page"/>
      </w:r>
      <w:bookmarkStart w:id="67" w:name="_Toc33707983"/>
      <w:bookmarkStart w:id="68" w:name="_Toc33708154"/>
    </w:p>
    <w:p w:rsidR="0093064F" w:rsidRDefault="0093064F" w:rsidP="0093064F">
      <w:pPr>
        <w:pStyle w:val="Heading1"/>
        <w:spacing w:before="0" w:after="0" w:line="20" w:lineRule="exact"/>
        <w:jc w:val="both"/>
        <w:rPr>
          <w:lang w:val="en-US"/>
        </w:rPr>
      </w:pPr>
    </w:p>
    <w:p w:rsidR="009D1E2E" w:rsidRPr="009D1E2E" w:rsidRDefault="009D1E2E" w:rsidP="0093064F">
      <w:pPr>
        <w:pStyle w:val="Heading1"/>
      </w:pPr>
      <w:bookmarkStart w:id="69" w:name="_Toc45723627"/>
      <w:r>
        <w:t>Local</w:t>
      </w:r>
      <w:r w:rsidRPr="009D1E2E">
        <w:t xml:space="preserve"> Government Instruments</w:t>
      </w:r>
      <w:bookmarkEnd w:id="67"/>
      <w:bookmarkEnd w:id="68"/>
      <w:bookmarkEnd w:id="69"/>
    </w:p>
    <w:p w:rsidR="005E3F29" w:rsidRPr="005E3F29" w:rsidRDefault="006075A2" w:rsidP="006075A2">
      <w:pPr>
        <w:pStyle w:val="Heading2"/>
      </w:pPr>
      <w:bookmarkStart w:id="70" w:name="_Toc45723628"/>
      <w:r w:rsidRPr="005E3F29">
        <w:t xml:space="preserve">City </w:t>
      </w:r>
      <w:r>
        <w:t>o</w:t>
      </w:r>
      <w:r w:rsidRPr="005E3F29">
        <w:t>f Charles Sturt</w:t>
      </w:r>
      <w:bookmarkEnd w:id="70"/>
    </w:p>
    <w:p w:rsidR="005E3F29" w:rsidRPr="005E3F29" w:rsidRDefault="005E3F29" w:rsidP="005E3F29">
      <w:pPr>
        <w:jc w:val="center"/>
        <w:rPr>
          <w:smallCaps/>
          <w:szCs w:val="17"/>
        </w:rPr>
      </w:pPr>
      <w:r w:rsidRPr="005E3F29">
        <w:rPr>
          <w:smallCaps/>
          <w:szCs w:val="17"/>
        </w:rPr>
        <w:t>Development Act 1993</w:t>
      </w:r>
    </w:p>
    <w:p w:rsidR="005E3F29" w:rsidRPr="005E3F29" w:rsidRDefault="005E3F29" w:rsidP="005E3F29">
      <w:pPr>
        <w:jc w:val="center"/>
        <w:rPr>
          <w:i/>
          <w:szCs w:val="17"/>
        </w:rPr>
      </w:pPr>
      <w:r w:rsidRPr="005E3F29">
        <w:rPr>
          <w:i/>
          <w:szCs w:val="17"/>
        </w:rPr>
        <w:t xml:space="preserve">St Clair Residential Draft Development Plan Amendment (DPA) (Privately Funded) </w:t>
      </w:r>
      <w:r w:rsidRPr="005E3F29">
        <w:rPr>
          <w:i/>
          <w:szCs w:val="17"/>
        </w:rPr>
        <w:br/>
        <w:t>Public Consultation</w:t>
      </w:r>
    </w:p>
    <w:p w:rsidR="005E3F29" w:rsidRPr="005E3F29" w:rsidRDefault="005E3F29" w:rsidP="005E3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lang w:val="x-none"/>
        </w:rPr>
      </w:pPr>
      <w:r w:rsidRPr="005E3F29">
        <w:rPr>
          <w:rFonts w:ascii="CG Times (W1)" w:eastAsia="Times New Roman" w:hAnsi="CG Times (W1)"/>
          <w:szCs w:val="17"/>
          <w:lang w:val="x-none"/>
        </w:rPr>
        <w:t xml:space="preserve">Notice is hereby given that the City of Charles Sturt </w:t>
      </w:r>
      <w:r w:rsidRPr="005E3F29">
        <w:rPr>
          <w:rFonts w:ascii="CG Times (W1)" w:eastAsia="Times New Roman" w:hAnsi="CG Times (W1)"/>
          <w:szCs w:val="17"/>
        </w:rPr>
        <w:t xml:space="preserve">pursuant to Sections 24 and 25 of the Development Act 1993, </w:t>
      </w:r>
      <w:r w:rsidRPr="005E3F29">
        <w:rPr>
          <w:rFonts w:ascii="CG Times (W1)" w:eastAsia="Times New Roman" w:hAnsi="CG Times (W1)"/>
          <w:szCs w:val="17"/>
          <w:lang w:val="x-none"/>
        </w:rPr>
        <w:t xml:space="preserve">has prepared </w:t>
      </w:r>
      <w:r w:rsidRPr="005E3F29">
        <w:rPr>
          <w:rFonts w:ascii="CG Times (W1)" w:eastAsia="Times New Roman" w:hAnsi="CG Times (W1)"/>
          <w:szCs w:val="17"/>
        </w:rPr>
        <w:t xml:space="preserve">the St Clair Residential Draft </w:t>
      </w:r>
      <w:r w:rsidRPr="005E3F29">
        <w:rPr>
          <w:rFonts w:ascii="CG Times (W1)" w:eastAsia="Times New Roman" w:hAnsi="CG Times (W1)"/>
          <w:szCs w:val="17"/>
          <w:lang w:val="x-none"/>
        </w:rPr>
        <w:t xml:space="preserve">Development Plan Amendment (DPA) </w:t>
      </w:r>
      <w:r w:rsidRPr="005E3F29">
        <w:rPr>
          <w:rFonts w:ascii="CG Times (W1)" w:eastAsia="Times New Roman" w:hAnsi="CG Times (W1)"/>
          <w:szCs w:val="17"/>
        </w:rPr>
        <w:t xml:space="preserve">(Privately Funded) </w:t>
      </w:r>
      <w:r w:rsidRPr="005E3F29">
        <w:rPr>
          <w:rFonts w:ascii="CG Times (W1)" w:eastAsia="Times New Roman" w:hAnsi="CG Times (W1)"/>
          <w:szCs w:val="17"/>
          <w:lang w:val="x-none"/>
        </w:rPr>
        <w:t xml:space="preserve">to amend the Charles Sturt </w:t>
      </w:r>
      <w:r w:rsidRPr="005E3F29">
        <w:rPr>
          <w:rFonts w:ascii="CG Times (W1)" w:eastAsia="Times New Roman" w:hAnsi="CG Times (W1)"/>
          <w:szCs w:val="17"/>
        </w:rPr>
        <w:t xml:space="preserve">Council </w:t>
      </w:r>
      <w:r w:rsidRPr="005E3F29">
        <w:rPr>
          <w:rFonts w:ascii="CG Times (W1)" w:eastAsia="Times New Roman" w:hAnsi="CG Times (W1)"/>
          <w:szCs w:val="17"/>
          <w:lang w:val="x-none"/>
        </w:rPr>
        <w:t>Development Plan.</w:t>
      </w:r>
    </w:p>
    <w:p w:rsidR="005E3F29" w:rsidRPr="005E3F29" w:rsidRDefault="005E3F29" w:rsidP="005E3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rPr>
      </w:pPr>
      <w:r w:rsidRPr="005E3F29">
        <w:rPr>
          <w:rFonts w:ascii="CG Times (W1)" w:eastAsia="Times New Roman" w:hAnsi="CG Times (W1)"/>
          <w:szCs w:val="17"/>
        </w:rPr>
        <w:t xml:space="preserve">The affected area of the draft DPA relates to the existing Trident Plastics factory at 589-599 Torrens Road, St Clair. The draft DPA seeks to rezone the existing Urban Employment Zone in St Clair to be </w:t>
      </w:r>
      <w:r w:rsidRPr="005E3F29">
        <w:rPr>
          <w:rFonts w:ascii="CG Times (W1)" w:eastAsia="Times New Roman" w:hAnsi="CG Times (W1)"/>
          <w:szCs w:val="17"/>
          <w:lang w:val="x-none"/>
        </w:rPr>
        <w:t>included in the Residential Zone under</w:t>
      </w:r>
      <w:r w:rsidRPr="005E3F29">
        <w:rPr>
          <w:rFonts w:ascii="CG Times (W1)" w:eastAsia="Times New Roman" w:hAnsi="CG Times (W1)"/>
          <w:szCs w:val="17"/>
        </w:rPr>
        <w:t xml:space="preserve"> the existing Woodville Medium Density Policy Area 21</w:t>
      </w:r>
      <w:r w:rsidRPr="005E3F29">
        <w:rPr>
          <w:rFonts w:ascii="CG Times (W1)" w:eastAsia="Times New Roman" w:hAnsi="CG Times (W1)"/>
          <w:szCs w:val="17"/>
          <w:lang w:val="x-none"/>
        </w:rPr>
        <w:t xml:space="preserve"> (located east</w:t>
      </w:r>
      <w:r w:rsidRPr="005E3F29">
        <w:rPr>
          <w:rFonts w:ascii="CG Times (W1)" w:eastAsia="Times New Roman" w:hAnsi="CG Times (W1)"/>
          <w:szCs w:val="17"/>
        </w:rPr>
        <w:t xml:space="preserve"> and south</w:t>
      </w:r>
      <w:r w:rsidRPr="005E3F29">
        <w:rPr>
          <w:rFonts w:ascii="CG Times (W1)" w:eastAsia="Times New Roman" w:hAnsi="CG Times (W1)"/>
          <w:szCs w:val="17"/>
          <w:lang w:val="x-none"/>
        </w:rPr>
        <w:t xml:space="preserve"> of the </w:t>
      </w:r>
      <w:r w:rsidRPr="005E3F29">
        <w:rPr>
          <w:rFonts w:ascii="CG Times (W1)" w:eastAsia="Times New Roman" w:hAnsi="CG Times (W1)"/>
          <w:szCs w:val="17"/>
        </w:rPr>
        <w:t>a</w:t>
      </w:r>
      <w:proofErr w:type="spellStart"/>
      <w:r w:rsidRPr="005E3F29">
        <w:rPr>
          <w:rFonts w:ascii="CG Times (W1)" w:eastAsia="Times New Roman" w:hAnsi="CG Times (W1)"/>
          <w:szCs w:val="17"/>
          <w:lang w:val="x-none"/>
        </w:rPr>
        <w:t>ffected</w:t>
      </w:r>
      <w:proofErr w:type="spellEnd"/>
      <w:r w:rsidRPr="005E3F29">
        <w:rPr>
          <w:rFonts w:ascii="CG Times (W1)" w:eastAsia="Times New Roman" w:hAnsi="CG Times (W1)"/>
          <w:szCs w:val="17"/>
          <w:lang w:val="x-none"/>
        </w:rPr>
        <w:t xml:space="preserve"> </w:t>
      </w:r>
      <w:r w:rsidRPr="005E3F29">
        <w:rPr>
          <w:rFonts w:ascii="CG Times (W1)" w:eastAsia="Times New Roman" w:hAnsi="CG Times (W1)"/>
          <w:szCs w:val="17"/>
        </w:rPr>
        <w:t>a</w:t>
      </w:r>
      <w:r w:rsidRPr="005E3F29">
        <w:rPr>
          <w:rFonts w:ascii="CG Times (W1)" w:eastAsia="Times New Roman" w:hAnsi="CG Times (W1)"/>
          <w:szCs w:val="17"/>
          <w:lang w:val="x-none"/>
        </w:rPr>
        <w:t xml:space="preserve">rea) to facilitate medium density residential development consistent with the character </w:t>
      </w:r>
      <w:r w:rsidRPr="005E3F29">
        <w:rPr>
          <w:rFonts w:ascii="CG Times (W1)" w:eastAsia="Times New Roman" w:hAnsi="CG Times (W1)"/>
          <w:szCs w:val="17"/>
        </w:rPr>
        <w:t>and density of the locality.</w:t>
      </w:r>
    </w:p>
    <w:p w:rsidR="005E3F29" w:rsidRPr="005E3F29" w:rsidRDefault="005E3F29" w:rsidP="005E3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rPr>
      </w:pPr>
      <w:r w:rsidRPr="005E3F29">
        <w:rPr>
          <w:rFonts w:ascii="CG Times (W1)" w:eastAsia="Times New Roman" w:hAnsi="CG Times (W1)"/>
          <w:szCs w:val="17"/>
        </w:rPr>
        <w:t>The public consultation period for the draft DPA will extend from 16 July 2020 until 5pm on 11 September 2020, with a public meeting (if required) scheduled to occur on Monday 21 September 2020.</w:t>
      </w:r>
    </w:p>
    <w:p w:rsidR="005E3F29" w:rsidRPr="005E3F29" w:rsidRDefault="005E3F29" w:rsidP="005E3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lang w:val="x-none"/>
        </w:rPr>
      </w:pPr>
      <w:r w:rsidRPr="005E3F29">
        <w:rPr>
          <w:rFonts w:ascii="CG Times (W1)" w:eastAsia="Times New Roman" w:hAnsi="CG Times (W1)"/>
          <w:szCs w:val="17"/>
        </w:rPr>
        <w:t xml:space="preserve">For more information and to view the draft DPA online visit </w:t>
      </w:r>
      <w:hyperlink r:id="rId29" w:history="1">
        <w:r w:rsidRPr="005E3F29">
          <w:rPr>
            <w:rFonts w:ascii="CG Times (W1)" w:hAnsi="CG Times (W1)"/>
            <w:color w:val="0000FF"/>
            <w:szCs w:val="17"/>
            <w:u w:val="single"/>
            <w:lang w:val="x-none"/>
          </w:rPr>
          <w:t>www.yoursaycharlessturt.com.au</w:t>
        </w:r>
      </w:hyperlink>
    </w:p>
    <w:p w:rsidR="005E3F29" w:rsidRPr="005E3F29" w:rsidRDefault="005E3F29" w:rsidP="005E3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rPr>
      </w:pPr>
      <w:r w:rsidRPr="005E3F29">
        <w:rPr>
          <w:rFonts w:ascii="CG Times (W1)" w:eastAsia="Times New Roman" w:hAnsi="CG Times (W1)"/>
          <w:szCs w:val="17"/>
        </w:rPr>
        <w:t xml:space="preserve">Hard copies of the draft DPA are </w:t>
      </w:r>
      <w:r w:rsidRPr="005E3F29">
        <w:rPr>
          <w:rFonts w:ascii="CG Times (W1)" w:eastAsia="Times New Roman" w:hAnsi="CG Times (W1)"/>
          <w:szCs w:val="17"/>
          <w:lang w:val="x-none"/>
        </w:rPr>
        <w:t xml:space="preserve">available for </w:t>
      </w:r>
      <w:r w:rsidRPr="005E3F29">
        <w:rPr>
          <w:rFonts w:ascii="CG Times (W1)" w:eastAsia="Times New Roman" w:hAnsi="CG Times (W1)"/>
          <w:szCs w:val="17"/>
        </w:rPr>
        <w:t xml:space="preserve">viewing </w:t>
      </w:r>
      <w:r w:rsidRPr="005E3F29">
        <w:rPr>
          <w:rFonts w:ascii="CG Times (W1)" w:eastAsia="Times New Roman" w:hAnsi="CG Times (W1)"/>
          <w:szCs w:val="17"/>
          <w:lang w:val="x-none"/>
        </w:rPr>
        <w:t>during the consultation period</w:t>
      </w:r>
      <w:r w:rsidRPr="005E3F29">
        <w:rPr>
          <w:rFonts w:ascii="CG Times (W1)" w:eastAsia="Times New Roman" w:hAnsi="CG Times (W1)"/>
          <w:szCs w:val="17"/>
        </w:rPr>
        <w:t xml:space="preserve"> at City of Charles Sturt sites:</w:t>
      </w:r>
    </w:p>
    <w:p w:rsidR="005E3F29" w:rsidRPr="005E3F29" w:rsidRDefault="005E3F29" w:rsidP="005E3F29">
      <w:pPr>
        <w:tabs>
          <w:tab w:val="left" w:pos="1134"/>
        </w:tabs>
        <w:ind w:left="714" w:hanging="357"/>
        <w:contextualSpacing/>
        <w:jc w:val="left"/>
        <w:rPr>
          <w:rFonts w:ascii="CG Times (W1)" w:eastAsia="Times New Roman" w:hAnsi="CG Times (W1)"/>
          <w:szCs w:val="17"/>
        </w:rPr>
      </w:pPr>
      <w:r w:rsidRPr="005E3F29">
        <w:rPr>
          <w:rFonts w:ascii="CG Times (W1)" w:eastAsia="Times New Roman" w:hAnsi="CG Times (W1)"/>
          <w:szCs w:val="17"/>
        </w:rPr>
        <w:t>Civic Centre &amp; Woodville Library—72 Woodville Road, Woodville</w:t>
      </w:r>
    </w:p>
    <w:p w:rsidR="005E3F29" w:rsidRPr="005E3F29" w:rsidRDefault="005E3F29" w:rsidP="005E3F29">
      <w:pPr>
        <w:tabs>
          <w:tab w:val="left" w:pos="1134"/>
        </w:tabs>
        <w:ind w:left="714" w:hanging="357"/>
        <w:contextualSpacing/>
        <w:jc w:val="left"/>
        <w:rPr>
          <w:rFonts w:ascii="CG Times (W1)" w:eastAsia="Times New Roman" w:hAnsi="CG Times (W1)"/>
          <w:szCs w:val="17"/>
        </w:rPr>
      </w:pPr>
      <w:r w:rsidRPr="005E3F29">
        <w:rPr>
          <w:rFonts w:ascii="CG Times (W1)" w:eastAsia="Times New Roman" w:hAnsi="CG Times (W1)"/>
          <w:szCs w:val="17"/>
        </w:rPr>
        <w:t>Hindmarsh Library—139 Port Road, Hindmarsh</w:t>
      </w:r>
    </w:p>
    <w:p w:rsidR="005E3F29" w:rsidRPr="005E3F29" w:rsidRDefault="005E3F29" w:rsidP="005E3F29">
      <w:pPr>
        <w:tabs>
          <w:tab w:val="left" w:pos="1134"/>
        </w:tabs>
        <w:ind w:left="714" w:hanging="357"/>
        <w:contextualSpacing/>
        <w:jc w:val="left"/>
        <w:rPr>
          <w:rFonts w:ascii="CG Times (W1)" w:eastAsia="Times New Roman" w:hAnsi="CG Times (W1)"/>
          <w:szCs w:val="17"/>
          <w:lang w:val="en"/>
        </w:rPr>
      </w:pPr>
      <w:r w:rsidRPr="005E3F29">
        <w:rPr>
          <w:rFonts w:ascii="CG Times (W1)" w:eastAsia="Times New Roman" w:hAnsi="CG Times (W1)"/>
          <w:szCs w:val="17"/>
        </w:rPr>
        <w:t>Findon Library—</w:t>
      </w:r>
      <w:proofErr w:type="spellStart"/>
      <w:r w:rsidRPr="005E3F29">
        <w:rPr>
          <w:rFonts w:ascii="CG Times (W1)" w:eastAsia="Times New Roman" w:hAnsi="CG Times (W1)"/>
          <w:szCs w:val="17"/>
          <w:lang w:val="en"/>
        </w:rPr>
        <w:t>Findon</w:t>
      </w:r>
      <w:proofErr w:type="spellEnd"/>
      <w:r w:rsidRPr="005E3F29">
        <w:rPr>
          <w:rFonts w:ascii="CG Times (W1)" w:eastAsia="Times New Roman" w:hAnsi="CG Times (W1)"/>
          <w:szCs w:val="17"/>
          <w:lang w:val="en"/>
        </w:rPr>
        <w:t xml:space="preserve"> Shopping Centre, </w:t>
      </w:r>
      <w:proofErr w:type="spellStart"/>
      <w:r w:rsidRPr="005E3F29">
        <w:rPr>
          <w:rFonts w:ascii="CG Times (W1)" w:eastAsia="Times New Roman" w:hAnsi="CG Times (W1)"/>
          <w:szCs w:val="17"/>
          <w:lang w:val="en"/>
        </w:rPr>
        <w:t>Cnr</w:t>
      </w:r>
      <w:proofErr w:type="spellEnd"/>
      <w:r w:rsidRPr="005E3F29">
        <w:rPr>
          <w:rFonts w:ascii="CG Times (W1)" w:eastAsia="Times New Roman" w:hAnsi="CG Times (W1)"/>
          <w:szCs w:val="17"/>
          <w:lang w:val="en"/>
        </w:rPr>
        <w:t xml:space="preserve">. </w:t>
      </w:r>
      <w:proofErr w:type="spellStart"/>
      <w:r w:rsidRPr="005E3F29">
        <w:rPr>
          <w:rFonts w:ascii="CG Times (W1)" w:eastAsia="Times New Roman" w:hAnsi="CG Times (W1)"/>
          <w:szCs w:val="17"/>
          <w:lang w:val="en"/>
        </w:rPr>
        <w:t>Findon</w:t>
      </w:r>
      <w:proofErr w:type="spellEnd"/>
      <w:r w:rsidRPr="005E3F29">
        <w:rPr>
          <w:rFonts w:ascii="CG Times (W1)" w:eastAsia="Times New Roman" w:hAnsi="CG Times (W1)"/>
          <w:szCs w:val="17"/>
          <w:lang w:val="en"/>
        </w:rPr>
        <w:t xml:space="preserve"> and Grange Roads, </w:t>
      </w:r>
      <w:proofErr w:type="spellStart"/>
      <w:r w:rsidRPr="005E3F29">
        <w:rPr>
          <w:rFonts w:ascii="CG Times (W1)" w:eastAsia="Times New Roman" w:hAnsi="CG Times (W1)"/>
          <w:szCs w:val="17"/>
          <w:lang w:val="en"/>
        </w:rPr>
        <w:t>Findon</w:t>
      </w:r>
      <w:proofErr w:type="spellEnd"/>
    </w:p>
    <w:p w:rsidR="005E3F29" w:rsidRPr="005E3F29" w:rsidRDefault="005E3F29" w:rsidP="005E3F29">
      <w:pPr>
        <w:tabs>
          <w:tab w:val="left" w:pos="1134"/>
        </w:tabs>
        <w:ind w:left="714" w:hanging="357"/>
        <w:contextualSpacing/>
        <w:jc w:val="left"/>
        <w:rPr>
          <w:rFonts w:ascii="CG Times (W1)" w:eastAsia="Times New Roman" w:hAnsi="CG Times (W1)"/>
          <w:szCs w:val="17"/>
        </w:rPr>
      </w:pPr>
      <w:r w:rsidRPr="005E3F29">
        <w:rPr>
          <w:rFonts w:ascii="CG Times (W1)" w:eastAsia="Times New Roman" w:hAnsi="CG Times (W1)"/>
          <w:szCs w:val="17"/>
        </w:rPr>
        <w:t>Henley Beach Library—378 Seaview Road, Henley Beach</w:t>
      </w:r>
    </w:p>
    <w:p w:rsidR="005E3F29" w:rsidRPr="005E3F29" w:rsidRDefault="005E3F29" w:rsidP="005E3F29">
      <w:pPr>
        <w:tabs>
          <w:tab w:val="left" w:pos="1134"/>
        </w:tabs>
        <w:ind w:left="714" w:hanging="357"/>
        <w:contextualSpacing/>
        <w:jc w:val="left"/>
        <w:rPr>
          <w:rFonts w:ascii="CG Times (W1)" w:eastAsia="Times New Roman" w:hAnsi="CG Times (W1)"/>
          <w:szCs w:val="17"/>
        </w:rPr>
      </w:pPr>
      <w:r w:rsidRPr="005E3F29">
        <w:rPr>
          <w:rFonts w:ascii="CG Times (W1)" w:eastAsia="Times New Roman" w:hAnsi="CG Times (W1)"/>
          <w:szCs w:val="17"/>
          <w:lang w:val="en"/>
        </w:rPr>
        <w:t>West Lakes Library—</w:t>
      </w:r>
      <w:proofErr w:type="spellStart"/>
      <w:r w:rsidRPr="005E3F29">
        <w:rPr>
          <w:rFonts w:ascii="CG Times (W1)" w:eastAsia="Times New Roman" w:hAnsi="CG Times (W1)"/>
          <w:szCs w:val="17"/>
          <w:lang w:val="en"/>
        </w:rPr>
        <w:t>Cnr</w:t>
      </w:r>
      <w:proofErr w:type="spellEnd"/>
      <w:r w:rsidRPr="005E3F29">
        <w:rPr>
          <w:rFonts w:ascii="CG Times (W1)" w:eastAsia="Times New Roman" w:hAnsi="CG Times (W1)"/>
          <w:szCs w:val="17"/>
          <w:lang w:val="en"/>
        </w:rPr>
        <w:t xml:space="preserve">. West Lakes Boulevard and </w:t>
      </w:r>
      <w:proofErr w:type="spellStart"/>
      <w:r w:rsidRPr="005E3F29">
        <w:rPr>
          <w:rFonts w:ascii="CG Times (W1)" w:eastAsia="Times New Roman" w:hAnsi="CG Times (W1)"/>
          <w:szCs w:val="17"/>
          <w:lang w:val="en"/>
        </w:rPr>
        <w:t>Brebner</w:t>
      </w:r>
      <w:proofErr w:type="spellEnd"/>
      <w:r w:rsidRPr="005E3F29">
        <w:rPr>
          <w:rFonts w:ascii="CG Times (W1)" w:eastAsia="Times New Roman" w:hAnsi="CG Times (W1)"/>
          <w:szCs w:val="17"/>
          <w:lang w:val="en"/>
        </w:rPr>
        <w:t xml:space="preserve"> Drive, West Lakes</w:t>
      </w:r>
    </w:p>
    <w:p w:rsidR="005E3F29" w:rsidRPr="005E3F29" w:rsidRDefault="005E3F29" w:rsidP="005E3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lang w:val="x-none"/>
        </w:rPr>
      </w:pPr>
      <w:r w:rsidRPr="005E3F29">
        <w:rPr>
          <w:rFonts w:ascii="CG Times (W1)" w:eastAsia="Times New Roman" w:hAnsi="CG Times (W1)"/>
          <w:szCs w:val="17"/>
          <w:lang w:val="x-none"/>
        </w:rPr>
        <w:t xml:space="preserve">Copies </w:t>
      </w:r>
      <w:r w:rsidRPr="005E3F29">
        <w:rPr>
          <w:rFonts w:ascii="CG Times (W1)" w:eastAsia="Times New Roman" w:hAnsi="CG Times (W1)"/>
          <w:szCs w:val="17"/>
        </w:rPr>
        <w:t xml:space="preserve">of the draft DPA </w:t>
      </w:r>
      <w:r w:rsidRPr="005E3F29">
        <w:rPr>
          <w:rFonts w:ascii="CG Times (W1)" w:eastAsia="Times New Roman" w:hAnsi="CG Times (W1)"/>
          <w:szCs w:val="17"/>
          <w:lang w:val="x-none"/>
        </w:rPr>
        <w:t>can also be purchased at the Civic Centre</w:t>
      </w:r>
      <w:r w:rsidRPr="005E3F29">
        <w:rPr>
          <w:rFonts w:ascii="CG Times (W1)" w:eastAsia="Times New Roman" w:hAnsi="CG Times (W1)"/>
          <w:szCs w:val="17"/>
        </w:rPr>
        <w:t>, 72 Woodville Road,</w:t>
      </w:r>
      <w:r w:rsidRPr="005E3F29">
        <w:rPr>
          <w:rFonts w:ascii="CG Times (W1)" w:eastAsia="Times New Roman" w:hAnsi="CG Times (W1)"/>
          <w:szCs w:val="17"/>
          <w:lang w:val="x-none"/>
        </w:rPr>
        <w:t xml:space="preserve"> Woodville </w:t>
      </w:r>
      <w:r w:rsidRPr="005E3F29">
        <w:rPr>
          <w:rFonts w:ascii="CG Times (W1)" w:eastAsia="Times New Roman" w:hAnsi="CG Times (W1)"/>
          <w:szCs w:val="17"/>
        </w:rPr>
        <w:t>(</w:t>
      </w:r>
      <w:r w:rsidRPr="005E3F29">
        <w:rPr>
          <w:rFonts w:ascii="CG Times (W1)" w:eastAsia="Times New Roman" w:hAnsi="CG Times (W1)"/>
          <w:szCs w:val="17"/>
          <w:lang w:val="x-none"/>
        </w:rPr>
        <w:t>$20</w:t>
      </w:r>
      <w:r w:rsidRPr="005E3F29">
        <w:rPr>
          <w:rFonts w:ascii="CG Times (W1)" w:eastAsia="Times New Roman" w:hAnsi="CG Times (W1)"/>
          <w:szCs w:val="17"/>
        </w:rPr>
        <w:t xml:space="preserve"> for a hard copy)</w:t>
      </w:r>
      <w:r w:rsidRPr="005E3F29">
        <w:rPr>
          <w:rFonts w:ascii="CG Times (W1)" w:eastAsia="Times New Roman" w:hAnsi="CG Times (W1)"/>
          <w:szCs w:val="17"/>
          <w:lang w:val="x-none"/>
        </w:rPr>
        <w:t>.</w:t>
      </w:r>
    </w:p>
    <w:p w:rsidR="005E3F29" w:rsidRPr="005E3F29" w:rsidRDefault="005E3F29" w:rsidP="005E3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rPr>
      </w:pPr>
      <w:r w:rsidRPr="005E3F29">
        <w:rPr>
          <w:rFonts w:ascii="CG Times (W1)" w:eastAsia="Times New Roman" w:hAnsi="CG Times (W1)"/>
          <w:szCs w:val="17"/>
        </w:rPr>
        <w:t>Written submissions</w:t>
      </w:r>
      <w:r w:rsidRPr="005E3F29">
        <w:rPr>
          <w:rFonts w:ascii="CG Times (W1)" w:eastAsia="Times New Roman" w:hAnsi="CG Times (W1)"/>
          <w:szCs w:val="17"/>
          <w:lang w:val="x-none"/>
        </w:rPr>
        <w:t xml:space="preserve"> </w:t>
      </w:r>
      <w:r w:rsidRPr="005E3F29">
        <w:rPr>
          <w:rFonts w:ascii="CG Times (W1)" w:eastAsia="Times New Roman" w:hAnsi="CG Times (W1)"/>
          <w:szCs w:val="17"/>
        </w:rPr>
        <w:t xml:space="preserve">on the draft DPA will be received until </w:t>
      </w:r>
      <w:r w:rsidRPr="005E3F29">
        <w:rPr>
          <w:rFonts w:ascii="CG Times (W1)" w:eastAsia="Times New Roman" w:hAnsi="CG Times (W1)"/>
          <w:b/>
          <w:szCs w:val="17"/>
        </w:rPr>
        <w:t>5pm, Friday 11 September 2020</w:t>
      </w:r>
      <w:r w:rsidRPr="005E3F29">
        <w:rPr>
          <w:rFonts w:ascii="CG Times (W1)" w:eastAsia="Times New Roman" w:hAnsi="CG Times (W1)"/>
          <w:szCs w:val="17"/>
        </w:rPr>
        <w:t xml:space="preserve">. Submissions can be lodged electronically by visiting </w:t>
      </w:r>
      <w:hyperlink r:id="rId30" w:history="1">
        <w:r w:rsidRPr="005E3F29">
          <w:rPr>
            <w:rFonts w:ascii="CG Times (W1)" w:hAnsi="CG Times (W1)"/>
            <w:color w:val="0000FF"/>
            <w:szCs w:val="17"/>
            <w:u w:val="single"/>
            <w:lang w:val="x-none"/>
          </w:rPr>
          <w:t>www.yoursaycharlessturt.com.au</w:t>
        </w:r>
      </w:hyperlink>
      <w:r w:rsidRPr="005E3F29">
        <w:rPr>
          <w:rFonts w:ascii="CG Times (W1)" w:eastAsia="Times New Roman" w:hAnsi="CG Times (W1)"/>
          <w:szCs w:val="17"/>
        </w:rPr>
        <w:t xml:space="preserve"> or marked ‘St Clair Residential Draft DPA’ and posted or emailed to:</w:t>
      </w:r>
    </w:p>
    <w:p w:rsidR="005E3F29" w:rsidRPr="005E3F29" w:rsidRDefault="005E3F29" w:rsidP="005E3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lang w:val="x-none"/>
        </w:rPr>
      </w:pPr>
      <w:r w:rsidRPr="005E3F29">
        <w:rPr>
          <w:rFonts w:ascii="CG Times (W1)" w:eastAsia="Times New Roman" w:hAnsi="CG Times (W1)"/>
          <w:szCs w:val="17"/>
          <w:lang w:val="x-none"/>
        </w:rPr>
        <w:t>Post</w:t>
      </w:r>
      <w:r w:rsidRPr="005E3F29">
        <w:rPr>
          <w:rFonts w:ascii="CG Times (W1)" w:eastAsia="Times New Roman" w:hAnsi="CG Times (W1)"/>
          <w:szCs w:val="17"/>
          <w:lang w:val="en-US"/>
        </w:rPr>
        <w:t xml:space="preserve">: </w:t>
      </w:r>
      <w:r w:rsidRPr="005E3F29">
        <w:rPr>
          <w:rFonts w:ascii="CG Times (W1)" w:eastAsia="Times New Roman" w:hAnsi="CG Times (W1)"/>
          <w:szCs w:val="17"/>
          <w:lang w:val="x-none"/>
        </w:rPr>
        <w:t>Chief Executive Officer</w:t>
      </w:r>
      <w:r w:rsidRPr="005E3F29">
        <w:rPr>
          <w:rFonts w:ascii="CG Times (W1)" w:eastAsia="Times New Roman" w:hAnsi="CG Times (W1)"/>
          <w:szCs w:val="17"/>
        </w:rPr>
        <w:t>,</w:t>
      </w:r>
      <w:r w:rsidRPr="005E3F29">
        <w:rPr>
          <w:rFonts w:ascii="CG Times (W1)" w:eastAsia="Times New Roman" w:hAnsi="CG Times (W1)"/>
          <w:szCs w:val="17"/>
          <w:lang w:val="x-none"/>
        </w:rPr>
        <w:t xml:space="preserve"> City of Charles Sturt, PO Box 1, Woodville SA 5011</w:t>
      </w:r>
    </w:p>
    <w:p w:rsidR="005E3F29" w:rsidRPr="005E3F29" w:rsidRDefault="005E3F29" w:rsidP="005E3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rPr>
      </w:pPr>
      <w:r w:rsidRPr="005E3F29">
        <w:rPr>
          <w:rFonts w:ascii="CG Times (W1)" w:eastAsia="Times New Roman" w:hAnsi="CG Times (W1)"/>
          <w:szCs w:val="17"/>
          <w:lang w:val="x-none"/>
        </w:rPr>
        <w:t>Email:</w:t>
      </w:r>
      <w:r w:rsidRPr="005E3F29">
        <w:rPr>
          <w:rFonts w:ascii="CG Times (W1)" w:eastAsia="Times New Roman" w:hAnsi="CG Times (W1)"/>
          <w:szCs w:val="17"/>
          <w:lang w:val="en-US"/>
        </w:rPr>
        <w:t xml:space="preserve"> </w:t>
      </w:r>
      <w:hyperlink r:id="rId31" w:history="1">
        <w:r w:rsidRPr="005E3F29">
          <w:rPr>
            <w:rFonts w:ascii="CG Times (W1)" w:hAnsi="CG Times (W1)"/>
            <w:color w:val="0000FF"/>
            <w:szCs w:val="17"/>
            <w:u w:val="single"/>
          </w:rPr>
          <w:t>jgronthos@charlessturt.sa.gov.au</w:t>
        </w:r>
      </w:hyperlink>
    </w:p>
    <w:p w:rsidR="005E3F29" w:rsidRPr="005E3F29" w:rsidRDefault="005E3F29" w:rsidP="005E3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rPr>
      </w:pPr>
      <w:r w:rsidRPr="005E3F29">
        <w:rPr>
          <w:rFonts w:ascii="CG Times (W1)" w:eastAsia="Times New Roman" w:hAnsi="CG Times (W1)"/>
          <w:szCs w:val="17"/>
        </w:rPr>
        <w:t>Submissions should clearly indicate whether you wish to be heard/not heard at the public meeting.</w:t>
      </w:r>
    </w:p>
    <w:p w:rsidR="005E3F29" w:rsidRPr="005E3F29" w:rsidRDefault="005E3F29" w:rsidP="005E3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lang w:val="x-none"/>
        </w:rPr>
      </w:pPr>
      <w:r w:rsidRPr="005E3F29">
        <w:rPr>
          <w:rFonts w:ascii="CG Times (W1)" w:eastAsia="Times New Roman" w:hAnsi="CG Times (W1)"/>
          <w:szCs w:val="17"/>
          <w:lang w:val="x-none"/>
        </w:rPr>
        <w:t xml:space="preserve">Copies of all submissions will be available for </w:t>
      </w:r>
      <w:r w:rsidRPr="005E3F29">
        <w:rPr>
          <w:rFonts w:ascii="CG Times (W1)" w:eastAsia="Times New Roman" w:hAnsi="CG Times (W1)"/>
          <w:szCs w:val="17"/>
        </w:rPr>
        <w:t xml:space="preserve">public </w:t>
      </w:r>
      <w:r w:rsidRPr="005E3F29">
        <w:rPr>
          <w:rFonts w:ascii="CG Times (W1)" w:eastAsia="Times New Roman" w:hAnsi="CG Times (W1)"/>
          <w:szCs w:val="17"/>
          <w:lang w:val="x-none"/>
        </w:rPr>
        <w:t xml:space="preserve">inspection at the Civic Centre from </w:t>
      </w:r>
      <w:r w:rsidRPr="005E3F29">
        <w:rPr>
          <w:rFonts w:ascii="CG Times (W1)" w:eastAsia="Times New Roman" w:hAnsi="CG Times (W1)"/>
          <w:szCs w:val="17"/>
        </w:rPr>
        <w:t xml:space="preserve">Monday 14 September 2020 until the conclusion of the public meeting on 21 September 2020, and will also be available for viewing online at </w:t>
      </w:r>
      <w:hyperlink r:id="rId32" w:history="1">
        <w:r w:rsidRPr="005E3F29">
          <w:rPr>
            <w:rFonts w:ascii="CG Times (W1)" w:hAnsi="CG Times (W1)"/>
            <w:color w:val="0000FF"/>
            <w:szCs w:val="17"/>
            <w:u w:val="single"/>
            <w:lang w:val="x-none"/>
          </w:rPr>
          <w:t>www.yoursaycharlessturt.com.au</w:t>
        </w:r>
      </w:hyperlink>
    </w:p>
    <w:p w:rsidR="005E3F29" w:rsidRPr="005E3F29" w:rsidRDefault="005E3F29" w:rsidP="005E3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rPr>
      </w:pPr>
      <w:r w:rsidRPr="005E3F29">
        <w:rPr>
          <w:rFonts w:ascii="CG Times (W1)" w:eastAsia="Times New Roman" w:hAnsi="CG Times (W1)"/>
          <w:szCs w:val="17"/>
        </w:rPr>
        <w:t>A public</w:t>
      </w:r>
      <w:r w:rsidRPr="005E3F29">
        <w:rPr>
          <w:rFonts w:ascii="CG Times (W1)" w:eastAsia="Times New Roman" w:hAnsi="CG Times (W1)"/>
          <w:szCs w:val="17"/>
          <w:lang w:val="x-none"/>
        </w:rPr>
        <w:t xml:space="preserve"> </w:t>
      </w:r>
      <w:r w:rsidRPr="005E3F29">
        <w:rPr>
          <w:rFonts w:ascii="CG Times (W1)" w:eastAsia="Times New Roman" w:hAnsi="CG Times (W1)"/>
          <w:szCs w:val="17"/>
        </w:rPr>
        <w:t>meeting</w:t>
      </w:r>
      <w:r w:rsidRPr="005E3F29">
        <w:rPr>
          <w:rFonts w:ascii="CG Times (W1)" w:eastAsia="Times New Roman" w:hAnsi="CG Times (W1)"/>
          <w:szCs w:val="17"/>
          <w:lang w:val="x-none"/>
        </w:rPr>
        <w:t xml:space="preserve"> will be held on</w:t>
      </w:r>
      <w:r w:rsidRPr="005E3F29">
        <w:rPr>
          <w:rFonts w:ascii="CG Times (W1)" w:eastAsia="Times New Roman" w:hAnsi="CG Times (W1)"/>
          <w:szCs w:val="17"/>
        </w:rPr>
        <w:t xml:space="preserve"> </w:t>
      </w:r>
      <w:r w:rsidRPr="005E3F29">
        <w:rPr>
          <w:rFonts w:ascii="CG Times (W1)" w:eastAsia="Times New Roman" w:hAnsi="CG Times (W1)"/>
          <w:b/>
          <w:szCs w:val="17"/>
        </w:rPr>
        <w:t xml:space="preserve">Monday 21 September 2020 at 6pm </w:t>
      </w:r>
      <w:r w:rsidRPr="005E3F29">
        <w:rPr>
          <w:rFonts w:ascii="CG Times (W1)" w:eastAsia="Times New Roman" w:hAnsi="CG Times (W1)"/>
          <w:b/>
          <w:szCs w:val="17"/>
          <w:lang w:val="x-none"/>
        </w:rPr>
        <w:t>at the Civic Centre</w:t>
      </w:r>
      <w:r w:rsidRPr="005E3F29">
        <w:rPr>
          <w:rFonts w:ascii="CG Times (W1)" w:eastAsia="Times New Roman" w:hAnsi="CG Times (W1)"/>
          <w:b/>
          <w:szCs w:val="17"/>
        </w:rPr>
        <w:t xml:space="preserve">, Woodville Road. </w:t>
      </w:r>
      <w:r w:rsidRPr="005E3F29">
        <w:rPr>
          <w:rFonts w:ascii="CG Times (W1)" w:eastAsia="Times New Roman" w:hAnsi="CG Times (W1)"/>
          <w:szCs w:val="17"/>
          <w:lang w:val="en-US"/>
        </w:rPr>
        <w:t xml:space="preserve">If social distancing restrictions (due to COVID-19) are still in place by this date, the public meeting may be held electronically. Further details of this will be posted on the Council’s website, following the conclusion of the public consultation period. </w:t>
      </w:r>
      <w:r w:rsidRPr="005E3F29">
        <w:rPr>
          <w:rFonts w:ascii="CG Times (W1)" w:eastAsia="Times New Roman" w:hAnsi="CG Times (W1)"/>
          <w:szCs w:val="17"/>
        </w:rPr>
        <w:t>The public meeting may not be held if no submissions are received or if no-one requests to be heard.</w:t>
      </w:r>
    </w:p>
    <w:p w:rsidR="005E3F29" w:rsidRPr="005E3F29" w:rsidRDefault="005E3F29" w:rsidP="005E3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rPr>
      </w:pPr>
      <w:r w:rsidRPr="005E3F29">
        <w:rPr>
          <w:rFonts w:ascii="CG Times (W1)" w:eastAsia="Times New Roman" w:hAnsi="CG Times (W1)"/>
          <w:szCs w:val="17"/>
          <w:lang w:val="x-none"/>
        </w:rPr>
        <w:t xml:space="preserve">For further information </w:t>
      </w:r>
      <w:r w:rsidRPr="005E3F29">
        <w:rPr>
          <w:rFonts w:ascii="CG Times (W1)" w:eastAsia="Times New Roman" w:hAnsi="CG Times (W1)"/>
          <w:szCs w:val="17"/>
        </w:rPr>
        <w:t xml:space="preserve">on the draft DPA </w:t>
      </w:r>
      <w:r w:rsidRPr="005E3F29">
        <w:rPr>
          <w:rFonts w:ascii="CG Times (W1)" w:eastAsia="Times New Roman" w:hAnsi="CG Times (W1)"/>
          <w:szCs w:val="17"/>
          <w:lang w:val="x-none"/>
        </w:rPr>
        <w:t>contact</w:t>
      </w:r>
      <w:r w:rsidRPr="005E3F29">
        <w:rPr>
          <w:rFonts w:ascii="CG Times (W1)" w:eastAsia="Times New Roman" w:hAnsi="CG Times (W1)"/>
          <w:szCs w:val="17"/>
        </w:rPr>
        <w:t xml:space="preserve"> </w:t>
      </w:r>
      <w:r w:rsidRPr="005E3F29">
        <w:rPr>
          <w:rFonts w:ascii="CG Times (W1)" w:eastAsia="Times New Roman" w:hAnsi="CG Times (W1)"/>
          <w:szCs w:val="17"/>
          <w:lang w:val="x-none"/>
        </w:rPr>
        <w:t>J</w:t>
      </w:r>
      <w:r w:rsidRPr="005E3F29">
        <w:rPr>
          <w:rFonts w:ascii="CG Times (W1)" w:eastAsia="Times New Roman" w:hAnsi="CG Times (W1)"/>
          <w:szCs w:val="17"/>
        </w:rPr>
        <w:t xml:space="preserve">im </w:t>
      </w:r>
      <w:proofErr w:type="spellStart"/>
      <w:r w:rsidRPr="005E3F29">
        <w:rPr>
          <w:rFonts w:ascii="CG Times (W1)" w:eastAsia="Times New Roman" w:hAnsi="CG Times (W1)"/>
          <w:szCs w:val="17"/>
        </w:rPr>
        <w:t>Gronthos</w:t>
      </w:r>
      <w:proofErr w:type="spellEnd"/>
      <w:r w:rsidRPr="005E3F29">
        <w:rPr>
          <w:rFonts w:ascii="CG Times (W1)" w:eastAsia="Times New Roman" w:hAnsi="CG Times (W1)"/>
          <w:szCs w:val="17"/>
          <w:lang w:val="x-none"/>
        </w:rPr>
        <w:t>, Senior Policy Planner on (08) 8408 12</w:t>
      </w:r>
      <w:r w:rsidRPr="005E3F29">
        <w:rPr>
          <w:rFonts w:ascii="CG Times (W1)" w:eastAsia="Times New Roman" w:hAnsi="CG Times (W1)"/>
          <w:szCs w:val="17"/>
        </w:rPr>
        <w:t xml:space="preserve">65 or via email at </w:t>
      </w:r>
      <w:hyperlink r:id="rId33" w:history="1">
        <w:r w:rsidRPr="005E3F29">
          <w:rPr>
            <w:rFonts w:ascii="CG Times (W1)" w:hAnsi="CG Times (W1)"/>
            <w:color w:val="0000FF"/>
            <w:szCs w:val="17"/>
            <w:u w:val="single"/>
          </w:rPr>
          <w:t>jgronthos@charlessturt.sa.gov.au</w:t>
        </w:r>
      </w:hyperlink>
    </w:p>
    <w:p w:rsidR="005E3F29" w:rsidRPr="005E3F29" w:rsidRDefault="005E3F29" w:rsidP="005E3F29">
      <w:pPr>
        <w:spacing w:after="0"/>
        <w:rPr>
          <w:rFonts w:eastAsia="Times New Roman"/>
          <w:szCs w:val="17"/>
        </w:rPr>
      </w:pPr>
      <w:r w:rsidRPr="005E3F29">
        <w:rPr>
          <w:rFonts w:eastAsia="Times New Roman"/>
          <w:szCs w:val="17"/>
        </w:rPr>
        <w:t>Dated: 16 July 2020</w:t>
      </w:r>
    </w:p>
    <w:p w:rsidR="005E3F29" w:rsidRPr="005E3F29" w:rsidRDefault="005E3F29" w:rsidP="005E3F29">
      <w:pPr>
        <w:spacing w:after="0"/>
        <w:jc w:val="right"/>
        <w:rPr>
          <w:rFonts w:eastAsia="Times New Roman"/>
          <w:smallCaps/>
          <w:szCs w:val="20"/>
        </w:rPr>
      </w:pPr>
      <w:r w:rsidRPr="005E3F29">
        <w:rPr>
          <w:rFonts w:eastAsia="Times New Roman"/>
          <w:smallCaps/>
          <w:szCs w:val="20"/>
        </w:rPr>
        <w:t>Paul Sutton</w:t>
      </w:r>
    </w:p>
    <w:p w:rsidR="005E3F29" w:rsidRDefault="005E3F29" w:rsidP="005E3F29">
      <w:pPr>
        <w:spacing w:after="0"/>
        <w:jc w:val="right"/>
        <w:rPr>
          <w:rFonts w:eastAsia="Times New Roman"/>
          <w:szCs w:val="17"/>
        </w:rPr>
      </w:pPr>
      <w:r w:rsidRPr="005E3F29">
        <w:rPr>
          <w:rFonts w:eastAsia="Times New Roman"/>
          <w:szCs w:val="17"/>
        </w:rPr>
        <w:t>Chief Executive Officer</w:t>
      </w:r>
    </w:p>
    <w:p w:rsidR="005E3F29" w:rsidRDefault="005E3F29" w:rsidP="005E3F29">
      <w:pPr>
        <w:pBdr>
          <w:bottom w:val="single" w:sz="4" w:space="1" w:color="auto"/>
        </w:pBdr>
        <w:spacing w:after="0" w:line="52" w:lineRule="exact"/>
        <w:jc w:val="center"/>
        <w:rPr>
          <w:lang w:val="en-US"/>
        </w:rPr>
      </w:pPr>
    </w:p>
    <w:p w:rsidR="005E3F29" w:rsidRDefault="005E3F29" w:rsidP="005E3F29">
      <w:pPr>
        <w:pBdr>
          <w:top w:val="single" w:sz="4" w:space="1" w:color="auto"/>
        </w:pBdr>
        <w:spacing w:before="34" w:after="0" w:line="14" w:lineRule="exact"/>
        <w:jc w:val="center"/>
        <w:rPr>
          <w:lang w:val="en-US"/>
        </w:rPr>
      </w:pPr>
    </w:p>
    <w:p w:rsidR="005E3F29" w:rsidRDefault="005E3F29" w:rsidP="000F4F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F4F33" w:rsidRPr="000F4F33" w:rsidRDefault="000F4F33" w:rsidP="006075A2">
      <w:pPr>
        <w:pStyle w:val="Heading2"/>
      </w:pPr>
      <w:bookmarkStart w:id="71" w:name="_Toc45723629"/>
      <w:r w:rsidRPr="000F4F33">
        <w:t>City of Mitcham</w:t>
      </w:r>
      <w:bookmarkEnd w:id="71"/>
    </w:p>
    <w:p w:rsidR="000F4F33" w:rsidRPr="000F4F33" w:rsidRDefault="000F4F33" w:rsidP="000F4F33">
      <w:pPr>
        <w:jc w:val="center"/>
        <w:rPr>
          <w:i/>
          <w:szCs w:val="17"/>
        </w:rPr>
      </w:pPr>
      <w:r w:rsidRPr="000F4F33">
        <w:rPr>
          <w:i/>
          <w:szCs w:val="17"/>
        </w:rPr>
        <w:t>Resignation of Councillor</w:t>
      </w:r>
    </w:p>
    <w:p w:rsidR="000F4F33" w:rsidRPr="000F4F33" w:rsidRDefault="000F4F33" w:rsidP="000F4F33">
      <w:pPr>
        <w:rPr>
          <w:rFonts w:eastAsia="Times New Roman"/>
          <w:szCs w:val="17"/>
        </w:rPr>
      </w:pPr>
      <w:r w:rsidRPr="000F4F33">
        <w:rPr>
          <w:rFonts w:eastAsia="Times New Roman"/>
          <w:szCs w:val="17"/>
        </w:rPr>
        <w:t>Notice is hereby given in accordance with section 54(6) of the Local Government Act 1999, that a second vacancy has occurred in the office of Councillor for Gault Ward, due to the resignation of Councillor Berry, effective 22 June 2020.</w:t>
      </w:r>
    </w:p>
    <w:p w:rsidR="000F4F33" w:rsidRPr="000F4F33" w:rsidRDefault="000F4F33" w:rsidP="000F4F33">
      <w:pPr>
        <w:spacing w:after="0"/>
        <w:rPr>
          <w:rFonts w:eastAsia="Times New Roman"/>
          <w:szCs w:val="17"/>
        </w:rPr>
      </w:pPr>
      <w:r w:rsidRPr="000F4F33">
        <w:rPr>
          <w:rFonts w:eastAsia="Times New Roman"/>
          <w:szCs w:val="17"/>
        </w:rPr>
        <w:t>Dated: 16 July 2020</w:t>
      </w:r>
    </w:p>
    <w:p w:rsidR="000F4F33" w:rsidRPr="000F4F33" w:rsidRDefault="000F4F33" w:rsidP="000F4F33">
      <w:pPr>
        <w:spacing w:after="0"/>
        <w:jc w:val="right"/>
        <w:rPr>
          <w:rFonts w:eastAsia="Times New Roman"/>
          <w:smallCaps/>
          <w:szCs w:val="20"/>
        </w:rPr>
      </w:pPr>
      <w:r w:rsidRPr="000F4F33">
        <w:rPr>
          <w:rFonts w:eastAsia="Times New Roman"/>
          <w:smallCaps/>
          <w:szCs w:val="20"/>
        </w:rPr>
        <w:t>Matthew Pears</w:t>
      </w:r>
    </w:p>
    <w:p w:rsidR="000F4F33" w:rsidRPr="000F4F33" w:rsidRDefault="000F4F33" w:rsidP="000F4F33">
      <w:pPr>
        <w:spacing w:after="0"/>
        <w:jc w:val="right"/>
        <w:rPr>
          <w:rFonts w:eastAsia="Times New Roman"/>
          <w:szCs w:val="17"/>
        </w:rPr>
      </w:pPr>
      <w:r w:rsidRPr="000F4F33">
        <w:rPr>
          <w:rFonts w:eastAsia="Times New Roman"/>
          <w:szCs w:val="17"/>
        </w:rPr>
        <w:t>Chief Executive Officer</w:t>
      </w:r>
    </w:p>
    <w:p w:rsidR="000F4F33" w:rsidRPr="000F4F33" w:rsidRDefault="000F4F33" w:rsidP="000F4F33">
      <w:pPr>
        <w:pBdr>
          <w:top w:val="single" w:sz="4" w:space="1" w:color="auto"/>
        </w:pBdr>
        <w:spacing w:before="100" w:after="0" w:line="14" w:lineRule="exact"/>
        <w:jc w:val="center"/>
        <w:rPr>
          <w:rFonts w:eastAsia="Times New Roman"/>
          <w:szCs w:val="17"/>
        </w:rPr>
      </w:pPr>
    </w:p>
    <w:p w:rsidR="000F4F33" w:rsidRPr="000F4F33" w:rsidRDefault="000F4F33" w:rsidP="000F4F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F4F33" w:rsidRPr="000F4F33" w:rsidRDefault="000F4F33" w:rsidP="006075A2">
      <w:pPr>
        <w:pStyle w:val="Title1"/>
      </w:pPr>
      <w:r w:rsidRPr="000F4F33">
        <w:t>City of Mitcham</w:t>
      </w:r>
    </w:p>
    <w:p w:rsidR="000F4F33" w:rsidRPr="000F4F33" w:rsidRDefault="000F4F33" w:rsidP="000F4F33">
      <w:pPr>
        <w:jc w:val="center"/>
        <w:rPr>
          <w:i/>
          <w:szCs w:val="17"/>
        </w:rPr>
      </w:pPr>
      <w:r w:rsidRPr="000F4F33">
        <w:rPr>
          <w:i/>
          <w:szCs w:val="17"/>
        </w:rPr>
        <w:t>Supplementary Election</w:t>
      </w:r>
    </w:p>
    <w:p w:rsidR="000F4F33" w:rsidRPr="000F4F33" w:rsidRDefault="000F4F33" w:rsidP="000F4F33">
      <w:pPr>
        <w:rPr>
          <w:rFonts w:eastAsia="Times New Roman"/>
          <w:szCs w:val="17"/>
        </w:rPr>
      </w:pPr>
      <w:r w:rsidRPr="000F4F33">
        <w:rPr>
          <w:rFonts w:eastAsia="Times New Roman"/>
          <w:szCs w:val="17"/>
        </w:rPr>
        <w:t>Due to the second resignation of a member of the council, a second supplementary election will be necessary to fill the second vacancy of Councillor for Gault Ward.</w:t>
      </w:r>
    </w:p>
    <w:p w:rsidR="000F4F33" w:rsidRPr="000F4F33" w:rsidRDefault="000F4F33" w:rsidP="000F4F33">
      <w:pPr>
        <w:rPr>
          <w:rFonts w:eastAsia="Times New Roman"/>
          <w:szCs w:val="17"/>
        </w:rPr>
      </w:pPr>
      <w:r w:rsidRPr="000F4F33">
        <w:rPr>
          <w:rFonts w:eastAsia="Times New Roman"/>
          <w:szCs w:val="17"/>
        </w:rPr>
        <w:t>The voters roll for this supplementary election will close at 5pm on Friday, 31 July 2020.</w:t>
      </w:r>
    </w:p>
    <w:p w:rsidR="000F4F33" w:rsidRPr="000F4F33" w:rsidRDefault="000F4F33" w:rsidP="000F4F33">
      <w:pPr>
        <w:rPr>
          <w:rFonts w:eastAsia="Times New Roman"/>
          <w:szCs w:val="17"/>
        </w:rPr>
      </w:pPr>
      <w:r w:rsidRPr="000F4F33">
        <w:rPr>
          <w:rFonts w:eastAsia="Times New Roman"/>
          <w:szCs w:val="17"/>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34" w:history="1">
        <w:r w:rsidRPr="000F4F33">
          <w:rPr>
            <w:rFonts w:eastAsia="Times New Roman"/>
            <w:color w:val="0000FF"/>
            <w:szCs w:val="17"/>
            <w:u w:val="single"/>
          </w:rPr>
          <w:t>www.ecsa.sa.gov.au</w:t>
        </w:r>
      </w:hyperlink>
      <w:r w:rsidRPr="000F4F33">
        <w:rPr>
          <w:rFonts w:eastAsia="Times New Roman"/>
          <w:szCs w:val="17"/>
        </w:rPr>
        <w:t xml:space="preserve">. </w:t>
      </w:r>
    </w:p>
    <w:p w:rsidR="000F4F33" w:rsidRPr="000F4F33" w:rsidRDefault="000F4F33" w:rsidP="000F4F33">
      <w:pPr>
        <w:rPr>
          <w:rFonts w:eastAsia="Times New Roman"/>
          <w:szCs w:val="17"/>
        </w:rPr>
      </w:pPr>
      <w:r w:rsidRPr="000F4F33">
        <w:rPr>
          <w:rFonts w:eastAsia="Times New Roman"/>
          <w:szCs w:val="17"/>
        </w:rPr>
        <w:t>If you are not eligible to enrol on the State electoral roll you may still be entitled to enrol to vote if you own or occupy a property in the council area. Contact the council to find out how.</w:t>
      </w:r>
    </w:p>
    <w:p w:rsidR="000F4F33" w:rsidRPr="000F4F33" w:rsidRDefault="000F4F33" w:rsidP="000F4F33">
      <w:pPr>
        <w:rPr>
          <w:rFonts w:eastAsia="Times New Roman"/>
          <w:spacing w:val="-2"/>
          <w:szCs w:val="17"/>
        </w:rPr>
      </w:pPr>
      <w:r w:rsidRPr="000F4F33">
        <w:rPr>
          <w:rFonts w:eastAsia="Times New Roman"/>
          <w:spacing w:val="-2"/>
          <w:szCs w:val="17"/>
        </w:rPr>
        <w:t>Nominations to fill the vacancy will open on Thursday, 27 August 2020 and will be received until 12 noon on Thursday, 10 September 2020.</w:t>
      </w:r>
    </w:p>
    <w:p w:rsidR="000F4F33" w:rsidRPr="000F4F33" w:rsidRDefault="000F4F33" w:rsidP="000F4F33">
      <w:pPr>
        <w:rPr>
          <w:rFonts w:eastAsia="Times New Roman"/>
          <w:szCs w:val="17"/>
        </w:rPr>
      </w:pPr>
      <w:r w:rsidRPr="000F4F33">
        <w:rPr>
          <w:rFonts w:eastAsia="Times New Roman"/>
          <w:szCs w:val="17"/>
        </w:rPr>
        <w:t>The election will be conducted entirely by post with the return of ballot material to reach the Returning Officer no later than 12 noon on Monday, 12 October 2020.</w:t>
      </w:r>
    </w:p>
    <w:p w:rsidR="000F4F33" w:rsidRPr="000F4F33" w:rsidRDefault="000F4F33" w:rsidP="000F4F33">
      <w:pPr>
        <w:spacing w:after="0"/>
        <w:rPr>
          <w:rFonts w:eastAsia="Times New Roman"/>
          <w:szCs w:val="17"/>
        </w:rPr>
      </w:pPr>
      <w:r w:rsidRPr="000F4F33">
        <w:rPr>
          <w:rFonts w:eastAsia="Times New Roman"/>
          <w:szCs w:val="17"/>
        </w:rPr>
        <w:t>Dated: 16 July 2020</w:t>
      </w:r>
    </w:p>
    <w:p w:rsidR="000F4F33" w:rsidRPr="000F4F33" w:rsidRDefault="000F4F33" w:rsidP="000F4F33">
      <w:pPr>
        <w:spacing w:after="0"/>
        <w:jc w:val="right"/>
        <w:rPr>
          <w:rFonts w:eastAsia="Times New Roman"/>
          <w:smallCaps/>
          <w:szCs w:val="20"/>
        </w:rPr>
      </w:pPr>
      <w:r w:rsidRPr="000F4F33">
        <w:rPr>
          <w:rFonts w:eastAsia="Times New Roman"/>
          <w:smallCaps/>
          <w:szCs w:val="20"/>
        </w:rPr>
        <w:t>Mick Sherry</w:t>
      </w:r>
    </w:p>
    <w:p w:rsidR="000F4F33" w:rsidRDefault="000F4F33" w:rsidP="000F4F33">
      <w:pPr>
        <w:spacing w:after="0"/>
        <w:jc w:val="right"/>
        <w:rPr>
          <w:rFonts w:eastAsia="Times New Roman"/>
          <w:szCs w:val="17"/>
        </w:rPr>
      </w:pPr>
      <w:r w:rsidRPr="000F4F33">
        <w:rPr>
          <w:rFonts w:eastAsia="Times New Roman"/>
          <w:szCs w:val="17"/>
        </w:rPr>
        <w:t>Returning Officer</w:t>
      </w:r>
    </w:p>
    <w:p w:rsidR="000F4F33" w:rsidRDefault="000F4F33" w:rsidP="000F4F33">
      <w:pPr>
        <w:pBdr>
          <w:top w:val="single" w:sz="4" w:space="1" w:color="auto"/>
        </w:pBdr>
        <w:spacing w:before="100" w:after="0" w:line="14" w:lineRule="exact"/>
        <w:jc w:val="center"/>
        <w:rPr>
          <w:lang w:val="en-US"/>
        </w:rPr>
      </w:pPr>
    </w:p>
    <w:p w:rsidR="000F4F33" w:rsidRDefault="000F4F33" w:rsidP="000F4F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r>
        <w:rPr>
          <w:lang w:val="en-US"/>
        </w:rPr>
        <w:br w:type="page"/>
      </w:r>
    </w:p>
    <w:p w:rsidR="000F4F33" w:rsidRPr="000F4F33" w:rsidRDefault="000F4F33" w:rsidP="000F4F33">
      <w:pPr>
        <w:jc w:val="center"/>
        <w:rPr>
          <w:caps/>
          <w:szCs w:val="17"/>
        </w:rPr>
      </w:pPr>
      <w:r w:rsidRPr="000F4F33">
        <w:rPr>
          <w:caps/>
          <w:szCs w:val="17"/>
        </w:rPr>
        <w:lastRenderedPageBreak/>
        <w:t>City of Mitcham</w:t>
      </w:r>
    </w:p>
    <w:p w:rsidR="000F4F33" w:rsidRPr="000F4F33" w:rsidRDefault="000F4F33" w:rsidP="000F4F33">
      <w:pPr>
        <w:jc w:val="center"/>
        <w:rPr>
          <w:smallCaps/>
          <w:szCs w:val="17"/>
        </w:rPr>
      </w:pPr>
      <w:r w:rsidRPr="000F4F33">
        <w:rPr>
          <w:smallCaps/>
          <w:szCs w:val="17"/>
        </w:rPr>
        <w:t>Supplementary Election of Councillor for Gault Ward</w:t>
      </w:r>
    </w:p>
    <w:p w:rsidR="000F4F33" w:rsidRPr="000F4F33" w:rsidRDefault="000F4F33" w:rsidP="000F4F33">
      <w:pPr>
        <w:jc w:val="center"/>
        <w:rPr>
          <w:i/>
          <w:szCs w:val="17"/>
        </w:rPr>
      </w:pPr>
      <w:r w:rsidRPr="000F4F33">
        <w:rPr>
          <w:i/>
          <w:szCs w:val="17"/>
        </w:rPr>
        <w:t>Close of Nominations</w:t>
      </w:r>
    </w:p>
    <w:p w:rsidR="000F4F33" w:rsidRPr="000F4F33" w:rsidRDefault="000F4F33" w:rsidP="000F4F33">
      <w:pPr>
        <w:rPr>
          <w:rFonts w:eastAsia="Times New Roman"/>
          <w:szCs w:val="17"/>
        </w:rPr>
      </w:pPr>
      <w:r w:rsidRPr="000F4F33">
        <w:rPr>
          <w:rFonts w:eastAsia="Times New Roman"/>
          <w:szCs w:val="17"/>
        </w:rPr>
        <w:t>There have been two separate casual vacancies for Councillor for Gault Ward requiring two separate supplementary elections. This Close of Nominations notice is to announce the candidates who have nominated to contest the first of those two elections and advise the arrangements for voting.</w:t>
      </w:r>
    </w:p>
    <w:p w:rsidR="000F4F33" w:rsidRPr="000F4F33" w:rsidRDefault="000F4F33" w:rsidP="000F4F33">
      <w:pPr>
        <w:rPr>
          <w:rFonts w:eastAsia="Times New Roman"/>
          <w:b/>
          <w:szCs w:val="17"/>
        </w:rPr>
      </w:pPr>
      <w:r w:rsidRPr="000F4F33">
        <w:rPr>
          <w:rFonts w:eastAsia="Times New Roman"/>
          <w:b/>
          <w:szCs w:val="17"/>
        </w:rPr>
        <w:t>Nominations Received</w:t>
      </w:r>
    </w:p>
    <w:p w:rsidR="000F4F33" w:rsidRPr="000F4F33" w:rsidRDefault="000F4F33" w:rsidP="000F4F33">
      <w:pPr>
        <w:rPr>
          <w:rFonts w:eastAsia="Times New Roman"/>
          <w:szCs w:val="17"/>
        </w:rPr>
      </w:pPr>
      <w:r w:rsidRPr="000F4F33">
        <w:rPr>
          <w:rFonts w:eastAsia="Times New Roman"/>
          <w:szCs w:val="17"/>
        </w:rPr>
        <w:t>At the close of nominations at 12 noon on Thursday, 9 July 2020 the following people were accepted as candidates and are listed in the order in which they will appear on the ballot paper.</w:t>
      </w:r>
    </w:p>
    <w:p w:rsidR="000F4F33" w:rsidRPr="000F4F33" w:rsidRDefault="000F4F33" w:rsidP="000F4F33">
      <w:pPr>
        <w:rPr>
          <w:rFonts w:eastAsia="Times New Roman"/>
          <w:b/>
          <w:szCs w:val="17"/>
        </w:rPr>
      </w:pPr>
      <w:r w:rsidRPr="000F4F33">
        <w:rPr>
          <w:rFonts w:eastAsia="Times New Roman"/>
          <w:b/>
          <w:szCs w:val="17"/>
        </w:rPr>
        <w:t>Councillor for Gault Ward - 1 Vacancy</w:t>
      </w:r>
    </w:p>
    <w:p w:rsidR="000F4F33" w:rsidRPr="000F4F33" w:rsidRDefault="000F4F33" w:rsidP="000F4F33">
      <w:pPr>
        <w:spacing w:after="0"/>
        <w:ind w:left="284"/>
        <w:rPr>
          <w:rFonts w:eastAsia="Times New Roman"/>
          <w:szCs w:val="17"/>
        </w:rPr>
      </w:pPr>
      <w:r w:rsidRPr="000F4F33">
        <w:rPr>
          <w:rFonts w:eastAsia="Times New Roman"/>
          <w:szCs w:val="17"/>
        </w:rPr>
        <w:t>CHENEY, Coralie</w:t>
      </w:r>
    </w:p>
    <w:p w:rsidR="000F4F33" w:rsidRPr="000F4F33" w:rsidRDefault="000F4F33" w:rsidP="000F4F33">
      <w:pPr>
        <w:spacing w:after="0"/>
        <w:ind w:left="284"/>
        <w:rPr>
          <w:rFonts w:eastAsia="Times New Roman"/>
          <w:szCs w:val="17"/>
        </w:rPr>
      </w:pPr>
      <w:r w:rsidRPr="000F4F33">
        <w:rPr>
          <w:rFonts w:eastAsia="Times New Roman"/>
          <w:szCs w:val="17"/>
        </w:rPr>
        <w:t>MOSS, Rod</w:t>
      </w:r>
    </w:p>
    <w:p w:rsidR="000F4F33" w:rsidRPr="000F4F33" w:rsidRDefault="000F4F33" w:rsidP="000F4F33">
      <w:pPr>
        <w:spacing w:after="0"/>
        <w:ind w:left="284"/>
        <w:rPr>
          <w:rFonts w:eastAsia="Times New Roman"/>
          <w:szCs w:val="17"/>
        </w:rPr>
      </w:pPr>
      <w:r w:rsidRPr="000F4F33">
        <w:rPr>
          <w:rFonts w:eastAsia="Times New Roman"/>
          <w:szCs w:val="17"/>
        </w:rPr>
        <w:t>WESTBROOK, Ashley</w:t>
      </w:r>
    </w:p>
    <w:p w:rsidR="000F4F33" w:rsidRPr="000F4F33" w:rsidRDefault="000F4F33" w:rsidP="000F4F33">
      <w:pPr>
        <w:spacing w:after="0"/>
        <w:ind w:left="284"/>
        <w:rPr>
          <w:rFonts w:eastAsia="Times New Roman"/>
          <w:szCs w:val="17"/>
        </w:rPr>
      </w:pPr>
      <w:r w:rsidRPr="000F4F33">
        <w:rPr>
          <w:rFonts w:eastAsia="Times New Roman"/>
          <w:szCs w:val="17"/>
        </w:rPr>
        <w:t xml:space="preserve">KOURAKIS, </w:t>
      </w:r>
      <w:proofErr w:type="spellStart"/>
      <w:r w:rsidRPr="000F4F33">
        <w:rPr>
          <w:rFonts w:eastAsia="Times New Roman"/>
          <w:szCs w:val="17"/>
        </w:rPr>
        <w:t>Zanis</w:t>
      </w:r>
      <w:proofErr w:type="spellEnd"/>
      <w:r w:rsidRPr="000F4F33">
        <w:rPr>
          <w:rFonts w:eastAsia="Times New Roman"/>
          <w:szCs w:val="17"/>
        </w:rPr>
        <w:t xml:space="preserve"> Peter</w:t>
      </w:r>
    </w:p>
    <w:p w:rsidR="000F4F33" w:rsidRPr="000F4F33" w:rsidRDefault="000F4F33" w:rsidP="000F4F33">
      <w:pPr>
        <w:spacing w:after="0"/>
        <w:ind w:left="284"/>
        <w:rPr>
          <w:rFonts w:eastAsia="Times New Roman"/>
          <w:szCs w:val="17"/>
        </w:rPr>
      </w:pPr>
      <w:r w:rsidRPr="000F4F33">
        <w:rPr>
          <w:rFonts w:eastAsia="Times New Roman"/>
          <w:szCs w:val="17"/>
        </w:rPr>
        <w:t>SCOTT, Janet</w:t>
      </w:r>
    </w:p>
    <w:p w:rsidR="000F4F33" w:rsidRPr="000F4F33" w:rsidRDefault="000F4F33" w:rsidP="000F4F33">
      <w:pPr>
        <w:spacing w:after="0"/>
        <w:ind w:left="284"/>
        <w:rPr>
          <w:rFonts w:eastAsia="Times New Roman"/>
          <w:szCs w:val="17"/>
        </w:rPr>
      </w:pPr>
      <w:r w:rsidRPr="000F4F33">
        <w:rPr>
          <w:rFonts w:eastAsia="Times New Roman"/>
          <w:szCs w:val="17"/>
        </w:rPr>
        <w:t>GRIFFIN, Mark Anthony</w:t>
      </w:r>
    </w:p>
    <w:p w:rsidR="000F4F33" w:rsidRPr="000F4F33" w:rsidRDefault="000F4F33" w:rsidP="000F4F33">
      <w:pPr>
        <w:ind w:left="284"/>
        <w:rPr>
          <w:rFonts w:eastAsia="Times New Roman"/>
          <w:szCs w:val="17"/>
        </w:rPr>
      </w:pPr>
      <w:r w:rsidRPr="000F4F33">
        <w:rPr>
          <w:rFonts w:eastAsia="Times New Roman"/>
          <w:szCs w:val="17"/>
        </w:rPr>
        <w:t>WELLS, Joanna</w:t>
      </w:r>
    </w:p>
    <w:p w:rsidR="000F4F33" w:rsidRPr="000F4F33" w:rsidRDefault="000F4F33" w:rsidP="000F4F33">
      <w:pPr>
        <w:rPr>
          <w:rFonts w:eastAsia="Times New Roman"/>
          <w:b/>
          <w:szCs w:val="17"/>
        </w:rPr>
      </w:pPr>
      <w:r w:rsidRPr="000F4F33">
        <w:rPr>
          <w:rFonts w:eastAsia="Times New Roman"/>
          <w:b/>
          <w:szCs w:val="17"/>
        </w:rPr>
        <w:t>Postal Voting</w:t>
      </w:r>
    </w:p>
    <w:p w:rsidR="000F4F33" w:rsidRPr="000F4F33" w:rsidRDefault="000F4F33" w:rsidP="000F4F33">
      <w:pPr>
        <w:rPr>
          <w:rFonts w:eastAsia="Times New Roman"/>
          <w:szCs w:val="17"/>
        </w:rPr>
      </w:pPr>
      <w:r w:rsidRPr="000F4F33">
        <w:rPr>
          <w:rFonts w:eastAsia="Times New Roman"/>
          <w:szCs w:val="17"/>
        </w:rPr>
        <w:t>The election will be conducted by post. Ballot papers and pre-paid envelopes for each voting entitlement will be posted between Tuesday, 21 July 2020 and Monday, 27 July 2020 to every person, or designated person of a body corporate or group listed on the voters roll at roll close on Friday, 29 May 2020. Voting is voluntary.</w:t>
      </w:r>
    </w:p>
    <w:p w:rsidR="000F4F33" w:rsidRPr="000F4F33" w:rsidRDefault="000F4F33" w:rsidP="000F4F33">
      <w:pPr>
        <w:rPr>
          <w:rFonts w:eastAsia="Times New Roman"/>
          <w:szCs w:val="17"/>
        </w:rPr>
      </w:pPr>
      <w:r w:rsidRPr="000F4F33">
        <w:rPr>
          <w:rFonts w:eastAsia="Times New Roman"/>
          <w:szCs w:val="17"/>
        </w:rPr>
        <w:t>A person who has not received voting material by Monday 27 July 2020 and believes they are entitled to vote should contact the Deputy Returning Officer on 1300 655 232.</w:t>
      </w:r>
    </w:p>
    <w:p w:rsidR="000F4F33" w:rsidRPr="000F4F33" w:rsidRDefault="000F4F33" w:rsidP="000F4F33">
      <w:pPr>
        <w:rPr>
          <w:rFonts w:eastAsia="Times New Roman"/>
          <w:szCs w:val="17"/>
        </w:rPr>
      </w:pPr>
      <w:r w:rsidRPr="000F4F33">
        <w:rPr>
          <w:rFonts w:eastAsia="Times New Roman"/>
          <w:szCs w:val="17"/>
        </w:rPr>
        <w:t>Completed voting material must be returned to reach the Returning Officer no later than 12 noon on Monday, 10 August 2020.</w:t>
      </w:r>
    </w:p>
    <w:p w:rsidR="000F4F33" w:rsidRPr="000F4F33" w:rsidRDefault="000F4F33" w:rsidP="000F4F33">
      <w:pPr>
        <w:rPr>
          <w:rFonts w:eastAsia="Times New Roman"/>
          <w:szCs w:val="17"/>
        </w:rPr>
      </w:pPr>
      <w:r w:rsidRPr="000F4F33">
        <w:rPr>
          <w:rFonts w:eastAsia="Times New Roman"/>
          <w:szCs w:val="17"/>
        </w:rPr>
        <w:t>A ballot box will be provided at the Council Office, 131 Belair Road, Torrens Park for electors wishing to hand deliver their completed voting material during office hours.</w:t>
      </w:r>
    </w:p>
    <w:p w:rsidR="000F4F33" w:rsidRPr="000F4F33" w:rsidRDefault="000F4F33" w:rsidP="000F4F33">
      <w:pPr>
        <w:rPr>
          <w:rFonts w:eastAsia="Times New Roman"/>
          <w:b/>
          <w:szCs w:val="17"/>
        </w:rPr>
      </w:pPr>
      <w:r w:rsidRPr="000F4F33">
        <w:rPr>
          <w:rFonts w:eastAsia="Times New Roman"/>
          <w:b/>
          <w:szCs w:val="17"/>
        </w:rPr>
        <w:t>Vote Counting Location</w:t>
      </w:r>
    </w:p>
    <w:p w:rsidR="000F4F33" w:rsidRPr="000F4F33" w:rsidRDefault="000F4F33" w:rsidP="000F4F33">
      <w:pPr>
        <w:rPr>
          <w:rFonts w:eastAsia="Times New Roman"/>
          <w:szCs w:val="17"/>
        </w:rPr>
      </w:pPr>
      <w:r w:rsidRPr="000F4F33">
        <w:rPr>
          <w:rFonts w:eastAsia="Times New Roman"/>
          <w:szCs w:val="17"/>
        </w:rPr>
        <w:t>The scrutiny and counting of votes will take place at ECSA Offices, Level 6, 60 Light Square Adelaide as soon as practicable after 9am on Wednesday, 12 August 2020. A provisional declaration will be made at the conclusion of the election count.</w:t>
      </w:r>
    </w:p>
    <w:p w:rsidR="000F4F33" w:rsidRPr="000F4F33" w:rsidRDefault="000F4F33" w:rsidP="000F4F33">
      <w:pPr>
        <w:rPr>
          <w:rFonts w:eastAsia="Times New Roman"/>
          <w:b/>
          <w:szCs w:val="17"/>
        </w:rPr>
      </w:pPr>
      <w:r w:rsidRPr="000F4F33">
        <w:rPr>
          <w:rFonts w:eastAsia="Times New Roman"/>
          <w:b/>
          <w:szCs w:val="17"/>
        </w:rPr>
        <w:t>Campaign Donations Return</w:t>
      </w:r>
    </w:p>
    <w:p w:rsidR="000F4F33" w:rsidRPr="000F4F33" w:rsidRDefault="000F4F33" w:rsidP="000F4F33">
      <w:pPr>
        <w:rPr>
          <w:rFonts w:eastAsia="Times New Roman"/>
          <w:szCs w:val="17"/>
        </w:rPr>
      </w:pPr>
      <w:r w:rsidRPr="000F4F33">
        <w:rPr>
          <w:rFonts w:eastAsia="Times New Roman"/>
          <w:szCs w:val="17"/>
        </w:rPr>
        <w:t>All candidates must forward a Campaign Donations Return to the Council Chief Executive Officer within 30 days after the conclusion of the election.</w:t>
      </w:r>
    </w:p>
    <w:p w:rsidR="000F4F33" w:rsidRPr="000F4F33" w:rsidRDefault="000F4F33" w:rsidP="000F4F33">
      <w:pPr>
        <w:rPr>
          <w:rFonts w:eastAsia="Times New Roman"/>
          <w:spacing w:val="-2"/>
          <w:szCs w:val="17"/>
        </w:rPr>
      </w:pPr>
      <w:r w:rsidRPr="000F4F33">
        <w:rPr>
          <w:rFonts w:eastAsia="Times New Roman"/>
          <w:spacing w:val="-2"/>
          <w:szCs w:val="17"/>
        </w:rPr>
        <w:t>Please also be advised that the Close of Roll for the second Gault Ward supplementary election will be 5pm on Friday, 31 July 2020 with nominations for that election opening on Thursday, 27 August 2020. Further notices regarding that election will be published during August.</w:t>
      </w:r>
    </w:p>
    <w:p w:rsidR="000F4F33" w:rsidRPr="000F4F33" w:rsidRDefault="000F4F33" w:rsidP="000F4F33">
      <w:pPr>
        <w:spacing w:after="0"/>
        <w:rPr>
          <w:rFonts w:eastAsia="Times New Roman"/>
          <w:szCs w:val="17"/>
        </w:rPr>
      </w:pPr>
      <w:r w:rsidRPr="000F4F33">
        <w:rPr>
          <w:rFonts w:eastAsia="Times New Roman"/>
          <w:szCs w:val="17"/>
        </w:rPr>
        <w:t>Dated: 16 July 2020</w:t>
      </w:r>
    </w:p>
    <w:p w:rsidR="000F4F33" w:rsidRPr="000F4F33" w:rsidRDefault="000F4F33" w:rsidP="000F4F33">
      <w:pPr>
        <w:spacing w:after="0"/>
        <w:jc w:val="right"/>
        <w:rPr>
          <w:rFonts w:eastAsia="Times New Roman"/>
          <w:smallCaps/>
          <w:szCs w:val="20"/>
        </w:rPr>
      </w:pPr>
      <w:r w:rsidRPr="000F4F33">
        <w:rPr>
          <w:rFonts w:eastAsia="Times New Roman"/>
          <w:smallCaps/>
          <w:szCs w:val="20"/>
        </w:rPr>
        <w:t>Mick Sherry</w:t>
      </w:r>
    </w:p>
    <w:p w:rsidR="000F4F33" w:rsidRPr="000F4F33" w:rsidRDefault="000F4F33" w:rsidP="000F4F33">
      <w:pPr>
        <w:spacing w:after="0"/>
        <w:jc w:val="right"/>
        <w:rPr>
          <w:rFonts w:eastAsia="Times New Roman"/>
          <w:szCs w:val="17"/>
        </w:rPr>
      </w:pPr>
      <w:r w:rsidRPr="000F4F33">
        <w:rPr>
          <w:rFonts w:eastAsia="Times New Roman"/>
          <w:szCs w:val="17"/>
        </w:rPr>
        <w:t>Returning Officer</w:t>
      </w:r>
    </w:p>
    <w:p w:rsidR="000F4F33" w:rsidRPr="000F4F33" w:rsidRDefault="000F4F33" w:rsidP="000F4F33">
      <w:pPr>
        <w:pBdr>
          <w:bottom w:val="single" w:sz="4" w:space="1" w:color="auto"/>
        </w:pBdr>
        <w:spacing w:after="0" w:line="52" w:lineRule="exact"/>
        <w:jc w:val="center"/>
        <w:rPr>
          <w:rFonts w:eastAsia="Times New Roman"/>
          <w:szCs w:val="17"/>
        </w:rPr>
      </w:pPr>
    </w:p>
    <w:p w:rsidR="000F4F33" w:rsidRPr="000F4F33" w:rsidRDefault="000F4F33" w:rsidP="000F4F33">
      <w:pPr>
        <w:pBdr>
          <w:top w:val="single" w:sz="4" w:space="1" w:color="auto"/>
        </w:pBdr>
        <w:spacing w:before="34" w:after="0" w:line="14" w:lineRule="exact"/>
        <w:jc w:val="center"/>
        <w:rPr>
          <w:rFonts w:eastAsia="Times New Roman"/>
          <w:szCs w:val="17"/>
        </w:rPr>
      </w:pPr>
    </w:p>
    <w:p w:rsidR="000F4F33" w:rsidRPr="000F4F33" w:rsidRDefault="000F4F33" w:rsidP="000F4F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C0C5E" w:rsidRPr="00EC0C5E" w:rsidRDefault="00EC0C5E" w:rsidP="006075A2">
      <w:pPr>
        <w:pStyle w:val="Heading2"/>
      </w:pPr>
      <w:bookmarkStart w:id="72" w:name="_Toc45723630"/>
      <w:r w:rsidRPr="00EC0C5E">
        <w:t>City of Mount Gambier</w:t>
      </w:r>
      <w:bookmarkEnd w:id="72"/>
    </w:p>
    <w:p w:rsidR="00EC0C5E" w:rsidRPr="00EC0C5E" w:rsidRDefault="00EC0C5E" w:rsidP="00EC0C5E">
      <w:pPr>
        <w:jc w:val="center"/>
        <w:rPr>
          <w:i/>
          <w:szCs w:val="17"/>
        </w:rPr>
      </w:pPr>
      <w:r w:rsidRPr="00EC0C5E">
        <w:rPr>
          <w:i/>
          <w:szCs w:val="17"/>
        </w:rPr>
        <w:t>Adoption of Valuations and Declaration of Rates</w:t>
      </w:r>
    </w:p>
    <w:p w:rsidR="00EC0C5E" w:rsidRPr="00EC0C5E" w:rsidRDefault="00EC0C5E" w:rsidP="00EC0C5E">
      <w:pPr>
        <w:rPr>
          <w:rFonts w:eastAsia="Times New Roman"/>
          <w:szCs w:val="17"/>
        </w:rPr>
      </w:pPr>
      <w:r w:rsidRPr="00EC0C5E">
        <w:rPr>
          <w:rFonts w:eastAsia="Times New Roman"/>
          <w:szCs w:val="17"/>
        </w:rPr>
        <w:t xml:space="preserve">Notice is hereby given that the Council, in exercise of the powers contained in Chapters 8, 9 and 10 of the </w:t>
      </w:r>
      <w:r w:rsidRPr="00EC0C5E">
        <w:rPr>
          <w:rFonts w:eastAsia="Times New Roman"/>
          <w:i/>
          <w:szCs w:val="17"/>
        </w:rPr>
        <w:t>Local Government Act 1999</w:t>
      </w:r>
      <w:r w:rsidRPr="00EC0C5E">
        <w:rPr>
          <w:rFonts w:eastAsia="Times New Roman"/>
          <w:szCs w:val="17"/>
        </w:rPr>
        <w:t xml:space="preserve"> and the </w:t>
      </w:r>
      <w:r w:rsidRPr="00EC0C5E">
        <w:rPr>
          <w:rFonts w:eastAsia="Times New Roman"/>
          <w:i/>
          <w:szCs w:val="17"/>
        </w:rPr>
        <w:t>Landscape South Australia Act 2019</w:t>
      </w:r>
      <w:r w:rsidRPr="00EC0C5E">
        <w:rPr>
          <w:rFonts w:eastAsia="Times New Roman"/>
          <w:szCs w:val="17"/>
        </w:rPr>
        <w:t xml:space="preserve"> at a meeting held on 23 June 2020 and for the financial year ending 30 June 2021:</w:t>
      </w:r>
    </w:p>
    <w:p w:rsidR="00EC0C5E" w:rsidRPr="00EC0C5E" w:rsidRDefault="00EC0C5E" w:rsidP="00EC0C5E">
      <w:pPr>
        <w:ind w:left="284" w:hanging="284"/>
        <w:rPr>
          <w:rFonts w:eastAsia="Times New Roman"/>
          <w:b/>
          <w:szCs w:val="17"/>
        </w:rPr>
      </w:pPr>
      <w:r w:rsidRPr="00EC0C5E">
        <w:rPr>
          <w:rFonts w:eastAsia="Times New Roman"/>
          <w:b/>
          <w:szCs w:val="17"/>
        </w:rPr>
        <w:t>1.</w:t>
      </w:r>
      <w:r w:rsidRPr="00EC0C5E">
        <w:rPr>
          <w:rFonts w:eastAsia="Times New Roman"/>
          <w:b/>
          <w:szCs w:val="17"/>
        </w:rPr>
        <w:tab/>
        <w:t>Adoption of Valuations</w:t>
      </w:r>
    </w:p>
    <w:p w:rsidR="00EC0C5E" w:rsidRPr="00EC0C5E" w:rsidRDefault="00EC0C5E" w:rsidP="00EC0C5E">
      <w:pPr>
        <w:ind w:left="284"/>
        <w:rPr>
          <w:rFonts w:eastAsia="Times New Roman"/>
          <w:szCs w:val="17"/>
        </w:rPr>
      </w:pPr>
      <w:r w:rsidRPr="00EC0C5E">
        <w:rPr>
          <w:rFonts w:eastAsia="Times New Roman"/>
          <w:szCs w:val="17"/>
        </w:rPr>
        <w:t xml:space="preserve">Adopted for rating purposes, the capital valuations of the </w:t>
      </w:r>
      <w:proofErr w:type="spellStart"/>
      <w:r w:rsidRPr="00EC0C5E">
        <w:rPr>
          <w:rFonts w:eastAsia="Times New Roman"/>
          <w:szCs w:val="17"/>
        </w:rPr>
        <w:t>Valuer</w:t>
      </w:r>
      <w:proofErr w:type="spellEnd"/>
      <w:r w:rsidRPr="00EC0C5E">
        <w:rPr>
          <w:rFonts w:eastAsia="Times New Roman"/>
          <w:szCs w:val="17"/>
        </w:rPr>
        <w:t>-General.</w:t>
      </w:r>
    </w:p>
    <w:p w:rsidR="00EC0C5E" w:rsidRPr="00EC0C5E" w:rsidRDefault="00EC0C5E" w:rsidP="00EC0C5E">
      <w:pPr>
        <w:ind w:left="284" w:hanging="284"/>
        <w:rPr>
          <w:rFonts w:eastAsia="Times New Roman"/>
          <w:b/>
          <w:szCs w:val="17"/>
        </w:rPr>
      </w:pPr>
      <w:r w:rsidRPr="00EC0C5E">
        <w:rPr>
          <w:rFonts w:eastAsia="Times New Roman"/>
          <w:b/>
          <w:szCs w:val="17"/>
        </w:rPr>
        <w:t>2.</w:t>
      </w:r>
      <w:r w:rsidRPr="00EC0C5E">
        <w:rPr>
          <w:rFonts w:eastAsia="Times New Roman"/>
          <w:b/>
          <w:szCs w:val="17"/>
        </w:rPr>
        <w:tab/>
        <w:t>Declaration of Rates</w:t>
      </w:r>
    </w:p>
    <w:p w:rsidR="00EC0C5E" w:rsidRPr="00EC0C5E" w:rsidRDefault="00EC0C5E" w:rsidP="00EC0C5E">
      <w:pPr>
        <w:ind w:left="709" w:hanging="425"/>
        <w:rPr>
          <w:rFonts w:eastAsia="Times New Roman"/>
          <w:szCs w:val="17"/>
        </w:rPr>
      </w:pPr>
      <w:r w:rsidRPr="00EC0C5E">
        <w:rPr>
          <w:rFonts w:eastAsia="Times New Roman"/>
          <w:szCs w:val="17"/>
        </w:rPr>
        <w:t>(</w:t>
      </w:r>
      <w:proofErr w:type="spellStart"/>
      <w:r w:rsidRPr="00EC0C5E">
        <w:rPr>
          <w:rFonts w:eastAsia="Times New Roman"/>
          <w:szCs w:val="17"/>
        </w:rPr>
        <w:t>i</w:t>
      </w:r>
      <w:proofErr w:type="spellEnd"/>
      <w:r w:rsidRPr="00EC0C5E">
        <w:rPr>
          <w:rFonts w:eastAsia="Times New Roman"/>
          <w:szCs w:val="17"/>
        </w:rPr>
        <w:t>)</w:t>
      </w:r>
      <w:r w:rsidRPr="00EC0C5E">
        <w:rPr>
          <w:rFonts w:eastAsia="Times New Roman"/>
          <w:szCs w:val="17"/>
        </w:rPr>
        <w:tab/>
        <w:t>Declared differential general rates in the dollar based on capital values as follows:</w:t>
      </w:r>
    </w:p>
    <w:p w:rsidR="00EC0C5E" w:rsidRPr="00EC0C5E" w:rsidRDefault="00EC0C5E" w:rsidP="00EC0C5E">
      <w:pPr>
        <w:ind w:left="993" w:hanging="284"/>
        <w:rPr>
          <w:rFonts w:eastAsia="Times New Roman"/>
          <w:szCs w:val="17"/>
        </w:rPr>
      </w:pPr>
      <w:r w:rsidRPr="00EC0C5E">
        <w:rPr>
          <w:rFonts w:eastAsia="Times New Roman"/>
          <w:szCs w:val="17"/>
        </w:rPr>
        <w:t>(a)</w:t>
      </w:r>
      <w:r w:rsidRPr="00EC0C5E">
        <w:rPr>
          <w:rFonts w:eastAsia="Times New Roman"/>
          <w:szCs w:val="17"/>
        </w:rPr>
        <w:tab/>
        <w:t>0.245125 cents in the dollar on rateable land of categories (a), (g) and (</w:t>
      </w:r>
      <w:proofErr w:type="spellStart"/>
      <w:r w:rsidRPr="00EC0C5E">
        <w:rPr>
          <w:rFonts w:eastAsia="Times New Roman"/>
          <w:szCs w:val="17"/>
        </w:rPr>
        <w:t>i</w:t>
      </w:r>
      <w:proofErr w:type="spellEnd"/>
      <w:r w:rsidRPr="00EC0C5E">
        <w:rPr>
          <w:rFonts w:eastAsia="Times New Roman"/>
          <w:szCs w:val="17"/>
        </w:rPr>
        <w:t>) land uses; and</w:t>
      </w:r>
    </w:p>
    <w:p w:rsidR="00EC0C5E" w:rsidRPr="00EC0C5E" w:rsidRDefault="00EC0C5E" w:rsidP="00EC0C5E">
      <w:pPr>
        <w:ind w:left="993" w:hanging="284"/>
        <w:rPr>
          <w:rFonts w:eastAsia="Times New Roman"/>
          <w:szCs w:val="17"/>
        </w:rPr>
      </w:pPr>
      <w:r w:rsidRPr="00EC0C5E">
        <w:rPr>
          <w:rFonts w:eastAsia="Times New Roman"/>
          <w:szCs w:val="17"/>
        </w:rPr>
        <w:t>(b)</w:t>
      </w:r>
      <w:r w:rsidRPr="00EC0C5E">
        <w:rPr>
          <w:rFonts w:eastAsia="Times New Roman"/>
          <w:szCs w:val="17"/>
        </w:rPr>
        <w:tab/>
        <w:t>0.661838 cents in the dollar on rateable land of categories (b), (c), (d), (e), (f) and (h) land uses.</w:t>
      </w:r>
    </w:p>
    <w:p w:rsidR="00EC0C5E" w:rsidRPr="00EC0C5E" w:rsidRDefault="00EC0C5E" w:rsidP="00EC0C5E">
      <w:pPr>
        <w:ind w:left="709" w:hanging="425"/>
        <w:rPr>
          <w:rFonts w:eastAsia="Times New Roman"/>
          <w:szCs w:val="17"/>
        </w:rPr>
      </w:pPr>
      <w:r w:rsidRPr="00EC0C5E">
        <w:rPr>
          <w:rFonts w:eastAsia="Times New Roman"/>
          <w:szCs w:val="17"/>
        </w:rPr>
        <w:t>(ii)</w:t>
      </w:r>
      <w:r w:rsidRPr="00EC0C5E">
        <w:rPr>
          <w:rFonts w:eastAsia="Times New Roman"/>
          <w:szCs w:val="17"/>
        </w:rPr>
        <w:tab/>
        <w:t>Imposed a fixed charge as a component of the general rates of $682.70.</w:t>
      </w:r>
    </w:p>
    <w:p w:rsidR="00EC0C5E" w:rsidRPr="00EC0C5E" w:rsidRDefault="00EC0C5E" w:rsidP="00EC0C5E">
      <w:pPr>
        <w:ind w:left="709" w:hanging="425"/>
        <w:rPr>
          <w:rFonts w:eastAsia="Times New Roman"/>
          <w:szCs w:val="17"/>
        </w:rPr>
      </w:pPr>
      <w:r w:rsidRPr="00EC0C5E">
        <w:rPr>
          <w:rFonts w:eastAsia="Times New Roman"/>
          <w:szCs w:val="17"/>
        </w:rPr>
        <w:t>(iii)</w:t>
      </w:r>
      <w:r w:rsidRPr="00EC0C5E">
        <w:rPr>
          <w:rFonts w:eastAsia="Times New Roman"/>
          <w:szCs w:val="17"/>
        </w:rPr>
        <w:tab/>
        <w:t>Declared separate rates of a fixed charge amount that depends upon the use of the land to recover the contribution to the Regional Landscape Levy for the Limestone Coast Landscape Region as follows:</w:t>
      </w:r>
    </w:p>
    <w:p w:rsidR="00EC0C5E" w:rsidRPr="00EC0C5E" w:rsidRDefault="00EC0C5E" w:rsidP="00EC0C5E">
      <w:pPr>
        <w:ind w:left="993" w:hanging="284"/>
        <w:rPr>
          <w:rFonts w:eastAsia="Times New Roman"/>
          <w:szCs w:val="17"/>
        </w:rPr>
      </w:pPr>
      <w:r w:rsidRPr="00EC0C5E">
        <w:rPr>
          <w:rFonts w:eastAsia="Times New Roman"/>
          <w:szCs w:val="17"/>
        </w:rPr>
        <w:t>(a)</w:t>
      </w:r>
      <w:r w:rsidRPr="00EC0C5E">
        <w:rPr>
          <w:rFonts w:eastAsia="Times New Roman"/>
          <w:szCs w:val="17"/>
        </w:rPr>
        <w:tab/>
        <w:t>$78.60 per assessment on rateable land categories (a), (h) and (</w:t>
      </w:r>
      <w:proofErr w:type="spellStart"/>
      <w:r w:rsidRPr="00EC0C5E">
        <w:rPr>
          <w:rFonts w:eastAsia="Times New Roman"/>
          <w:szCs w:val="17"/>
        </w:rPr>
        <w:t>i</w:t>
      </w:r>
      <w:proofErr w:type="spellEnd"/>
      <w:r w:rsidRPr="00EC0C5E">
        <w:rPr>
          <w:rFonts w:eastAsia="Times New Roman"/>
          <w:szCs w:val="17"/>
        </w:rPr>
        <w:t>);</w:t>
      </w:r>
    </w:p>
    <w:p w:rsidR="00EC0C5E" w:rsidRPr="00EC0C5E" w:rsidRDefault="00EC0C5E" w:rsidP="00EC0C5E">
      <w:pPr>
        <w:ind w:left="993" w:hanging="284"/>
        <w:rPr>
          <w:rFonts w:eastAsia="Times New Roman"/>
          <w:szCs w:val="17"/>
        </w:rPr>
      </w:pPr>
      <w:r w:rsidRPr="00EC0C5E">
        <w:rPr>
          <w:rFonts w:eastAsia="Times New Roman"/>
          <w:szCs w:val="17"/>
        </w:rPr>
        <w:t>(b)</w:t>
      </w:r>
      <w:r w:rsidRPr="00EC0C5E">
        <w:rPr>
          <w:rFonts w:eastAsia="Times New Roman"/>
          <w:szCs w:val="17"/>
        </w:rPr>
        <w:tab/>
        <w:t>$117.00 per assessment on rateable land categories (b), (c) and (d);</w:t>
      </w:r>
    </w:p>
    <w:p w:rsidR="00EC0C5E" w:rsidRPr="00EC0C5E" w:rsidRDefault="00EC0C5E" w:rsidP="00EC0C5E">
      <w:pPr>
        <w:ind w:left="993" w:hanging="284"/>
        <w:rPr>
          <w:rFonts w:eastAsia="Times New Roman"/>
          <w:szCs w:val="17"/>
        </w:rPr>
      </w:pPr>
      <w:r w:rsidRPr="00EC0C5E">
        <w:rPr>
          <w:rFonts w:eastAsia="Times New Roman"/>
          <w:szCs w:val="17"/>
        </w:rPr>
        <w:t>(c)</w:t>
      </w:r>
      <w:r w:rsidRPr="00EC0C5E">
        <w:rPr>
          <w:rFonts w:eastAsia="Times New Roman"/>
          <w:szCs w:val="17"/>
        </w:rPr>
        <w:tab/>
        <w:t>$186.00 per assessment on rateable land categories (e) and (f);</w:t>
      </w:r>
    </w:p>
    <w:p w:rsidR="00EC0C5E" w:rsidRPr="00EC0C5E" w:rsidRDefault="00EC0C5E" w:rsidP="00EC0C5E">
      <w:pPr>
        <w:ind w:left="993" w:hanging="284"/>
        <w:rPr>
          <w:rFonts w:eastAsia="Times New Roman"/>
          <w:szCs w:val="17"/>
        </w:rPr>
      </w:pPr>
      <w:r w:rsidRPr="00EC0C5E">
        <w:rPr>
          <w:rFonts w:eastAsia="Times New Roman"/>
          <w:szCs w:val="17"/>
        </w:rPr>
        <w:t>(d)</w:t>
      </w:r>
      <w:r w:rsidRPr="00EC0C5E">
        <w:rPr>
          <w:rFonts w:eastAsia="Times New Roman"/>
          <w:szCs w:val="17"/>
        </w:rPr>
        <w:tab/>
        <w:t>$343.00 per assessment on rateable land category (g).</w:t>
      </w:r>
    </w:p>
    <w:p w:rsidR="00EC0C5E" w:rsidRPr="00EC0C5E" w:rsidRDefault="00EC0C5E" w:rsidP="00EC0C5E">
      <w:pPr>
        <w:spacing w:after="0"/>
        <w:rPr>
          <w:rFonts w:eastAsia="Times New Roman"/>
          <w:szCs w:val="17"/>
        </w:rPr>
      </w:pPr>
      <w:r w:rsidRPr="00EC0C5E">
        <w:rPr>
          <w:rFonts w:eastAsia="Times New Roman"/>
          <w:szCs w:val="17"/>
        </w:rPr>
        <w:t>Dated: 16 July 2020</w:t>
      </w:r>
    </w:p>
    <w:p w:rsidR="00EC0C5E" w:rsidRPr="00EC0C5E" w:rsidRDefault="00EC0C5E" w:rsidP="00EC0C5E">
      <w:pPr>
        <w:spacing w:after="0"/>
        <w:jc w:val="right"/>
        <w:rPr>
          <w:rFonts w:eastAsia="Times New Roman"/>
          <w:smallCaps/>
          <w:szCs w:val="20"/>
        </w:rPr>
      </w:pPr>
      <w:r w:rsidRPr="00EC0C5E">
        <w:rPr>
          <w:rFonts w:eastAsia="Times New Roman"/>
          <w:smallCaps/>
          <w:szCs w:val="20"/>
        </w:rPr>
        <w:t>Andrew Meddle</w:t>
      </w:r>
    </w:p>
    <w:p w:rsidR="00EC0C5E" w:rsidRPr="00EC0C5E" w:rsidRDefault="00EC0C5E" w:rsidP="00EC0C5E">
      <w:pPr>
        <w:spacing w:after="0"/>
        <w:jc w:val="right"/>
        <w:rPr>
          <w:rFonts w:eastAsia="Times New Roman"/>
          <w:szCs w:val="17"/>
        </w:rPr>
      </w:pPr>
      <w:r w:rsidRPr="00EC0C5E">
        <w:rPr>
          <w:rFonts w:eastAsia="Times New Roman"/>
          <w:szCs w:val="17"/>
        </w:rPr>
        <w:t>Chief Executive Officer</w:t>
      </w:r>
    </w:p>
    <w:p w:rsidR="00EC0C5E" w:rsidRPr="00EC0C5E" w:rsidRDefault="00EC0C5E" w:rsidP="00EC0C5E">
      <w:pPr>
        <w:pBdr>
          <w:bottom w:val="single" w:sz="4" w:space="1" w:color="auto"/>
        </w:pBdr>
        <w:spacing w:after="0" w:line="52" w:lineRule="exact"/>
        <w:jc w:val="center"/>
        <w:rPr>
          <w:rFonts w:eastAsia="Times New Roman"/>
          <w:szCs w:val="17"/>
        </w:rPr>
      </w:pPr>
    </w:p>
    <w:p w:rsidR="00EC0C5E" w:rsidRPr="00EC0C5E" w:rsidRDefault="00EC0C5E" w:rsidP="00EC0C5E">
      <w:pPr>
        <w:pBdr>
          <w:top w:val="single" w:sz="4" w:space="1" w:color="auto"/>
        </w:pBdr>
        <w:spacing w:before="34" w:after="0" w:line="14" w:lineRule="exact"/>
        <w:jc w:val="center"/>
        <w:rPr>
          <w:rFonts w:eastAsia="Times New Roman"/>
          <w:szCs w:val="17"/>
        </w:rPr>
      </w:pPr>
    </w:p>
    <w:p w:rsidR="00EC0C5E" w:rsidRPr="00EC0C5E" w:rsidRDefault="00EC0C5E" w:rsidP="00EC0C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C0C5E" w:rsidRDefault="00EC0C5E">
      <w:pPr>
        <w:spacing w:after="0" w:line="240" w:lineRule="auto"/>
        <w:jc w:val="left"/>
        <w:rPr>
          <w:lang w:val="en-US"/>
        </w:rPr>
      </w:pPr>
      <w:r>
        <w:rPr>
          <w:lang w:val="en-US"/>
        </w:rPr>
        <w:br w:type="page"/>
      </w:r>
    </w:p>
    <w:p w:rsidR="003E4339" w:rsidRPr="003E4339" w:rsidRDefault="006075A2" w:rsidP="006075A2">
      <w:pPr>
        <w:pStyle w:val="Heading2"/>
      </w:pPr>
      <w:bookmarkStart w:id="73" w:name="_Toc45723631"/>
      <w:r w:rsidRPr="003E4339">
        <w:lastRenderedPageBreak/>
        <w:t xml:space="preserve">City </w:t>
      </w:r>
      <w:r>
        <w:t>o</w:t>
      </w:r>
      <w:r w:rsidRPr="003E4339">
        <w:t>f Norwood Payneham &amp; St Peters</w:t>
      </w:r>
      <w:bookmarkEnd w:id="73"/>
    </w:p>
    <w:p w:rsidR="003E4339" w:rsidRPr="003E4339" w:rsidRDefault="003E4339" w:rsidP="003E4339">
      <w:pPr>
        <w:jc w:val="center"/>
        <w:rPr>
          <w:i/>
          <w:szCs w:val="17"/>
        </w:rPr>
      </w:pPr>
      <w:r w:rsidRPr="003E4339">
        <w:rPr>
          <w:i/>
          <w:szCs w:val="17"/>
        </w:rPr>
        <w:t>Adoption of Valuation and Declaration of Rates</w:t>
      </w:r>
    </w:p>
    <w:p w:rsidR="003E4339" w:rsidRPr="003E4339" w:rsidRDefault="003E4339" w:rsidP="003E4339">
      <w:pPr>
        <w:rPr>
          <w:rFonts w:eastAsia="Times New Roman"/>
          <w:spacing w:val="-2"/>
          <w:szCs w:val="17"/>
        </w:rPr>
      </w:pPr>
      <w:r w:rsidRPr="003E4339">
        <w:rPr>
          <w:rFonts w:eastAsia="Times New Roman"/>
          <w:spacing w:val="-2"/>
          <w:szCs w:val="17"/>
        </w:rPr>
        <w:t>NOTICE is hereby given that the Council of the Corporation of the City of Norwood Payneham &amp; St Peters, at a meeting held on 6 July 2020 and for the 2020–2021 financial year:</w:t>
      </w:r>
    </w:p>
    <w:p w:rsidR="003E4339" w:rsidRPr="003E4339" w:rsidRDefault="003E4339" w:rsidP="003E4339">
      <w:pPr>
        <w:ind w:left="426" w:hanging="284"/>
        <w:rPr>
          <w:rFonts w:eastAsia="Times New Roman"/>
          <w:szCs w:val="17"/>
        </w:rPr>
      </w:pPr>
      <w:r w:rsidRPr="003E4339">
        <w:rPr>
          <w:rFonts w:eastAsia="Times New Roman"/>
          <w:szCs w:val="17"/>
        </w:rPr>
        <w:t>(1)</w:t>
      </w:r>
      <w:r w:rsidRPr="003E4339">
        <w:rPr>
          <w:rFonts w:eastAsia="Times New Roman"/>
          <w:szCs w:val="17"/>
        </w:rPr>
        <w:tab/>
        <w:t xml:space="preserve">adopted, for rating purposes and effective from 1 July 20 the </w:t>
      </w:r>
      <w:proofErr w:type="spellStart"/>
      <w:r w:rsidRPr="003E4339">
        <w:rPr>
          <w:rFonts w:eastAsia="Times New Roman"/>
          <w:szCs w:val="17"/>
        </w:rPr>
        <w:t>Valuer</w:t>
      </w:r>
      <w:proofErr w:type="spellEnd"/>
      <w:r w:rsidRPr="003E4339">
        <w:rPr>
          <w:rFonts w:eastAsia="Times New Roman"/>
          <w:szCs w:val="17"/>
        </w:rPr>
        <w:t>-General’s valuation of capital values in the Council area totalling $14,849,840,540;</w:t>
      </w:r>
    </w:p>
    <w:p w:rsidR="003E4339" w:rsidRPr="003E4339" w:rsidRDefault="003E4339" w:rsidP="003E4339">
      <w:pPr>
        <w:ind w:left="426" w:hanging="284"/>
        <w:rPr>
          <w:rFonts w:eastAsia="Times New Roman"/>
          <w:szCs w:val="17"/>
        </w:rPr>
      </w:pPr>
      <w:r w:rsidRPr="003E4339">
        <w:rPr>
          <w:rFonts w:eastAsia="Times New Roman"/>
          <w:szCs w:val="17"/>
        </w:rPr>
        <w:t>(2)</w:t>
      </w:r>
      <w:r w:rsidRPr="003E4339">
        <w:rPr>
          <w:rFonts w:eastAsia="Times New Roman"/>
          <w:szCs w:val="17"/>
        </w:rPr>
        <w:tab/>
        <w:t>declared differential general rates on rateable land within its area as follows:</w:t>
      </w:r>
    </w:p>
    <w:p w:rsidR="003E4339" w:rsidRPr="003E4339" w:rsidRDefault="003E4339" w:rsidP="003E4339">
      <w:pPr>
        <w:ind w:left="567" w:hanging="142"/>
        <w:rPr>
          <w:rFonts w:eastAsia="Times New Roman"/>
          <w:szCs w:val="17"/>
        </w:rPr>
      </w:pPr>
      <w:r w:rsidRPr="003E4339">
        <w:rPr>
          <w:rFonts w:eastAsia="Times New Roman"/>
          <w:szCs w:val="17"/>
        </w:rPr>
        <w:t>•</w:t>
      </w:r>
      <w:r w:rsidRPr="003E4339">
        <w:rPr>
          <w:rFonts w:eastAsia="Times New Roman"/>
          <w:szCs w:val="17"/>
        </w:rPr>
        <w:tab/>
        <w:t>for residential land use, 0.223357 cents in the dollar on the capital value of the land subject to the rate; and</w:t>
      </w:r>
    </w:p>
    <w:p w:rsidR="003E4339" w:rsidRPr="003E4339" w:rsidRDefault="003E4339" w:rsidP="003E4339">
      <w:pPr>
        <w:ind w:left="567" w:hanging="142"/>
        <w:rPr>
          <w:rFonts w:eastAsia="Times New Roman"/>
          <w:szCs w:val="17"/>
        </w:rPr>
      </w:pPr>
      <w:r w:rsidRPr="003E4339">
        <w:rPr>
          <w:rFonts w:eastAsia="Times New Roman"/>
          <w:szCs w:val="17"/>
        </w:rPr>
        <w:t>•</w:t>
      </w:r>
      <w:r w:rsidRPr="003E4339">
        <w:rPr>
          <w:rFonts w:eastAsia="Times New Roman"/>
          <w:szCs w:val="17"/>
        </w:rPr>
        <w:tab/>
        <w:t>for Commercial (Shop), Commercial (Office), Commercial (Other), Industrial (Light), Industrial (Other), Primary Production, Vacant Land and Other land uses, 0.268028 cents in the dollar on the capital value of the land subject to the rate;</w:t>
      </w:r>
    </w:p>
    <w:p w:rsidR="003E4339" w:rsidRPr="003E4339" w:rsidRDefault="003E4339" w:rsidP="003E4339">
      <w:pPr>
        <w:ind w:left="426" w:hanging="284"/>
        <w:rPr>
          <w:rFonts w:eastAsia="Times New Roman"/>
          <w:szCs w:val="17"/>
        </w:rPr>
      </w:pPr>
      <w:r w:rsidRPr="003E4339">
        <w:rPr>
          <w:rFonts w:eastAsia="Times New Roman"/>
          <w:szCs w:val="17"/>
        </w:rPr>
        <w:t>(3)</w:t>
      </w:r>
      <w:r w:rsidRPr="003E4339">
        <w:rPr>
          <w:rFonts w:eastAsia="Times New Roman"/>
          <w:szCs w:val="17"/>
        </w:rPr>
        <w:tab/>
        <w:t>fixed a minimum amount payable by way of general rates of $1,023 in respect of all rateable land within its area;</w:t>
      </w:r>
    </w:p>
    <w:p w:rsidR="003E4339" w:rsidRPr="003E4339" w:rsidRDefault="003E4339" w:rsidP="003E4339">
      <w:pPr>
        <w:ind w:left="426" w:hanging="284"/>
        <w:rPr>
          <w:rFonts w:eastAsia="Times New Roman"/>
          <w:szCs w:val="17"/>
        </w:rPr>
      </w:pPr>
      <w:r w:rsidRPr="003E4339">
        <w:rPr>
          <w:rFonts w:eastAsia="Times New Roman"/>
          <w:szCs w:val="17"/>
        </w:rPr>
        <w:t>(4)</w:t>
      </w:r>
      <w:r w:rsidRPr="003E4339">
        <w:rPr>
          <w:rFonts w:eastAsia="Times New Roman"/>
          <w:szCs w:val="17"/>
        </w:rPr>
        <w:tab/>
        <w:t>declared a separate rate of 0.00980 cents in the dollar on the capital value of rateable land in its area within the area of The Green Adelaide Board to recover the levy payable to the Board; and</w:t>
      </w:r>
    </w:p>
    <w:p w:rsidR="003E4339" w:rsidRPr="003E4339" w:rsidRDefault="003E4339" w:rsidP="003E4339">
      <w:pPr>
        <w:ind w:left="426" w:hanging="284"/>
        <w:rPr>
          <w:rFonts w:eastAsia="Times New Roman"/>
          <w:szCs w:val="17"/>
        </w:rPr>
      </w:pPr>
      <w:r w:rsidRPr="003E4339">
        <w:rPr>
          <w:rFonts w:eastAsia="Times New Roman"/>
          <w:szCs w:val="17"/>
        </w:rPr>
        <w:t>(5)</w:t>
      </w:r>
      <w:r w:rsidRPr="003E4339">
        <w:rPr>
          <w:rFonts w:eastAsia="Times New Roman"/>
          <w:szCs w:val="17"/>
        </w:rPr>
        <w:tab/>
        <w:t>declared a fixed separate rate of $223.30 in accordance with the Councils Private Laneways Policy, against the properties adjoining Post Office Lane.</w:t>
      </w:r>
    </w:p>
    <w:p w:rsidR="003E4339" w:rsidRPr="003E4339" w:rsidRDefault="003E4339" w:rsidP="003E4339">
      <w:pPr>
        <w:spacing w:after="0"/>
        <w:rPr>
          <w:rFonts w:eastAsia="Times New Roman"/>
          <w:szCs w:val="17"/>
        </w:rPr>
      </w:pPr>
      <w:r w:rsidRPr="003E4339">
        <w:rPr>
          <w:rFonts w:eastAsia="Times New Roman"/>
          <w:szCs w:val="17"/>
        </w:rPr>
        <w:t>Dated: 16 July 2020</w:t>
      </w:r>
    </w:p>
    <w:p w:rsidR="003E4339" w:rsidRPr="003E4339" w:rsidRDefault="003E4339" w:rsidP="003E4339">
      <w:pPr>
        <w:spacing w:after="0"/>
        <w:jc w:val="right"/>
        <w:rPr>
          <w:rFonts w:eastAsia="Times New Roman"/>
          <w:smallCaps/>
          <w:szCs w:val="20"/>
        </w:rPr>
      </w:pPr>
      <w:r w:rsidRPr="003E4339">
        <w:rPr>
          <w:rFonts w:eastAsia="Times New Roman"/>
          <w:smallCaps/>
          <w:szCs w:val="20"/>
        </w:rPr>
        <w:t>M. Barone</w:t>
      </w:r>
    </w:p>
    <w:p w:rsidR="003E4339" w:rsidRPr="003E4339" w:rsidRDefault="003E4339" w:rsidP="003E4339">
      <w:pPr>
        <w:spacing w:after="0"/>
        <w:jc w:val="right"/>
        <w:rPr>
          <w:rFonts w:eastAsia="Times New Roman"/>
          <w:szCs w:val="17"/>
        </w:rPr>
      </w:pPr>
      <w:r w:rsidRPr="003E4339">
        <w:rPr>
          <w:rFonts w:eastAsia="Times New Roman"/>
          <w:szCs w:val="17"/>
        </w:rPr>
        <w:t>Chief Executive Officer</w:t>
      </w:r>
    </w:p>
    <w:p w:rsidR="003E4339" w:rsidRPr="003E4339" w:rsidRDefault="003E4339" w:rsidP="003E4339">
      <w:pPr>
        <w:pBdr>
          <w:bottom w:val="single" w:sz="4" w:space="1" w:color="auto"/>
        </w:pBdr>
        <w:spacing w:after="0" w:line="52" w:lineRule="exact"/>
        <w:jc w:val="center"/>
        <w:rPr>
          <w:rFonts w:eastAsia="Times New Roman"/>
          <w:szCs w:val="17"/>
        </w:rPr>
      </w:pPr>
    </w:p>
    <w:p w:rsidR="003E4339" w:rsidRPr="003E4339" w:rsidRDefault="003E4339" w:rsidP="003E4339">
      <w:pPr>
        <w:pBdr>
          <w:top w:val="single" w:sz="4" w:space="1" w:color="auto"/>
        </w:pBdr>
        <w:spacing w:before="34" w:after="0" w:line="14" w:lineRule="exact"/>
        <w:jc w:val="center"/>
        <w:rPr>
          <w:rFonts w:eastAsia="Times New Roman"/>
          <w:szCs w:val="17"/>
        </w:rPr>
      </w:pPr>
    </w:p>
    <w:p w:rsidR="003E4339" w:rsidRPr="003E4339" w:rsidRDefault="003E4339" w:rsidP="003E43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3F5828" w:rsidRPr="003F5828" w:rsidRDefault="006075A2" w:rsidP="006075A2">
      <w:pPr>
        <w:pStyle w:val="Heading2"/>
      </w:pPr>
      <w:bookmarkStart w:id="74" w:name="_Toc45723632"/>
      <w:r w:rsidRPr="003F5828">
        <w:t xml:space="preserve">City </w:t>
      </w:r>
      <w:r>
        <w:t>o</w:t>
      </w:r>
      <w:r w:rsidRPr="003F5828">
        <w:t>f Onkaparinga</w:t>
      </w:r>
      <w:bookmarkEnd w:id="74"/>
    </w:p>
    <w:p w:rsidR="003F5828" w:rsidRPr="003F5828" w:rsidRDefault="003F5828" w:rsidP="003F5828">
      <w:pPr>
        <w:jc w:val="center"/>
        <w:rPr>
          <w:smallCaps/>
          <w:szCs w:val="17"/>
        </w:rPr>
      </w:pPr>
      <w:r w:rsidRPr="003F5828">
        <w:rPr>
          <w:smallCaps/>
          <w:szCs w:val="17"/>
        </w:rPr>
        <w:t>Supplementary Election of Councillor for Mid Coast Ward</w:t>
      </w:r>
    </w:p>
    <w:p w:rsidR="003F5828" w:rsidRPr="003F5828" w:rsidRDefault="003F5828" w:rsidP="003F5828">
      <w:pPr>
        <w:jc w:val="center"/>
        <w:rPr>
          <w:i/>
          <w:szCs w:val="17"/>
        </w:rPr>
      </w:pPr>
      <w:r w:rsidRPr="003F5828">
        <w:rPr>
          <w:i/>
          <w:szCs w:val="17"/>
        </w:rPr>
        <w:t>Call for Nominations</w:t>
      </w:r>
    </w:p>
    <w:p w:rsidR="003F5828" w:rsidRPr="003F5828" w:rsidRDefault="003F5828" w:rsidP="003F582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3F5828">
        <w:rPr>
          <w:rFonts w:eastAsia="Times New Roman"/>
          <w:szCs w:val="17"/>
        </w:rPr>
        <w:t>Nominations to be a candidate for election as a member of City of Onkaparinga will be received between Thursday, 23 July 2020 and 12 noon Thursday, 6 August 2020. Candidates must submit a profile of not more than 150 words with their nomination form and may also provide a photograph, predominantly head and shoulders, taken within the previous 12 months.</w:t>
      </w:r>
    </w:p>
    <w:p w:rsidR="003F5828" w:rsidRPr="003F5828" w:rsidRDefault="003F5828" w:rsidP="003F582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3F5828">
        <w:rPr>
          <w:rFonts w:eastAsia="Times New Roman"/>
          <w:szCs w:val="17"/>
        </w:rPr>
        <w:t xml:space="preserve">Nomination kits are available from the City of Onkaparinga Noarlunga Office, Ramsay Place, Noarlunga Centre. Nomination forms and guides will also be available for download from the Electoral Commission SA website </w:t>
      </w:r>
      <w:hyperlink r:id="rId35" w:history="1">
        <w:r w:rsidRPr="003F5828">
          <w:rPr>
            <w:color w:val="0000FF"/>
            <w:szCs w:val="17"/>
            <w:u w:val="single"/>
          </w:rPr>
          <w:t>www.ecsa.sa.gov.au</w:t>
        </w:r>
      </w:hyperlink>
      <w:r w:rsidRPr="003F5828">
        <w:rPr>
          <w:rFonts w:eastAsia="Times New Roman"/>
          <w:szCs w:val="17"/>
        </w:rPr>
        <w:t>.</w:t>
      </w:r>
    </w:p>
    <w:p w:rsidR="003F5828" w:rsidRPr="003F5828" w:rsidRDefault="003F5828" w:rsidP="003F582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pacing w:val="-2"/>
          <w:szCs w:val="17"/>
        </w:rPr>
      </w:pPr>
      <w:r w:rsidRPr="003F5828">
        <w:rPr>
          <w:rFonts w:eastAsia="Times New Roman"/>
          <w:spacing w:val="-2"/>
          <w:szCs w:val="17"/>
        </w:rPr>
        <w:t xml:space="preserve">A briefing session for intending candidates will be held at 6.30pm on Wednesday, 29 July 2020 at the City of Onkaparinga Noarlunga Office, Civic Room, Ramsay Place, Noarlunga Centre. Bookings are essential by calling 08 8384 0612 or emailing </w:t>
      </w:r>
      <w:hyperlink r:id="rId36" w:history="1">
        <w:r w:rsidRPr="003F5828">
          <w:rPr>
            <w:color w:val="0000FF"/>
            <w:spacing w:val="-2"/>
            <w:szCs w:val="17"/>
            <w:u w:val="single"/>
          </w:rPr>
          <w:t>election@onkaparinga.sa.gov.au</w:t>
        </w:r>
      </w:hyperlink>
      <w:r w:rsidRPr="003F5828">
        <w:rPr>
          <w:rFonts w:eastAsia="Times New Roman"/>
          <w:spacing w:val="-2"/>
          <w:szCs w:val="17"/>
        </w:rPr>
        <w:t>.</w:t>
      </w:r>
    </w:p>
    <w:p w:rsidR="003F5828" w:rsidRPr="003F5828" w:rsidRDefault="003F5828" w:rsidP="003F5828">
      <w:pPr>
        <w:spacing w:after="0"/>
        <w:rPr>
          <w:rFonts w:eastAsia="Times New Roman"/>
          <w:szCs w:val="17"/>
        </w:rPr>
      </w:pPr>
      <w:r w:rsidRPr="003F5828">
        <w:rPr>
          <w:rFonts w:eastAsia="Times New Roman"/>
          <w:szCs w:val="17"/>
        </w:rPr>
        <w:t>Dated: 16 July 2020</w:t>
      </w:r>
    </w:p>
    <w:p w:rsidR="003F5828" w:rsidRPr="003F5828" w:rsidRDefault="003F5828" w:rsidP="003F5828">
      <w:pPr>
        <w:spacing w:after="0"/>
        <w:jc w:val="right"/>
        <w:rPr>
          <w:rFonts w:eastAsia="Times New Roman"/>
          <w:smallCaps/>
          <w:szCs w:val="20"/>
        </w:rPr>
      </w:pPr>
      <w:r w:rsidRPr="003F5828">
        <w:rPr>
          <w:rFonts w:eastAsia="Times New Roman"/>
          <w:smallCaps/>
          <w:szCs w:val="20"/>
        </w:rPr>
        <w:t>Mick Sherry</w:t>
      </w:r>
    </w:p>
    <w:p w:rsidR="003F5828" w:rsidRPr="003F5828" w:rsidRDefault="003F5828" w:rsidP="003F5828">
      <w:pPr>
        <w:spacing w:after="0"/>
        <w:jc w:val="right"/>
        <w:rPr>
          <w:rFonts w:eastAsia="Times New Roman"/>
          <w:szCs w:val="17"/>
        </w:rPr>
      </w:pPr>
      <w:r w:rsidRPr="003F5828">
        <w:rPr>
          <w:rFonts w:eastAsia="Times New Roman"/>
          <w:szCs w:val="17"/>
        </w:rPr>
        <w:t>Returning Officer</w:t>
      </w:r>
    </w:p>
    <w:p w:rsidR="003F5828" w:rsidRPr="003F5828" w:rsidRDefault="003F5828" w:rsidP="003F5828">
      <w:pPr>
        <w:pBdr>
          <w:bottom w:val="single" w:sz="4" w:space="1" w:color="auto"/>
        </w:pBdr>
        <w:spacing w:after="0" w:line="52" w:lineRule="exact"/>
        <w:jc w:val="center"/>
        <w:rPr>
          <w:rFonts w:eastAsia="Times New Roman"/>
          <w:szCs w:val="17"/>
        </w:rPr>
      </w:pPr>
    </w:p>
    <w:p w:rsidR="003F5828" w:rsidRPr="003F5828" w:rsidRDefault="003F5828" w:rsidP="003F5828">
      <w:pPr>
        <w:pBdr>
          <w:top w:val="single" w:sz="4" w:space="1" w:color="auto"/>
        </w:pBdr>
        <w:spacing w:before="34" w:after="0" w:line="14" w:lineRule="exact"/>
        <w:jc w:val="center"/>
        <w:rPr>
          <w:rFonts w:eastAsia="Times New Roman"/>
          <w:szCs w:val="17"/>
        </w:rPr>
      </w:pPr>
    </w:p>
    <w:p w:rsidR="003F5828" w:rsidRDefault="003F5828" w:rsidP="003F582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A87375" w:rsidRPr="00A87375" w:rsidRDefault="006075A2" w:rsidP="006075A2">
      <w:pPr>
        <w:pStyle w:val="Heading2"/>
      </w:pPr>
      <w:bookmarkStart w:id="75" w:name="_Toc45723633"/>
      <w:r w:rsidRPr="00A87375">
        <w:t xml:space="preserve">City </w:t>
      </w:r>
      <w:r>
        <w:t>o</w:t>
      </w:r>
      <w:r w:rsidRPr="00A87375">
        <w:t>f Salisbury</w:t>
      </w:r>
      <w:bookmarkEnd w:id="75"/>
    </w:p>
    <w:p w:rsidR="00A87375" w:rsidRPr="00A87375" w:rsidRDefault="00A87375" w:rsidP="00A87375">
      <w:pPr>
        <w:jc w:val="center"/>
        <w:rPr>
          <w:smallCaps/>
          <w:szCs w:val="17"/>
        </w:rPr>
      </w:pPr>
      <w:r w:rsidRPr="00A87375">
        <w:rPr>
          <w:smallCaps/>
          <w:szCs w:val="17"/>
        </w:rPr>
        <w:t>Roads (Opening and Closing) Act 1991</w:t>
      </w:r>
    </w:p>
    <w:p w:rsidR="00A87375" w:rsidRPr="00A87375" w:rsidRDefault="00A87375" w:rsidP="00A87375">
      <w:pPr>
        <w:jc w:val="center"/>
        <w:rPr>
          <w:i/>
          <w:szCs w:val="17"/>
        </w:rPr>
      </w:pPr>
      <w:r w:rsidRPr="00A87375">
        <w:rPr>
          <w:i/>
          <w:szCs w:val="17"/>
        </w:rPr>
        <w:t>Road Closing—Un-made Road (Parachilna Road), Salisbury Heights</w:t>
      </w:r>
    </w:p>
    <w:p w:rsidR="00A87375" w:rsidRPr="00A87375" w:rsidRDefault="00A87375" w:rsidP="00A87375">
      <w:pPr>
        <w:rPr>
          <w:rFonts w:eastAsia="Times New Roman"/>
          <w:szCs w:val="17"/>
        </w:rPr>
      </w:pPr>
      <w:r w:rsidRPr="00A87375">
        <w:rPr>
          <w:rFonts w:eastAsia="Times New Roman"/>
          <w:szCs w:val="17"/>
        </w:rPr>
        <w:t xml:space="preserve">NOTICE is hereby given, pursuant to section 10 of the Roads (Opening and Closing) Act 1991, that the council proposes to make a </w:t>
      </w:r>
      <w:r w:rsidRPr="00A87375">
        <w:rPr>
          <w:rFonts w:eastAsia="Times New Roman"/>
          <w:szCs w:val="17"/>
        </w:rPr>
        <w:br/>
        <w:t>Road Process Order to close and retain the un-made road adjoining allotments 84 in DP 13258, allotment 206 in DP 116255, allotment 500 in DP 119201 and allotment 76 in DP 14216 more particularly delineated and lettered A and B on Preliminary Plan 20/0022 as depicted in the image below:</w:t>
      </w:r>
    </w:p>
    <w:p w:rsidR="00A87375" w:rsidRPr="00A87375" w:rsidRDefault="00A87375" w:rsidP="00A87375">
      <w:pPr>
        <w:rPr>
          <w:rFonts w:eastAsia="Times New Roman"/>
          <w:szCs w:val="17"/>
        </w:rPr>
      </w:pPr>
      <w:r w:rsidRPr="00A87375">
        <w:rPr>
          <w:rFonts w:eastAsia="Times New Roman"/>
          <w:noProof/>
          <w:szCs w:val="17"/>
          <w:lang w:eastAsia="en-AU"/>
        </w:rPr>
        <w:drawing>
          <wp:anchor distT="0" distB="0" distL="114300" distR="114300" simplePos="0" relativeHeight="251663872" behindDoc="0" locked="0" layoutInCell="1" allowOverlap="1" wp14:anchorId="0EA74205" wp14:editId="419C6546">
            <wp:simplePos x="0" y="0"/>
            <wp:positionH relativeFrom="column">
              <wp:posOffset>1952625</wp:posOffset>
            </wp:positionH>
            <wp:positionV relativeFrom="paragraph">
              <wp:posOffset>83820</wp:posOffset>
            </wp:positionV>
            <wp:extent cx="2000250" cy="3076575"/>
            <wp:effectExtent l="19050" t="19050" r="19050" b="285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0" cy="3076575"/>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A87375" w:rsidRPr="00A87375" w:rsidRDefault="00A87375" w:rsidP="00A87375">
      <w:pPr>
        <w:rPr>
          <w:rFonts w:eastAsia="Times New Roman"/>
          <w:szCs w:val="17"/>
        </w:rPr>
      </w:pPr>
      <w:r w:rsidRPr="00A87375">
        <w:rPr>
          <w:rFonts w:eastAsia="Times New Roman"/>
          <w:szCs w:val="17"/>
        </w:rPr>
        <w:lastRenderedPageBreak/>
        <w:t xml:space="preserve">The Preliminary Plan and Statement of Persons Affected is available for public inspection at the office of the City of Salisbury located at 34 Church Street Salisbury and the Adelaide Office of the Surveyor-General during normal office hours. The Preliminary Plan can also be viewed at </w:t>
      </w:r>
      <w:hyperlink r:id="rId38" w:history="1">
        <w:r w:rsidRPr="00A87375">
          <w:rPr>
            <w:rFonts w:eastAsia="Times New Roman"/>
            <w:color w:val="0000FF"/>
            <w:szCs w:val="17"/>
            <w:u w:val="single"/>
          </w:rPr>
          <w:t>www.sa.gov.au/roadsactproposals</w:t>
        </w:r>
      </w:hyperlink>
      <w:r w:rsidRPr="00A87375">
        <w:rPr>
          <w:rFonts w:eastAsia="Times New Roman"/>
          <w:szCs w:val="17"/>
        </w:rPr>
        <w:t>.</w:t>
      </w:r>
    </w:p>
    <w:p w:rsidR="00A87375" w:rsidRPr="00A87375" w:rsidRDefault="00A87375" w:rsidP="00A87375">
      <w:pPr>
        <w:rPr>
          <w:rFonts w:eastAsia="Times New Roman"/>
          <w:szCs w:val="17"/>
        </w:rPr>
      </w:pPr>
      <w:r w:rsidRPr="00A87375">
        <w:rPr>
          <w:rFonts w:eastAsia="Times New Roman"/>
          <w:szCs w:val="17"/>
        </w:rPr>
        <w:t>Any application for easement or objection must set out the full name, address and details of the submission and must be fully supported by reasons. The application for easement or objection must be made in writing to the City of Salisbury at 34 Church Street, Salisbury SA 5108, WITHIN 28 DAYS OF THIS NOTICE and a copy must be forwarded to the Surveyor-General at GPO Box 1354, Adelaide 5001.</w:t>
      </w:r>
    </w:p>
    <w:p w:rsidR="00A87375" w:rsidRPr="00A87375" w:rsidRDefault="00A87375" w:rsidP="00A87375">
      <w:pPr>
        <w:rPr>
          <w:rFonts w:eastAsia="Times New Roman"/>
          <w:szCs w:val="17"/>
        </w:rPr>
      </w:pPr>
      <w:r w:rsidRPr="00A87375">
        <w:rPr>
          <w:rFonts w:eastAsia="Times New Roman"/>
          <w:szCs w:val="17"/>
        </w:rPr>
        <w:t xml:space="preserve">For further information, please visit </w:t>
      </w:r>
      <w:hyperlink r:id="rId39" w:history="1">
        <w:r w:rsidRPr="00A87375">
          <w:rPr>
            <w:rFonts w:eastAsia="Times New Roman"/>
            <w:color w:val="0000FF"/>
            <w:szCs w:val="17"/>
            <w:u w:val="single"/>
          </w:rPr>
          <w:t>www.salisbury.sa.gov.au</w:t>
        </w:r>
      </w:hyperlink>
      <w:r w:rsidRPr="00A87375">
        <w:rPr>
          <w:rFonts w:eastAsia="Times New Roman"/>
          <w:szCs w:val="17"/>
        </w:rPr>
        <w:t>. Council contact for enquiries is Liz Lynch on 8406 8216 or Tim Starr on 8406 8577.</w:t>
      </w:r>
    </w:p>
    <w:p w:rsidR="00A87375" w:rsidRPr="00A87375" w:rsidRDefault="00A87375" w:rsidP="00A87375">
      <w:pPr>
        <w:spacing w:after="0"/>
        <w:rPr>
          <w:rFonts w:eastAsia="Times New Roman"/>
          <w:szCs w:val="17"/>
        </w:rPr>
      </w:pPr>
      <w:r w:rsidRPr="00A87375">
        <w:rPr>
          <w:rFonts w:eastAsia="Times New Roman"/>
          <w:szCs w:val="17"/>
        </w:rPr>
        <w:t>Dated: 16 July 2020</w:t>
      </w:r>
    </w:p>
    <w:p w:rsidR="00A87375" w:rsidRPr="00A87375" w:rsidRDefault="00A87375" w:rsidP="00A87375">
      <w:pPr>
        <w:spacing w:after="0"/>
        <w:jc w:val="right"/>
        <w:rPr>
          <w:rFonts w:eastAsia="Times New Roman"/>
          <w:smallCaps/>
          <w:szCs w:val="20"/>
        </w:rPr>
      </w:pPr>
      <w:r w:rsidRPr="00A87375">
        <w:rPr>
          <w:rFonts w:eastAsia="Times New Roman"/>
          <w:smallCaps/>
          <w:szCs w:val="20"/>
        </w:rPr>
        <w:t>John Harry</w:t>
      </w:r>
    </w:p>
    <w:p w:rsidR="00A87375" w:rsidRPr="00A87375" w:rsidRDefault="00A87375" w:rsidP="00A87375">
      <w:pPr>
        <w:spacing w:after="0"/>
        <w:jc w:val="right"/>
        <w:rPr>
          <w:rFonts w:eastAsia="Times New Roman"/>
          <w:szCs w:val="17"/>
        </w:rPr>
      </w:pPr>
      <w:r w:rsidRPr="00A87375">
        <w:rPr>
          <w:rFonts w:eastAsia="Times New Roman"/>
          <w:szCs w:val="17"/>
        </w:rPr>
        <w:t>Chief Executive Officer</w:t>
      </w:r>
    </w:p>
    <w:p w:rsidR="00A87375" w:rsidRPr="00A87375" w:rsidRDefault="00A87375" w:rsidP="00A87375">
      <w:pPr>
        <w:pBdr>
          <w:top w:val="single" w:sz="4" w:space="1" w:color="auto"/>
        </w:pBdr>
        <w:spacing w:before="100" w:after="0" w:line="14" w:lineRule="exact"/>
        <w:jc w:val="center"/>
        <w:rPr>
          <w:rFonts w:eastAsia="Times New Roman"/>
          <w:szCs w:val="17"/>
        </w:rPr>
      </w:pPr>
    </w:p>
    <w:p w:rsidR="00A87375" w:rsidRDefault="00A87375" w:rsidP="00A8737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A87375" w:rsidRPr="00A87375" w:rsidRDefault="00A87375" w:rsidP="00A87375">
      <w:pPr>
        <w:jc w:val="center"/>
        <w:rPr>
          <w:caps/>
          <w:szCs w:val="17"/>
        </w:rPr>
      </w:pPr>
      <w:r w:rsidRPr="00A87375">
        <w:rPr>
          <w:caps/>
          <w:szCs w:val="17"/>
        </w:rPr>
        <w:t>City of Salisbury</w:t>
      </w:r>
    </w:p>
    <w:p w:rsidR="00A87375" w:rsidRPr="00A87375" w:rsidRDefault="00A87375" w:rsidP="00A87375">
      <w:pPr>
        <w:jc w:val="center"/>
        <w:rPr>
          <w:i/>
          <w:szCs w:val="17"/>
        </w:rPr>
      </w:pPr>
      <w:r w:rsidRPr="00A87375">
        <w:rPr>
          <w:i/>
          <w:szCs w:val="17"/>
        </w:rPr>
        <w:t>Renaming of Roads in Salisbury Heights</w:t>
      </w:r>
    </w:p>
    <w:p w:rsidR="00A87375" w:rsidRPr="00A87375" w:rsidRDefault="00A87375" w:rsidP="00A87375">
      <w:pPr>
        <w:rPr>
          <w:rFonts w:eastAsia="Times New Roman"/>
          <w:szCs w:val="17"/>
        </w:rPr>
      </w:pPr>
      <w:r w:rsidRPr="00A87375">
        <w:rPr>
          <w:rFonts w:eastAsia="Times New Roman"/>
          <w:szCs w:val="17"/>
        </w:rPr>
        <w:t xml:space="preserve">NOTICE is hereby given, pursuant to Section 219 of the </w:t>
      </w:r>
      <w:r w:rsidRPr="00A87375">
        <w:rPr>
          <w:rFonts w:eastAsia="Times New Roman"/>
          <w:i/>
          <w:szCs w:val="17"/>
        </w:rPr>
        <w:t>Local Government Act 1999</w:t>
      </w:r>
      <w:r w:rsidRPr="00A87375">
        <w:rPr>
          <w:rFonts w:eastAsia="Times New Roman"/>
          <w:szCs w:val="17"/>
        </w:rPr>
        <w:t>, that Council at its meeting on 27 April 2020 resolved to rename the following portions of roads in the suburb of Salisbury Heights as depicted in the image below:</w:t>
      </w:r>
    </w:p>
    <w:p w:rsidR="00A87375" w:rsidRPr="00A87375" w:rsidRDefault="00A87375" w:rsidP="00A87375">
      <w:pPr>
        <w:spacing w:after="0"/>
        <w:ind w:left="142"/>
        <w:rPr>
          <w:rFonts w:eastAsia="Times New Roman"/>
          <w:szCs w:val="17"/>
        </w:rPr>
      </w:pPr>
      <w:r w:rsidRPr="00A87375">
        <w:rPr>
          <w:rFonts w:eastAsia="Times New Roman"/>
          <w:szCs w:val="17"/>
        </w:rPr>
        <w:t>•</w:t>
      </w:r>
      <w:r w:rsidRPr="00A87375">
        <w:rPr>
          <w:rFonts w:eastAsia="Times New Roman"/>
          <w:szCs w:val="17"/>
        </w:rPr>
        <w:tab/>
        <w:t>Heights View Avenue.</w:t>
      </w:r>
    </w:p>
    <w:p w:rsidR="00A87375" w:rsidRPr="00A87375" w:rsidRDefault="00A87375" w:rsidP="00A87375">
      <w:pPr>
        <w:spacing w:after="0"/>
        <w:ind w:left="142"/>
        <w:rPr>
          <w:rFonts w:eastAsia="Times New Roman"/>
          <w:szCs w:val="17"/>
        </w:rPr>
      </w:pPr>
      <w:r w:rsidRPr="00A87375">
        <w:rPr>
          <w:rFonts w:eastAsia="Times New Roman"/>
          <w:noProof/>
          <w:szCs w:val="17"/>
          <w:lang w:eastAsia="en-AU"/>
        </w:rPr>
        <w:drawing>
          <wp:anchor distT="0" distB="0" distL="114300" distR="114300" simplePos="0" relativeHeight="251661824" behindDoc="0" locked="0" layoutInCell="1" allowOverlap="1" wp14:anchorId="50F70505" wp14:editId="2F886723">
            <wp:simplePos x="0" y="0"/>
            <wp:positionH relativeFrom="column">
              <wp:posOffset>1821180</wp:posOffset>
            </wp:positionH>
            <wp:positionV relativeFrom="paragraph">
              <wp:posOffset>287655</wp:posOffset>
            </wp:positionV>
            <wp:extent cx="2309495" cy="2598420"/>
            <wp:effectExtent l="19050" t="19050" r="14605" b="1143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2309495" cy="2598420"/>
                    </a:xfrm>
                    <a:prstGeom prst="rect">
                      <a:avLst/>
                    </a:prstGeom>
                    <a:ln w="19050">
                      <a:solidFill>
                        <a:sysClr val="windowText" lastClr="000000"/>
                      </a:solidFill>
                    </a:ln>
                  </pic:spPr>
                </pic:pic>
              </a:graphicData>
            </a:graphic>
            <wp14:sizeRelH relativeFrom="page">
              <wp14:pctWidth>0</wp14:pctWidth>
            </wp14:sizeRelH>
            <wp14:sizeRelV relativeFrom="page">
              <wp14:pctHeight>0</wp14:pctHeight>
            </wp14:sizeRelV>
          </wp:anchor>
        </w:drawing>
      </w:r>
      <w:r w:rsidRPr="00A87375">
        <w:rPr>
          <w:rFonts w:eastAsia="Times New Roman"/>
          <w:szCs w:val="17"/>
        </w:rPr>
        <w:t>•</w:t>
      </w:r>
      <w:r w:rsidRPr="00A87375">
        <w:rPr>
          <w:rFonts w:eastAsia="Times New Roman"/>
          <w:szCs w:val="17"/>
        </w:rPr>
        <w:tab/>
        <w:t>Prominence Drive.</w:t>
      </w:r>
    </w:p>
    <w:p w:rsidR="00A87375" w:rsidRPr="00A87375" w:rsidRDefault="00A87375" w:rsidP="00A87375">
      <w:pPr>
        <w:spacing w:after="0"/>
        <w:rPr>
          <w:rFonts w:eastAsia="Times New Roman"/>
          <w:szCs w:val="17"/>
        </w:rPr>
      </w:pPr>
    </w:p>
    <w:p w:rsidR="00A87375" w:rsidRPr="00A87375" w:rsidRDefault="00A87375" w:rsidP="00A87375">
      <w:pPr>
        <w:rPr>
          <w:rFonts w:eastAsia="Times New Roman"/>
          <w:szCs w:val="17"/>
        </w:rPr>
      </w:pPr>
    </w:p>
    <w:p w:rsidR="00A87375" w:rsidRPr="00A87375" w:rsidRDefault="00A87375" w:rsidP="00A87375">
      <w:pPr>
        <w:rPr>
          <w:rFonts w:eastAsia="Times New Roman"/>
          <w:szCs w:val="17"/>
        </w:rPr>
      </w:pPr>
      <w:r w:rsidRPr="00A87375">
        <w:rPr>
          <w:rFonts w:eastAsia="Times New Roman"/>
          <w:szCs w:val="17"/>
        </w:rPr>
        <w:t xml:space="preserve">For further information, please visit </w:t>
      </w:r>
      <w:hyperlink r:id="rId41" w:history="1">
        <w:r w:rsidRPr="00A87375">
          <w:rPr>
            <w:rFonts w:eastAsia="Times New Roman"/>
            <w:color w:val="0000FF"/>
            <w:szCs w:val="17"/>
            <w:u w:val="single"/>
          </w:rPr>
          <w:t>www.salisbury.sa.gov.au</w:t>
        </w:r>
      </w:hyperlink>
      <w:r w:rsidRPr="00A87375">
        <w:rPr>
          <w:rFonts w:eastAsia="Times New Roman"/>
          <w:szCs w:val="17"/>
        </w:rPr>
        <w:t>.</w:t>
      </w:r>
    </w:p>
    <w:p w:rsidR="00A87375" w:rsidRPr="00A87375" w:rsidRDefault="00A87375" w:rsidP="00A87375">
      <w:pPr>
        <w:rPr>
          <w:rFonts w:eastAsia="Times New Roman"/>
          <w:szCs w:val="17"/>
        </w:rPr>
      </w:pPr>
      <w:r w:rsidRPr="00A87375">
        <w:rPr>
          <w:rFonts w:eastAsia="Times New Roman"/>
          <w:szCs w:val="17"/>
        </w:rPr>
        <w:t xml:space="preserve">Comments regarding the proposed road change may be made in writing to Council at 34 Church Street, Salisbury SA 5108 or </w:t>
      </w:r>
      <w:hyperlink r:id="rId42" w:history="1">
        <w:r w:rsidRPr="00A87375">
          <w:rPr>
            <w:rFonts w:eastAsia="Times New Roman"/>
            <w:color w:val="0000FF"/>
            <w:szCs w:val="17"/>
            <w:u w:val="single"/>
          </w:rPr>
          <w:t>development@salisbury.sa.gov.au</w:t>
        </w:r>
      </w:hyperlink>
      <w:r w:rsidRPr="00A87375">
        <w:rPr>
          <w:rFonts w:eastAsia="Times New Roman"/>
          <w:szCs w:val="17"/>
        </w:rPr>
        <w:t xml:space="preserve"> and should be submitted no later than </w:t>
      </w:r>
      <w:r w:rsidRPr="00A87375">
        <w:rPr>
          <w:rFonts w:eastAsia="Times New Roman"/>
          <w:b/>
          <w:szCs w:val="17"/>
        </w:rPr>
        <w:t>13 August 2020</w:t>
      </w:r>
      <w:r w:rsidRPr="00A87375">
        <w:rPr>
          <w:rFonts w:eastAsia="Times New Roman"/>
          <w:szCs w:val="17"/>
        </w:rPr>
        <w:t>.</w:t>
      </w:r>
    </w:p>
    <w:p w:rsidR="00A87375" w:rsidRPr="00A87375" w:rsidRDefault="00A87375" w:rsidP="00A87375">
      <w:pPr>
        <w:spacing w:after="0"/>
        <w:rPr>
          <w:rFonts w:eastAsia="Times New Roman"/>
          <w:szCs w:val="17"/>
        </w:rPr>
      </w:pPr>
      <w:r w:rsidRPr="00A87375">
        <w:rPr>
          <w:rFonts w:eastAsia="Times New Roman"/>
          <w:szCs w:val="17"/>
        </w:rPr>
        <w:t>Dated: 16 July 2020</w:t>
      </w:r>
    </w:p>
    <w:p w:rsidR="00A87375" w:rsidRPr="00A87375" w:rsidRDefault="00A87375" w:rsidP="00A87375">
      <w:pPr>
        <w:spacing w:after="0"/>
        <w:jc w:val="right"/>
        <w:rPr>
          <w:rFonts w:eastAsia="Times New Roman"/>
          <w:smallCaps/>
          <w:szCs w:val="20"/>
        </w:rPr>
      </w:pPr>
      <w:r w:rsidRPr="00A87375">
        <w:rPr>
          <w:rFonts w:eastAsia="Times New Roman"/>
          <w:smallCaps/>
          <w:szCs w:val="20"/>
        </w:rPr>
        <w:t>J. Harry</w:t>
      </w:r>
    </w:p>
    <w:p w:rsidR="00A87375" w:rsidRPr="00A87375" w:rsidRDefault="00A87375" w:rsidP="00A87375">
      <w:pPr>
        <w:spacing w:after="0"/>
        <w:jc w:val="right"/>
        <w:rPr>
          <w:rFonts w:eastAsia="Times New Roman"/>
          <w:szCs w:val="17"/>
        </w:rPr>
      </w:pPr>
      <w:r w:rsidRPr="00A87375">
        <w:rPr>
          <w:rFonts w:eastAsia="Times New Roman"/>
          <w:szCs w:val="17"/>
        </w:rPr>
        <w:t>Chief Executive Officer</w:t>
      </w:r>
    </w:p>
    <w:p w:rsidR="00A87375" w:rsidRPr="00A87375" w:rsidRDefault="00A87375" w:rsidP="00A87375">
      <w:pPr>
        <w:pBdr>
          <w:top w:val="single" w:sz="4" w:space="1" w:color="auto"/>
        </w:pBdr>
        <w:spacing w:before="100" w:after="0" w:line="14" w:lineRule="exact"/>
        <w:jc w:val="center"/>
        <w:rPr>
          <w:rFonts w:eastAsia="Times New Roman"/>
          <w:szCs w:val="17"/>
        </w:rPr>
      </w:pPr>
    </w:p>
    <w:p w:rsidR="00A87375" w:rsidRDefault="00A87375" w:rsidP="003F582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A87375" w:rsidRPr="00A87375" w:rsidRDefault="00A87375" w:rsidP="00A87375">
      <w:pPr>
        <w:jc w:val="center"/>
        <w:rPr>
          <w:caps/>
          <w:szCs w:val="17"/>
        </w:rPr>
      </w:pPr>
      <w:r w:rsidRPr="00A87375">
        <w:rPr>
          <w:caps/>
          <w:szCs w:val="17"/>
        </w:rPr>
        <w:t>City Of Salisbury</w:t>
      </w:r>
    </w:p>
    <w:p w:rsidR="00A87375" w:rsidRPr="00A87375" w:rsidRDefault="00A87375" w:rsidP="00A87375">
      <w:pPr>
        <w:jc w:val="center"/>
        <w:rPr>
          <w:i/>
          <w:szCs w:val="17"/>
        </w:rPr>
      </w:pPr>
      <w:r w:rsidRPr="00A87375">
        <w:rPr>
          <w:i/>
          <w:szCs w:val="17"/>
        </w:rPr>
        <w:t>Adoption of Valuations &amp; Declaration of Rates</w:t>
      </w:r>
    </w:p>
    <w:p w:rsidR="00A87375" w:rsidRPr="00A87375" w:rsidRDefault="00A87375" w:rsidP="00A8737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A87375">
        <w:rPr>
          <w:rFonts w:eastAsia="Times New Roman"/>
          <w:szCs w:val="17"/>
        </w:rPr>
        <w:t>NOTICE is given that the City of Salisbury at a meeting held on Monday 22 June 2020,</w:t>
      </w:r>
    </w:p>
    <w:p w:rsidR="00A87375" w:rsidRPr="00A87375" w:rsidRDefault="00A87375" w:rsidP="00A87375">
      <w:p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r w:rsidRPr="00A87375">
        <w:rPr>
          <w:rFonts w:eastAsia="Times New Roman"/>
          <w:szCs w:val="17"/>
        </w:rPr>
        <w:t>1.</w:t>
      </w:r>
      <w:r w:rsidRPr="00A87375">
        <w:rPr>
          <w:rFonts w:eastAsia="Times New Roman"/>
          <w:szCs w:val="17"/>
        </w:rPr>
        <w:tab/>
        <w:t xml:space="preserve">Adopted the </w:t>
      </w:r>
      <w:proofErr w:type="spellStart"/>
      <w:r w:rsidRPr="00A87375">
        <w:rPr>
          <w:rFonts w:eastAsia="Times New Roman"/>
          <w:szCs w:val="17"/>
        </w:rPr>
        <w:t>Valuer</w:t>
      </w:r>
      <w:proofErr w:type="spellEnd"/>
      <w:r w:rsidRPr="00A87375">
        <w:rPr>
          <w:rFonts w:eastAsia="Times New Roman"/>
          <w:szCs w:val="17"/>
        </w:rPr>
        <w:t>-General’s valuation of rateable capital values, being $21,997,706,993, for the year ending 30 June 2021. The valuation shall, from 22 June 2020, become and be the valuation of the Council for rating purposes.</w:t>
      </w:r>
    </w:p>
    <w:p w:rsidR="00A87375" w:rsidRPr="00A87375" w:rsidRDefault="00A87375" w:rsidP="00A87375">
      <w:p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r w:rsidRPr="00A87375">
        <w:rPr>
          <w:rFonts w:eastAsia="Times New Roman"/>
          <w:szCs w:val="17"/>
        </w:rPr>
        <w:t>2.</w:t>
      </w:r>
      <w:r w:rsidRPr="00A87375">
        <w:rPr>
          <w:rFonts w:eastAsia="Times New Roman"/>
          <w:szCs w:val="17"/>
        </w:rPr>
        <w:tab/>
        <w:t>Declared differential general rates on property within its area for the financial year ending on the 30 June 2021, which rates shall vary by reference to the use of the rateable property in accordance with Regulation 14 of the Local Government (General) Regulations 2013 as follows:</w:t>
      </w:r>
    </w:p>
    <w:p w:rsidR="00A87375" w:rsidRPr="00A87375" w:rsidRDefault="00A87375" w:rsidP="00A87375">
      <w:pPr>
        <w:tabs>
          <w:tab w:val="left" w:pos="960"/>
          <w:tab w:val="left" w:pos="1120"/>
          <w:tab w:val="left" w:pos="1280"/>
          <w:tab w:val="left" w:pos="1440"/>
          <w:tab w:val="left" w:pos="1600"/>
          <w:tab w:val="left" w:pos="1760"/>
          <w:tab w:val="left" w:pos="1920"/>
          <w:tab w:val="left" w:pos="2080"/>
          <w:tab w:val="left" w:pos="2240"/>
        </w:tabs>
        <w:ind w:left="851" w:hanging="426"/>
        <w:rPr>
          <w:rFonts w:eastAsia="Times New Roman"/>
          <w:szCs w:val="17"/>
        </w:rPr>
      </w:pPr>
      <w:r w:rsidRPr="00A87375">
        <w:rPr>
          <w:rFonts w:eastAsia="Times New Roman"/>
          <w:szCs w:val="17"/>
        </w:rPr>
        <w:t>(a)</w:t>
      </w:r>
      <w:r w:rsidRPr="00A87375">
        <w:rPr>
          <w:rFonts w:eastAsia="Times New Roman"/>
          <w:szCs w:val="17"/>
        </w:rPr>
        <w:tab/>
        <w:t>In respect of rateable land which is used for “Commercial – Shop”, “Commercial – Office”, “Commercial – Other”, “Industrial - Light”, “Industrial – Other”, “Marina Berth” Land uses, a Differential General Rate of</w:t>
      </w:r>
      <w:r w:rsidRPr="00A87375">
        <w:rPr>
          <w:rFonts w:eastAsia="Times New Roman"/>
          <w:b/>
          <w:szCs w:val="17"/>
        </w:rPr>
        <w:t xml:space="preserve"> 0.6261</w:t>
      </w:r>
      <w:r w:rsidRPr="00A87375">
        <w:rPr>
          <w:rFonts w:eastAsia="Times New Roman"/>
          <w:szCs w:val="17"/>
        </w:rPr>
        <w:t xml:space="preserve"> cents in the dollar for the assessed capital value of such land.</w:t>
      </w:r>
    </w:p>
    <w:p w:rsidR="00A87375" w:rsidRPr="00A87375" w:rsidRDefault="00A87375" w:rsidP="00A87375">
      <w:pPr>
        <w:tabs>
          <w:tab w:val="left" w:pos="960"/>
          <w:tab w:val="left" w:pos="1120"/>
          <w:tab w:val="left" w:pos="1280"/>
          <w:tab w:val="left" w:pos="1440"/>
          <w:tab w:val="left" w:pos="1600"/>
          <w:tab w:val="left" w:pos="1760"/>
          <w:tab w:val="left" w:pos="1920"/>
          <w:tab w:val="left" w:pos="2080"/>
          <w:tab w:val="left" w:pos="2240"/>
        </w:tabs>
        <w:ind w:left="851" w:hanging="426"/>
        <w:rPr>
          <w:rFonts w:eastAsia="Times New Roman"/>
          <w:szCs w:val="17"/>
        </w:rPr>
      </w:pPr>
      <w:r w:rsidRPr="00A87375">
        <w:rPr>
          <w:rFonts w:eastAsia="Times New Roman"/>
          <w:szCs w:val="17"/>
        </w:rPr>
        <w:t>(b)</w:t>
      </w:r>
      <w:r w:rsidRPr="00A87375">
        <w:rPr>
          <w:rFonts w:eastAsia="Times New Roman"/>
          <w:szCs w:val="17"/>
        </w:rPr>
        <w:tab/>
        <w:t xml:space="preserve">In respect of rateable land which is used for “Vacant Land” Land use, a Differential General Rate of </w:t>
      </w:r>
      <w:r w:rsidRPr="00A87375">
        <w:rPr>
          <w:rFonts w:eastAsia="Times New Roman"/>
          <w:b/>
          <w:szCs w:val="17"/>
        </w:rPr>
        <w:t>0.5460 cents</w:t>
      </w:r>
      <w:r w:rsidRPr="00A87375">
        <w:rPr>
          <w:rFonts w:eastAsia="Times New Roman"/>
          <w:szCs w:val="17"/>
        </w:rPr>
        <w:t xml:space="preserve"> in the dollar for the assessed capital value of such land.</w:t>
      </w:r>
    </w:p>
    <w:p w:rsidR="00A87375" w:rsidRPr="00A87375" w:rsidRDefault="00A87375" w:rsidP="00A87375">
      <w:pPr>
        <w:tabs>
          <w:tab w:val="left" w:pos="960"/>
          <w:tab w:val="left" w:pos="1120"/>
          <w:tab w:val="left" w:pos="1280"/>
          <w:tab w:val="left" w:pos="1440"/>
          <w:tab w:val="left" w:pos="1600"/>
          <w:tab w:val="left" w:pos="1760"/>
          <w:tab w:val="left" w:pos="1920"/>
          <w:tab w:val="left" w:pos="2080"/>
          <w:tab w:val="left" w:pos="2240"/>
        </w:tabs>
        <w:ind w:left="851" w:hanging="426"/>
        <w:rPr>
          <w:rFonts w:eastAsia="Times New Roman"/>
          <w:szCs w:val="17"/>
        </w:rPr>
      </w:pPr>
      <w:r w:rsidRPr="00A87375">
        <w:rPr>
          <w:rFonts w:eastAsia="Times New Roman"/>
          <w:szCs w:val="17"/>
        </w:rPr>
        <w:t>(c)</w:t>
      </w:r>
      <w:r w:rsidRPr="00A87375">
        <w:rPr>
          <w:rFonts w:eastAsia="Times New Roman"/>
          <w:szCs w:val="17"/>
        </w:rPr>
        <w:tab/>
        <w:t>In respect of all other rateable land in the area used for purposes other than as stated in paragraph (a) and (b) hereof, a Differential General Rate of</w:t>
      </w:r>
      <w:r w:rsidRPr="00A87375">
        <w:rPr>
          <w:rFonts w:eastAsia="Times New Roman"/>
          <w:b/>
          <w:szCs w:val="17"/>
        </w:rPr>
        <w:t xml:space="preserve"> 0.4200 </w:t>
      </w:r>
      <w:r w:rsidRPr="00A87375">
        <w:rPr>
          <w:rFonts w:eastAsia="Times New Roman"/>
          <w:szCs w:val="17"/>
        </w:rPr>
        <w:t>cents in the dollar on the assessed capital value of such land.</w:t>
      </w:r>
    </w:p>
    <w:p w:rsidR="00A87375" w:rsidRPr="00A87375" w:rsidRDefault="00A87375" w:rsidP="00A87375">
      <w:p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r w:rsidRPr="00A87375">
        <w:rPr>
          <w:rFonts w:eastAsia="Times New Roman"/>
          <w:szCs w:val="17"/>
        </w:rPr>
        <w:t>3.</w:t>
      </w:r>
      <w:r w:rsidRPr="00A87375">
        <w:rPr>
          <w:rFonts w:eastAsia="Times New Roman"/>
          <w:szCs w:val="17"/>
        </w:rPr>
        <w:tab/>
        <w:t xml:space="preserve">Fixed a </w:t>
      </w:r>
      <w:r w:rsidRPr="00A87375">
        <w:rPr>
          <w:rFonts w:eastAsia="Times New Roman"/>
          <w:b/>
          <w:szCs w:val="17"/>
        </w:rPr>
        <w:t>Minimum amount of $1,016</w:t>
      </w:r>
      <w:r w:rsidRPr="00A87375">
        <w:rPr>
          <w:rFonts w:eastAsia="Times New Roman"/>
          <w:szCs w:val="17"/>
        </w:rPr>
        <w:t xml:space="preserve"> which shall be payable by way of rates on any one assessment within the municipality in respect of the year ending 30 June 2021.</w:t>
      </w:r>
    </w:p>
    <w:p w:rsidR="00024054" w:rsidRPr="00024054" w:rsidRDefault="00A87375" w:rsidP="00024054">
      <w:p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bCs/>
          <w:szCs w:val="17"/>
        </w:rPr>
      </w:pPr>
      <w:r w:rsidRPr="00A87375">
        <w:rPr>
          <w:rFonts w:eastAsia="Times New Roman"/>
          <w:bCs/>
          <w:szCs w:val="17"/>
        </w:rPr>
        <w:t>4.</w:t>
      </w:r>
      <w:r w:rsidRPr="00A87375">
        <w:rPr>
          <w:rFonts w:eastAsia="Times New Roman"/>
          <w:bCs/>
          <w:szCs w:val="17"/>
        </w:rPr>
        <w:tab/>
        <w:t>Declared the following differential separate rates in accordance with Section 154 of the Local Government Act 1999, for the year ending 30 June 2021.</w:t>
      </w:r>
      <w:r w:rsidR="00024054">
        <w:rPr>
          <w:rFonts w:eastAsia="Times New Roman"/>
          <w:b/>
          <w:szCs w:val="17"/>
        </w:rPr>
        <w:br w:type="page"/>
      </w:r>
    </w:p>
    <w:p w:rsidR="00A87375" w:rsidRPr="00A87375" w:rsidRDefault="00A87375" w:rsidP="00A87375">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b/>
          <w:szCs w:val="17"/>
        </w:rPr>
      </w:pPr>
      <w:r w:rsidRPr="00A87375">
        <w:rPr>
          <w:rFonts w:eastAsia="Times New Roman"/>
          <w:b/>
          <w:szCs w:val="17"/>
        </w:rPr>
        <w:lastRenderedPageBreak/>
        <w:t>Salisbury Business Association Separate Rate</w:t>
      </w:r>
    </w:p>
    <w:p w:rsidR="00A87375" w:rsidRPr="00A87375" w:rsidRDefault="00A87375" w:rsidP="00A87375">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A87375">
        <w:rPr>
          <w:rFonts w:eastAsia="Times New Roman"/>
          <w:szCs w:val="17"/>
        </w:rPr>
        <w:t xml:space="preserve">A separate rate of </w:t>
      </w:r>
      <w:r w:rsidRPr="00A87375">
        <w:rPr>
          <w:rFonts w:eastAsia="Times New Roman"/>
          <w:b/>
          <w:szCs w:val="17"/>
        </w:rPr>
        <w:t xml:space="preserve">0.047865 </w:t>
      </w:r>
      <w:r w:rsidRPr="00A87375">
        <w:rPr>
          <w:rFonts w:eastAsia="Times New Roman"/>
          <w:szCs w:val="17"/>
        </w:rPr>
        <w:t xml:space="preserve">cents in the dollar on the capital value of rateable land in that area with a </w:t>
      </w:r>
      <w:r w:rsidRPr="00A87375">
        <w:rPr>
          <w:rFonts w:eastAsia="Times New Roman"/>
          <w:bCs/>
          <w:szCs w:val="17"/>
        </w:rPr>
        <w:t>local government code</w:t>
      </w:r>
      <w:r w:rsidRPr="00A87375">
        <w:rPr>
          <w:rFonts w:eastAsia="Times New Roman"/>
          <w:szCs w:val="17"/>
        </w:rPr>
        <w:t xml:space="preserve"> classified as Commercial Shop, Commercial Office, Commercial Other</w:t>
      </w:r>
      <w:r w:rsidRPr="00A87375">
        <w:rPr>
          <w:rFonts w:eastAsia="Times New Roman"/>
          <w:bCs/>
          <w:szCs w:val="17"/>
        </w:rPr>
        <w:t>, Industrial Light and Industrial Other</w:t>
      </w:r>
      <w:r w:rsidRPr="00A87375">
        <w:rPr>
          <w:rFonts w:eastAsia="Times New Roman"/>
          <w:szCs w:val="17"/>
        </w:rPr>
        <w:t>.</w:t>
      </w:r>
    </w:p>
    <w:p w:rsidR="00A87375" w:rsidRPr="00A87375" w:rsidRDefault="00A87375" w:rsidP="00A87375">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A87375">
        <w:rPr>
          <w:rFonts w:eastAsia="Times New Roman"/>
          <w:szCs w:val="17"/>
        </w:rPr>
        <w:t>The purpose of this separate rate is to provide a fund to promote and enhance business viability, profitability trade and commerce in that part of the Council’s area, which is the subject of the separate rate.</w:t>
      </w:r>
    </w:p>
    <w:p w:rsidR="00A87375" w:rsidRPr="00A87375" w:rsidRDefault="00A87375" w:rsidP="00A87375">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b/>
          <w:szCs w:val="17"/>
        </w:rPr>
      </w:pPr>
      <w:r w:rsidRPr="00A87375">
        <w:rPr>
          <w:rFonts w:eastAsia="Times New Roman"/>
          <w:b/>
          <w:szCs w:val="17"/>
        </w:rPr>
        <w:t>Globe Derby Separate Rate</w:t>
      </w:r>
    </w:p>
    <w:p w:rsidR="00A87375" w:rsidRPr="00A87375" w:rsidRDefault="00A87375" w:rsidP="00A87375">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A87375">
        <w:rPr>
          <w:rFonts w:eastAsia="Times New Roman"/>
          <w:szCs w:val="17"/>
        </w:rPr>
        <w:t xml:space="preserve">A separate rate of </w:t>
      </w:r>
      <w:r w:rsidRPr="00A87375">
        <w:rPr>
          <w:rFonts w:eastAsia="Times New Roman"/>
          <w:b/>
          <w:szCs w:val="17"/>
        </w:rPr>
        <w:t>$110.00</w:t>
      </w:r>
      <w:r w:rsidRPr="00A87375">
        <w:rPr>
          <w:rFonts w:eastAsia="Times New Roman"/>
          <w:szCs w:val="17"/>
        </w:rPr>
        <w:t xml:space="preserve"> for each share of common land being 1 share for each allotment numbered Lots 1-23 &amp; Lots 26-32 of DP9830, 1 share for each allotment numbered Lots 50-51 DP18972, 1 share for each allotment numbered Lots 33-34 &amp; Lots 38-64 of DP9831, 1 share for allotment numbered lot 2 of FP14624, and 1 share in total for Lots 1 on FP14624 and 37 on DP9831 combined of portion of Section 3070 of </w:t>
      </w:r>
      <w:proofErr w:type="spellStart"/>
      <w:r w:rsidRPr="00A87375">
        <w:rPr>
          <w:rFonts w:eastAsia="Times New Roman"/>
          <w:szCs w:val="17"/>
        </w:rPr>
        <w:t>Hundred</w:t>
      </w:r>
      <w:proofErr w:type="spellEnd"/>
      <w:r w:rsidRPr="00A87375">
        <w:rPr>
          <w:rFonts w:eastAsia="Times New Roman"/>
          <w:szCs w:val="17"/>
        </w:rPr>
        <w:t xml:space="preserve"> of Port Adelaide (laid out as Bolivar).</w:t>
      </w:r>
    </w:p>
    <w:p w:rsidR="00A87375" w:rsidRPr="00A87375" w:rsidRDefault="00A87375" w:rsidP="00A87375">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A87375">
        <w:rPr>
          <w:rFonts w:eastAsia="Times New Roman"/>
          <w:szCs w:val="17"/>
        </w:rPr>
        <w:t xml:space="preserve">The purpose of this separate rate is to provide a fund to the Globe Derby Community Club for the purpose of maintaining the common land, being </w:t>
      </w:r>
      <w:smartTag w:uri="urn:schemas-microsoft-com:office:smarttags" w:element="place">
        <w:r w:rsidRPr="00A87375">
          <w:rPr>
            <w:rFonts w:eastAsia="Times New Roman"/>
            <w:szCs w:val="17"/>
          </w:rPr>
          <w:t>Lot</w:t>
        </w:r>
      </w:smartTag>
      <w:r w:rsidRPr="00A87375">
        <w:rPr>
          <w:rFonts w:eastAsia="Times New Roman"/>
          <w:szCs w:val="17"/>
        </w:rPr>
        <w:t xml:space="preserve"> 65 in Deposited Plan No. 9832.</w:t>
      </w:r>
    </w:p>
    <w:p w:rsidR="00A87375" w:rsidRPr="00A87375" w:rsidRDefault="00A87375" w:rsidP="00A87375">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b/>
          <w:szCs w:val="17"/>
        </w:rPr>
      </w:pPr>
      <w:r w:rsidRPr="00A87375">
        <w:rPr>
          <w:rFonts w:eastAsia="Times New Roman"/>
          <w:b/>
          <w:szCs w:val="17"/>
        </w:rPr>
        <w:t>Green Adelaide Board Regional Landscape Levy Separate Rate</w:t>
      </w:r>
    </w:p>
    <w:p w:rsidR="00A87375" w:rsidRPr="00A87375" w:rsidRDefault="00A87375" w:rsidP="00A87375">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A87375">
        <w:rPr>
          <w:rFonts w:eastAsia="Times New Roman"/>
          <w:szCs w:val="17"/>
        </w:rPr>
        <w:t xml:space="preserve">A separate rate of </w:t>
      </w:r>
      <w:r w:rsidRPr="00A87375">
        <w:rPr>
          <w:rFonts w:eastAsia="Times New Roman"/>
          <w:b/>
          <w:szCs w:val="17"/>
        </w:rPr>
        <w:t>0.009166</w:t>
      </w:r>
      <w:r w:rsidRPr="00A87375">
        <w:rPr>
          <w:rFonts w:eastAsia="Times New Roman"/>
          <w:szCs w:val="17"/>
        </w:rPr>
        <w:t xml:space="preserve"> cents in the dollar on the capital valuation of all rateable properties within the area of the City of Salisbury.</w:t>
      </w:r>
    </w:p>
    <w:p w:rsidR="00A87375" w:rsidRPr="00A87375" w:rsidRDefault="00A87375" w:rsidP="00A87375">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A87375">
        <w:rPr>
          <w:rFonts w:eastAsia="Times New Roman"/>
          <w:szCs w:val="17"/>
        </w:rPr>
        <w:t>The purpose of this separate rate is to reimburse to Council the amount contributed to the Green Adelaide Board as required under Section 69 of the Landscape South Australia Act 2019 and Section 154 of the Local Government Act 1999.</w:t>
      </w:r>
    </w:p>
    <w:p w:rsidR="00A87375" w:rsidRPr="00A87375" w:rsidRDefault="00A87375" w:rsidP="00A8737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A87375">
        <w:rPr>
          <w:rFonts w:eastAsia="Times New Roman"/>
          <w:szCs w:val="17"/>
        </w:rPr>
        <w:t>Dated: 16 July 2020</w:t>
      </w:r>
    </w:p>
    <w:p w:rsidR="00A87375" w:rsidRPr="00A87375" w:rsidRDefault="00A87375" w:rsidP="00A87375">
      <w:pPr>
        <w:spacing w:after="0"/>
        <w:jc w:val="right"/>
        <w:rPr>
          <w:rFonts w:eastAsia="Times New Roman"/>
          <w:smallCaps/>
          <w:szCs w:val="20"/>
        </w:rPr>
      </w:pPr>
      <w:r w:rsidRPr="00A87375">
        <w:rPr>
          <w:rFonts w:eastAsia="Times New Roman"/>
          <w:smallCaps/>
          <w:szCs w:val="20"/>
        </w:rPr>
        <w:t>J. Harry</w:t>
      </w:r>
    </w:p>
    <w:p w:rsidR="00A87375" w:rsidRDefault="00A87375" w:rsidP="00D9088F">
      <w:pPr>
        <w:spacing w:after="0"/>
        <w:jc w:val="right"/>
        <w:rPr>
          <w:rFonts w:eastAsia="Times New Roman"/>
          <w:szCs w:val="17"/>
        </w:rPr>
      </w:pPr>
      <w:r w:rsidRPr="00A87375">
        <w:rPr>
          <w:rFonts w:eastAsia="Times New Roman"/>
          <w:szCs w:val="17"/>
        </w:rPr>
        <w:t>Chief Executive Officer</w:t>
      </w:r>
    </w:p>
    <w:p w:rsidR="00D9088F" w:rsidRDefault="00D9088F" w:rsidP="00D9088F">
      <w:pPr>
        <w:pBdr>
          <w:bottom w:val="single" w:sz="4" w:space="1" w:color="auto"/>
        </w:pBdr>
        <w:spacing w:after="0" w:line="52" w:lineRule="exact"/>
        <w:jc w:val="center"/>
        <w:rPr>
          <w:rFonts w:eastAsia="Times New Roman"/>
          <w:szCs w:val="17"/>
        </w:rPr>
      </w:pPr>
    </w:p>
    <w:p w:rsidR="00D9088F" w:rsidRDefault="00D9088F" w:rsidP="00D9088F">
      <w:pPr>
        <w:pBdr>
          <w:top w:val="single" w:sz="4" w:space="1" w:color="auto"/>
        </w:pBdr>
        <w:spacing w:before="34" w:after="0" w:line="14" w:lineRule="exact"/>
        <w:jc w:val="center"/>
        <w:rPr>
          <w:rFonts w:eastAsia="Times New Roman"/>
          <w:szCs w:val="17"/>
        </w:rPr>
      </w:pPr>
    </w:p>
    <w:p w:rsidR="00D9088F" w:rsidRDefault="00D9088F" w:rsidP="00CA2F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1B0CE9" w:rsidRPr="001B0CE9" w:rsidRDefault="006075A2" w:rsidP="006075A2">
      <w:pPr>
        <w:pStyle w:val="Heading2"/>
      </w:pPr>
      <w:bookmarkStart w:id="76" w:name="_Toc45723634"/>
      <w:r w:rsidRPr="001B0CE9">
        <w:t xml:space="preserve">City </w:t>
      </w:r>
      <w:r>
        <w:t>o</w:t>
      </w:r>
      <w:r w:rsidRPr="001B0CE9">
        <w:t>f Tea Tree Gully</w:t>
      </w:r>
      <w:bookmarkEnd w:id="76"/>
    </w:p>
    <w:p w:rsidR="001B0CE9" w:rsidRPr="001B0CE9" w:rsidRDefault="001B0CE9" w:rsidP="001B0CE9">
      <w:pPr>
        <w:jc w:val="center"/>
        <w:rPr>
          <w:i/>
          <w:szCs w:val="17"/>
        </w:rPr>
      </w:pPr>
      <w:r w:rsidRPr="001B0CE9">
        <w:rPr>
          <w:i/>
          <w:szCs w:val="17"/>
        </w:rPr>
        <w:t>Adoption of Valuations and Declaration of Rates 2020-2021</w:t>
      </w:r>
    </w:p>
    <w:p w:rsidR="001B0CE9" w:rsidRPr="001B0CE9" w:rsidRDefault="001B0CE9" w:rsidP="001B0CE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1B0CE9">
        <w:rPr>
          <w:rFonts w:eastAsia="Times New Roman"/>
          <w:szCs w:val="17"/>
        </w:rPr>
        <w:t>Notice is hereby given that on 7 July 2020 the City of Tea Tree Gully, adopted and declared as follows for the year ending 30 June 2021:</w:t>
      </w:r>
    </w:p>
    <w:p w:rsidR="001B0CE9" w:rsidRPr="001B0CE9" w:rsidRDefault="001B0CE9" w:rsidP="001B0CE9">
      <w:pPr>
        <w:ind w:left="426" w:hanging="284"/>
        <w:rPr>
          <w:rFonts w:eastAsia="Times New Roman"/>
          <w:szCs w:val="17"/>
        </w:rPr>
      </w:pPr>
      <w:r w:rsidRPr="001B0CE9">
        <w:rPr>
          <w:rFonts w:eastAsia="Times New Roman"/>
          <w:szCs w:val="17"/>
        </w:rPr>
        <w:t>1.</w:t>
      </w:r>
      <w:r w:rsidRPr="001B0CE9">
        <w:rPr>
          <w:rFonts w:eastAsia="Times New Roman"/>
          <w:szCs w:val="17"/>
        </w:rPr>
        <w:tab/>
      </w:r>
      <w:r w:rsidRPr="001B0CE9">
        <w:rPr>
          <w:rFonts w:eastAsia="Times New Roman"/>
          <w:spacing w:val="-4"/>
          <w:szCs w:val="17"/>
        </w:rPr>
        <w:t xml:space="preserve">Capital valuations for rating purposes as supplied by the </w:t>
      </w:r>
      <w:proofErr w:type="spellStart"/>
      <w:r w:rsidRPr="001B0CE9">
        <w:rPr>
          <w:rFonts w:eastAsia="Times New Roman"/>
          <w:spacing w:val="-4"/>
          <w:szCs w:val="17"/>
        </w:rPr>
        <w:t>Valuer</w:t>
      </w:r>
      <w:proofErr w:type="spellEnd"/>
      <w:r w:rsidRPr="001B0CE9">
        <w:rPr>
          <w:rFonts w:eastAsia="Times New Roman"/>
          <w:spacing w:val="-4"/>
          <w:szCs w:val="17"/>
        </w:rPr>
        <w:t>-General totalling $19,416,967,260 (rateable properties $18,709,063,672).</w:t>
      </w:r>
    </w:p>
    <w:p w:rsidR="001B0CE9" w:rsidRPr="001B0CE9" w:rsidRDefault="001B0CE9" w:rsidP="001B0CE9">
      <w:pPr>
        <w:ind w:left="426" w:hanging="284"/>
        <w:rPr>
          <w:rFonts w:eastAsia="Times New Roman"/>
          <w:szCs w:val="17"/>
        </w:rPr>
      </w:pPr>
      <w:r w:rsidRPr="001B0CE9">
        <w:rPr>
          <w:rFonts w:eastAsia="Times New Roman"/>
          <w:szCs w:val="17"/>
        </w:rPr>
        <w:t>2.</w:t>
      </w:r>
      <w:r w:rsidRPr="001B0CE9">
        <w:rPr>
          <w:rFonts w:eastAsia="Times New Roman"/>
          <w:szCs w:val="17"/>
        </w:rPr>
        <w:tab/>
        <w:t>A minimum amount of $1,213 payable by way of general rates on rateable properties within the area of the City of Tea Tree Gully.</w:t>
      </w:r>
    </w:p>
    <w:p w:rsidR="001B0CE9" w:rsidRPr="001B0CE9" w:rsidRDefault="001B0CE9" w:rsidP="001B0CE9">
      <w:pPr>
        <w:ind w:left="426" w:hanging="284"/>
        <w:rPr>
          <w:rFonts w:eastAsia="Times New Roman"/>
          <w:szCs w:val="17"/>
        </w:rPr>
      </w:pPr>
      <w:r w:rsidRPr="001B0CE9">
        <w:rPr>
          <w:rFonts w:eastAsia="Times New Roman"/>
          <w:szCs w:val="17"/>
        </w:rPr>
        <w:t>3.</w:t>
      </w:r>
      <w:r w:rsidRPr="001B0CE9">
        <w:rPr>
          <w:rFonts w:eastAsia="Times New Roman"/>
          <w:szCs w:val="17"/>
        </w:rPr>
        <w:tab/>
        <w:t>Differential general rates based upon the use of the land as follows:</w:t>
      </w:r>
    </w:p>
    <w:p w:rsidR="001B0CE9" w:rsidRPr="001B0CE9" w:rsidRDefault="001B0CE9" w:rsidP="001B0CE9">
      <w:pPr>
        <w:ind w:left="851" w:hanging="426"/>
        <w:rPr>
          <w:rFonts w:eastAsia="Times New Roman"/>
          <w:szCs w:val="17"/>
        </w:rPr>
      </w:pPr>
      <w:r w:rsidRPr="001B0CE9">
        <w:rPr>
          <w:rFonts w:eastAsia="Times New Roman"/>
          <w:szCs w:val="17"/>
        </w:rPr>
        <w:t>3.1</w:t>
      </w:r>
      <w:r w:rsidRPr="001B0CE9">
        <w:rPr>
          <w:rFonts w:eastAsia="Times New Roman"/>
          <w:szCs w:val="17"/>
        </w:rPr>
        <w:tab/>
        <w:t xml:space="preserve">“Commercial – Shop”, “Commercial – Office”, “Commercial – Other”, “Industrial – Light” and “Industrial – Other”: </w:t>
      </w:r>
      <w:r w:rsidRPr="001B0CE9">
        <w:rPr>
          <w:rFonts w:eastAsia="Times New Roman"/>
          <w:bCs/>
          <w:szCs w:val="17"/>
        </w:rPr>
        <w:t xml:space="preserve">0.598061 </w:t>
      </w:r>
      <w:r w:rsidRPr="001B0CE9">
        <w:rPr>
          <w:rFonts w:eastAsia="Times New Roman"/>
          <w:szCs w:val="17"/>
        </w:rPr>
        <w:t>cents in the dollar;</w:t>
      </w:r>
    </w:p>
    <w:p w:rsidR="001B0CE9" w:rsidRPr="001B0CE9" w:rsidRDefault="001B0CE9" w:rsidP="001B0CE9">
      <w:pPr>
        <w:ind w:left="851" w:hanging="426"/>
        <w:rPr>
          <w:rFonts w:eastAsia="Times New Roman"/>
          <w:szCs w:val="17"/>
        </w:rPr>
      </w:pPr>
      <w:r w:rsidRPr="001B0CE9">
        <w:rPr>
          <w:rFonts w:eastAsia="Times New Roman"/>
          <w:szCs w:val="17"/>
        </w:rPr>
        <w:t>3.2</w:t>
      </w:r>
      <w:r w:rsidRPr="001B0CE9">
        <w:rPr>
          <w:rFonts w:eastAsia="Times New Roman"/>
          <w:szCs w:val="17"/>
        </w:rPr>
        <w:tab/>
        <w:t>“Vacant Land”: 0.797414 cents in the dollar;</w:t>
      </w:r>
    </w:p>
    <w:p w:rsidR="001B0CE9" w:rsidRPr="001B0CE9" w:rsidRDefault="001B0CE9" w:rsidP="001B0CE9">
      <w:pPr>
        <w:ind w:left="851" w:hanging="426"/>
        <w:rPr>
          <w:rFonts w:eastAsia="Times New Roman"/>
          <w:szCs w:val="17"/>
        </w:rPr>
      </w:pPr>
      <w:r w:rsidRPr="001B0CE9">
        <w:rPr>
          <w:rFonts w:eastAsia="Times New Roman"/>
          <w:szCs w:val="17"/>
        </w:rPr>
        <w:t>3.3</w:t>
      </w:r>
      <w:r w:rsidRPr="001B0CE9">
        <w:rPr>
          <w:rFonts w:eastAsia="Times New Roman"/>
          <w:szCs w:val="17"/>
        </w:rPr>
        <w:tab/>
        <w:t>“Residential”, “Primary Production” and “Other”: 0.398707 cents in the dollar;</w:t>
      </w:r>
    </w:p>
    <w:p w:rsidR="001B0CE9" w:rsidRPr="001B0CE9" w:rsidRDefault="001B0CE9" w:rsidP="001B0CE9">
      <w:pPr>
        <w:ind w:left="426" w:hanging="284"/>
        <w:rPr>
          <w:rFonts w:eastAsia="Times New Roman"/>
          <w:szCs w:val="17"/>
        </w:rPr>
      </w:pPr>
      <w:r w:rsidRPr="001B0CE9">
        <w:rPr>
          <w:rFonts w:eastAsia="Times New Roman"/>
          <w:szCs w:val="17"/>
        </w:rPr>
        <w:t>4.</w:t>
      </w:r>
      <w:r w:rsidRPr="001B0CE9">
        <w:rPr>
          <w:rFonts w:eastAsia="Times New Roman"/>
          <w:szCs w:val="17"/>
        </w:rPr>
        <w:tab/>
        <w:t xml:space="preserve">A separate rate of 0.0097 cents in the dollar on the capital value of all rateable land within the area of City of Tea Tree Gully to reimburse the amount contributed to the Green Adelaide Board. </w:t>
      </w:r>
    </w:p>
    <w:p w:rsidR="001B0CE9" w:rsidRPr="001B0CE9" w:rsidRDefault="001B0CE9" w:rsidP="001B0CE9">
      <w:pPr>
        <w:ind w:left="426" w:hanging="284"/>
        <w:rPr>
          <w:rFonts w:eastAsia="Times New Roman"/>
          <w:szCs w:val="17"/>
        </w:rPr>
      </w:pPr>
      <w:r w:rsidRPr="001B0CE9">
        <w:rPr>
          <w:rFonts w:eastAsia="Times New Roman"/>
          <w:szCs w:val="17"/>
        </w:rPr>
        <w:t>5.</w:t>
      </w:r>
      <w:r w:rsidRPr="001B0CE9">
        <w:rPr>
          <w:rFonts w:eastAsia="Times New Roman"/>
          <w:szCs w:val="17"/>
        </w:rPr>
        <w:tab/>
        <w:t>A separate rate of $480 in order to reimburse the cost of the conversion from Community Wastewater Management System (CWMS) to SA Water sewer on specified assessments.</w:t>
      </w:r>
    </w:p>
    <w:p w:rsidR="001B0CE9" w:rsidRPr="001B0CE9" w:rsidRDefault="001B0CE9" w:rsidP="001B0CE9">
      <w:pPr>
        <w:ind w:left="426" w:hanging="284"/>
        <w:rPr>
          <w:rFonts w:eastAsia="Times New Roman"/>
          <w:szCs w:val="17"/>
        </w:rPr>
      </w:pPr>
      <w:r w:rsidRPr="001B0CE9">
        <w:rPr>
          <w:rFonts w:eastAsia="Times New Roman"/>
          <w:szCs w:val="17"/>
        </w:rPr>
        <w:t>Dated: 16 July 2020</w:t>
      </w:r>
    </w:p>
    <w:p w:rsidR="001B0CE9" w:rsidRPr="001B0CE9" w:rsidRDefault="001B0CE9" w:rsidP="001B0CE9">
      <w:pPr>
        <w:spacing w:after="0"/>
        <w:jc w:val="right"/>
        <w:rPr>
          <w:rFonts w:eastAsia="Times New Roman"/>
          <w:smallCaps/>
          <w:szCs w:val="20"/>
        </w:rPr>
      </w:pPr>
      <w:r w:rsidRPr="001B0CE9">
        <w:rPr>
          <w:rFonts w:eastAsia="Times New Roman"/>
          <w:smallCaps/>
          <w:szCs w:val="20"/>
        </w:rPr>
        <w:t>J. Moyle</w:t>
      </w:r>
    </w:p>
    <w:p w:rsidR="001B0CE9" w:rsidRPr="001B0CE9" w:rsidRDefault="001B0CE9" w:rsidP="001B0CE9">
      <w:pPr>
        <w:spacing w:after="0"/>
        <w:jc w:val="right"/>
        <w:rPr>
          <w:rFonts w:eastAsia="Times New Roman"/>
          <w:szCs w:val="17"/>
        </w:rPr>
      </w:pPr>
      <w:r w:rsidRPr="001B0CE9">
        <w:rPr>
          <w:rFonts w:eastAsia="Times New Roman"/>
          <w:szCs w:val="17"/>
        </w:rPr>
        <w:t>Chief Executive Officer</w:t>
      </w:r>
    </w:p>
    <w:p w:rsidR="001B0CE9" w:rsidRPr="001B0CE9" w:rsidRDefault="001B0CE9" w:rsidP="001B0CE9">
      <w:pPr>
        <w:pBdr>
          <w:bottom w:val="single" w:sz="4" w:space="1" w:color="auto"/>
        </w:pBdr>
        <w:spacing w:after="0" w:line="52" w:lineRule="exact"/>
        <w:jc w:val="center"/>
        <w:rPr>
          <w:rFonts w:eastAsia="Times New Roman"/>
          <w:b/>
          <w:bCs/>
          <w:szCs w:val="17"/>
        </w:rPr>
      </w:pPr>
    </w:p>
    <w:p w:rsidR="001B0CE9" w:rsidRPr="001B0CE9" w:rsidRDefault="001B0CE9" w:rsidP="001B0CE9">
      <w:pPr>
        <w:pBdr>
          <w:top w:val="single" w:sz="4" w:space="1" w:color="auto"/>
        </w:pBdr>
        <w:spacing w:before="34" w:after="0" w:line="14" w:lineRule="exact"/>
        <w:jc w:val="center"/>
        <w:rPr>
          <w:rFonts w:eastAsia="Times New Roman"/>
          <w:b/>
          <w:bCs/>
          <w:szCs w:val="17"/>
        </w:rPr>
      </w:pPr>
    </w:p>
    <w:p w:rsidR="001B0CE9" w:rsidRPr="001B0CE9" w:rsidRDefault="001B0CE9" w:rsidP="001B0CE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b/>
          <w:bCs/>
          <w:szCs w:val="17"/>
        </w:rPr>
      </w:pPr>
    </w:p>
    <w:p w:rsidR="000052DC" w:rsidRPr="000052DC" w:rsidRDefault="006075A2" w:rsidP="006075A2">
      <w:pPr>
        <w:pStyle w:val="Heading2"/>
      </w:pPr>
      <w:bookmarkStart w:id="77" w:name="_Toc45723635"/>
      <w:r w:rsidRPr="000052DC">
        <w:t xml:space="preserve">City </w:t>
      </w:r>
      <w:r>
        <w:t>o</w:t>
      </w:r>
      <w:r w:rsidRPr="000052DC">
        <w:t>f Unley</w:t>
      </w:r>
      <w:bookmarkEnd w:id="77"/>
    </w:p>
    <w:p w:rsidR="000052DC" w:rsidRPr="000052DC" w:rsidRDefault="000052DC" w:rsidP="000052DC">
      <w:pPr>
        <w:jc w:val="center"/>
        <w:rPr>
          <w:smallCaps/>
          <w:szCs w:val="17"/>
        </w:rPr>
      </w:pPr>
      <w:r w:rsidRPr="000052DC">
        <w:rPr>
          <w:smallCaps/>
          <w:szCs w:val="17"/>
        </w:rPr>
        <w:t>Supplementary Election of Councillor for Parkside Ward</w:t>
      </w:r>
    </w:p>
    <w:p w:rsidR="000052DC" w:rsidRPr="000052DC" w:rsidRDefault="000052DC" w:rsidP="000052DC">
      <w:pPr>
        <w:jc w:val="center"/>
        <w:rPr>
          <w:i/>
          <w:szCs w:val="17"/>
        </w:rPr>
      </w:pPr>
      <w:r w:rsidRPr="000052DC">
        <w:rPr>
          <w:i/>
          <w:szCs w:val="17"/>
        </w:rPr>
        <w:t>Call for Nominations</w:t>
      </w:r>
    </w:p>
    <w:p w:rsidR="000052DC" w:rsidRPr="000052DC" w:rsidRDefault="000052DC" w:rsidP="000052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0052DC">
        <w:rPr>
          <w:rFonts w:eastAsia="Times New Roman"/>
          <w:szCs w:val="17"/>
        </w:rPr>
        <w:t>Nominations to be a candidate for election as a member of City of Unley will be received between Thursday, 23 July 2020 and 12 noon Thursday, 6 August 2020. Candidates must submit a profile of not more than 150 words with their nomination form and may also provide a photograph, predominantly head and shoulders, taken within the previous 12 months.</w:t>
      </w:r>
    </w:p>
    <w:p w:rsidR="000052DC" w:rsidRPr="000052DC" w:rsidRDefault="000052DC" w:rsidP="000052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0052DC">
        <w:rPr>
          <w:rFonts w:eastAsia="Times New Roman"/>
          <w:szCs w:val="17"/>
        </w:rPr>
        <w:t xml:space="preserve">Nomination kits are available from the Council Office, Civic Centre, 181 Unley Road, Unley. Nomination forms and guides will be available for download from the Electoral Commission SA website </w:t>
      </w:r>
      <w:hyperlink r:id="rId43" w:history="1">
        <w:r w:rsidRPr="000052DC">
          <w:rPr>
            <w:color w:val="0000FF"/>
            <w:szCs w:val="17"/>
            <w:u w:val="single"/>
          </w:rPr>
          <w:t>www.ecsa.sa.gov.au</w:t>
        </w:r>
      </w:hyperlink>
      <w:r w:rsidRPr="000052DC">
        <w:rPr>
          <w:rFonts w:eastAsia="Times New Roman"/>
          <w:szCs w:val="17"/>
        </w:rPr>
        <w:t>.</w:t>
      </w:r>
    </w:p>
    <w:p w:rsidR="000052DC" w:rsidRPr="000052DC" w:rsidRDefault="000052DC" w:rsidP="000052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0052DC">
        <w:rPr>
          <w:rFonts w:eastAsia="Times New Roman"/>
          <w:szCs w:val="17"/>
        </w:rPr>
        <w:t>An interactive online briefing session for intending candidates will be held at 6pm on Thursday, 23 July 2020.  Please refer to the Electoral Commission SA website closer to the date for further details.</w:t>
      </w:r>
    </w:p>
    <w:p w:rsidR="000052DC" w:rsidRPr="000052DC" w:rsidRDefault="000052DC" w:rsidP="000052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eastAsia="Times New Roman"/>
          <w:szCs w:val="17"/>
        </w:rPr>
      </w:pPr>
      <w:r w:rsidRPr="000052DC">
        <w:rPr>
          <w:rFonts w:eastAsia="Times New Roman"/>
          <w:szCs w:val="17"/>
        </w:rPr>
        <w:t>Dated: 16 July 2020</w:t>
      </w:r>
    </w:p>
    <w:p w:rsidR="000052DC" w:rsidRPr="000052DC" w:rsidRDefault="000052DC" w:rsidP="000052DC">
      <w:pPr>
        <w:spacing w:after="0"/>
        <w:jc w:val="right"/>
        <w:rPr>
          <w:rFonts w:eastAsia="Times New Roman"/>
          <w:smallCaps/>
          <w:szCs w:val="20"/>
        </w:rPr>
      </w:pPr>
      <w:r w:rsidRPr="000052DC">
        <w:rPr>
          <w:rFonts w:eastAsia="Times New Roman"/>
          <w:smallCaps/>
          <w:szCs w:val="20"/>
        </w:rPr>
        <w:t>Mick Sherry</w:t>
      </w:r>
    </w:p>
    <w:p w:rsidR="000052DC" w:rsidRPr="000052DC" w:rsidRDefault="000052DC" w:rsidP="000052DC">
      <w:pPr>
        <w:spacing w:after="0"/>
        <w:jc w:val="right"/>
        <w:rPr>
          <w:rFonts w:eastAsia="Times New Roman"/>
          <w:szCs w:val="17"/>
        </w:rPr>
      </w:pPr>
      <w:r w:rsidRPr="000052DC">
        <w:rPr>
          <w:rFonts w:eastAsia="Times New Roman"/>
          <w:szCs w:val="17"/>
        </w:rPr>
        <w:t>Returning Officer</w:t>
      </w:r>
    </w:p>
    <w:p w:rsidR="000052DC" w:rsidRPr="000052DC" w:rsidRDefault="000052DC" w:rsidP="000052DC">
      <w:pPr>
        <w:pBdr>
          <w:bottom w:val="single" w:sz="4" w:space="1" w:color="auto"/>
        </w:pBdr>
        <w:spacing w:after="0" w:line="52" w:lineRule="exact"/>
        <w:jc w:val="center"/>
        <w:rPr>
          <w:rFonts w:eastAsia="Times New Roman"/>
          <w:szCs w:val="17"/>
        </w:rPr>
      </w:pPr>
    </w:p>
    <w:p w:rsidR="000052DC" w:rsidRPr="000052DC" w:rsidRDefault="000052DC" w:rsidP="000052DC">
      <w:pPr>
        <w:pBdr>
          <w:top w:val="single" w:sz="4" w:space="1" w:color="auto"/>
        </w:pBdr>
        <w:spacing w:before="34" w:after="0" w:line="14" w:lineRule="exact"/>
        <w:jc w:val="center"/>
        <w:rPr>
          <w:rFonts w:eastAsia="Times New Roman"/>
          <w:szCs w:val="17"/>
        </w:rPr>
      </w:pPr>
    </w:p>
    <w:p w:rsidR="000052DC" w:rsidRPr="000052DC" w:rsidRDefault="000052DC" w:rsidP="000052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931365" w:rsidRDefault="00931365">
      <w:pPr>
        <w:spacing w:after="0" w:line="240" w:lineRule="auto"/>
        <w:jc w:val="left"/>
        <w:rPr>
          <w:caps/>
          <w:szCs w:val="17"/>
        </w:rPr>
      </w:pPr>
      <w:r>
        <w:rPr>
          <w:caps/>
          <w:szCs w:val="17"/>
        </w:rPr>
        <w:br w:type="page"/>
      </w:r>
    </w:p>
    <w:p w:rsidR="00931365" w:rsidRPr="00931365" w:rsidRDefault="006075A2" w:rsidP="006075A2">
      <w:pPr>
        <w:pStyle w:val="Heading2"/>
      </w:pPr>
      <w:bookmarkStart w:id="78" w:name="_Toc45723636"/>
      <w:r w:rsidRPr="00931365">
        <w:lastRenderedPageBreak/>
        <w:t>Adelaide Hills Council</w:t>
      </w:r>
      <w:bookmarkEnd w:id="78"/>
    </w:p>
    <w:p w:rsidR="00931365" w:rsidRPr="00931365" w:rsidRDefault="00931365" w:rsidP="00931365">
      <w:pPr>
        <w:jc w:val="center"/>
        <w:rPr>
          <w:i/>
          <w:szCs w:val="17"/>
        </w:rPr>
      </w:pPr>
      <w:r w:rsidRPr="00931365">
        <w:rPr>
          <w:i/>
          <w:szCs w:val="17"/>
        </w:rPr>
        <w:t>Adoption of Valuation and Declaration of Rates 2020-21</w:t>
      </w:r>
    </w:p>
    <w:p w:rsidR="00931365" w:rsidRPr="00931365" w:rsidRDefault="00931365" w:rsidP="00931365">
      <w:pPr>
        <w:rPr>
          <w:rFonts w:eastAsia="Times New Roman"/>
          <w:szCs w:val="17"/>
        </w:rPr>
      </w:pPr>
      <w:r w:rsidRPr="00931365">
        <w:rPr>
          <w:rFonts w:eastAsia="Times New Roman"/>
          <w:szCs w:val="17"/>
        </w:rPr>
        <w:t>NOTICE is given that at the meeting held on 30 June 2020, the Council, for the financial year ending 30 June 2021, resolved as follows:</w:t>
      </w:r>
    </w:p>
    <w:p w:rsidR="00931365" w:rsidRPr="00931365" w:rsidRDefault="00931365" w:rsidP="00931365">
      <w:pPr>
        <w:ind w:left="142"/>
        <w:jc w:val="center"/>
        <w:rPr>
          <w:rFonts w:eastAsia="Times New Roman"/>
          <w:i/>
          <w:szCs w:val="17"/>
        </w:rPr>
      </w:pPr>
      <w:r w:rsidRPr="00931365">
        <w:rPr>
          <w:rFonts w:eastAsia="Times New Roman"/>
          <w:i/>
          <w:szCs w:val="17"/>
        </w:rPr>
        <w:t>Determination of Valuation – 2020-21</w:t>
      </w:r>
    </w:p>
    <w:p w:rsidR="00931365" w:rsidRPr="00931365" w:rsidRDefault="00931365" w:rsidP="00931365">
      <w:pPr>
        <w:rPr>
          <w:rFonts w:eastAsia="Times New Roman"/>
          <w:szCs w:val="17"/>
        </w:rPr>
      </w:pPr>
      <w:r w:rsidRPr="00931365">
        <w:rPr>
          <w:rFonts w:eastAsia="Times New Roman"/>
          <w:szCs w:val="17"/>
        </w:rPr>
        <w:t>To adopt for rating purposes the most recent valuations of the State Valuation Office of the capital value of land within the Council area, amounting to $10,694,400,700.</w:t>
      </w:r>
    </w:p>
    <w:p w:rsidR="00931365" w:rsidRPr="00931365" w:rsidRDefault="00931365" w:rsidP="00931365">
      <w:pPr>
        <w:ind w:left="142"/>
        <w:jc w:val="center"/>
        <w:rPr>
          <w:rFonts w:eastAsia="Times New Roman"/>
          <w:b/>
          <w:szCs w:val="17"/>
        </w:rPr>
      </w:pPr>
      <w:r w:rsidRPr="00931365">
        <w:rPr>
          <w:rFonts w:eastAsia="Times New Roman"/>
          <w:i/>
          <w:szCs w:val="17"/>
        </w:rPr>
        <w:t>Declaration of General Rates</w:t>
      </w:r>
    </w:p>
    <w:p w:rsidR="00931365" w:rsidRPr="00931365" w:rsidRDefault="00931365" w:rsidP="00931365">
      <w:pPr>
        <w:ind w:left="426" w:hanging="284"/>
        <w:rPr>
          <w:rFonts w:eastAsia="Times New Roman"/>
          <w:szCs w:val="17"/>
        </w:rPr>
      </w:pPr>
      <w:r w:rsidRPr="00931365">
        <w:rPr>
          <w:rFonts w:eastAsia="Times New Roman"/>
          <w:szCs w:val="17"/>
        </w:rPr>
        <w:t>1.</w:t>
      </w:r>
      <w:r w:rsidRPr="00931365">
        <w:rPr>
          <w:rFonts w:eastAsia="Times New Roman"/>
          <w:szCs w:val="17"/>
        </w:rPr>
        <w:tab/>
        <w:t>To declare general rates based upon the capital value of rateable land:</w:t>
      </w:r>
    </w:p>
    <w:p w:rsidR="00931365" w:rsidRPr="00931365" w:rsidRDefault="00931365" w:rsidP="00931365">
      <w:pPr>
        <w:ind w:left="709" w:hanging="283"/>
        <w:rPr>
          <w:rFonts w:eastAsia="Times New Roman"/>
          <w:szCs w:val="17"/>
        </w:rPr>
      </w:pPr>
      <w:r w:rsidRPr="00931365">
        <w:rPr>
          <w:rFonts w:eastAsia="Times New Roman"/>
          <w:szCs w:val="17"/>
        </w:rPr>
        <w:t>(a)</w:t>
      </w:r>
      <w:r w:rsidRPr="00931365">
        <w:rPr>
          <w:rFonts w:eastAsia="Times New Roman"/>
          <w:szCs w:val="17"/>
        </w:rPr>
        <w:tab/>
        <w:t>with a category (a), (g), (h) and (</w:t>
      </w:r>
      <w:proofErr w:type="spellStart"/>
      <w:r w:rsidRPr="00931365">
        <w:rPr>
          <w:rFonts w:eastAsia="Times New Roman"/>
          <w:szCs w:val="17"/>
        </w:rPr>
        <w:t>i</w:t>
      </w:r>
      <w:proofErr w:type="spellEnd"/>
      <w:r w:rsidRPr="00931365">
        <w:rPr>
          <w:rFonts w:eastAsia="Times New Roman"/>
          <w:szCs w:val="17"/>
        </w:rPr>
        <w:t>) (Residential, Primary Production, Vacant Land and Other) land use, a rate of 0.2453 cents in the dollar; and</w:t>
      </w:r>
    </w:p>
    <w:p w:rsidR="00931365" w:rsidRPr="00931365" w:rsidRDefault="00931365" w:rsidP="00931365">
      <w:pPr>
        <w:ind w:left="709" w:hanging="283"/>
        <w:rPr>
          <w:rFonts w:eastAsia="Times New Roman"/>
          <w:szCs w:val="17"/>
        </w:rPr>
      </w:pPr>
      <w:r w:rsidRPr="00931365">
        <w:rPr>
          <w:rFonts w:eastAsia="Times New Roman"/>
          <w:szCs w:val="17"/>
        </w:rPr>
        <w:t>(b)</w:t>
      </w:r>
      <w:r w:rsidRPr="00931365">
        <w:rPr>
          <w:rFonts w:eastAsia="Times New Roman"/>
          <w:szCs w:val="17"/>
        </w:rPr>
        <w:tab/>
        <w:t>with a category (b), (c), (d), (e) and (f) (Commercial-Shop, Commercial-Office, Commercial-Other, Industry-Light and Industry-Other) land use, a rate of 0.2821 cents in the dollar.</w:t>
      </w:r>
    </w:p>
    <w:p w:rsidR="00931365" w:rsidRPr="00931365" w:rsidRDefault="00931365" w:rsidP="00931365">
      <w:pPr>
        <w:ind w:left="426" w:hanging="284"/>
        <w:rPr>
          <w:rFonts w:eastAsia="Times New Roman"/>
          <w:szCs w:val="17"/>
        </w:rPr>
      </w:pPr>
      <w:r w:rsidRPr="00931365">
        <w:rPr>
          <w:rFonts w:eastAsia="Times New Roman"/>
          <w:szCs w:val="17"/>
        </w:rPr>
        <w:t>2.</w:t>
      </w:r>
      <w:r w:rsidRPr="00931365">
        <w:rPr>
          <w:rFonts w:eastAsia="Times New Roman"/>
          <w:szCs w:val="17"/>
        </w:rPr>
        <w:tab/>
        <w:t xml:space="preserve">To declare a fixed charge of $682 in respect of all rateable land. </w:t>
      </w:r>
    </w:p>
    <w:p w:rsidR="00931365" w:rsidRPr="00931365" w:rsidRDefault="00931365" w:rsidP="00931365">
      <w:pPr>
        <w:ind w:left="142"/>
        <w:jc w:val="center"/>
        <w:rPr>
          <w:rFonts w:eastAsia="Times New Roman"/>
          <w:i/>
          <w:szCs w:val="17"/>
        </w:rPr>
      </w:pPr>
      <w:r w:rsidRPr="00931365">
        <w:rPr>
          <w:rFonts w:eastAsia="Times New Roman"/>
          <w:i/>
          <w:szCs w:val="17"/>
        </w:rPr>
        <w:t>Declaration of a Separate Rate – Regional Landscape Levy</w:t>
      </w:r>
    </w:p>
    <w:p w:rsidR="00931365" w:rsidRPr="00931365" w:rsidRDefault="00931365" w:rsidP="00931365">
      <w:pPr>
        <w:rPr>
          <w:rFonts w:eastAsia="Times New Roman"/>
          <w:szCs w:val="17"/>
        </w:rPr>
      </w:pPr>
      <w:r w:rsidRPr="00931365">
        <w:rPr>
          <w:rFonts w:eastAsia="Times New Roman"/>
          <w:szCs w:val="17"/>
        </w:rPr>
        <w:t>To declare the following separate rates based upon the capital value of rateable land.</w:t>
      </w:r>
    </w:p>
    <w:p w:rsidR="00931365" w:rsidRPr="00931365" w:rsidRDefault="00931365" w:rsidP="00931365">
      <w:pPr>
        <w:ind w:left="709" w:hanging="283"/>
        <w:rPr>
          <w:rFonts w:eastAsia="Times New Roman"/>
          <w:szCs w:val="17"/>
        </w:rPr>
      </w:pPr>
      <w:r w:rsidRPr="00931365">
        <w:rPr>
          <w:rFonts w:eastAsia="Times New Roman"/>
          <w:szCs w:val="17"/>
        </w:rPr>
        <w:t>(a)</w:t>
      </w:r>
      <w:r w:rsidRPr="00931365">
        <w:rPr>
          <w:rFonts w:eastAsia="Times New Roman"/>
          <w:szCs w:val="17"/>
        </w:rPr>
        <w:tab/>
        <w:t>0.009288 cents in the dollar in the area of the Adelaide and Mt Lofty Ranges Region; and</w:t>
      </w:r>
    </w:p>
    <w:p w:rsidR="00931365" w:rsidRPr="00931365" w:rsidRDefault="00931365" w:rsidP="00931365">
      <w:pPr>
        <w:ind w:left="709" w:hanging="283"/>
        <w:rPr>
          <w:rFonts w:eastAsia="Times New Roman"/>
          <w:szCs w:val="17"/>
        </w:rPr>
      </w:pPr>
      <w:r w:rsidRPr="00931365">
        <w:rPr>
          <w:rFonts w:eastAsia="Times New Roman"/>
          <w:szCs w:val="17"/>
        </w:rPr>
        <w:t>(b)</w:t>
      </w:r>
      <w:r w:rsidRPr="00931365">
        <w:rPr>
          <w:rFonts w:eastAsia="Times New Roman"/>
          <w:szCs w:val="17"/>
        </w:rPr>
        <w:tab/>
        <w:t>0.02465 cents in the dollar in the area of the SA Murray-Darling Basin Region.</w:t>
      </w:r>
    </w:p>
    <w:p w:rsidR="00931365" w:rsidRPr="00931365" w:rsidRDefault="00931365" w:rsidP="00931365">
      <w:pPr>
        <w:jc w:val="center"/>
        <w:rPr>
          <w:rFonts w:eastAsia="Times New Roman"/>
          <w:i/>
          <w:szCs w:val="17"/>
        </w:rPr>
      </w:pPr>
      <w:r w:rsidRPr="00931365">
        <w:rPr>
          <w:rFonts w:eastAsia="Times New Roman"/>
          <w:i/>
          <w:szCs w:val="17"/>
        </w:rPr>
        <w:t>Service Charges</w:t>
      </w:r>
    </w:p>
    <w:p w:rsidR="00931365" w:rsidRPr="00931365" w:rsidRDefault="00931365" w:rsidP="00931365">
      <w:pPr>
        <w:rPr>
          <w:rFonts w:eastAsia="Times New Roman"/>
          <w:szCs w:val="17"/>
        </w:rPr>
      </w:pPr>
      <w:r w:rsidRPr="00931365">
        <w:rPr>
          <w:rFonts w:eastAsia="Times New Roman"/>
          <w:szCs w:val="17"/>
        </w:rPr>
        <w:t>To impose annual service charges of $884 for occupied land and $450 for vacant land based on the nature of the service and the level of usage of the service where the Council provides or makes available the following prescribed services:</w:t>
      </w:r>
    </w:p>
    <w:p w:rsidR="00931365" w:rsidRPr="00931365" w:rsidRDefault="00931365" w:rsidP="00931365">
      <w:pPr>
        <w:ind w:left="709" w:hanging="283"/>
        <w:rPr>
          <w:rFonts w:eastAsia="Times New Roman"/>
          <w:szCs w:val="17"/>
        </w:rPr>
      </w:pPr>
      <w:r w:rsidRPr="00931365">
        <w:rPr>
          <w:rFonts w:eastAsia="Times New Roman"/>
          <w:szCs w:val="17"/>
        </w:rPr>
        <w:t>(a)</w:t>
      </w:r>
      <w:r w:rsidRPr="00931365">
        <w:rPr>
          <w:rFonts w:eastAsia="Times New Roman"/>
          <w:szCs w:val="17"/>
        </w:rPr>
        <w:tab/>
        <w:t>the Woodside Community Wastewater Management System;</w:t>
      </w:r>
    </w:p>
    <w:p w:rsidR="00931365" w:rsidRPr="00931365" w:rsidRDefault="00931365" w:rsidP="00931365">
      <w:pPr>
        <w:ind w:left="709" w:hanging="283"/>
        <w:rPr>
          <w:rFonts w:eastAsia="Times New Roman"/>
          <w:szCs w:val="17"/>
        </w:rPr>
      </w:pPr>
      <w:r w:rsidRPr="00931365">
        <w:rPr>
          <w:rFonts w:eastAsia="Times New Roman"/>
          <w:szCs w:val="17"/>
        </w:rPr>
        <w:t>(b)</w:t>
      </w:r>
      <w:r w:rsidRPr="00931365">
        <w:rPr>
          <w:rFonts w:eastAsia="Times New Roman"/>
          <w:szCs w:val="17"/>
        </w:rPr>
        <w:tab/>
        <w:t>the Woodside Extension Community Wastewater Management System;</w:t>
      </w:r>
    </w:p>
    <w:p w:rsidR="00931365" w:rsidRPr="00931365" w:rsidRDefault="00931365" w:rsidP="00931365">
      <w:pPr>
        <w:ind w:left="709" w:hanging="283"/>
        <w:rPr>
          <w:rFonts w:eastAsia="Times New Roman"/>
          <w:szCs w:val="17"/>
        </w:rPr>
      </w:pPr>
      <w:r w:rsidRPr="00931365">
        <w:rPr>
          <w:rFonts w:eastAsia="Times New Roman"/>
          <w:szCs w:val="17"/>
        </w:rPr>
        <w:t>(c)</w:t>
      </w:r>
      <w:r w:rsidRPr="00931365">
        <w:rPr>
          <w:rFonts w:eastAsia="Times New Roman"/>
          <w:szCs w:val="17"/>
        </w:rPr>
        <w:tab/>
        <w:t>the Birdwood and Mt Torrens Community Wastewater Management System;</w:t>
      </w:r>
    </w:p>
    <w:p w:rsidR="00931365" w:rsidRPr="00931365" w:rsidRDefault="00931365" w:rsidP="00931365">
      <w:pPr>
        <w:ind w:left="709" w:hanging="283"/>
        <w:rPr>
          <w:rFonts w:eastAsia="Times New Roman"/>
          <w:szCs w:val="17"/>
        </w:rPr>
      </w:pPr>
      <w:r w:rsidRPr="00931365">
        <w:rPr>
          <w:rFonts w:eastAsia="Times New Roman"/>
          <w:szCs w:val="17"/>
        </w:rPr>
        <w:t>(d)</w:t>
      </w:r>
      <w:r w:rsidRPr="00931365">
        <w:rPr>
          <w:rFonts w:eastAsia="Times New Roman"/>
          <w:szCs w:val="17"/>
        </w:rPr>
        <w:tab/>
        <w:t>the Kersbrook Community Wastewater Management System ;</w:t>
      </w:r>
    </w:p>
    <w:p w:rsidR="00931365" w:rsidRPr="00931365" w:rsidRDefault="00931365" w:rsidP="00931365">
      <w:pPr>
        <w:ind w:left="709" w:hanging="283"/>
        <w:rPr>
          <w:rFonts w:eastAsia="Times New Roman"/>
          <w:szCs w:val="17"/>
        </w:rPr>
      </w:pPr>
      <w:r w:rsidRPr="00931365">
        <w:rPr>
          <w:rFonts w:eastAsia="Times New Roman"/>
          <w:szCs w:val="17"/>
        </w:rPr>
        <w:t>(e)</w:t>
      </w:r>
      <w:r w:rsidRPr="00931365">
        <w:rPr>
          <w:rFonts w:eastAsia="Times New Roman"/>
          <w:szCs w:val="17"/>
        </w:rPr>
        <w:tab/>
        <w:t>the Charleston Community Wastewater Management System;</w:t>
      </w:r>
    </w:p>
    <w:p w:rsidR="00931365" w:rsidRPr="00931365" w:rsidRDefault="00931365" w:rsidP="00931365">
      <w:pPr>
        <w:ind w:left="709" w:hanging="283"/>
        <w:rPr>
          <w:rFonts w:eastAsia="Times New Roman"/>
          <w:szCs w:val="17"/>
        </w:rPr>
      </w:pPr>
      <w:r w:rsidRPr="00931365">
        <w:rPr>
          <w:rFonts w:eastAsia="Times New Roman"/>
          <w:szCs w:val="17"/>
        </w:rPr>
        <w:t>(f)</w:t>
      </w:r>
      <w:r w:rsidRPr="00931365">
        <w:rPr>
          <w:rFonts w:eastAsia="Times New Roman"/>
          <w:szCs w:val="17"/>
        </w:rPr>
        <w:tab/>
        <w:t>the Verdun Community Wastewater Management System;</w:t>
      </w:r>
    </w:p>
    <w:p w:rsidR="00931365" w:rsidRPr="00931365" w:rsidRDefault="00931365" w:rsidP="00931365">
      <w:pPr>
        <w:ind w:left="709" w:hanging="283"/>
        <w:rPr>
          <w:rFonts w:eastAsia="Times New Roman"/>
          <w:szCs w:val="17"/>
        </w:rPr>
      </w:pPr>
      <w:r w:rsidRPr="00931365">
        <w:rPr>
          <w:rFonts w:eastAsia="Times New Roman"/>
          <w:szCs w:val="17"/>
        </w:rPr>
        <w:t>(g)</w:t>
      </w:r>
      <w:r w:rsidRPr="00931365">
        <w:rPr>
          <w:rFonts w:eastAsia="Times New Roman"/>
          <w:szCs w:val="17"/>
        </w:rPr>
        <w:tab/>
        <w:t>the Mt Lofty Ward Community Wastewater Management System;</w:t>
      </w:r>
    </w:p>
    <w:p w:rsidR="00931365" w:rsidRPr="00931365" w:rsidRDefault="00931365" w:rsidP="00931365">
      <w:pPr>
        <w:ind w:left="142"/>
        <w:jc w:val="center"/>
        <w:rPr>
          <w:rFonts w:eastAsia="Times New Roman"/>
          <w:i/>
          <w:szCs w:val="17"/>
        </w:rPr>
      </w:pPr>
      <w:r w:rsidRPr="00931365">
        <w:rPr>
          <w:rFonts w:eastAsia="Times New Roman"/>
          <w:i/>
          <w:szCs w:val="17"/>
        </w:rPr>
        <w:t>Declaration of a Separate Rate – Stirling Business</w:t>
      </w:r>
    </w:p>
    <w:p w:rsidR="00931365" w:rsidRPr="00931365" w:rsidRDefault="00931365" w:rsidP="00931365">
      <w:pPr>
        <w:ind w:left="709" w:hanging="283"/>
        <w:rPr>
          <w:rFonts w:eastAsia="Times New Roman"/>
          <w:szCs w:val="17"/>
        </w:rPr>
      </w:pPr>
      <w:r w:rsidRPr="00931365">
        <w:rPr>
          <w:rFonts w:eastAsia="Times New Roman"/>
          <w:szCs w:val="17"/>
        </w:rPr>
        <w:t>(a)</w:t>
      </w:r>
      <w:r w:rsidRPr="00931365">
        <w:rPr>
          <w:rFonts w:eastAsia="Times New Roman"/>
          <w:szCs w:val="17"/>
        </w:rPr>
        <w:tab/>
        <w:t xml:space="preserve">To declare a separate rate of 0.0941 cents in the dollar on the capital value of rateable land within the precinct known as the District Centre (Stirling) Zone and businesses fronting both sides of Mt Barker Road east of the District Centre (Stirling) Zone to Pine Street, but excluding land with the land use category 1 (Residential) and otherwise government owned land; and </w:t>
      </w:r>
    </w:p>
    <w:p w:rsidR="00931365" w:rsidRPr="00931365" w:rsidRDefault="00931365" w:rsidP="00931365">
      <w:pPr>
        <w:ind w:left="709" w:hanging="283"/>
        <w:rPr>
          <w:rFonts w:eastAsia="Times New Roman"/>
          <w:szCs w:val="17"/>
        </w:rPr>
      </w:pPr>
      <w:r w:rsidRPr="00931365">
        <w:rPr>
          <w:rFonts w:eastAsia="Times New Roman"/>
          <w:szCs w:val="17"/>
        </w:rPr>
        <w:t>(b)</w:t>
      </w:r>
      <w:r w:rsidRPr="00931365">
        <w:rPr>
          <w:rFonts w:eastAsia="Times New Roman"/>
          <w:szCs w:val="17"/>
        </w:rPr>
        <w:tab/>
        <w:t xml:space="preserve">To fix a minimum amount payable of $280; and </w:t>
      </w:r>
    </w:p>
    <w:p w:rsidR="00931365" w:rsidRPr="00931365" w:rsidRDefault="00931365" w:rsidP="00931365">
      <w:pPr>
        <w:ind w:left="709" w:hanging="283"/>
        <w:rPr>
          <w:rFonts w:eastAsia="Times New Roman"/>
          <w:szCs w:val="17"/>
        </w:rPr>
      </w:pPr>
      <w:r w:rsidRPr="00931365">
        <w:rPr>
          <w:rFonts w:eastAsia="Times New Roman"/>
          <w:szCs w:val="17"/>
        </w:rPr>
        <w:t>(c)</w:t>
      </w:r>
      <w:r w:rsidRPr="00931365">
        <w:rPr>
          <w:rFonts w:eastAsia="Times New Roman"/>
          <w:szCs w:val="17"/>
        </w:rPr>
        <w:tab/>
        <w:t>To fix a maximum amount payable of $2,500.</w:t>
      </w:r>
    </w:p>
    <w:p w:rsidR="00931365" w:rsidRPr="00931365" w:rsidRDefault="00931365" w:rsidP="00931365">
      <w:pPr>
        <w:spacing w:after="0"/>
        <w:rPr>
          <w:rFonts w:eastAsia="Times New Roman"/>
          <w:szCs w:val="17"/>
        </w:rPr>
      </w:pPr>
      <w:r w:rsidRPr="00931365">
        <w:rPr>
          <w:rFonts w:eastAsia="Times New Roman"/>
          <w:szCs w:val="17"/>
        </w:rPr>
        <w:t>Dated: 16 July 2020</w:t>
      </w:r>
    </w:p>
    <w:p w:rsidR="00931365" w:rsidRPr="00931365" w:rsidRDefault="00931365" w:rsidP="00931365">
      <w:pPr>
        <w:spacing w:after="0"/>
        <w:jc w:val="right"/>
        <w:rPr>
          <w:rFonts w:eastAsia="Times New Roman"/>
          <w:smallCaps/>
          <w:szCs w:val="20"/>
        </w:rPr>
      </w:pPr>
      <w:r w:rsidRPr="00931365">
        <w:rPr>
          <w:rFonts w:eastAsia="Times New Roman"/>
          <w:smallCaps/>
          <w:szCs w:val="20"/>
        </w:rPr>
        <w:t>A. Aitken</w:t>
      </w:r>
    </w:p>
    <w:p w:rsidR="00931365" w:rsidRPr="00931365" w:rsidRDefault="00931365" w:rsidP="00931365">
      <w:pPr>
        <w:spacing w:after="0"/>
        <w:jc w:val="right"/>
        <w:rPr>
          <w:rFonts w:eastAsia="Times New Roman"/>
          <w:szCs w:val="17"/>
        </w:rPr>
      </w:pPr>
      <w:r w:rsidRPr="00931365">
        <w:rPr>
          <w:rFonts w:eastAsia="Times New Roman"/>
          <w:szCs w:val="17"/>
        </w:rPr>
        <w:t>Chief Executive Officer</w:t>
      </w:r>
    </w:p>
    <w:p w:rsidR="00931365" w:rsidRPr="00931365" w:rsidRDefault="00931365" w:rsidP="00931365">
      <w:pPr>
        <w:pBdr>
          <w:bottom w:val="single" w:sz="4" w:space="1" w:color="auto"/>
        </w:pBdr>
        <w:spacing w:after="0" w:line="52" w:lineRule="exact"/>
        <w:jc w:val="center"/>
        <w:rPr>
          <w:rFonts w:eastAsia="Times New Roman"/>
          <w:szCs w:val="17"/>
        </w:rPr>
      </w:pPr>
    </w:p>
    <w:p w:rsidR="00931365" w:rsidRPr="00931365" w:rsidRDefault="00931365" w:rsidP="00931365">
      <w:pPr>
        <w:pBdr>
          <w:top w:val="single" w:sz="4" w:space="1" w:color="auto"/>
        </w:pBdr>
        <w:spacing w:before="34" w:after="0" w:line="14" w:lineRule="exact"/>
        <w:jc w:val="center"/>
        <w:rPr>
          <w:rFonts w:eastAsia="Times New Roman"/>
          <w:szCs w:val="17"/>
        </w:rPr>
      </w:pPr>
    </w:p>
    <w:p w:rsidR="00931365" w:rsidRPr="00931365" w:rsidRDefault="00931365" w:rsidP="009313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F66416" w:rsidRPr="00F66416" w:rsidRDefault="006075A2" w:rsidP="006075A2">
      <w:pPr>
        <w:pStyle w:val="Heading2"/>
      </w:pPr>
      <w:bookmarkStart w:id="79" w:name="_Toc45723637"/>
      <w:r w:rsidRPr="00F66416">
        <w:t>Alexandrina Council</w:t>
      </w:r>
      <w:bookmarkEnd w:id="79"/>
    </w:p>
    <w:p w:rsidR="00F66416" w:rsidRPr="00F66416" w:rsidRDefault="00F66416" w:rsidP="00F66416">
      <w:pPr>
        <w:jc w:val="center"/>
        <w:rPr>
          <w:i/>
          <w:szCs w:val="17"/>
        </w:rPr>
      </w:pPr>
      <w:r w:rsidRPr="00F66416">
        <w:rPr>
          <w:i/>
          <w:szCs w:val="17"/>
        </w:rPr>
        <w:t>Adoption of Valuations and Declaration of Rates</w:t>
      </w:r>
    </w:p>
    <w:p w:rsidR="00F66416" w:rsidRPr="00F66416" w:rsidRDefault="00F66416" w:rsidP="00F66416">
      <w:pPr>
        <w:rPr>
          <w:rFonts w:eastAsia="Times New Roman"/>
          <w:szCs w:val="17"/>
        </w:rPr>
      </w:pPr>
      <w:r w:rsidRPr="00F66416">
        <w:rPr>
          <w:rFonts w:eastAsia="Times New Roman"/>
          <w:szCs w:val="17"/>
        </w:rPr>
        <w:t xml:space="preserve">NOTICE is hereby given that the Alexandrina Council at its meeting held on 13 July 2020, for the financial year ending 30 June 2021, </w:t>
      </w:r>
      <w:r w:rsidRPr="00F66416">
        <w:rPr>
          <w:rFonts w:eastAsia="Times New Roman"/>
          <w:szCs w:val="17"/>
        </w:rPr>
        <w:br/>
        <w:t>in exercise of the powers contained in Chapter 8 and 10 of the Local Government Act 1999, resolved as follows:</w:t>
      </w:r>
    </w:p>
    <w:p w:rsidR="00F66416" w:rsidRPr="00F66416" w:rsidRDefault="00F66416" w:rsidP="00F66416">
      <w:pPr>
        <w:rPr>
          <w:rFonts w:eastAsia="Times New Roman"/>
          <w:i/>
          <w:szCs w:val="17"/>
        </w:rPr>
      </w:pPr>
      <w:r w:rsidRPr="00F66416">
        <w:rPr>
          <w:rFonts w:eastAsia="Times New Roman"/>
          <w:i/>
          <w:szCs w:val="17"/>
        </w:rPr>
        <w:t>Adoption of Valuations</w:t>
      </w:r>
    </w:p>
    <w:p w:rsidR="00F66416" w:rsidRPr="00F66416" w:rsidRDefault="00F66416" w:rsidP="00F66416">
      <w:pPr>
        <w:rPr>
          <w:rFonts w:eastAsia="Times New Roman"/>
          <w:szCs w:val="17"/>
        </w:rPr>
      </w:pPr>
      <w:r w:rsidRPr="00F66416">
        <w:rPr>
          <w:rFonts w:eastAsia="Times New Roman"/>
          <w:szCs w:val="17"/>
        </w:rPr>
        <w:t xml:space="preserve">That pursuant to Section 167 (2)(a) of the Local Government Act 1999, the Council adopts the most recent valuations of capital value made by the </w:t>
      </w:r>
      <w:proofErr w:type="spellStart"/>
      <w:r w:rsidRPr="00F66416">
        <w:rPr>
          <w:rFonts w:eastAsia="Times New Roman"/>
          <w:szCs w:val="17"/>
        </w:rPr>
        <w:t>Valuer</w:t>
      </w:r>
      <w:proofErr w:type="spellEnd"/>
      <w:r w:rsidRPr="00F66416">
        <w:rPr>
          <w:rFonts w:eastAsia="Times New Roman"/>
          <w:szCs w:val="17"/>
        </w:rPr>
        <w:t>-General for rating purposes for the year ending 30 June 2021. The total valuations for the area aggregate $7,950,486,280 of which $7,741,319,945 is the valuation of rateable land.</w:t>
      </w:r>
    </w:p>
    <w:p w:rsidR="00F66416" w:rsidRPr="00F66416" w:rsidRDefault="00F66416" w:rsidP="00F66416">
      <w:pPr>
        <w:rPr>
          <w:rFonts w:eastAsia="Times New Roman"/>
          <w:i/>
          <w:szCs w:val="17"/>
        </w:rPr>
      </w:pPr>
      <w:r w:rsidRPr="00F66416">
        <w:rPr>
          <w:rFonts w:eastAsia="Times New Roman"/>
          <w:i/>
          <w:szCs w:val="17"/>
        </w:rPr>
        <w:t>Declaration of Rates</w:t>
      </w:r>
    </w:p>
    <w:p w:rsidR="00F66416" w:rsidRPr="00F66416" w:rsidRDefault="00F66416" w:rsidP="00F66416">
      <w:pPr>
        <w:rPr>
          <w:rFonts w:eastAsia="Times New Roman"/>
          <w:szCs w:val="17"/>
        </w:rPr>
      </w:pPr>
      <w:r w:rsidRPr="00F66416">
        <w:rPr>
          <w:rFonts w:eastAsia="Times New Roman"/>
          <w:szCs w:val="17"/>
        </w:rPr>
        <w:t>That pursuant to Sections 153 (1)(b) and 156 (1)(a) of the Act declares that the following differential general rates on rateable land within the Council area, based on capital value of the land and by reference to land use as categorised within Regulation 14(1) of the Local Government (General) Regulations 2013:</w:t>
      </w:r>
    </w:p>
    <w:p w:rsidR="00F66416" w:rsidRPr="00F66416" w:rsidRDefault="00F66416" w:rsidP="00F66416">
      <w:pPr>
        <w:numPr>
          <w:ilvl w:val="0"/>
          <w:numId w:val="46"/>
        </w:numPr>
        <w:spacing w:after="40"/>
        <w:ind w:left="567" w:hanging="283"/>
        <w:rPr>
          <w:rFonts w:eastAsia="Times New Roman"/>
          <w:szCs w:val="17"/>
        </w:rPr>
      </w:pPr>
      <w:r w:rsidRPr="00F66416">
        <w:rPr>
          <w:rFonts w:eastAsia="Times New Roman"/>
          <w:spacing w:val="-2"/>
          <w:szCs w:val="17"/>
        </w:rPr>
        <w:t>In respect of rateable land which is categorised by Land Use Category 1 (Residential), Category 2 (Commercial - Shops), Category 3 (Commercial - Office), Category 4 (Commercial - Other), Category 5 (Industry - Light), Category 6 (Industry - Other), Category 8 (Vacant Land), Category 9 (Other),</w:t>
      </w:r>
    </w:p>
    <w:p w:rsidR="00F66416" w:rsidRPr="00F66416" w:rsidRDefault="00F66416" w:rsidP="00F66416">
      <w:pPr>
        <w:ind w:left="709"/>
        <w:rPr>
          <w:rFonts w:eastAsia="Times New Roman"/>
          <w:szCs w:val="17"/>
        </w:rPr>
      </w:pPr>
      <w:r w:rsidRPr="00F66416">
        <w:rPr>
          <w:rFonts w:eastAsia="Times New Roman"/>
          <w:szCs w:val="17"/>
        </w:rPr>
        <w:t>a differential general rate of 0.3917 cents in the dollar.</w:t>
      </w:r>
    </w:p>
    <w:p w:rsidR="00F66416" w:rsidRPr="00F66416" w:rsidRDefault="00F66416" w:rsidP="00F66416">
      <w:pPr>
        <w:numPr>
          <w:ilvl w:val="0"/>
          <w:numId w:val="46"/>
        </w:numPr>
        <w:spacing w:after="40"/>
        <w:ind w:left="567" w:hanging="283"/>
        <w:rPr>
          <w:rFonts w:eastAsia="Times New Roman"/>
          <w:szCs w:val="17"/>
        </w:rPr>
      </w:pPr>
      <w:r w:rsidRPr="00F66416">
        <w:rPr>
          <w:rFonts w:eastAsia="Times New Roman"/>
          <w:szCs w:val="17"/>
        </w:rPr>
        <w:t>In respect of rateable land which is categorised by Land Use Category 7 (Primary Production),</w:t>
      </w:r>
    </w:p>
    <w:p w:rsidR="00F66416" w:rsidRPr="00F66416" w:rsidRDefault="00F66416" w:rsidP="00F66416">
      <w:pPr>
        <w:ind w:left="709"/>
        <w:rPr>
          <w:rFonts w:eastAsia="Times New Roman"/>
          <w:szCs w:val="17"/>
        </w:rPr>
      </w:pPr>
      <w:r w:rsidRPr="00F66416">
        <w:rPr>
          <w:rFonts w:eastAsia="Times New Roman"/>
          <w:szCs w:val="17"/>
        </w:rPr>
        <w:t>a differential general rate of 0.3251 cents in the dollar.</w:t>
      </w:r>
    </w:p>
    <w:p w:rsidR="00F66416" w:rsidRPr="00F66416" w:rsidRDefault="00F66416" w:rsidP="00F66416">
      <w:pPr>
        <w:numPr>
          <w:ilvl w:val="0"/>
          <w:numId w:val="46"/>
        </w:numPr>
        <w:ind w:left="568" w:hanging="284"/>
        <w:rPr>
          <w:rFonts w:eastAsia="Times New Roman"/>
          <w:szCs w:val="17"/>
        </w:rPr>
      </w:pPr>
      <w:r w:rsidRPr="00F66416">
        <w:rPr>
          <w:rFonts w:eastAsia="Times New Roman"/>
          <w:szCs w:val="17"/>
        </w:rPr>
        <w:t>Determine that the maximum increase in the general rate to be charged on rateable land in its area that constitutes the principal place of residence of a principal ratepayer shall be 12%, and any amount over 12% be remitted.</w:t>
      </w:r>
    </w:p>
    <w:p w:rsidR="00F66416" w:rsidRPr="00F66416" w:rsidRDefault="00F66416" w:rsidP="00F66416">
      <w:pPr>
        <w:rPr>
          <w:rFonts w:eastAsia="Times New Roman"/>
          <w:i/>
          <w:szCs w:val="17"/>
        </w:rPr>
      </w:pPr>
      <w:r w:rsidRPr="00F66416">
        <w:rPr>
          <w:rFonts w:eastAsia="Times New Roman"/>
          <w:i/>
          <w:szCs w:val="17"/>
        </w:rPr>
        <w:t>Fixed Charge</w:t>
      </w:r>
    </w:p>
    <w:p w:rsidR="00F66416" w:rsidRPr="00F66416" w:rsidRDefault="00F66416" w:rsidP="00F66416">
      <w:pPr>
        <w:rPr>
          <w:rFonts w:eastAsia="Times New Roman"/>
          <w:szCs w:val="17"/>
        </w:rPr>
      </w:pPr>
      <w:r w:rsidRPr="00F66416">
        <w:rPr>
          <w:rFonts w:eastAsia="Times New Roman"/>
          <w:szCs w:val="17"/>
        </w:rPr>
        <w:t>Pursuant to Sections 151 and 152 (1)(c) of the Local Government Act, a fixed charge of $395 be imposed on each separate piece of rateable land within the Council area.</w:t>
      </w:r>
    </w:p>
    <w:p w:rsidR="00F66416" w:rsidRDefault="00F66416">
      <w:pPr>
        <w:spacing w:after="0" w:line="240" w:lineRule="auto"/>
        <w:jc w:val="left"/>
        <w:rPr>
          <w:rFonts w:eastAsia="Times New Roman"/>
          <w:i/>
          <w:szCs w:val="17"/>
        </w:rPr>
      </w:pPr>
      <w:r>
        <w:rPr>
          <w:rFonts w:eastAsia="Times New Roman"/>
          <w:i/>
          <w:szCs w:val="17"/>
        </w:rPr>
        <w:br w:type="page"/>
      </w:r>
    </w:p>
    <w:p w:rsidR="00F66416" w:rsidRPr="00F66416" w:rsidRDefault="00F66416" w:rsidP="00F66416">
      <w:pPr>
        <w:rPr>
          <w:rFonts w:eastAsia="Times New Roman"/>
          <w:i/>
          <w:szCs w:val="17"/>
        </w:rPr>
      </w:pPr>
      <w:r w:rsidRPr="00F66416">
        <w:rPr>
          <w:rFonts w:eastAsia="Times New Roman"/>
          <w:i/>
          <w:szCs w:val="17"/>
        </w:rPr>
        <w:lastRenderedPageBreak/>
        <w:t>Declaration of Separate Rates – Regional Landscape Levy Valuations</w:t>
      </w:r>
    </w:p>
    <w:p w:rsidR="00F66416" w:rsidRPr="00F66416" w:rsidRDefault="00F66416" w:rsidP="00F66416">
      <w:pPr>
        <w:rPr>
          <w:rFonts w:eastAsia="Times New Roman"/>
          <w:spacing w:val="-2"/>
          <w:szCs w:val="17"/>
        </w:rPr>
      </w:pPr>
      <w:r w:rsidRPr="00F66416">
        <w:rPr>
          <w:rFonts w:eastAsia="Times New Roman"/>
          <w:spacing w:val="-2"/>
          <w:szCs w:val="17"/>
        </w:rPr>
        <w:t>In exercise of the power contained in Section 69 of Landscape South Australia Act 2019 and Section 154 of the Local Government Act 1999, and in order to reimburse Council, the amount contributed to:</w:t>
      </w:r>
    </w:p>
    <w:p w:rsidR="00F66416" w:rsidRPr="00F66416" w:rsidRDefault="00F66416" w:rsidP="00F66416">
      <w:pPr>
        <w:numPr>
          <w:ilvl w:val="0"/>
          <w:numId w:val="46"/>
        </w:numPr>
        <w:ind w:left="568" w:hanging="284"/>
        <w:rPr>
          <w:rFonts w:eastAsia="Times New Roman"/>
          <w:szCs w:val="17"/>
        </w:rPr>
      </w:pPr>
      <w:r w:rsidRPr="00F66416">
        <w:rPr>
          <w:rFonts w:eastAsia="Times New Roman"/>
          <w:szCs w:val="17"/>
        </w:rPr>
        <w:t>The Adelaide and Mt Lofty Natural Ranges area, being $179,955 a separate rate of 0.0095 cents in the dollar, based on rateable land in the Council’s area within the area of the Board, the Capital value of which comprises $1,915,070,664</w:t>
      </w:r>
    </w:p>
    <w:p w:rsidR="00F66416" w:rsidRPr="00F66416" w:rsidRDefault="00F66416" w:rsidP="00F66416">
      <w:pPr>
        <w:numPr>
          <w:ilvl w:val="0"/>
          <w:numId w:val="46"/>
        </w:numPr>
        <w:ind w:left="568" w:hanging="284"/>
        <w:rPr>
          <w:rFonts w:eastAsia="Times New Roman"/>
          <w:szCs w:val="17"/>
        </w:rPr>
      </w:pPr>
      <w:r w:rsidRPr="00F66416">
        <w:rPr>
          <w:rFonts w:eastAsia="Times New Roman"/>
          <w:szCs w:val="17"/>
        </w:rPr>
        <w:t>The SA Murray-Darling Basin area, being $1,352,730 a separate rate of 0.0235 cents in the dollar, based on rateable land in the Council’s area within the area of the Board, the Capital value of which comprises $5,826,249,281</w:t>
      </w:r>
    </w:p>
    <w:p w:rsidR="00F66416" w:rsidRPr="00F66416" w:rsidRDefault="00F66416" w:rsidP="00F66416">
      <w:pPr>
        <w:rPr>
          <w:rFonts w:eastAsia="Times New Roman"/>
          <w:i/>
          <w:szCs w:val="17"/>
        </w:rPr>
      </w:pPr>
      <w:r w:rsidRPr="00F66416">
        <w:rPr>
          <w:rFonts w:eastAsia="Times New Roman"/>
          <w:i/>
          <w:szCs w:val="17"/>
        </w:rPr>
        <w:t>Rate Rebates</w:t>
      </w:r>
    </w:p>
    <w:p w:rsidR="00F66416" w:rsidRPr="00F66416" w:rsidRDefault="00F66416" w:rsidP="00F66416">
      <w:pPr>
        <w:rPr>
          <w:rFonts w:eastAsia="Times New Roman"/>
          <w:szCs w:val="17"/>
        </w:rPr>
      </w:pPr>
      <w:r w:rsidRPr="00F66416">
        <w:rPr>
          <w:rFonts w:eastAsia="Times New Roman"/>
          <w:szCs w:val="17"/>
        </w:rPr>
        <w:t>Pursuant to Section 44 of the Local Government Act 1999, delegates its power to the Chief Executive or his nominee to determine applications and to grant a discretionary rebate of rates in accordance to Section 166 of the Local Government Act 1999.</w:t>
      </w:r>
    </w:p>
    <w:p w:rsidR="00F66416" w:rsidRPr="00F66416" w:rsidRDefault="00F66416" w:rsidP="00F66416">
      <w:pPr>
        <w:rPr>
          <w:rFonts w:eastAsia="Times New Roman"/>
          <w:szCs w:val="17"/>
        </w:rPr>
      </w:pPr>
      <w:r w:rsidRPr="00F66416">
        <w:rPr>
          <w:rFonts w:eastAsia="Times New Roman"/>
          <w:szCs w:val="17"/>
        </w:rPr>
        <w:t>Pursuant to Chapter 10; Division 5 of the Local Government Act 1999, adopt the Rating Policy as presented, noting that for the 2020-2021 financial year that all other rateable land (excluding the principal place of residence) within its area shall be limited to a maximum rate increase of 50%, and any amount over 50% will be remitted upon application within the relevant conditions.</w:t>
      </w:r>
    </w:p>
    <w:p w:rsidR="00F66416" w:rsidRPr="00F66416" w:rsidRDefault="00F66416" w:rsidP="00F66416">
      <w:pPr>
        <w:rPr>
          <w:rFonts w:eastAsia="Times New Roman"/>
          <w:i/>
          <w:szCs w:val="17"/>
        </w:rPr>
      </w:pPr>
      <w:r w:rsidRPr="00F66416">
        <w:rPr>
          <w:rFonts w:eastAsia="Times New Roman"/>
          <w:i/>
          <w:szCs w:val="17"/>
        </w:rPr>
        <w:t>Service Charges</w:t>
      </w:r>
    </w:p>
    <w:p w:rsidR="00F66416" w:rsidRPr="00F66416" w:rsidRDefault="00F66416" w:rsidP="00F66416">
      <w:pPr>
        <w:rPr>
          <w:rFonts w:eastAsia="Times New Roman"/>
          <w:szCs w:val="17"/>
        </w:rPr>
      </w:pPr>
      <w:r w:rsidRPr="00F66416">
        <w:rPr>
          <w:rFonts w:eastAsia="Times New Roman"/>
          <w:szCs w:val="17"/>
        </w:rPr>
        <w:t>Pursuant to Section 155 (2) of the Local Government Act 1999, the Council declares the following service charges for all properties serviced by these schemes for the year ended 30 June 2021 as follows:</w:t>
      </w:r>
    </w:p>
    <w:p w:rsidR="00F66416" w:rsidRPr="00F66416" w:rsidRDefault="00F66416" w:rsidP="00F66416">
      <w:pPr>
        <w:ind w:left="284"/>
        <w:rPr>
          <w:rFonts w:eastAsia="Times New Roman"/>
          <w:szCs w:val="17"/>
        </w:rPr>
      </w:pPr>
      <w:r w:rsidRPr="00F66416">
        <w:rPr>
          <w:rFonts w:eastAsia="Times New Roman"/>
          <w:szCs w:val="17"/>
        </w:rPr>
        <w:t>(1)</w:t>
      </w:r>
      <w:r w:rsidRPr="00F66416">
        <w:rPr>
          <w:rFonts w:eastAsia="Times New Roman"/>
          <w:szCs w:val="17"/>
        </w:rPr>
        <w:tab/>
        <w:t>Common Effluent Service Charges:</w:t>
      </w:r>
    </w:p>
    <w:p w:rsidR="00F66416" w:rsidRPr="00F66416" w:rsidRDefault="00F66416" w:rsidP="00F66416">
      <w:pPr>
        <w:tabs>
          <w:tab w:val="left" w:pos="641"/>
        </w:tabs>
        <w:ind w:left="851" w:hanging="851"/>
        <w:rPr>
          <w:rFonts w:eastAsia="Times New Roman"/>
          <w:szCs w:val="17"/>
        </w:rPr>
      </w:pPr>
      <w:r w:rsidRPr="00F66416">
        <w:rPr>
          <w:rFonts w:eastAsia="Times New Roman"/>
          <w:szCs w:val="17"/>
        </w:rPr>
        <w:tab/>
        <w:t>a.</w:t>
      </w:r>
      <w:r w:rsidRPr="00F66416">
        <w:rPr>
          <w:rFonts w:eastAsia="Times New Roman"/>
          <w:szCs w:val="17"/>
        </w:rPr>
        <w:tab/>
        <w:t>Occupied unit - $575.</w:t>
      </w:r>
    </w:p>
    <w:p w:rsidR="00F66416" w:rsidRPr="00F66416" w:rsidRDefault="00F66416" w:rsidP="00F66416">
      <w:pPr>
        <w:tabs>
          <w:tab w:val="left" w:pos="641"/>
        </w:tabs>
        <w:ind w:left="851" w:hanging="851"/>
        <w:rPr>
          <w:rFonts w:eastAsia="Times New Roman"/>
          <w:szCs w:val="17"/>
        </w:rPr>
      </w:pPr>
      <w:r w:rsidRPr="00F66416">
        <w:rPr>
          <w:rFonts w:eastAsia="Times New Roman"/>
          <w:szCs w:val="17"/>
        </w:rPr>
        <w:tab/>
        <w:t>b.</w:t>
      </w:r>
      <w:r w:rsidRPr="00F66416">
        <w:rPr>
          <w:rFonts w:eastAsia="Times New Roman"/>
          <w:szCs w:val="17"/>
        </w:rPr>
        <w:tab/>
        <w:t>Vacant unit - $425.</w:t>
      </w:r>
    </w:p>
    <w:p w:rsidR="00F66416" w:rsidRPr="00F66416" w:rsidRDefault="00F66416" w:rsidP="00F66416">
      <w:pPr>
        <w:ind w:left="284"/>
        <w:rPr>
          <w:rFonts w:eastAsia="Times New Roman"/>
          <w:szCs w:val="17"/>
        </w:rPr>
      </w:pPr>
      <w:r w:rsidRPr="00F66416">
        <w:rPr>
          <w:rFonts w:eastAsia="Times New Roman"/>
          <w:szCs w:val="17"/>
        </w:rPr>
        <w:t>(2)</w:t>
      </w:r>
      <w:r w:rsidRPr="00F66416">
        <w:rPr>
          <w:rFonts w:eastAsia="Times New Roman"/>
          <w:szCs w:val="17"/>
        </w:rPr>
        <w:tab/>
        <w:t>Water Schemes:</w:t>
      </w:r>
    </w:p>
    <w:p w:rsidR="00F66416" w:rsidRPr="00F66416" w:rsidRDefault="00F66416" w:rsidP="00F66416">
      <w:pPr>
        <w:tabs>
          <w:tab w:val="left" w:pos="641"/>
        </w:tabs>
        <w:ind w:left="851" w:hanging="851"/>
        <w:rPr>
          <w:rFonts w:eastAsia="Times New Roman"/>
          <w:szCs w:val="17"/>
        </w:rPr>
      </w:pPr>
      <w:r w:rsidRPr="00F66416">
        <w:rPr>
          <w:rFonts w:eastAsia="Times New Roman"/>
          <w:szCs w:val="17"/>
        </w:rPr>
        <w:tab/>
        <w:t>a.</w:t>
      </w:r>
      <w:r w:rsidRPr="00F66416">
        <w:rPr>
          <w:rFonts w:eastAsia="Times New Roman"/>
          <w:szCs w:val="17"/>
        </w:rPr>
        <w:tab/>
        <w:t>Finniss Water Scheme</w:t>
      </w:r>
    </w:p>
    <w:p w:rsidR="00F66416" w:rsidRPr="00F66416" w:rsidRDefault="00F66416" w:rsidP="00F66416">
      <w:pPr>
        <w:ind w:left="993"/>
        <w:rPr>
          <w:rFonts w:eastAsia="Times New Roman"/>
          <w:szCs w:val="17"/>
        </w:rPr>
      </w:pPr>
      <w:r w:rsidRPr="00F66416">
        <w:rPr>
          <w:rFonts w:eastAsia="Times New Roman"/>
          <w:szCs w:val="17"/>
        </w:rPr>
        <w:t>An access charge of $245 for properties connected to the Scheme with an additional charge of $3.01 per kilolitre for consumption.</w:t>
      </w:r>
    </w:p>
    <w:p w:rsidR="00F66416" w:rsidRPr="00F66416" w:rsidRDefault="00F66416" w:rsidP="00F66416">
      <w:pPr>
        <w:rPr>
          <w:rFonts w:eastAsia="Times New Roman"/>
          <w:i/>
          <w:szCs w:val="17"/>
        </w:rPr>
      </w:pPr>
      <w:r w:rsidRPr="00F66416">
        <w:rPr>
          <w:rFonts w:eastAsia="Times New Roman"/>
          <w:i/>
          <w:szCs w:val="17"/>
        </w:rPr>
        <w:t>Payment of Rates</w:t>
      </w:r>
    </w:p>
    <w:p w:rsidR="00F66416" w:rsidRPr="00F66416" w:rsidRDefault="00F66416" w:rsidP="00F66416">
      <w:pPr>
        <w:rPr>
          <w:rFonts w:eastAsia="Times New Roman"/>
          <w:szCs w:val="17"/>
        </w:rPr>
      </w:pPr>
      <w:r w:rsidRPr="00F66416">
        <w:rPr>
          <w:rFonts w:eastAsia="Times New Roman"/>
          <w:szCs w:val="17"/>
        </w:rPr>
        <w:t>That pursuant to Section 181 (2) of the Local Government Act 1999, Council declares that all rates for the year ending 30 June 2021 are payable by quarterly instalments on the 1st day of the month of September 2020, December 2020, March 2021 and June 2021.</w:t>
      </w:r>
    </w:p>
    <w:p w:rsidR="00F66416" w:rsidRPr="00F66416" w:rsidRDefault="00F66416" w:rsidP="00F66416">
      <w:pPr>
        <w:spacing w:after="0"/>
        <w:rPr>
          <w:rFonts w:eastAsia="Times New Roman"/>
          <w:szCs w:val="17"/>
        </w:rPr>
      </w:pPr>
      <w:r w:rsidRPr="00F66416">
        <w:rPr>
          <w:rFonts w:eastAsia="Times New Roman"/>
          <w:szCs w:val="17"/>
        </w:rPr>
        <w:t>Dated: 16 July 2020</w:t>
      </w:r>
    </w:p>
    <w:p w:rsidR="00F66416" w:rsidRPr="00F66416" w:rsidRDefault="00F66416" w:rsidP="00F66416">
      <w:pPr>
        <w:spacing w:after="0"/>
        <w:jc w:val="right"/>
        <w:rPr>
          <w:rFonts w:eastAsia="Times New Roman"/>
          <w:smallCaps/>
          <w:szCs w:val="20"/>
        </w:rPr>
      </w:pPr>
      <w:r w:rsidRPr="00F66416">
        <w:rPr>
          <w:rFonts w:eastAsia="Times New Roman"/>
          <w:smallCaps/>
          <w:szCs w:val="20"/>
        </w:rPr>
        <w:t xml:space="preserve">Glenn </w:t>
      </w:r>
      <w:proofErr w:type="spellStart"/>
      <w:r w:rsidRPr="00F66416">
        <w:rPr>
          <w:rFonts w:eastAsia="Times New Roman"/>
          <w:smallCaps/>
          <w:szCs w:val="20"/>
        </w:rPr>
        <w:t>Rappensberg</w:t>
      </w:r>
      <w:proofErr w:type="spellEnd"/>
    </w:p>
    <w:p w:rsidR="00F66416" w:rsidRPr="00F66416" w:rsidRDefault="00F66416" w:rsidP="00F66416">
      <w:pPr>
        <w:spacing w:after="0"/>
        <w:jc w:val="right"/>
        <w:rPr>
          <w:rFonts w:eastAsia="Times New Roman"/>
          <w:szCs w:val="17"/>
        </w:rPr>
      </w:pPr>
      <w:r w:rsidRPr="00F66416">
        <w:rPr>
          <w:rFonts w:eastAsia="Times New Roman"/>
          <w:szCs w:val="17"/>
        </w:rPr>
        <w:t>Chief Executive Officer</w:t>
      </w:r>
    </w:p>
    <w:p w:rsidR="00F66416" w:rsidRPr="00F66416" w:rsidRDefault="00F66416" w:rsidP="00F66416">
      <w:pPr>
        <w:pBdr>
          <w:bottom w:val="single" w:sz="4" w:space="1" w:color="auto"/>
        </w:pBdr>
        <w:spacing w:after="0" w:line="52" w:lineRule="exact"/>
        <w:jc w:val="center"/>
        <w:rPr>
          <w:rFonts w:eastAsia="Times New Roman"/>
          <w:szCs w:val="17"/>
        </w:rPr>
      </w:pPr>
    </w:p>
    <w:p w:rsidR="00F66416" w:rsidRPr="00F66416" w:rsidRDefault="00F66416" w:rsidP="00F66416">
      <w:pPr>
        <w:pBdr>
          <w:top w:val="single" w:sz="4" w:space="1" w:color="auto"/>
        </w:pBdr>
        <w:spacing w:before="34" w:after="0" w:line="14" w:lineRule="exact"/>
        <w:jc w:val="center"/>
        <w:rPr>
          <w:rFonts w:eastAsia="Times New Roman"/>
          <w:szCs w:val="17"/>
        </w:rPr>
      </w:pPr>
    </w:p>
    <w:p w:rsidR="00F66416" w:rsidRPr="00F66416" w:rsidRDefault="00F66416" w:rsidP="00F66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270442" w:rsidRPr="00270442" w:rsidRDefault="006075A2" w:rsidP="006075A2">
      <w:pPr>
        <w:pStyle w:val="Heading2"/>
      </w:pPr>
      <w:bookmarkStart w:id="80" w:name="_Toc45723638"/>
      <w:r w:rsidRPr="00270442">
        <w:t xml:space="preserve">District Council </w:t>
      </w:r>
      <w:r>
        <w:t>o</w:t>
      </w:r>
      <w:r w:rsidRPr="00270442">
        <w:t>f Grant</w:t>
      </w:r>
      <w:bookmarkEnd w:id="80"/>
    </w:p>
    <w:p w:rsidR="00270442" w:rsidRPr="00270442" w:rsidRDefault="00270442" w:rsidP="00270442">
      <w:pPr>
        <w:jc w:val="center"/>
        <w:rPr>
          <w:i/>
          <w:szCs w:val="17"/>
        </w:rPr>
      </w:pPr>
      <w:r w:rsidRPr="00270442">
        <w:rPr>
          <w:i/>
          <w:szCs w:val="17"/>
        </w:rPr>
        <w:t>Close of Roll for Supplementary Election</w:t>
      </w:r>
    </w:p>
    <w:p w:rsidR="00270442" w:rsidRPr="00270442" w:rsidRDefault="00270442" w:rsidP="00270442">
      <w:pPr>
        <w:rPr>
          <w:rFonts w:eastAsia="Times New Roman"/>
          <w:szCs w:val="17"/>
        </w:rPr>
      </w:pPr>
      <w:r w:rsidRPr="00270442">
        <w:rPr>
          <w:rFonts w:eastAsia="Times New Roman"/>
          <w:szCs w:val="17"/>
        </w:rPr>
        <w:t>Due to the resignation of a member of the council, a supplementary election will be necessary to fill the vacancy of Councillor for Central Ward.</w:t>
      </w:r>
    </w:p>
    <w:p w:rsidR="00270442" w:rsidRPr="00270442" w:rsidRDefault="00270442" w:rsidP="00270442">
      <w:pPr>
        <w:rPr>
          <w:rFonts w:eastAsia="Times New Roman"/>
          <w:szCs w:val="17"/>
        </w:rPr>
      </w:pPr>
      <w:r w:rsidRPr="00270442">
        <w:rPr>
          <w:rFonts w:eastAsia="Times New Roman"/>
          <w:szCs w:val="17"/>
        </w:rPr>
        <w:t>The voters roll for this supplementary election will close at 5pm on Friday, 31 July 2020.</w:t>
      </w:r>
    </w:p>
    <w:p w:rsidR="00270442" w:rsidRPr="00270442" w:rsidRDefault="00270442" w:rsidP="00270442">
      <w:pPr>
        <w:rPr>
          <w:rFonts w:eastAsia="Times New Roman"/>
          <w:szCs w:val="17"/>
        </w:rPr>
      </w:pPr>
      <w:r w:rsidRPr="00270442">
        <w:rPr>
          <w:rFonts w:eastAsia="Times New Roman"/>
          <w:szCs w:val="17"/>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44" w:history="1">
        <w:r w:rsidRPr="00270442">
          <w:rPr>
            <w:rFonts w:eastAsia="Times New Roman"/>
            <w:color w:val="0000FF"/>
            <w:szCs w:val="17"/>
            <w:u w:val="single"/>
          </w:rPr>
          <w:t>www.ecsa.sa.gov.au</w:t>
        </w:r>
      </w:hyperlink>
      <w:r w:rsidRPr="00270442">
        <w:rPr>
          <w:rFonts w:eastAsia="Times New Roman"/>
          <w:szCs w:val="17"/>
        </w:rPr>
        <w:t xml:space="preserve">. </w:t>
      </w:r>
    </w:p>
    <w:p w:rsidR="00270442" w:rsidRPr="00270442" w:rsidRDefault="00270442" w:rsidP="00270442">
      <w:pPr>
        <w:rPr>
          <w:rFonts w:eastAsia="Times New Roman"/>
          <w:szCs w:val="17"/>
        </w:rPr>
      </w:pPr>
      <w:r w:rsidRPr="00270442">
        <w:rPr>
          <w:rFonts w:eastAsia="Times New Roman"/>
          <w:szCs w:val="17"/>
        </w:rPr>
        <w:t>If you are not eligible to enrol on the State electoral roll you may still be entitled to enrol to vote if you own or occupy a property in the council area. Contact the council to find out how.</w:t>
      </w:r>
    </w:p>
    <w:p w:rsidR="00270442" w:rsidRPr="00270442" w:rsidRDefault="00270442" w:rsidP="00270442">
      <w:pPr>
        <w:rPr>
          <w:rFonts w:eastAsia="Times New Roman"/>
          <w:spacing w:val="-2"/>
          <w:szCs w:val="17"/>
        </w:rPr>
      </w:pPr>
      <w:r w:rsidRPr="00270442">
        <w:rPr>
          <w:rFonts w:eastAsia="Times New Roman"/>
          <w:spacing w:val="-2"/>
          <w:szCs w:val="17"/>
        </w:rPr>
        <w:t>Nominations to fill the vacancy will open on Thursday, 27 August 2020 and will be received until 12 noon on Thursday, 10 September 2020.</w:t>
      </w:r>
    </w:p>
    <w:p w:rsidR="00270442" w:rsidRPr="00270442" w:rsidRDefault="00270442" w:rsidP="00270442">
      <w:pPr>
        <w:rPr>
          <w:rFonts w:eastAsia="Times New Roman"/>
          <w:szCs w:val="17"/>
        </w:rPr>
      </w:pPr>
      <w:r w:rsidRPr="00270442">
        <w:rPr>
          <w:rFonts w:eastAsia="Times New Roman"/>
          <w:szCs w:val="17"/>
        </w:rPr>
        <w:t>The election will be conducted entirely by post with the return of ballot material to reach the Returning Officer no later than 12 noon on Monday, 12 October 2020.</w:t>
      </w:r>
    </w:p>
    <w:p w:rsidR="00270442" w:rsidRPr="00270442" w:rsidRDefault="00270442" w:rsidP="00270442">
      <w:pPr>
        <w:spacing w:after="0"/>
        <w:rPr>
          <w:rFonts w:eastAsia="Times New Roman"/>
          <w:szCs w:val="17"/>
        </w:rPr>
      </w:pPr>
      <w:r w:rsidRPr="00270442">
        <w:rPr>
          <w:rFonts w:eastAsia="Times New Roman"/>
          <w:szCs w:val="17"/>
        </w:rPr>
        <w:t>Dated: 16 July 2020</w:t>
      </w:r>
    </w:p>
    <w:p w:rsidR="00270442" w:rsidRPr="00270442" w:rsidRDefault="00270442" w:rsidP="00270442">
      <w:pPr>
        <w:spacing w:after="0"/>
        <w:jc w:val="right"/>
        <w:rPr>
          <w:rFonts w:eastAsia="Times New Roman"/>
          <w:smallCaps/>
          <w:szCs w:val="20"/>
        </w:rPr>
      </w:pPr>
      <w:r w:rsidRPr="00270442">
        <w:rPr>
          <w:rFonts w:eastAsia="Times New Roman"/>
          <w:smallCaps/>
          <w:szCs w:val="20"/>
        </w:rPr>
        <w:t>Mick Sherry</w:t>
      </w:r>
    </w:p>
    <w:p w:rsidR="00270442" w:rsidRPr="00270442" w:rsidRDefault="00270442" w:rsidP="00270442">
      <w:pPr>
        <w:spacing w:after="0"/>
        <w:jc w:val="right"/>
        <w:rPr>
          <w:rFonts w:eastAsia="Times New Roman"/>
          <w:szCs w:val="17"/>
        </w:rPr>
      </w:pPr>
      <w:r w:rsidRPr="00270442">
        <w:rPr>
          <w:rFonts w:eastAsia="Times New Roman"/>
          <w:szCs w:val="17"/>
        </w:rPr>
        <w:t>Returning Officer</w:t>
      </w:r>
    </w:p>
    <w:p w:rsidR="00270442" w:rsidRPr="00270442" w:rsidRDefault="00270442" w:rsidP="00270442">
      <w:pPr>
        <w:pBdr>
          <w:bottom w:val="single" w:sz="4" w:space="1" w:color="auto"/>
        </w:pBdr>
        <w:spacing w:after="0" w:line="52" w:lineRule="exact"/>
        <w:jc w:val="center"/>
        <w:rPr>
          <w:rFonts w:eastAsia="Times New Roman"/>
          <w:szCs w:val="17"/>
        </w:rPr>
      </w:pPr>
    </w:p>
    <w:p w:rsidR="00270442" w:rsidRPr="00270442" w:rsidRDefault="00270442" w:rsidP="00270442">
      <w:pPr>
        <w:pBdr>
          <w:top w:val="single" w:sz="4" w:space="1" w:color="auto"/>
        </w:pBdr>
        <w:spacing w:before="34" w:after="0" w:line="14" w:lineRule="exact"/>
        <w:jc w:val="center"/>
        <w:rPr>
          <w:rFonts w:eastAsia="Times New Roman"/>
          <w:szCs w:val="17"/>
        </w:rPr>
      </w:pP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270442" w:rsidRPr="00270442" w:rsidRDefault="006075A2" w:rsidP="006075A2">
      <w:pPr>
        <w:pStyle w:val="Heading2"/>
      </w:pPr>
      <w:bookmarkStart w:id="81" w:name="_Toc45723639"/>
      <w:r w:rsidRPr="00270442">
        <w:t>Light Regional Council</w:t>
      </w:r>
      <w:bookmarkEnd w:id="81"/>
    </w:p>
    <w:p w:rsidR="00270442" w:rsidRPr="00270442" w:rsidRDefault="00270442" w:rsidP="00270442">
      <w:pPr>
        <w:jc w:val="center"/>
        <w:rPr>
          <w:i/>
          <w:szCs w:val="17"/>
        </w:rPr>
      </w:pPr>
      <w:r w:rsidRPr="00270442">
        <w:rPr>
          <w:i/>
          <w:szCs w:val="17"/>
        </w:rPr>
        <w:t>Adoption of Valuation and Declaration of Rates and Charges</w:t>
      </w: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270442">
        <w:rPr>
          <w:rFonts w:eastAsia="Times New Roman"/>
          <w:szCs w:val="17"/>
        </w:rPr>
        <w:t>NOTICE is hereby given that at its Meeting held on 23 June 2020, in relation to the financial year ending 30 June 2021, the Light Regional Council, in exercise of the powers contained within Chapter 10 of the Local Government Act 1999, made the following resolutions:</w:t>
      </w:r>
    </w:p>
    <w:p w:rsidR="00270442" w:rsidRPr="00270442" w:rsidRDefault="00270442" w:rsidP="00270442">
      <w:pPr>
        <w:ind w:left="160"/>
        <w:rPr>
          <w:rFonts w:eastAsia="Times New Roman"/>
          <w:b/>
          <w:szCs w:val="17"/>
        </w:rPr>
      </w:pPr>
      <w:r w:rsidRPr="00270442">
        <w:rPr>
          <w:rFonts w:eastAsia="Times New Roman"/>
          <w:b/>
          <w:szCs w:val="17"/>
        </w:rPr>
        <w:t>Adoption of Valuation</w:t>
      </w: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bCs/>
          <w:szCs w:val="17"/>
          <w:lang w:val="en-GB"/>
        </w:rPr>
      </w:pPr>
      <w:r w:rsidRPr="00270442">
        <w:rPr>
          <w:rFonts w:eastAsia="Times New Roman"/>
          <w:szCs w:val="17"/>
        </w:rPr>
        <w:t xml:space="preserve">Council, pursuant to Section 167(2)(a) of the Local Government Act 1999, adopted for rating purposes </w:t>
      </w:r>
      <w:r w:rsidRPr="00270442">
        <w:rPr>
          <w:rFonts w:eastAsia="Times New Roman"/>
          <w:bCs/>
          <w:szCs w:val="17"/>
          <w:lang w:val="en-GB"/>
        </w:rPr>
        <w:t xml:space="preserve">(subject to alteration), </w:t>
      </w:r>
      <w:r w:rsidRPr="00270442">
        <w:rPr>
          <w:rFonts w:eastAsia="Times New Roman"/>
          <w:szCs w:val="17"/>
        </w:rPr>
        <w:t xml:space="preserve">the most recent valuations of the </w:t>
      </w:r>
      <w:proofErr w:type="spellStart"/>
      <w:r w:rsidRPr="00270442">
        <w:rPr>
          <w:rFonts w:eastAsia="Times New Roman"/>
          <w:szCs w:val="17"/>
        </w:rPr>
        <w:t>Valuer</w:t>
      </w:r>
      <w:proofErr w:type="spellEnd"/>
      <w:r w:rsidRPr="00270442">
        <w:rPr>
          <w:rFonts w:eastAsia="Times New Roman"/>
          <w:szCs w:val="17"/>
        </w:rPr>
        <w:t xml:space="preserve">-General available to the Council of the capital value of land within the area of the Council, with such valuations totalling </w:t>
      </w:r>
      <w:r w:rsidRPr="00270442">
        <w:rPr>
          <w:rFonts w:eastAsia="Times New Roman"/>
          <w:bCs/>
          <w:szCs w:val="17"/>
          <w:lang w:val="en-GB"/>
        </w:rPr>
        <w:t>$3,805,232,480 of which $3,747,905,296 is rateable.</w:t>
      </w: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b/>
          <w:szCs w:val="17"/>
        </w:rPr>
      </w:pPr>
      <w:r w:rsidRPr="00270442">
        <w:rPr>
          <w:rFonts w:eastAsia="Times New Roman"/>
          <w:b/>
          <w:szCs w:val="17"/>
        </w:rPr>
        <w:t>Declaration of Differential General Rate</w:t>
      </w: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spacing w:val="-2"/>
          <w:szCs w:val="17"/>
        </w:rPr>
      </w:pPr>
      <w:bookmarkStart w:id="82" w:name="_Hlk45271457"/>
      <w:r w:rsidRPr="00270442">
        <w:rPr>
          <w:rFonts w:eastAsia="Times New Roman"/>
          <w:spacing w:val="-2"/>
          <w:szCs w:val="17"/>
        </w:rPr>
        <w:t>Council, pursuant to Sections 153(1</w:t>
      </w:r>
      <w:proofErr w:type="gramStart"/>
      <w:r w:rsidRPr="00270442">
        <w:rPr>
          <w:rFonts w:eastAsia="Times New Roman"/>
          <w:spacing w:val="-2"/>
          <w:szCs w:val="17"/>
        </w:rPr>
        <w:t>)(</w:t>
      </w:r>
      <w:proofErr w:type="gramEnd"/>
      <w:r w:rsidRPr="00270442">
        <w:rPr>
          <w:rFonts w:eastAsia="Times New Roman"/>
          <w:spacing w:val="-2"/>
          <w:szCs w:val="17"/>
        </w:rPr>
        <w:t>b) and 156(1)(a) of the Local Government Act 1999, declared the following differential general rates based on the capital value of rateable land varying according to the land use category:</w:t>
      </w:r>
    </w:p>
    <w:p w:rsidR="00270442" w:rsidRPr="00270442" w:rsidRDefault="00270442" w:rsidP="00270442">
      <w:pPr>
        <w:ind w:left="567" w:hanging="283"/>
        <w:rPr>
          <w:rFonts w:eastAsia="Times New Roman"/>
          <w:szCs w:val="17"/>
        </w:rPr>
      </w:pPr>
      <w:proofErr w:type="spellStart"/>
      <w:proofErr w:type="gramStart"/>
      <w:r w:rsidRPr="00270442">
        <w:rPr>
          <w:rFonts w:eastAsia="Times New Roman"/>
          <w:szCs w:val="17"/>
        </w:rPr>
        <w:t>i</w:t>
      </w:r>
      <w:proofErr w:type="spellEnd"/>
      <w:proofErr w:type="gramEnd"/>
      <w:r w:rsidRPr="00270442">
        <w:rPr>
          <w:rFonts w:eastAsia="Times New Roman"/>
          <w:szCs w:val="17"/>
        </w:rPr>
        <w:t>.</w:t>
      </w:r>
      <w:r w:rsidRPr="00270442">
        <w:rPr>
          <w:rFonts w:eastAsia="Times New Roman"/>
          <w:szCs w:val="17"/>
        </w:rPr>
        <w:tab/>
        <w:t>on all rateable land attributed Land Use Category (a) – Residential, and Land Use Category (</w:t>
      </w:r>
      <w:proofErr w:type="spellStart"/>
      <w:r w:rsidRPr="00270442">
        <w:rPr>
          <w:rFonts w:eastAsia="Times New Roman"/>
          <w:szCs w:val="17"/>
        </w:rPr>
        <w:t>i</w:t>
      </w:r>
      <w:proofErr w:type="spellEnd"/>
      <w:r w:rsidRPr="00270442">
        <w:rPr>
          <w:rFonts w:eastAsia="Times New Roman"/>
          <w:szCs w:val="17"/>
        </w:rPr>
        <w:t>) - Other, a rate of 0.44794 cents in the dollar of the capital value of the land;</w:t>
      </w:r>
    </w:p>
    <w:p w:rsidR="00270442" w:rsidRPr="00270442" w:rsidRDefault="00270442" w:rsidP="00270442">
      <w:pPr>
        <w:ind w:left="567" w:hanging="283"/>
        <w:rPr>
          <w:rFonts w:eastAsia="Times New Roman"/>
          <w:szCs w:val="17"/>
        </w:rPr>
      </w:pPr>
      <w:r w:rsidRPr="00270442">
        <w:rPr>
          <w:rFonts w:eastAsia="Times New Roman"/>
          <w:szCs w:val="17"/>
        </w:rPr>
        <w:t>ii.</w:t>
      </w:r>
      <w:r w:rsidRPr="00270442">
        <w:rPr>
          <w:rFonts w:eastAsia="Times New Roman"/>
          <w:szCs w:val="17"/>
        </w:rPr>
        <w:tab/>
      </w:r>
      <w:proofErr w:type="gramStart"/>
      <w:r w:rsidRPr="00270442">
        <w:rPr>
          <w:rFonts w:eastAsia="Times New Roman"/>
          <w:szCs w:val="17"/>
        </w:rPr>
        <w:t>on</w:t>
      </w:r>
      <w:proofErr w:type="gramEnd"/>
      <w:r w:rsidRPr="00270442">
        <w:rPr>
          <w:rFonts w:eastAsia="Times New Roman"/>
          <w:szCs w:val="17"/>
        </w:rPr>
        <w:t xml:space="preserve"> all rateable land attributed Land Use Category (b) – Commercial Shop, or Land Use Category (c) – Commercial Office, a rate of 0.78390 cents in the dollar of the capital value of the land;</w:t>
      </w:r>
    </w:p>
    <w:p w:rsidR="00270442" w:rsidRPr="00270442" w:rsidRDefault="00270442" w:rsidP="00270442">
      <w:pPr>
        <w:ind w:left="567" w:hanging="283"/>
        <w:rPr>
          <w:rFonts w:eastAsia="Times New Roman"/>
          <w:szCs w:val="17"/>
        </w:rPr>
      </w:pPr>
      <w:r w:rsidRPr="00270442">
        <w:rPr>
          <w:rFonts w:eastAsia="Times New Roman"/>
          <w:szCs w:val="17"/>
        </w:rPr>
        <w:t>iii.</w:t>
      </w:r>
      <w:r w:rsidRPr="00270442">
        <w:rPr>
          <w:rFonts w:eastAsia="Times New Roman"/>
          <w:szCs w:val="17"/>
        </w:rPr>
        <w:tab/>
      </w:r>
      <w:proofErr w:type="gramStart"/>
      <w:r w:rsidRPr="00270442">
        <w:rPr>
          <w:rFonts w:eastAsia="Times New Roman"/>
          <w:szCs w:val="17"/>
        </w:rPr>
        <w:t>on</w:t>
      </w:r>
      <w:proofErr w:type="gramEnd"/>
      <w:r w:rsidRPr="00270442">
        <w:rPr>
          <w:rFonts w:eastAsia="Times New Roman"/>
          <w:szCs w:val="17"/>
        </w:rPr>
        <w:t xml:space="preserve"> all rateable land attributed Land Use Category (d) – Commercial Other, a rate of 0.89588 cents in the dollar of the capital value of the land;</w:t>
      </w:r>
    </w:p>
    <w:p w:rsidR="00270442" w:rsidRPr="00270442" w:rsidRDefault="00270442" w:rsidP="00270442">
      <w:pPr>
        <w:ind w:left="567" w:hanging="283"/>
        <w:rPr>
          <w:rFonts w:eastAsia="Times New Roman"/>
          <w:szCs w:val="17"/>
        </w:rPr>
      </w:pPr>
      <w:r w:rsidRPr="00270442">
        <w:rPr>
          <w:rFonts w:eastAsia="Times New Roman"/>
          <w:szCs w:val="17"/>
        </w:rPr>
        <w:lastRenderedPageBreak/>
        <w:t>iv.</w:t>
      </w:r>
      <w:r w:rsidRPr="00270442">
        <w:rPr>
          <w:rFonts w:eastAsia="Times New Roman"/>
          <w:szCs w:val="17"/>
        </w:rPr>
        <w:tab/>
      </w:r>
      <w:proofErr w:type="gramStart"/>
      <w:r w:rsidRPr="00270442">
        <w:rPr>
          <w:rFonts w:eastAsia="Times New Roman"/>
          <w:szCs w:val="17"/>
        </w:rPr>
        <w:t>on</w:t>
      </w:r>
      <w:proofErr w:type="gramEnd"/>
      <w:r w:rsidRPr="00270442">
        <w:rPr>
          <w:rFonts w:eastAsia="Times New Roman"/>
          <w:szCs w:val="17"/>
        </w:rPr>
        <w:t xml:space="preserve"> all rateable land attributed Land Use Category (e) – Industrial Light, or Land Use Category (f) – Industrial Other, a rate of 1.23184 cents in the dollar of the capital value of the land;</w:t>
      </w:r>
    </w:p>
    <w:p w:rsidR="00270442" w:rsidRPr="00270442" w:rsidRDefault="00270442" w:rsidP="00270442">
      <w:pPr>
        <w:ind w:left="567" w:hanging="283"/>
        <w:rPr>
          <w:rFonts w:eastAsia="Times New Roman"/>
          <w:szCs w:val="17"/>
        </w:rPr>
      </w:pPr>
      <w:r w:rsidRPr="00270442">
        <w:rPr>
          <w:rFonts w:eastAsia="Times New Roman"/>
          <w:szCs w:val="17"/>
        </w:rPr>
        <w:t>v.</w:t>
      </w:r>
      <w:r w:rsidRPr="00270442">
        <w:rPr>
          <w:rFonts w:eastAsia="Times New Roman"/>
          <w:szCs w:val="17"/>
        </w:rPr>
        <w:tab/>
        <w:t>on all rateable land attributed Land Use Category (g) – Primary Production, a rate of 0.36283 cents in the dollar of the capital value of the land; and</w:t>
      </w:r>
    </w:p>
    <w:p w:rsidR="00270442" w:rsidRPr="00270442" w:rsidRDefault="00270442" w:rsidP="00270442">
      <w:pPr>
        <w:ind w:left="567" w:hanging="283"/>
        <w:rPr>
          <w:rFonts w:eastAsia="Times New Roman"/>
          <w:szCs w:val="17"/>
        </w:rPr>
      </w:pPr>
      <w:r w:rsidRPr="00270442">
        <w:rPr>
          <w:rFonts w:eastAsia="Times New Roman"/>
          <w:szCs w:val="17"/>
        </w:rPr>
        <w:t>vi.</w:t>
      </w:r>
      <w:r w:rsidRPr="00270442">
        <w:rPr>
          <w:rFonts w:eastAsia="Times New Roman"/>
          <w:szCs w:val="17"/>
        </w:rPr>
        <w:tab/>
      </w:r>
      <w:proofErr w:type="gramStart"/>
      <w:r w:rsidRPr="00270442">
        <w:rPr>
          <w:rFonts w:eastAsia="Times New Roman"/>
          <w:szCs w:val="17"/>
        </w:rPr>
        <w:t>on</w:t>
      </w:r>
      <w:proofErr w:type="gramEnd"/>
      <w:r w:rsidRPr="00270442">
        <w:rPr>
          <w:rFonts w:eastAsia="Times New Roman"/>
          <w:szCs w:val="17"/>
        </w:rPr>
        <w:t xml:space="preserve"> all rateable land attributed Land Use Category (h) – Vacant Land, a rate of 0.78390 cents in the dollar of the capital value of the land.</w:t>
      </w:r>
    </w:p>
    <w:bookmarkEnd w:id="82"/>
    <w:p w:rsidR="00270442" w:rsidRPr="00270442" w:rsidRDefault="00270442" w:rsidP="00270442">
      <w:pPr>
        <w:tabs>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b/>
          <w:szCs w:val="17"/>
        </w:rPr>
      </w:pPr>
      <w:r w:rsidRPr="00270442">
        <w:rPr>
          <w:rFonts w:eastAsia="Times New Roman"/>
          <w:b/>
          <w:szCs w:val="17"/>
        </w:rPr>
        <w:t>Application of Rate Capping</w:t>
      </w: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bCs/>
          <w:szCs w:val="17"/>
          <w:lang w:val="en-GB"/>
        </w:rPr>
      </w:pPr>
      <w:r w:rsidRPr="00270442">
        <w:rPr>
          <w:rFonts w:eastAsia="Times New Roman"/>
          <w:bCs/>
          <w:szCs w:val="17"/>
          <w:lang w:val="en-GB"/>
        </w:rPr>
        <w:t>That Council determined not to fix a maximum increase in the general rate to be charged on rateable land in accordance with Section 153(3) of the Local Government Act 1999, within its rating policy for the financial year ending 30 June 2021.</w:t>
      </w: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b/>
          <w:szCs w:val="17"/>
        </w:rPr>
      </w:pPr>
      <w:r w:rsidRPr="00270442">
        <w:rPr>
          <w:rFonts w:eastAsia="Times New Roman"/>
          <w:b/>
          <w:szCs w:val="17"/>
        </w:rPr>
        <w:t>Declaration of a Minimum Rate</w:t>
      </w: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szCs w:val="17"/>
        </w:rPr>
      </w:pPr>
      <w:r w:rsidRPr="00270442">
        <w:rPr>
          <w:rFonts w:eastAsia="Times New Roman"/>
          <w:szCs w:val="17"/>
        </w:rPr>
        <w:t>Council, pursuant to Section 158(1</w:t>
      </w:r>
      <w:proofErr w:type="gramStart"/>
      <w:r w:rsidRPr="00270442">
        <w:rPr>
          <w:rFonts w:eastAsia="Times New Roman"/>
          <w:szCs w:val="17"/>
        </w:rPr>
        <w:t>)(</w:t>
      </w:r>
      <w:proofErr w:type="gramEnd"/>
      <w:r w:rsidRPr="00270442">
        <w:rPr>
          <w:rFonts w:eastAsia="Times New Roman"/>
          <w:szCs w:val="17"/>
        </w:rPr>
        <w:t>a) of the Local Government Act 1999, fixed a minimum amount payable by way of the general rate of $875.00 in respect of all rateable land within the council area.</w:t>
      </w: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b/>
          <w:szCs w:val="17"/>
        </w:rPr>
      </w:pPr>
      <w:r w:rsidRPr="00270442">
        <w:rPr>
          <w:rFonts w:eastAsia="Times New Roman"/>
          <w:b/>
          <w:szCs w:val="17"/>
        </w:rPr>
        <w:t>Declaration of a Separate Rate - Gawler Water Reuse Scheme</w:t>
      </w: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szCs w:val="17"/>
        </w:rPr>
      </w:pPr>
      <w:r w:rsidRPr="00270442">
        <w:rPr>
          <w:rFonts w:eastAsia="Times New Roman"/>
          <w:szCs w:val="17"/>
        </w:rPr>
        <w:t xml:space="preserve">Council, pursuant to Section 154 of the Local Government Act 1999, declared a separate rate (based on a fixed charge against the land subject to the rate) of $1,800,000 to be levied against the rateable assessment number 6512, </w:t>
      </w:r>
      <w:proofErr w:type="spellStart"/>
      <w:r w:rsidRPr="00270442">
        <w:rPr>
          <w:rFonts w:eastAsia="Times New Roman"/>
          <w:szCs w:val="17"/>
        </w:rPr>
        <w:t>Valuer</w:t>
      </w:r>
      <w:proofErr w:type="spellEnd"/>
      <w:r w:rsidRPr="00270442">
        <w:rPr>
          <w:rFonts w:eastAsia="Times New Roman"/>
          <w:szCs w:val="17"/>
        </w:rPr>
        <w:t>-General of South Australian assessment number 3120415503, described as Allotment 100 of Filed Plan 35604, Certificate of Title Volume 5253 Folio 627.</w:t>
      </w: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b/>
          <w:szCs w:val="17"/>
        </w:rPr>
      </w:pPr>
      <w:r w:rsidRPr="00270442">
        <w:rPr>
          <w:rFonts w:eastAsia="Times New Roman"/>
          <w:b/>
          <w:szCs w:val="17"/>
        </w:rPr>
        <w:t>Declaration of Domestic Refuse and Recycling Annual Service Charge</w:t>
      </w: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szCs w:val="17"/>
        </w:rPr>
      </w:pPr>
      <w:r w:rsidRPr="00270442">
        <w:rPr>
          <w:rFonts w:eastAsia="Times New Roman"/>
          <w:szCs w:val="17"/>
        </w:rPr>
        <w:t>Council, pursuant to Section 155 of the Local Government Act 1999, declared an annual service charge based on the nature of the services for refuse collection and recycling of $311.00 per assessment in respect of all land to which the Council provides or makes available the three bin service and of $205.00 per assessment in respect of all land to which the Council provides or makes available the two bin service on the basis that the sliding scale provided for in Regulation 13 of the Local Government (General) Regulations 2013 will be applied to reduce the service charge payable as prescribed.</w:t>
      </w: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b/>
          <w:szCs w:val="17"/>
        </w:rPr>
      </w:pPr>
      <w:r w:rsidRPr="00270442">
        <w:rPr>
          <w:rFonts w:eastAsia="Times New Roman"/>
          <w:b/>
          <w:szCs w:val="17"/>
        </w:rPr>
        <w:t>Declaration of Community Wastewater Management System Annual Service Charge</w:t>
      </w: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szCs w:val="17"/>
        </w:rPr>
      </w:pPr>
      <w:r w:rsidRPr="00270442">
        <w:rPr>
          <w:rFonts w:eastAsia="Times New Roman"/>
          <w:szCs w:val="17"/>
        </w:rPr>
        <w:t>Council, pursuant to Section 155 of the Local Government Act 1999, declared the following annual service charges based on the nature of the service on each assessment, whether vacant or occupied, to which the Council provides or makes available a Community Wastewater Management System service:</w:t>
      </w:r>
    </w:p>
    <w:tbl>
      <w:tblPr>
        <w:tblW w:w="0" w:type="auto"/>
        <w:tblInd w:w="1170" w:type="dxa"/>
        <w:tblCellMar>
          <w:left w:w="115" w:type="dxa"/>
          <w:right w:w="115" w:type="dxa"/>
        </w:tblCellMar>
        <w:tblLook w:val="04A0" w:firstRow="1" w:lastRow="0" w:firstColumn="1" w:lastColumn="0" w:noHBand="0" w:noVBand="1"/>
      </w:tblPr>
      <w:tblGrid>
        <w:gridCol w:w="3535"/>
        <w:gridCol w:w="3240"/>
      </w:tblGrid>
      <w:tr w:rsidR="00270442" w:rsidRPr="00270442" w:rsidTr="004D2F95">
        <w:trPr>
          <w:trHeight w:val="20"/>
        </w:trPr>
        <w:tc>
          <w:tcPr>
            <w:tcW w:w="3535" w:type="dxa"/>
            <w:tcBorders>
              <w:top w:val="single" w:sz="4" w:space="0" w:color="auto"/>
              <w:left w:val="nil"/>
              <w:bottom w:val="single" w:sz="4" w:space="0" w:color="auto"/>
              <w:right w:val="nil"/>
            </w:tcBorders>
            <w:hideMark/>
          </w:tcPr>
          <w:p w:rsidR="00270442" w:rsidRPr="00270442" w:rsidRDefault="00270442" w:rsidP="00270442">
            <w:pPr>
              <w:spacing w:before="20" w:after="20" w:line="240" w:lineRule="auto"/>
              <w:ind w:left="-108"/>
              <w:jc w:val="center"/>
              <w:rPr>
                <w:rFonts w:eastAsia="Times New Roman"/>
                <w:b/>
                <w:bCs/>
                <w:szCs w:val="17"/>
                <w:lang w:val="en-US"/>
              </w:rPr>
            </w:pPr>
            <w:r w:rsidRPr="00270442">
              <w:rPr>
                <w:rFonts w:eastAsia="Times New Roman"/>
                <w:b/>
                <w:bCs/>
                <w:szCs w:val="17"/>
                <w:lang w:val="en-US"/>
              </w:rPr>
              <w:t>System</w:t>
            </w:r>
          </w:p>
        </w:tc>
        <w:tc>
          <w:tcPr>
            <w:tcW w:w="3240" w:type="dxa"/>
            <w:tcBorders>
              <w:top w:val="single" w:sz="4" w:space="0" w:color="auto"/>
              <w:left w:val="nil"/>
              <w:bottom w:val="single" w:sz="4" w:space="0" w:color="auto"/>
              <w:right w:val="nil"/>
            </w:tcBorders>
            <w:hideMark/>
          </w:tcPr>
          <w:p w:rsidR="00270442" w:rsidRPr="00270442" w:rsidRDefault="00270442" w:rsidP="00270442">
            <w:pPr>
              <w:spacing w:before="20" w:after="20" w:line="240" w:lineRule="auto"/>
              <w:ind w:left="-176"/>
              <w:jc w:val="center"/>
              <w:rPr>
                <w:rFonts w:eastAsia="Times New Roman"/>
                <w:b/>
                <w:bCs/>
                <w:szCs w:val="17"/>
                <w:lang w:val="en-US"/>
              </w:rPr>
            </w:pPr>
            <w:r w:rsidRPr="00270442">
              <w:rPr>
                <w:rFonts w:eastAsia="Times New Roman"/>
                <w:b/>
                <w:bCs/>
                <w:szCs w:val="17"/>
                <w:lang w:val="en-US"/>
              </w:rPr>
              <w:t>Annual Service Charge</w:t>
            </w:r>
          </w:p>
        </w:tc>
      </w:tr>
      <w:tr w:rsidR="00270442" w:rsidRPr="00270442" w:rsidTr="004D2F95">
        <w:trPr>
          <w:trHeight w:val="20"/>
        </w:trPr>
        <w:tc>
          <w:tcPr>
            <w:tcW w:w="3535" w:type="dxa"/>
            <w:tcBorders>
              <w:top w:val="single" w:sz="4" w:space="0" w:color="auto"/>
              <w:left w:val="nil"/>
              <w:bottom w:val="nil"/>
              <w:right w:val="nil"/>
            </w:tcBorders>
            <w:vAlign w:val="center"/>
            <w:hideMark/>
          </w:tcPr>
          <w:p w:rsidR="00270442" w:rsidRPr="00270442" w:rsidRDefault="00270442" w:rsidP="00270442">
            <w:pPr>
              <w:spacing w:before="20" w:after="20" w:line="240" w:lineRule="auto"/>
              <w:jc w:val="left"/>
              <w:rPr>
                <w:rFonts w:eastAsia="Times New Roman"/>
                <w:bCs/>
                <w:szCs w:val="17"/>
                <w:lang w:val="en-US"/>
              </w:rPr>
            </w:pPr>
            <w:proofErr w:type="spellStart"/>
            <w:r w:rsidRPr="00270442">
              <w:rPr>
                <w:rFonts w:eastAsia="Times New Roman"/>
                <w:bCs/>
                <w:szCs w:val="17"/>
                <w:lang w:val="en-US"/>
              </w:rPr>
              <w:t>Kapunda</w:t>
            </w:r>
            <w:proofErr w:type="spellEnd"/>
          </w:p>
        </w:tc>
        <w:tc>
          <w:tcPr>
            <w:tcW w:w="3240" w:type="dxa"/>
            <w:tcBorders>
              <w:top w:val="single" w:sz="4" w:space="0" w:color="auto"/>
              <w:left w:val="nil"/>
              <w:bottom w:val="nil"/>
              <w:right w:val="nil"/>
            </w:tcBorders>
            <w:hideMark/>
          </w:tcPr>
          <w:p w:rsidR="00270442" w:rsidRPr="00270442" w:rsidRDefault="00270442" w:rsidP="00270442">
            <w:pPr>
              <w:spacing w:before="20" w:after="20" w:line="240" w:lineRule="auto"/>
              <w:jc w:val="right"/>
              <w:rPr>
                <w:rFonts w:eastAsia="Times New Roman"/>
                <w:bCs/>
                <w:szCs w:val="17"/>
                <w:lang w:val="en-US"/>
              </w:rPr>
            </w:pPr>
            <w:r w:rsidRPr="00270442">
              <w:rPr>
                <w:rFonts w:eastAsia="Times New Roman"/>
                <w:bCs/>
                <w:szCs w:val="17"/>
                <w:lang w:val="en-US"/>
              </w:rPr>
              <w:t>$525.00</w:t>
            </w:r>
          </w:p>
        </w:tc>
      </w:tr>
      <w:tr w:rsidR="00270442" w:rsidRPr="00270442" w:rsidTr="004D2F95">
        <w:trPr>
          <w:trHeight w:val="20"/>
        </w:trPr>
        <w:tc>
          <w:tcPr>
            <w:tcW w:w="3535" w:type="dxa"/>
            <w:vAlign w:val="center"/>
            <w:hideMark/>
          </w:tcPr>
          <w:p w:rsidR="00270442" w:rsidRPr="00270442" w:rsidRDefault="00270442" w:rsidP="00270442">
            <w:pPr>
              <w:spacing w:after="20" w:line="240" w:lineRule="auto"/>
              <w:jc w:val="left"/>
              <w:rPr>
                <w:rFonts w:eastAsia="Times New Roman"/>
                <w:bCs/>
                <w:szCs w:val="17"/>
                <w:lang w:val="en-US"/>
              </w:rPr>
            </w:pPr>
            <w:r w:rsidRPr="00270442">
              <w:rPr>
                <w:rFonts w:eastAsia="Times New Roman"/>
                <w:bCs/>
                <w:szCs w:val="17"/>
                <w:lang w:val="en-US"/>
              </w:rPr>
              <w:t>Freeling</w:t>
            </w:r>
          </w:p>
        </w:tc>
        <w:tc>
          <w:tcPr>
            <w:tcW w:w="3240" w:type="dxa"/>
            <w:hideMark/>
          </w:tcPr>
          <w:p w:rsidR="00270442" w:rsidRPr="00270442" w:rsidRDefault="00270442" w:rsidP="00270442">
            <w:pPr>
              <w:spacing w:after="20" w:line="240" w:lineRule="auto"/>
              <w:jc w:val="right"/>
              <w:rPr>
                <w:rFonts w:eastAsia="Times New Roman"/>
                <w:bCs/>
                <w:szCs w:val="17"/>
                <w:lang w:val="en-US"/>
              </w:rPr>
            </w:pPr>
            <w:r w:rsidRPr="00270442">
              <w:rPr>
                <w:rFonts w:eastAsia="Times New Roman"/>
                <w:bCs/>
                <w:szCs w:val="17"/>
                <w:lang w:val="en-US"/>
              </w:rPr>
              <w:t>$525.00</w:t>
            </w:r>
          </w:p>
        </w:tc>
      </w:tr>
      <w:tr w:rsidR="00270442" w:rsidRPr="00270442" w:rsidTr="004D2F95">
        <w:trPr>
          <w:trHeight w:val="20"/>
        </w:trPr>
        <w:tc>
          <w:tcPr>
            <w:tcW w:w="3535" w:type="dxa"/>
            <w:vAlign w:val="center"/>
            <w:hideMark/>
          </w:tcPr>
          <w:p w:rsidR="00270442" w:rsidRPr="00270442" w:rsidRDefault="00270442" w:rsidP="00270442">
            <w:pPr>
              <w:spacing w:after="20" w:line="240" w:lineRule="auto"/>
              <w:jc w:val="left"/>
              <w:rPr>
                <w:rFonts w:eastAsia="Times New Roman"/>
                <w:bCs/>
                <w:szCs w:val="17"/>
                <w:lang w:val="en-US"/>
              </w:rPr>
            </w:pPr>
            <w:r w:rsidRPr="00270442">
              <w:rPr>
                <w:rFonts w:eastAsia="Times New Roman"/>
                <w:bCs/>
                <w:szCs w:val="17"/>
                <w:lang w:val="en-US"/>
              </w:rPr>
              <w:t>Freeling (Hanson Street Estates Sewer System)</w:t>
            </w:r>
          </w:p>
        </w:tc>
        <w:tc>
          <w:tcPr>
            <w:tcW w:w="3240" w:type="dxa"/>
            <w:hideMark/>
          </w:tcPr>
          <w:p w:rsidR="00270442" w:rsidRPr="00270442" w:rsidRDefault="00270442" w:rsidP="00270442">
            <w:pPr>
              <w:spacing w:after="20" w:line="240" w:lineRule="auto"/>
              <w:jc w:val="right"/>
              <w:rPr>
                <w:rFonts w:eastAsia="Times New Roman"/>
                <w:bCs/>
                <w:szCs w:val="17"/>
                <w:lang w:val="en-US"/>
              </w:rPr>
            </w:pPr>
            <w:r w:rsidRPr="00270442">
              <w:rPr>
                <w:rFonts w:eastAsia="Times New Roman"/>
                <w:bCs/>
                <w:szCs w:val="17"/>
                <w:lang w:val="en-US"/>
              </w:rPr>
              <w:t>$525.00</w:t>
            </w:r>
          </w:p>
        </w:tc>
      </w:tr>
      <w:tr w:rsidR="00270442" w:rsidRPr="00270442" w:rsidTr="004D2F95">
        <w:trPr>
          <w:trHeight w:val="20"/>
        </w:trPr>
        <w:tc>
          <w:tcPr>
            <w:tcW w:w="3535" w:type="dxa"/>
            <w:vAlign w:val="center"/>
            <w:hideMark/>
          </w:tcPr>
          <w:p w:rsidR="00270442" w:rsidRPr="00270442" w:rsidRDefault="00270442" w:rsidP="00270442">
            <w:pPr>
              <w:spacing w:after="20" w:line="240" w:lineRule="auto"/>
              <w:jc w:val="left"/>
              <w:rPr>
                <w:rFonts w:eastAsia="Times New Roman"/>
                <w:bCs/>
                <w:szCs w:val="17"/>
                <w:lang w:val="en-US"/>
              </w:rPr>
            </w:pPr>
            <w:r w:rsidRPr="00270442">
              <w:rPr>
                <w:rFonts w:eastAsia="Times New Roman"/>
                <w:bCs/>
                <w:szCs w:val="17"/>
                <w:lang w:val="en-US"/>
              </w:rPr>
              <w:t>Greenock</w:t>
            </w:r>
          </w:p>
        </w:tc>
        <w:tc>
          <w:tcPr>
            <w:tcW w:w="3240" w:type="dxa"/>
            <w:hideMark/>
          </w:tcPr>
          <w:p w:rsidR="00270442" w:rsidRPr="00270442" w:rsidRDefault="00270442" w:rsidP="00270442">
            <w:pPr>
              <w:spacing w:after="20" w:line="240" w:lineRule="auto"/>
              <w:jc w:val="right"/>
              <w:rPr>
                <w:rFonts w:eastAsia="Times New Roman"/>
                <w:bCs/>
                <w:szCs w:val="17"/>
                <w:lang w:val="en-US"/>
              </w:rPr>
            </w:pPr>
            <w:r w:rsidRPr="00270442">
              <w:rPr>
                <w:rFonts w:eastAsia="Times New Roman"/>
                <w:bCs/>
                <w:szCs w:val="17"/>
                <w:lang w:val="en-US"/>
              </w:rPr>
              <w:t>$525.00</w:t>
            </w:r>
          </w:p>
        </w:tc>
      </w:tr>
      <w:tr w:rsidR="00270442" w:rsidRPr="00270442" w:rsidTr="004D2F95">
        <w:trPr>
          <w:trHeight w:val="20"/>
        </w:trPr>
        <w:tc>
          <w:tcPr>
            <w:tcW w:w="3535" w:type="dxa"/>
            <w:vAlign w:val="center"/>
            <w:hideMark/>
          </w:tcPr>
          <w:p w:rsidR="00270442" w:rsidRPr="00270442" w:rsidRDefault="00270442" w:rsidP="00270442">
            <w:pPr>
              <w:spacing w:after="20" w:line="240" w:lineRule="auto"/>
              <w:jc w:val="left"/>
              <w:rPr>
                <w:rFonts w:eastAsia="Times New Roman"/>
                <w:bCs/>
                <w:szCs w:val="17"/>
                <w:lang w:val="en-US"/>
              </w:rPr>
            </w:pPr>
            <w:proofErr w:type="spellStart"/>
            <w:r w:rsidRPr="00270442">
              <w:rPr>
                <w:rFonts w:eastAsia="Times New Roman"/>
                <w:bCs/>
                <w:szCs w:val="17"/>
                <w:lang w:val="en-US"/>
              </w:rPr>
              <w:t>Nuriootpa</w:t>
            </w:r>
            <w:proofErr w:type="spellEnd"/>
          </w:p>
        </w:tc>
        <w:tc>
          <w:tcPr>
            <w:tcW w:w="3240" w:type="dxa"/>
            <w:hideMark/>
          </w:tcPr>
          <w:p w:rsidR="00270442" w:rsidRPr="00270442" w:rsidRDefault="00270442" w:rsidP="00270442">
            <w:pPr>
              <w:spacing w:after="20" w:line="240" w:lineRule="auto"/>
              <w:jc w:val="right"/>
              <w:rPr>
                <w:rFonts w:eastAsia="Times New Roman"/>
                <w:bCs/>
                <w:szCs w:val="17"/>
                <w:lang w:val="en-US"/>
              </w:rPr>
            </w:pPr>
            <w:r w:rsidRPr="00270442">
              <w:rPr>
                <w:rFonts w:eastAsia="Times New Roman"/>
                <w:bCs/>
                <w:szCs w:val="17"/>
                <w:lang w:val="en-US"/>
              </w:rPr>
              <w:t>$525.00</w:t>
            </w:r>
          </w:p>
        </w:tc>
      </w:tr>
      <w:tr w:rsidR="00270442" w:rsidRPr="00270442" w:rsidTr="004D2F95">
        <w:trPr>
          <w:trHeight w:val="20"/>
        </w:trPr>
        <w:tc>
          <w:tcPr>
            <w:tcW w:w="3535" w:type="dxa"/>
            <w:tcBorders>
              <w:top w:val="nil"/>
              <w:left w:val="nil"/>
              <w:bottom w:val="single" w:sz="4" w:space="0" w:color="auto"/>
              <w:right w:val="nil"/>
            </w:tcBorders>
            <w:vAlign w:val="center"/>
            <w:hideMark/>
          </w:tcPr>
          <w:p w:rsidR="00270442" w:rsidRPr="00270442" w:rsidRDefault="00270442" w:rsidP="00270442">
            <w:pPr>
              <w:spacing w:after="20" w:line="240" w:lineRule="auto"/>
              <w:jc w:val="left"/>
              <w:rPr>
                <w:rFonts w:eastAsia="Times New Roman"/>
                <w:bCs/>
                <w:szCs w:val="17"/>
                <w:lang w:val="en-US"/>
              </w:rPr>
            </w:pPr>
            <w:proofErr w:type="spellStart"/>
            <w:r w:rsidRPr="00270442">
              <w:rPr>
                <w:rFonts w:eastAsia="Times New Roman"/>
                <w:bCs/>
                <w:szCs w:val="17"/>
                <w:lang w:val="en-US"/>
              </w:rPr>
              <w:t>Roseworthy</w:t>
            </w:r>
            <w:proofErr w:type="spellEnd"/>
          </w:p>
        </w:tc>
        <w:tc>
          <w:tcPr>
            <w:tcW w:w="3240" w:type="dxa"/>
            <w:tcBorders>
              <w:top w:val="nil"/>
              <w:left w:val="nil"/>
              <w:bottom w:val="single" w:sz="4" w:space="0" w:color="auto"/>
              <w:right w:val="nil"/>
            </w:tcBorders>
            <w:hideMark/>
          </w:tcPr>
          <w:p w:rsidR="00270442" w:rsidRPr="00270442" w:rsidRDefault="00270442" w:rsidP="00270442">
            <w:pPr>
              <w:spacing w:after="20" w:line="240" w:lineRule="auto"/>
              <w:jc w:val="right"/>
              <w:rPr>
                <w:rFonts w:eastAsia="Times New Roman"/>
                <w:bCs/>
                <w:szCs w:val="17"/>
                <w:lang w:val="en-US"/>
              </w:rPr>
            </w:pPr>
            <w:r w:rsidRPr="00270442">
              <w:rPr>
                <w:rFonts w:eastAsia="Times New Roman"/>
                <w:bCs/>
                <w:szCs w:val="17"/>
                <w:lang w:val="en-US"/>
              </w:rPr>
              <w:t>$525.00</w:t>
            </w:r>
          </w:p>
        </w:tc>
      </w:tr>
    </w:tbl>
    <w:p w:rsidR="00270442" w:rsidRPr="00270442" w:rsidRDefault="00270442" w:rsidP="00565DD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80"/>
        <w:ind w:left="142"/>
        <w:rPr>
          <w:rFonts w:eastAsia="Times New Roman"/>
          <w:b/>
          <w:szCs w:val="17"/>
        </w:rPr>
      </w:pPr>
      <w:r w:rsidRPr="00270442">
        <w:rPr>
          <w:rFonts w:eastAsia="Times New Roman"/>
          <w:b/>
          <w:szCs w:val="17"/>
        </w:rPr>
        <w:t>Declaration of Separate Rate for Regional Landscape Levy</w:t>
      </w:r>
    </w:p>
    <w:p w:rsid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rPr>
          <w:rFonts w:eastAsia="Times New Roman"/>
          <w:szCs w:val="17"/>
        </w:rPr>
      </w:pPr>
      <w:r w:rsidRPr="00270442">
        <w:rPr>
          <w:rFonts w:eastAsia="Times New Roman"/>
          <w:szCs w:val="17"/>
        </w:rPr>
        <w:t xml:space="preserve">Council, pursuant to the powers contained in Part 5 of the Landscape South Australian Act 2019 and Section 154 of the Local Government Act 1999 and </w:t>
      </w:r>
      <w:proofErr w:type="spellStart"/>
      <w:r w:rsidRPr="00270442">
        <w:rPr>
          <w:rFonts w:eastAsia="Times New Roman"/>
          <w:szCs w:val="17"/>
        </w:rPr>
        <w:t>and</w:t>
      </w:r>
      <w:proofErr w:type="spellEnd"/>
      <w:r w:rsidRPr="00270442">
        <w:rPr>
          <w:rFonts w:eastAsia="Times New Roman"/>
          <w:szCs w:val="17"/>
        </w:rPr>
        <w:t xml:space="preserve"> in order to reimburse the Council for the amount contributed to the Northern &amp; </w:t>
      </w:r>
      <w:proofErr w:type="spellStart"/>
      <w:r w:rsidRPr="00270442">
        <w:rPr>
          <w:rFonts w:eastAsia="Times New Roman"/>
          <w:szCs w:val="17"/>
        </w:rPr>
        <w:t>Yorke</w:t>
      </w:r>
      <w:proofErr w:type="spellEnd"/>
      <w:r w:rsidRPr="00270442">
        <w:rPr>
          <w:rFonts w:eastAsia="Times New Roman"/>
          <w:szCs w:val="17"/>
        </w:rPr>
        <w:t xml:space="preserve"> Landscape Board, being $342,802 inclusive of recovery of Regional Landscape Levy rebated declare a separate rate of 0.00009140 cents in the dollar of the Capital Value of land, in respect of all rateable land in the Council’s area and in the area of that Board, the Capital Value of such land </w:t>
      </w:r>
      <w:proofErr w:type="spellStart"/>
      <w:r w:rsidRPr="00270442">
        <w:rPr>
          <w:rFonts w:eastAsia="Times New Roman"/>
          <w:szCs w:val="17"/>
        </w:rPr>
        <w:t>totaling</w:t>
      </w:r>
      <w:proofErr w:type="spellEnd"/>
      <w:r w:rsidRPr="00270442">
        <w:rPr>
          <w:rFonts w:eastAsia="Times New Roman"/>
          <w:szCs w:val="17"/>
        </w:rPr>
        <w:t xml:space="preserve"> $3,747,905,296.</w:t>
      </w:r>
    </w:p>
    <w:p w:rsidR="00BC27FB" w:rsidRPr="00270442" w:rsidRDefault="00BC27FB" w:rsidP="00BC27FB">
      <w:pPr>
        <w:pStyle w:val="GG-SDated"/>
      </w:pPr>
      <w:r>
        <w:t xml:space="preserve">Dated: </w:t>
      </w:r>
      <w:r w:rsidR="00217ECB">
        <w:t>13</w:t>
      </w:r>
      <w:r>
        <w:t xml:space="preserve"> July 2020</w:t>
      </w:r>
    </w:p>
    <w:p w:rsidR="00270442" w:rsidRPr="00270442" w:rsidRDefault="00270442" w:rsidP="00270442">
      <w:pPr>
        <w:spacing w:after="0"/>
        <w:jc w:val="right"/>
        <w:rPr>
          <w:rFonts w:eastAsia="Times New Roman"/>
          <w:smallCaps/>
          <w:szCs w:val="20"/>
        </w:rPr>
      </w:pPr>
      <w:r w:rsidRPr="00270442">
        <w:rPr>
          <w:rFonts w:eastAsia="Times New Roman"/>
          <w:smallCaps/>
          <w:szCs w:val="20"/>
        </w:rPr>
        <w:t xml:space="preserve">B. </w:t>
      </w:r>
      <w:proofErr w:type="spellStart"/>
      <w:r w:rsidRPr="00270442">
        <w:rPr>
          <w:rFonts w:eastAsia="Times New Roman"/>
          <w:smallCaps/>
          <w:szCs w:val="20"/>
        </w:rPr>
        <w:t>Carr</w:t>
      </w:r>
      <w:proofErr w:type="spellEnd"/>
    </w:p>
    <w:p w:rsidR="00270442" w:rsidRPr="00270442" w:rsidRDefault="00270442" w:rsidP="00270442">
      <w:pPr>
        <w:spacing w:after="0"/>
        <w:jc w:val="right"/>
        <w:rPr>
          <w:rFonts w:eastAsia="Times New Roman"/>
          <w:szCs w:val="17"/>
        </w:rPr>
      </w:pPr>
      <w:r w:rsidRPr="00270442">
        <w:rPr>
          <w:rFonts w:eastAsia="Times New Roman"/>
          <w:szCs w:val="17"/>
        </w:rPr>
        <w:t>Chief Executive Officer</w:t>
      </w:r>
    </w:p>
    <w:p w:rsidR="00270442" w:rsidRPr="00270442" w:rsidRDefault="00270442" w:rsidP="00270442">
      <w:pPr>
        <w:pBdr>
          <w:bottom w:val="single" w:sz="4" w:space="1" w:color="auto"/>
        </w:pBdr>
        <w:spacing w:after="0" w:line="52" w:lineRule="exact"/>
        <w:jc w:val="center"/>
        <w:rPr>
          <w:rFonts w:eastAsia="Times New Roman"/>
          <w:szCs w:val="17"/>
        </w:rPr>
      </w:pPr>
    </w:p>
    <w:p w:rsidR="00270442" w:rsidRPr="00270442" w:rsidRDefault="00270442" w:rsidP="00270442">
      <w:pPr>
        <w:pBdr>
          <w:top w:val="single" w:sz="4" w:space="1" w:color="auto"/>
        </w:pBdr>
        <w:spacing w:before="34" w:after="0" w:line="14" w:lineRule="exact"/>
        <w:jc w:val="center"/>
        <w:rPr>
          <w:rFonts w:eastAsia="Times New Roman"/>
          <w:szCs w:val="17"/>
        </w:rPr>
      </w:pPr>
    </w:p>
    <w:p w:rsidR="00270442" w:rsidRPr="00270442" w:rsidRDefault="00270442" w:rsidP="002704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943B3" w:rsidRPr="00E943B3" w:rsidRDefault="006075A2" w:rsidP="00565DD3">
      <w:pPr>
        <w:pStyle w:val="Heading2"/>
        <w:spacing w:after="60"/>
      </w:pPr>
      <w:bookmarkStart w:id="83" w:name="_Toc45723640"/>
      <w:r w:rsidRPr="00E943B3">
        <w:t xml:space="preserve">District Council </w:t>
      </w:r>
      <w:r>
        <w:t>o</w:t>
      </w:r>
      <w:r w:rsidRPr="00E943B3">
        <w:t>f Loxton Waikerie</w:t>
      </w:r>
      <w:bookmarkEnd w:id="83"/>
    </w:p>
    <w:p w:rsidR="00E943B3" w:rsidRPr="00E943B3" w:rsidRDefault="00E943B3" w:rsidP="00565DD3">
      <w:pPr>
        <w:spacing w:after="60"/>
        <w:jc w:val="center"/>
        <w:rPr>
          <w:i/>
          <w:szCs w:val="17"/>
        </w:rPr>
      </w:pPr>
      <w:r w:rsidRPr="00E943B3">
        <w:rPr>
          <w:i/>
          <w:szCs w:val="17"/>
        </w:rPr>
        <w:t>Adoption of Valuations and Declaration of Rates for 2020/2021</w:t>
      </w:r>
    </w:p>
    <w:p w:rsidR="00E943B3" w:rsidRPr="00E943B3" w:rsidRDefault="00E943B3" w:rsidP="00E943B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E943B3">
        <w:rPr>
          <w:rFonts w:eastAsia="Times New Roman"/>
          <w:szCs w:val="17"/>
        </w:rPr>
        <w:t>Notice is hereby given that at its meeting on 19 June 2020 the District Council of Loxton Waikerie for the financial year ending 30 June 2021 and in exercise of the powers contained in Chapter 10 of the Local Government Act 1999, resolved as follows:</w:t>
      </w:r>
    </w:p>
    <w:p w:rsidR="00E943B3" w:rsidRPr="00E943B3" w:rsidRDefault="00E943B3" w:rsidP="00E943B3">
      <w:pPr>
        <w:rPr>
          <w:rFonts w:eastAsia="Times New Roman"/>
          <w:szCs w:val="17"/>
        </w:rPr>
      </w:pPr>
      <w:r w:rsidRPr="00E943B3">
        <w:rPr>
          <w:rFonts w:eastAsia="Times New Roman"/>
          <w:szCs w:val="17"/>
        </w:rPr>
        <w:t>(1)</w:t>
      </w:r>
      <w:r w:rsidRPr="00E943B3">
        <w:rPr>
          <w:rFonts w:eastAsia="Times New Roman"/>
          <w:szCs w:val="17"/>
        </w:rPr>
        <w:tab/>
      </w:r>
      <w:r w:rsidRPr="00E943B3">
        <w:rPr>
          <w:rFonts w:eastAsia="Times New Roman"/>
          <w:b/>
          <w:szCs w:val="17"/>
        </w:rPr>
        <w:t>Adoption of Valuation</w:t>
      </w:r>
    </w:p>
    <w:p w:rsidR="00E943B3" w:rsidRPr="00E943B3" w:rsidRDefault="00E943B3" w:rsidP="00E943B3">
      <w:pPr>
        <w:ind w:left="284"/>
        <w:rPr>
          <w:rFonts w:eastAsia="Times New Roman"/>
          <w:szCs w:val="17"/>
        </w:rPr>
      </w:pPr>
      <w:proofErr w:type="gramStart"/>
      <w:r w:rsidRPr="00E943B3">
        <w:rPr>
          <w:rFonts w:eastAsia="Times New Roman"/>
          <w:szCs w:val="17"/>
        </w:rPr>
        <w:t>to</w:t>
      </w:r>
      <w:proofErr w:type="gramEnd"/>
      <w:r w:rsidRPr="00E943B3">
        <w:rPr>
          <w:rFonts w:eastAsia="Times New Roman"/>
          <w:szCs w:val="17"/>
        </w:rPr>
        <w:t xml:space="preserve"> adopt, for rating purposes, the most recent valuations of the </w:t>
      </w:r>
      <w:proofErr w:type="spellStart"/>
      <w:r w:rsidRPr="00E943B3">
        <w:rPr>
          <w:rFonts w:eastAsia="Times New Roman"/>
          <w:szCs w:val="17"/>
        </w:rPr>
        <w:t>Valuer</w:t>
      </w:r>
      <w:proofErr w:type="spellEnd"/>
      <w:r w:rsidRPr="00E943B3">
        <w:rPr>
          <w:rFonts w:eastAsia="Times New Roman"/>
          <w:szCs w:val="17"/>
        </w:rPr>
        <w:t xml:space="preserve"> General available to the Council of the capital value of land within the Council area, totalling $2,156,154,780 of which .$2,100,110,374 is in respect to rateable land</w:t>
      </w:r>
    </w:p>
    <w:p w:rsidR="00E943B3" w:rsidRPr="00E943B3" w:rsidRDefault="00E943B3" w:rsidP="00E943B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E943B3">
        <w:rPr>
          <w:rFonts w:eastAsia="Times New Roman"/>
          <w:szCs w:val="17"/>
        </w:rPr>
        <w:t>(2)</w:t>
      </w:r>
      <w:r w:rsidRPr="00E943B3">
        <w:rPr>
          <w:rFonts w:eastAsia="Times New Roman"/>
          <w:szCs w:val="17"/>
        </w:rPr>
        <w:tab/>
      </w:r>
      <w:r w:rsidRPr="00E943B3">
        <w:rPr>
          <w:rFonts w:eastAsia="Times New Roman"/>
          <w:b/>
          <w:szCs w:val="17"/>
        </w:rPr>
        <w:t>Declaration of the Differential General Rates</w:t>
      </w:r>
    </w:p>
    <w:p w:rsidR="00E943B3" w:rsidRPr="00E943B3" w:rsidRDefault="00E943B3" w:rsidP="00E943B3">
      <w:pPr>
        <w:ind w:left="284"/>
        <w:rPr>
          <w:rFonts w:eastAsia="Times New Roman"/>
          <w:szCs w:val="17"/>
        </w:rPr>
      </w:pPr>
      <w:r w:rsidRPr="00E943B3">
        <w:rPr>
          <w:rFonts w:eastAsia="Times New Roman"/>
          <w:szCs w:val="17"/>
        </w:rPr>
        <w:t>to declare differential general rates in respect of all rateable land within its area varying according to the lo</w:t>
      </w:r>
      <w:r w:rsidRPr="00E943B3">
        <w:rPr>
          <w:rFonts w:eastAsia="Times New Roman"/>
          <w:szCs w:val="20"/>
        </w:rPr>
        <w:t>cality of the land and its use:</w:t>
      </w:r>
    </w:p>
    <w:p w:rsidR="00E943B3" w:rsidRPr="00E943B3" w:rsidRDefault="00E943B3" w:rsidP="00E943B3">
      <w:pPr>
        <w:ind w:left="709" w:hanging="425"/>
        <w:rPr>
          <w:rFonts w:eastAsia="Times New Roman"/>
          <w:szCs w:val="17"/>
        </w:rPr>
      </w:pPr>
      <w:r w:rsidRPr="00E943B3">
        <w:rPr>
          <w:rFonts w:eastAsia="Times New Roman"/>
          <w:szCs w:val="17"/>
        </w:rPr>
        <w:t>1.</w:t>
      </w:r>
      <w:r w:rsidRPr="00E943B3">
        <w:rPr>
          <w:rFonts w:eastAsia="Times New Roman"/>
          <w:szCs w:val="17"/>
        </w:rPr>
        <w:tab/>
      </w:r>
      <w:proofErr w:type="gramStart"/>
      <w:r w:rsidRPr="00E943B3">
        <w:rPr>
          <w:rFonts w:eastAsia="Times New Roman"/>
          <w:szCs w:val="17"/>
        </w:rPr>
        <w:t>for</w:t>
      </w:r>
      <w:proofErr w:type="gramEnd"/>
      <w:r w:rsidRPr="00E943B3">
        <w:rPr>
          <w:rFonts w:eastAsia="Times New Roman"/>
          <w:szCs w:val="17"/>
        </w:rPr>
        <w:t xml:space="preserve"> land uses located within the townships of Loxton and Waikerie the following differential rates</w:t>
      </w:r>
    </w:p>
    <w:p w:rsidR="00E943B3" w:rsidRPr="00E943B3" w:rsidRDefault="00E943B3" w:rsidP="00E943B3">
      <w:pPr>
        <w:spacing w:after="0"/>
        <w:ind w:left="709"/>
        <w:rPr>
          <w:rFonts w:eastAsia="Times New Roman"/>
          <w:szCs w:val="17"/>
        </w:rPr>
      </w:pPr>
      <w:r w:rsidRPr="00E943B3">
        <w:rPr>
          <w:rFonts w:eastAsia="Times New Roman"/>
          <w:szCs w:val="17"/>
        </w:rPr>
        <w:t>Residential – 0.4060 cents in the dollar</w:t>
      </w:r>
    </w:p>
    <w:p w:rsidR="00E943B3" w:rsidRPr="00E943B3" w:rsidRDefault="00E943B3" w:rsidP="00E943B3">
      <w:pPr>
        <w:spacing w:after="0"/>
        <w:ind w:left="709"/>
        <w:rPr>
          <w:rFonts w:eastAsia="Times New Roman"/>
          <w:szCs w:val="17"/>
        </w:rPr>
      </w:pPr>
      <w:r w:rsidRPr="00E943B3">
        <w:rPr>
          <w:rFonts w:eastAsia="Times New Roman"/>
          <w:szCs w:val="17"/>
        </w:rPr>
        <w:t>Commercial (Shop, Office, Other) – 0.4387 cents in the dollar</w:t>
      </w:r>
    </w:p>
    <w:p w:rsidR="00E943B3" w:rsidRPr="00E943B3" w:rsidRDefault="00E943B3" w:rsidP="00E943B3">
      <w:pPr>
        <w:spacing w:after="0"/>
        <w:ind w:left="709"/>
        <w:rPr>
          <w:rFonts w:eastAsia="Times New Roman"/>
          <w:szCs w:val="17"/>
        </w:rPr>
      </w:pPr>
      <w:r w:rsidRPr="00E943B3">
        <w:rPr>
          <w:rFonts w:eastAsia="Times New Roman"/>
          <w:szCs w:val="17"/>
        </w:rPr>
        <w:t>Industrial (Light, Other) – 0.4374 cents in the dollar</w:t>
      </w:r>
    </w:p>
    <w:p w:rsidR="00E943B3" w:rsidRPr="00E943B3" w:rsidRDefault="00E943B3" w:rsidP="00E943B3">
      <w:pPr>
        <w:spacing w:after="0"/>
        <w:ind w:left="709"/>
        <w:rPr>
          <w:rFonts w:eastAsia="Times New Roman"/>
          <w:szCs w:val="17"/>
        </w:rPr>
      </w:pPr>
      <w:r w:rsidRPr="00E943B3">
        <w:rPr>
          <w:rFonts w:eastAsia="Times New Roman"/>
          <w:szCs w:val="17"/>
        </w:rPr>
        <w:t>Primary Production – 0.5119 cents in the dollar</w:t>
      </w:r>
    </w:p>
    <w:p w:rsidR="00E943B3" w:rsidRPr="00E943B3" w:rsidRDefault="00E943B3" w:rsidP="00E943B3">
      <w:pPr>
        <w:spacing w:after="0"/>
        <w:ind w:left="709"/>
        <w:rPr>
          <w:rFonts w:eastAsia="Times New Roman"/>
          <w:szCs w:val="17"/>
        </w:rPr>
      </w:pPr>
      <w:r w:rsidRPr="00E943B3">
        <w:rPr>
          <w:rFonts w:eastAsia="Times New Roman"/>
          <w:szCs w:val="17"/>
        </w:rPr>
        <w:t>Vacant Land – 0.3378 cents in the dollar</w:t>
      </w:r>
    </w:p>
    <w:p w:rsidR="00E943B3" w:rsidRPr="00E943B3" w:rsidRDefault="00E943B3" w:rsidP="00E943B3">
      <w:pPr>
        <w:ind w:left="709"/>
        <w:rPr>
          <w:rFonts w:eastAsia="Times New Roman"/>
          <w:szCs w:val="17"/>
        </w:rPr>
      </w:pPr>
      <w:r w:rsidRPr="00E943B3">
        <w:rPr>
          <w:rFonts w:eastAsia="Times New Roman"/>
          <w:szCs w:val="17"/>
        </w:rPr>
        <w:t>Other – 0.5814 cents in the dollar</w:t>
      </w:r>
    </w:p>
    <w:p w:rsidR="00E943B3" w:rsidRPr="00E943B3" w:rsidRDefault="00E943B3" w:rsidP="00E943B3">
      <w:pPr>
        <w:ind w:left="709" w:hanging="425"/>
        <w:rPr>
          <w:rFonts w:eastAsia="Times New Roman"/>
          <w:szCs w:val="17"/>
        </w:rPr>
      </w:pPr>
      <w:r w:rsidRPr="00E943B3">
        <w:rPr>
          <w:rFonts w:eastAsia="Times New Roman"/>
          <w:szCs w:val="17"/>
        </w:rPr>
        <w:t>2.</w:t>
      </w:r>
      <w:r w:rsidRPr="00E943B3">
        <w:rPr>
          <w:rFonts w:eastAsia="Times New Roman"/>
          <w:szCs w:val="17"/>
        </w:rPr>
        <w:tab/>
      </w:r>
      <w:proofErr w:type="gramStart"/>
      <w:r w:rsidRPr="00E943B3">
        <w:rPr>
          <w:rFonts w:eastAsia="Times New Roman"/>
          <w:szCs w:val="17"/>
        </w:rPr>
        <w:t>for</w:t>
      </w:r>
      <w:proofErr w:type="gramEnd"/>
      <w:r w:rsidRPr="00E943B3">
        <w:rPr>
          <w:rFonts w:eastAsia="Times New Roman"/>
          <w:szCs w:val="17"/>
        </w:rPr>
        <w:t xml:space="preserve"> land uses located outside the townships of Loxton and Waikerie the following differential rates</w:t>
      </w:r>
    </w:p>
    <w:p w:rsidR="00E943B3" w:rsidRPr="00E943B3" w:rsidRDefault="00E943B3" w:rsidP="00E943B3">
      <w:pPr>
        <w:spacing w:after="0"/>
        <w:ind w:left="709"/>
        <w:rPr>
          <w:rFonts w:eastAsia="Times New Roman"/>
          <w:szCs w:val="17"/>
        </w:rPr>
      </w:pPr>
      <w:r w:rsidRPr="00E943B3">
        <w:rPr>
          <w:rFonts w:eastAsia="Times New Roman"/>
          <w:szCs w:val="17"/>
        </w:rPr>
        <w:t>Residential – 0.3680 cents in the dollar</w:t>
      </w:r>
    </w:p>
    <w:p w:rsidR="00E943B3" w:rsidRPr="00E943B3" w:rsidRDefault="00E943B3" w:rsidP="00E943B3">
      <w:pPr>
        <w:spacing w:after="0"/>
        <w:ind w:left="709"/>
        <w:rPr>
          <w:rFonts w:eastAsia="Times New Roman"/>
          <w:szCs w:val="17"/>
        </w:rPr>
      </w:pPr>
      <w:r w:rsidRPr="00E943B3">
        <w:rPr>
          <w:rFonts w:eastAsia="Times New Roman"/>
          <w:szCs w:val="17"/>
        </w:rPr>
        <w:t>Commercial (Shop, Office, Other) – 0.4123 cents in the dollar</w:t>
      </w:r>
    </w:p>
    <w:p w:rsidR="00E943B3" w:rsidRPr="00E943B3" w:rsidRDefault="00E943B3" w:rsidP="00E943B3">
      <w:pPr>
        <w:spacing w:after="0"/>
        <w:ind w:left="709"/>
        <w:rPr>
          <w:rFonts w:eastAsia="Times New Roman"/>
          <w:szCs w:val="17"/>
        </w:rPr>
      </w:pPr>
      <w:r w:rsidRPr="00E943B3">
        <w:rPr>
          <w:rFonts w:eastAsia="Times New Roman"/>
          <w:szCs w:val="17"/>
        </w:rPr>
        <w:t>Industrial (Light, Other) – 0.3759 cents in the dollar</w:t>
      </w:r>
    </w:p>
    <w:p w:rsidR="00E943B3" w:rsidRPr="00E943B3" w:rsidRDefault="00E943B3" w:rsidP="00E943B3">
      <w:pPr>
        <w:spacing w:after="0"/>
        <w:ind w:left="709"/>
        <w:rPr>
          <w:rFonts w:eastAsia="Times New Roman"/>
          <w:szCs w:val="17"/>
        </w:rPr>
      </w:pPr>
      <w:r w:rsidRPr="00E943B3">
        <w:rPr>
          <w:rFonts w:eastAsia="Times New Roman"/>
          <w:szCs w:val="17"/>
        </w:rPr>
        <w:t>Primary Production – 0.3482 cents in the dollar</w:t>
      </w:r>
    </w:p>
    <w:p w:rsidR="00E943B3" w:rsidRPr="00E943B3" w:rsidRDefault="00E943B3" w:rsidP="00E943B3">
      <w:pPr>
        <w:spacing w:after="0"/>
        <w:ind w:left="709"/>
        <w:rPr>
          <w:rFonts w:eastAsia="Times New Roman"/>
          <w:szCs w:val="17"/>
        </w:rPr>
      </w:pPr>
      <w:r w:rsidRPr="00E943B3">
        <w:rPr>
          <w:rFonts w:eastAsia="Times New Roman"/>
          <w:szCs w:val="17"/>
        </w:rPr>
        <w:t>Vacant Land – 0.3868 cents in the dollar</w:t>
      </w:r>
    </w:p>
    <w:p w:rsidR="00E943B3" w:rsidRPr="00E943B3" w:rsidRDefault="00E943B3" w:rsidP="00E943B3">
      <w:pPr>
        <w:ind w:left="709"/>
        <w:rPr>
          <w:rFonts w:eastAsia="Times New Roman"/>
          <w:szCs w:val="17"/>
        </w:rPr>
      </w:pPr>
      <w:r w:rsidRPr="00E943B3">
        <w:rPr>
          <w:rFonts w:eastAsia="Times New Roman"/>
          <w:szCs w:val="17"/>
        </w:rPr>
        <w:t>Other – 0.4012 cents in the dollar</w:t>
      </w:r>
    </w:p>
    <w:p w:rsidR="00E943B3" w:rsidRPr="00E943B3" w:rsidRDefault="00E943B3" w:rsidP="00E943B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E943B3">
        <w:rPr>
          <w:rFonts w:eastAsia="Times New Roman"/>
          <w:szCs w:val="17"/>
        </w:rPr>
        <w:lastRenderedPageBreak/>
        <w:t>(3)</w:t>
      </w:r>
      <w:r w:rsidRPr="00E943B3">
        <w:rPr>
          <w:rFonts w:eastAsia="Times New Roman"/>
          <w:szCs w:val="17"/>
        </w:rPr>
        <w:tab/>
      </w:r>
      <w:r w:rsidRPr="00E943B3">
        <w:rPr>
          <w:rFonts w:eastAsia="Times New Roman"/>
          <w:b/>
          <w:szCs w:val="17"/>
        </w:rPr>
        <w:t>Fixed Charge</w:t>
      </w:r>
    </w:p>
    <w:p w:rsidR="00E943B3" w:rsidRPr="00E943B3" w:rsidRDefault="00E943B3" w:rsidP="00E943B3">
      <w:pPr>
        <w:ind w:left="284"/>
        <w:rPr>
          <w:rFonts w:eastAsia="Times New Roman"/>
          <w:szCs w:val="17"/>
        </w:rPr>
      </w:pPr>
      <w:proofErr w:type="gramStart"/>
      <w:r w:rsidRPr="00E943B3">
        <w:rPr>
          <w:rFonts w:eastAsia="Times New Roman"/>
          <w:szCs w:val="17"/>
        </w:rPr>
        <w:t>to</w:t>
      </w:r>
      <w:proofErr w:type="gramEnd"/>
      <w:r w:rsidRPr="00E943B3">
        <w:rPr>
          <w:rFonts w:eastAsia="Times New Roman"/>
          <w:szCs w:val="17"/>
        </w:rPr>
        <w:t xml:space="preserve"> impose a fixed charge of $325 as part of the general rates upon each separate piece of rateable land.</w:t>
      </w:r>
    </w:p>
    <w:p w:rsidR="00E943B3" w:rsidRPr="00E943B3" w:rsidRDefault="00E943B3" w:rsidP="00E943B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E943B3">
        <w:rPr>
          <w:rFonts w:eastAsia="Times New Roman"/>
          <w:szCs w:val="17"/>
        </w:rPr>
        <w:t>(4)</w:t>
      </w:r>
      <w:r w:rsidRPr="00E943B3">
        <w:rPr>
          <w:rFonts w:eastAsia="Times New Roman"/>
          <w:b/>
          <w:szCs w:val="17"/>
        </w:rPr>
        <w:tab/>
        <w:t>Service Charges – Community Wastewater Management Systems</w:t>
      </w:r>
    </w:p>
    <w:p w:rsidR="00E943B3" w:rsidRPr="00E943B3" w:rsidRDefault="00E943B3" w:rsidP="00E943B3">
      <w:pPr>
        <w:ind w:left="284"/>
        <w:rPr>
          <w:rFonts w:eastAsia="Times New Roman"/>
          <w:szCs w:val="17"/>
        </w:rPr>
      </w:pPr>
      <w:proofErr w:type="gramStart"/>
      <w:r w:rsidRPr="00E943B3">
        <w:rPr>
          <w:rFonts w:eastAsia="Times New Roman"/>
          <w:szCs w:val="17"/>
        </w:rPr>
        <w:t>to</w:t>
      </w:r>
      <w:proofErr w:type="gramEnd"/>
      <w:r w:rsidRPr="00E943B3">
        <w:rPr>
          <w:rFonts w:eastAsia="Times New Roman"/>
          <w:szCs w:val="17"/>
        </w:rPr>
        <w:t xml:space="preserve"> declare the following annual service charges on rateable and </w:t>
      </w:r>
      <w:proofErr w:type="spellStart"/>
      <w:r w:rsidRPr="00E943B3">
        <w:rPr>
          <w:rFonts w:eastAsia="Times New Roman"/>
          <w:szCs w:val="17"/>
        </w:rPr>
        <w:t>non rateable</w:t>
      </w:r>
      <w:proofErr w:type="spellEnd"/>
      <w:r w:rsidRPr="00E943B3">
        <w:rPr>
          <w:rFonts w:eastAsia="Times New Roman"/>
          <w:szCs w:val="17"/>
        </w:rPr>
        <w:t xml:space="preserve"> land  where a common effluent connection point is provided:</w:t>
      </w:r>
    </w:p>
    <w:p w:rsidR="00E943B3" w:rsidRPr="00E943B3" w:rsidRDefault="00E943B3" w:rsidP="00E943B3">
      <w:pPr>
        <w:numPr>
          <w:ilvl w:val="0"/>
          <w:numId w:val="47"/>
        </w:numPr>
        <w:ind w:left="480" w:hanging="196"/>
        <w:rPr>
          <w:rFonts w:eastAsia="Times New Roman"/>
          <w:szCs w:val="20"/>
        </w:rPr>
      </w:pPr>
      <w:proofErr w:type="gramStart"/>
      <w:r w:rsidRPr="00E943B3">
        <w:rPr>
          <w:rFonts w:eastAsia="Times New Roman"/>
          <w:szCs w:val="20"/>
        </w:rPr>
        <w:t>for</w:t>
      </w:r>
      <w:proofErr w:type="gramEnd"/>
      <w:r w:rsidRPr="00E943B3">
        <w:rPr>
          <w:rFonts w:eastAsia="Times New Roman"/>
          <w:szCs w:val="20"/>
        </w:rPr>
        <w:t xml:space="preserve"> the Waikerie Community Wastewater Management System scheme  – $514 per unit on each occupied allotment and $494 per unit on each vacant allotment.</w:t>
      </w:r>
    </w:p>
    <w:p w:rsidR="00E943B3" w:rsidRPr="00E943B3" w:rsidRDefault="00E943B3" w:rsidP="00E943B3">
      <w:pPr>
        <w:numPr>
          <w:ilvl w:val="0"/>
          <w:numId w:val="47"/>
        </w:numPr>
        <w:ind w:left="480" w:hanging="196"/>
        <w:rPr>
          <w:rFonts w:eastAsia="Times New Roman"/>
          <w:szCs w:val="20"/>
        </w:rPr>
      </w:pPr>
      <w:r w:rsidRPr="00E943B3">
        <w:rPr>
          <w:rFonts w:eastAsia="Times New Roman"/>
          <w:szCs w:val="20"/>
        </w:rPr>
        <w:t>for the Loxton Community Wastewater Management Scheme system – $514 per unit on each occupied allotment and $494 per unit on each vacant allotment:</w:t>
      </w:r>
    </w:p>
    <w:p w:rsidR="00E943B3" w:rsidRPr="00E943B3" w:rsidRDefault="00E943B3" w:rsidP="00E943B3">
      <w:pPr>
        <w:tabs>
          <w:tab w:val="left" w:pos="1134"/>
        </w:tabs>
        <w:ind w:left="720" w:hanging="240"/>
        <w:rPr>
          <w:rFonts w:eastAsia="Times New Roman"/>
          <w:szCs w:val="17"/>
        </w:rPr>
      </w:pPr>
      <w:proofErr w:type="gramStart"/>
      <w:r w:rsidRPr="00E943B3">
        <w:rPr>
          <w:rFonts w:eastAsia="Times New Roman"/>
          <w:szCs w:val="17"/>
        </w:rPr>
        <w:t>for</w:t>
      </w:r>
      <w:proofErr w:type="gramEnd"/>
      <w:r w:rsidRPr="00E943B3">
        <w:rPr>
          <w:rFonts w:eastAsia="Times New Roman"/>
          <w:szCs w:val="17"/>
        </w:rPr>
        <w:t xml:space="preserve"> the Moorook Community Wastewater Management System scheme – $452 per unit on each occupied allotment and $432 per unit on each vacant allotment.</w:t>
      </w:r>
    </w:p>
    <w:p w:rsidR="00E943B3" w:rsidRPr="00E943B3" w:rsidRDefault="00E943B3" w:rsidP="00E943B3">
      <w:pPr>
        <w:tabs>
          <w:tab w:val="left" w:pos="1134"/>
        </w:tabs>
        <w:ind w:left="720" w:hanging="240"/>
        <w:rPr>
          <w:rFonts w:eastAsia="Times New Roman"/>
          <w:szCs w:val="17"/>
        </w:rPr>
      </w:pPr>
      <w:proofErr w:type="gramStart"/>
      <w:r w:rsidRPr="00E943B3">
        <w:rPr>
          <w:rFonts w:eastAsia="Times New Roman"/>
          <w:szCs w:val="17"/>
        </w:rPr>
        <w:t>for</w:t>
      </w:r>
      <w:proofErr w:type="gramEnd"/>
      <w:r w:rsidRPr="00E943B3">
        <w:rPr>
          <w:rFonts w:eastAsia="Times New Roman"/>
          <w:szCs w:val="17"/>
        </w:rPr>
        <w:t xml:space="preserve"> the Kingston on Murray Community Wastewater Management System scheme – $452 per unit on each occupied allotment and $432 per unit on each vacant allotment.</w:t>
      </w:r>
    </w:p>
    <w:p w:rsidR="00E943B3" w:rsidRPr="00E943B3" w:rsidRDefault="00E943B3" w:rsidP="00E943B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E943B3">
        <w:rPr>
          <w:rFonts w:eastAsia="Times New Roman"/>
          <w:szCs w:val="17"/>
        </w:rPr>
        <w:t>(5)</w:t>
      </w:r>
      <w:r w:rsidRPr="00E943B3">
        <w:rPr>
          <w:rFonts w:eastAsia="Times New Roman"/>
          <w:b/>
          <w:szCs w:val="17"/>
        </w:rPr>
        <w:tab/>
        <w:t>Service Charges – Kerbside Waste Collection</w:t>
      </w:r>
    </w:p>
    <w:p w:rsidR="00E943B3" w:rsidRPr="00E943B3" w:rsidRDefault="00E943B3" w:rsidP="00E943B3">
      <w:pPr>
        <w:ind w:left="284"/>
        <w:rPr>
          <w:rFonts w:eastAsia="Times New Roman"/>
          <w:szCs w:val="17"/>
        </w:rPr>
      </w:pPr>
      <w:proofErr w:type="gramStart"/>
      <w:r w:rsidRPr="00E943B3">
        <w:rPr>
          <w:rFonts w:eastAsia="Times New Roman"/>
          <w:szCs w:val="17"/>
        </w:rPr>
        <w:t>to</w:t>
      </w:r>
      <w:proofErr w:type="gramEnd"/>
      <w:r w:rsidRPr="00E943B3">
        <w:rPr>
          <w:rFonts w:eastAsia="Times New Roman"/>
          <w:szCs w:val="17"/>
        </w:rPr>
        <w:t xml:space="preserve"> declare the following annual service charges based on the nature of the service for the collection and disposal of kerbside waste and recycling in respect of all land:</w:t>
      </w:r>
    </w:p>
    <w:p w:rsidR="00E943B3" w:rsidRPr="00E943B3" w:rsidRDefault="00E943B3" w:rsidP="00E943B3">
      <w:pPr>
        <w:numPr>
          <w:ilvl w:val="0"/>
          <w:numId w:val="47"/>
        </w:numPr>
        <w:ind w:left="480" w:hanging="196"/>
        <w:rPr>
          <w:rFonts w:eastAsia="Times New Roman"/>
          <w:szCs w:val="17"/>
        </w:rPr>
      </w:pPr>
      <w:r w:rsidRPr="00E943B3">
        <w:rPr>
          <w:rFonts w:eastAsia="Times New Roman"/>
          <w:szCs w:val="17"/>
        </w:rPr>
        <w:t>within the townships of Loxton and Waikerie for all serviced retirement village properties an amount of $204</w:t>
      </w:r>
    </w:p>
    <w:p w:rsidR="00E943B3" w:rsidRPr="00E943B3" w:rsidRDefault="00E943B3" w:rsidP="00E943B3">
      <w:pPr>
        <w:numPr>
          <w:ilvl w:val="0"/>
          <w:numId w:val="47"/>
        </w:numPr>
        <w:ind w:left="480" w:hanging="196"/>
        <w:rPr>
          <w:rFonts w:eastAsia="Times New Roman"/>
          <w:szCs w:val="17"/>
        </w:rPr>
      </w:pPr>
      <w:r w:rsidRPr="00E943B3">
        <w:rPr>
          <w:rFonts w:eastAsia="Times New Roman"/>
          <w:szCs w:val="17"/>
        </w:rPr>
        <w:t>within the townships of Loxton and Waikerie for all other properties an amount of $306</w:t>
      </w:r>
    </w:p>
    <w:p w:rsidR="00E943B3" w:rsidRPr="00E943B3" w:rsidRDefault="00E943B3" w:rsidP="00E943B3">
      <w:pPr>
        <w:numPr>
          <w:ilvl w:val="0"/>
          <w:numId w:val="47"/>
        </w:numPr>
        <w:ind w:left="480" w:hanging="196"/>
        <w:rPr>
          <w:rFonts w:eastAsia="Times New Roman"/>
          <w:szCs w:val="17"/>
        </w:rPr>
      </w:pPr>
      <w:r w:rsidRPr="00E943B3">
        <w:rPr>
          <w:rFonts w:eastAsia="Times New Roman"/>
          <w:szCs w:val="17"/>
        </w:rPr>
        <w:t>outside any area designated as Loxton and Waikerie townships but within the prescribed collection area an amount of $241</w:t>
      </w:r>
    </w:p>
    <w:p w:rsidR="00E943B3" w:rsidRPr="00E943B3" w:rsidRDefault="00E943B3" w:rsidP="00E943B3">
      <w:pPr>
        <w:rPr>
          <w:rFonts w:eastAsia="Times New Roman"/>
          <w:b/>
          <w:szCs w:val="17"/>
          <w:u w:val="single"/>
        </w:rPr>
      </w:pPr>
      <w:r w:rsidRPr="00E943B3">
        <w:rPr>
          <w:rFonts w:eastAsia="Times New Roman"/>
          <w:szCs w:val="17"/>
        </w:rPr>
        <w:t>(6)</w:t>
      </w:r>
      <w:r w:rsidRPr="00E943B3">
        <w:rPr>
          <w:rFonts w:eastAsia="Times New Roman"/>
          <w:szCs w:val="17"/>
        </w:rPr>
        <w:tab/>
      </w:r>
      <w:r w:rsidRPr="00E943B3">
        <w:rPr>
          <w:rFonts w:eastAsia="Times New Roman"/>
          <w:b/>
          <w:szCs w:val="17"/>
        </w:rPr>
        <w:t>Separate Rate</w:t>
      </w:r>
    </w:p>
    <w:p w:rsidR="00E943B3" w:rsidRPr="00E943B3" w:rsidRDefault="00E943B3" w:rsidP="00E943B3">
      <w:pPr>
        <w:numPr>
          <w:ilvl w:val="0"/>
          <w:numId w:val="47"/>
        </w:numPr>
        <w:ind w:left="480" w:hanging="196"/>
        <w:rPr>
          <w:rFonts w:eastAsia="Times New Roman"/>
          <w:szCs w:val="20"/>
        </w:rPr>
      </w:pPr>
      <w:r w:rsidRPr="00E943B3">
        <w:rPr>
          <w:rFonts w:eastAsia="Times New Roman"/>
          <w:szCs w:val="17"/>
        </w:rPr>
        <w:t xml:space="preserve">in order to raise the amount of $461,078 payable to the </w:t>
      </w:r>
      <w:proofErr w:type="spellStart"/>
      <w:r w:rsidRPr="00E943B3">
        <w:rPr>
          <w:rFonts w:eastAsia="Times New Roman"/>
          <w:szCs w:val="17"/>
        </w:rPr>
        <w:t>Murraylands</w:t>
      </w:r>
      <w:proofErr w:type="spellEnd"/>
      <w:r w:rsidRPr="00E943B3">
        <w:rPr>
          <w:rFonts w:eastAsia="Times New Roman"/>
          <w:szCs w:val="17"/>
        </w:rPr>
        <w:t xml:space="preserve"> and Riverland Regional Landscape Board to declare a separate rate of 0.030648 cents in the dollar (but with a maximum amount payable of $100.00), on all rateable land in the Council area.</w:t>
      </w:r>
    </w:p>
    <w:p w:rsidR="00E943B3" w:rsidRPr="00E943B3" w:rsidRDefault="00E943B3" w:rsidP="00E943B3">
      <w:pPr>
        <w:spacing w:after="0"/>
        <w:rPr>
          <w:rFonts w:eastAsia="Times New Roman"/>
          <w:szCs w:val="17"/>
        </w:rPr>
      </w:pPr>
      <w:r w:rsidRPr="00E943B3">
        <w:rPr>
          <w:rFonts w:eastAsia="Times New Roman"/>
          <w:szCs w:val="17"/>
        </w:rPr>
        <w:t>Dated: 16 July 2020</w:t>
      </w:r>
    </w:p>
    <w:p w:rsidR="00E943B3" w:rsidRPr="00E943B3" w:rsidRDefault="00E943B3" w:rsidP="00E943B3">
      <w:pPr>
        <w:spacing w:after="0"/>
        <w:jc w:val="right"/>
        <w:rPr>
          <w:rFonts w:eastAsia="Times New Roman"/>
          <w:smallCaps/>
          <w:szCs w:val="20"/>
        </w:rPr>
      </w:pPr>
      <w:r w:rsidRPr="00E943B3">
        <w:rPr>
          <w:rFonts w:eastAsia="Times New Roman"/>
          <w:smallCaps/>
          <w:szCs w:val="20"/>
        </w:rPr>
        <w:t>David Beaton</w:t>
      </w:r>
    </w:p>
    <w:p w:rsidR="00E943B3" w:rsidRPr="00E943B3" w:rsidRDefault="00E943B3" w:rsidP="00E943B3">
      <w:pPr>
        <w:spacing w:after="0"/>
        <w:jc w:val="right"/>
        <w:rPr>
          <w:rFonts w:eastAsia="Times New Roman"/>
          <w:szCs w:val="17"/>
        </w:rPr>
      </w:pPr>
      <w:r w:rsidRPr="00E943B3">
        <w:rPr>
          <w:rFonts w:eastAsia="Times New Roman"/>
          <w:szCs w:val="17"/>
        </w:rPr>
        <w:t>Chief Executive Officer</w:t>
      </w:r>
    </w:p>
    <w:p w:rsidR="00E943B3" w:rsidRPr="00E943B3" w:rsidRDefault="00E943B3" w:rsidP="00E943B3">
      <w:pPr>
        <w:pBdr>
          <w:bottom w:val="single" w:sz="4" w:space="1" w:color="auto"/>
        </w:pBdr>
        <w:spacing w:after="0" w:line="52" w:lineRule="exact"/>
        <w:jc w:val="center"/>
        <w:rPr>
          <w:rFonts w:eastAsia="Times New Roman"/>
          <w:b/>
          <w:szCs w:val="17"/>
        </w:rPr>
      </w:pPr>
    </w:p>
    <w:p w:rsidR="00E943B3" w:rsidRPr="00E943B3" w:rsidRDefault="00E943B3" w:rsidP="00E943B3">
      <w:pPr>
        <w:pBdr>
          <w:top w:val="single" w:sz="4" w:space="1" w:color="auto"/>
        </w:pBdr>
        <w:spacing w:before="34" w:after="0" w:line="14" w:lineRule="exact"/>
        <w:jc w:val="center"/>
        <w:rPr>
          <w:rFonts w:eastAsia="Times New Roman"/>
          <w:b/>
          <w:szCs w:val="17"/>
        </w:rPr>
      </w:pPr>
    </w:p>
    <w:p w:rsidR="00E943B3" w:rsidRPr="00E943B3" w:rsidRDefault="00E943B3" w:rsidP="00E943B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b/>
          <w:szCs w:val="17"/>
        </w:rPr>
      </w:pPr>
    </w:p>
    <w:p w:rsidR="00AD4D6B" w:rsidRPr="00AD4D6B" w:rsidRDefault="006075A2" w:rsidP="006075A2">
      <w:pPr>
        <w:pStyle w:val="Heading2"/>
        <w:rPr>
          <w:lang w:eastAsia="en-AU"/>
        </w:rPr>
      </w:pPr>
      <w:bookmarkStart w:id="84" w:name="_Toc45723641"/>
      <w:r w:rsidRPr="00AD4D6B">
        <w:rPr>
          <w:lang w:eastAsia="en-AU"/>
        </w:rPr>
        <w:t>Mount Barker District Council</w:t>
      </w:r>
      <w:bookmarkEnd w:id="84"/>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i/>
          <w:szCs w:val="20"/>
          <w:lang w:eastAsia="en-AU"/>
        </w:rPr>
      </w:pPr>
      <w:r w:rsidRPr="00AD4D6B">
        <w:rPr>
          <w:rFonts w:eastAsia="Times New Roman"/>
          <w:i/>
          <w:szCs w:val="20"/>
          <w:lang w:eastAsia="en-AU"/>
        </w:rPr>
        <w:t>Adoption of Valuations and Declaration of Rates</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lang w:eastAsia="en-AU"/>
        </w:rPr>
      </w:pPr>
      <w:r w:rsidRPr="00AD4D6B">
        <w:rPr>
          <w:rFonts w:eastAsia="Times New Roman"/>
          <w:szCs w:val="20"/>
          <w:lang w:eastAsia="en-AU"/>
        </w:rPr>
        <w:t>NOTICE is hereby given that at its meeting held on 6 July 2020, the Council declared as follows for the year ending 30 June 2021:</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b/>
          <w:szCs w:val="20"/>
          <w:lang w:eastAsia="en-AU"/>
        </w:rPr>
      </w:pPr>
      <w:r w:rsidRPr="00AD4D6B">
        <w:rPr>
          <w:rFonts w:eastAsia="Times New Roman"/>
          <w:b/>
          <w:szCs w:val="20"/>
          <w:lang w:eastAsia="en-AU"/>
        </w:rPr>
        <w:t>Adoption of Valuation</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rPr>
          <w:rFonts w:eastAsia="Times New Roman"/>
          <w:szCs w:val="20"/>
          <w:lang w:eastAsia="en-AU"/>
        </w:rPr>
      </w:pPr>
      <w:r w:rsidRPr="00AD4D6B">
        <w:rPr>
          <w:rFonts w:eastAsia="Times New Roman"/>
          <w:szCs w:val="20"/>
          <w:lang w:eastAsia="en-AU"/>
        </w:rPr>
        <w:t xml:space="preserve">That the most recent valuation of the </w:t>
      </w:r>
      <w:proofErr w:type="spellStart"/>
      <w:r w:rsidRPr="00AD4D6B">
        <w:rPr>
          <w:rFonts w:eastAsia="Times New Roman"/>
          <w:szCs w:val="20"/>
          <w:lang w:eastAsia="en-AU"/>
        </w:rPr>
        <w:t>Valuer</w:t>
      </w:r>
      <w:proofErr w:type="spellEnd"/>
      <w:r w:rsidRPr="00AD4D6B">
        <w:rPr>
          <w:rFonts w:eastAsia="Times New Roman"/>
          <w:szCs w:val="20"/>
          <w:lang w:eastAsia="en-AU"/>
        </w:rPr>
        <w:t>-General available to the Council of the Capital Value of land within the Council’s area totalling $8,003,339,360.</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b/>
          <w:szCs w:val="20"/>
          <w:lang w:eastAsia="en-AU"/>
        </w:rPr>
      </w:pPr>
      <w:r w:rsidRPr="00AD4D6B">
        <w:rPr>
          <w:rFonts w:eastAsia="Times New Roman"/>
          <w:b/>
          <w:szCs w:val="20"/>
          <w:lang w:eastAsia="en-AU"/>
        </w:rPr>
        <w:t>Declaration of Differential General Rates</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rPr>
          <w:rFonts w:eastAsia="Times New Roman"/>
          <w:szCs w:val="20"/>
          <w:lang w:eastAsia="en-AU"/>
        </w:rPr>
      </w:pPr>
      <w:r w:rsidRPr="00AD4D6B">
        <w:rPr>
          <w:rFonts w:eastAsia="Times New Roman"/>
          <w:szCs w:val="20"/>
          <w:lang w:eastAsia="en-AU"/>
        </w:rPr>
        <w:t>Differential rates be declared for the financial year ending 30 June 2021 on the assessed capital value of all rateable land and according to the use of the land and its locality within the area of the Council as follows:</w:t>
      </w:r>
    </w:p>
    <w:p w:rsidR="00AD4D6B" w:rsidRPr="00AD4D6B" w:rsidRDefault="00AD4D6B" w:rsidP="009501D7">
      <w:pPr>
        <w:autoSpaceDE w:val="0"/>
        <w:autoSpaceDN w:val="0"/>
        <w:adjustRightInd w:val="0"/>
        <w:ind w:left="567" w:hanging="329"/>
        <w:jc w:val="left"/>
        <w:rPr>
          <w:rFonts w:eastAsia="Times New Roman"/>
          <w:szCs w:val="20"/>
          <w:lang w:eastAsia="en-AU"/>
        </w:rPr>
      </w:pPr>
      <w:r w:rsidRPr="00AD4D6B">
        <w:rPr>
          <w:rFonts w:eastAsia="Times New Roman"/>
          <w:szCs w:val="20"/>
          <w:lang w:eastAsia="en-AU"/>
        </w:rPr>
        <w:t>(1)</w:t>
      </w:r>
      <w:r w:rsidRPr="00AD4D6B">
        <w:rPr>
          <w:rFonts w:eastAsia="Times New Roman"/>
          <w:szCs w:val="20"/>
          <w:lang w:eastAsia="en-AU"/>
        </w:rPr>
        <w:tab/>
        <w:t>All residential land within the zone of Primary Production: 0.375064 cents in the dollar</w:t>
      </w:r>
    </w:p>
    <w:p w:rsidR="00AD4D6B" w:rsidRPr="00AD4D6B" w:rsidRDefault="00AD4D6B" w:rsidP="009501D7">
      <w:pPr>
        <w:autoSpaceDE w:val="0"/>
        <w:autoSpaceDN w:val="0"/>
        <w:adjustRightInd w:val="0"/>
        <w:ind w:left="567" w:hanging="329"/>
        <w:jc w:val="left"/>
        <w:rPr>
          <w:rFonts w:eastAsia="Times New Roman"/>
          <w:szCs w:val="20"/>
          <w:lang w:eastAsia="en-AU"/>
        </w:rPr>
      </w:pPr>
      <w:r w:rsidRPr="00AD4D6B">
        <w:rPr>
          <w:rFonts w:eastAsia="Times New Roman"/>
          <w:szCs w:val="20"/>
          <w:lang w:eastAsia="en-AU"/>
        </w:rPr>
        <w:t>(2)</w:t>
      </w:r>
      <w:r w:rsidRPr="00AD4D6B">
        <w:rPr>
          <w:rFonts w:eastAsia="Times New Roman"/>
          <w:szCs w:val="20"/>
          <w:lang w:eastAsia="en-AU"/>
        </w:rPr>
        <w:tab/>
        <w:t>All other land within the Council area according to its land use as follows:</w:t>
      </w:r>
    </w:p>
    <w:p w:rsidR="00AD4D6B" w:rsidRPr="00AD4D6B" w:rsidRDefault="00AD4D6B" w:rsidP="00BB683B">
      <w:pPr>
        <w:tabs>
          <w:tab w:val="left" w:pos="480"/>
          <w:tab w:val="left" w:pos="640"/>
          <w:tab w:val="left" w:pos="800"/>
          <w:tab w:val="left" w:pos="960"/>
          <w:tab w:val="left" w:pos="1120"/>
          <w:tab w:val="left" w:pos="1280"/>
          <w:tab w:val="left" w:pos="1440"/>
          <w:tab w:val="left" w:pos="1600"/>
          <w:tab w:val="left" w:pos="1760"/>
          <w:tab w:val="left" w:pos="1920"/>
        </w:tabs>
        <w:spacing w:after="0"/>
        <w:ind w:left="567"/>
        <w:rPr>
          <w:rFonts w:eastAsia="Times New Roman"/>
          <w:szCs w:val="20"/>
          <w:lang w:eastAsia="en-AU"/>
        </w:rPr>
      </w:pPr>
      <w:r w:rsidRPr="00AD4D6B">
        <w:rPr>
          <w:rFonts w:eastAsia="Times New Roman"/>
          <w:szCs w:val="20"/>
          <w:lang w:eastAsia="en-AU"/>
        </w:rPr>
        <w:t>Residential (Category (a)): 0.416738 cents in the dollar;</w:t>
      </w:r>
    </w:p>
    <w:p w:rsidR="00AD4D6B" w:rsidRPr="00AD4D6B" w:rsidRDefault="00AD4D6B" w:rsidP="00BB683B">
      <w:pPr>
        <w:tabs>
          <w:tab w:val="left" w:pos="480"/>
          <w:tab w:val="left" w:pos="640"/>
          <w:tab w:val="left" w:pos="800"/>
          <w:tab w:val="left" w:pos="960"/>
          <w:tab w:val="left" w:pos="1120"/>
          <w:tab w:val="left" w:pos="1280"/>
          <w:tab w:val="left" w:pos="1440"/>
          <w:tab w:val="left" w:pos="1600"/>
          <w:tab w:val="left" w:pos="1760"/>
          <w:tab w:val="left" w:pos="1920"/>
        </w:tabs>
        <w:spacing w:after="0"/>
        <w:ind w:left="567"/>
        <w:rPr>
          <w:rFonts w:eastAsia="Times New Roman"/>
          <w:szCs w:val="20"/>
          <w:lang w:eastAsia="en-AU"/>
        </w:rPr>
      </w:pPr>
      <w:r w:rsidRPr="00AD4D6B">
        <w:rPr>
          <w:rFonts w:eastAsia="Times New Roman"/>
          <w:szCs w:val="20"/>
          <w:lang w:eastAsia="en-AU"/>
        </w:rPr>
        <w:t>Commercial (Categories (b), (c) and (d)): 0.416738 cents in the dollar;</w:t>
      </w:r>
    </w:p>
    <w:p w:rsidR="00AD4D6B" w:rsidRPr="00AD4D6B" w:rsidRDefault="00AD4D6B" w:rsidP="00BB683B">
      <w:pPr>
        <w:tabs>
          <w:tab w:val="left" w:pos="480"/>
          <w:tab w:val="left" w:pos="640"/>
          <w:tab w:val="left" w:pos="800"/>
          <w:tab w:val="left" w:pos="960"/>
          <w:tab w:val="left" w:pos="1120"/>
          <w:tab w:val="left" w:pos="1280"/>
          <w:tab w:val="left" w:pos="1440"/>
          <w:tab w:val="left" w:pos="1600"/>
          <w:tab w:val="left" w:pos="1760"/>
          <w:tab w:val="left" w:pos="1920"/>
        </w:tabs>
        <w:spacing w:after="0"/>
        <w:ind w:left="567"/>
        <w:rPr>
          <w:rFonts w:eastAsia="Times New Roman"/>
          <w:szCs w:val="20"/>
          <w:lang w:eastAsia="en-AU"/>
        </w:rPr>
      </w:pPr>
      <w:r w:rsidRPr="00AD4D6B">
        <w:rPr>
          <w:rFonts w:eastAsia="Times New Roman"/>
          <w:szCs w:val="20"/>
          <w:lang w:eastAsia="en-AU"/>
        </w:rPr>
        <w:t>Industry (Categories (e) and (f)): 0.416738 cents in the dollar;</w:t>
      </w:r>
    </w:p>
    <w:p w:rsidR="00AD4D6B" w:rsidRPr="00AD4D6B" w:rsidRDefault="00AD4D6B" w:rsidP="00BB683B">
      <w:pPr>
        <w:tabs>
          <w:tab w:val="left" w:pos="480"/>
          <w:tab w:val="left" w:pos="640"/>
          <w:tab w:val="left" w:pos="800"/>
          <w:tab w:val="left" w:pos="960"/>
          <w:tab w:val="left" w:pos="1120"/>
          <w:tab w:val="left" w:pos="1280"/>
          <w:tab w:val="left" w:pos="1440"/>
          <w:tab w:val="left" w:pos="1600"/>
          <w:tab w:val="left" w:pos="1760"/>
          <w:tab w:val="left" w:pos="1920"/>
        </w:tabs>
        <w:spacing w:after="0"/>
        <w:ind w:left="567"/>
        <w:rPr>
          <w:rFonts w:eastAsia="Times New Roman"/>
          <w:szCs w:val="20"/>
          <w:lang w:eastAsia="en-AU"/>
        </w:rPr>
      </w:pPr>
      <w:r w:rsidRPr="00AD4D6B">
        <w:rPr>
          <w:rFonts w:eastAsia="Times New Roman"/>
          <w:szCs w:val="20"/>
          <w:lang w:eastAsia="en-AU"/>
        </w:rPr>
        <w:t>Vacant Land (Category (h)): 0.416738 cents in the dollar;</w:t>
      </w:r>
    </w:p>
    <w:p w:rsidR="00AD4D6B" w:rsidRPr="00AD4D6B" w:rsidRDefault="00AD4D6B" w:rsidP="00BB683B">
      <w:pPr>
        <w:tabs>
          <w:tab w:val="left" w:pos="480"/>
          <w:tab w:val="left" w:pos="640"/>
          <w:tab w:val="left" w:pos="800"/>
          <w:tab w:val="left" w:pos="960"/>
          <w:tab w:val="left" w:pos="1120"/>
          <w:tab w:val="left" w:pos="1280"/>
          <w:tab w:val="left" w:pos="1440"/>
          <w:tab w:val="left" w:pos="1600"/>
          <w:tab w:val="left" w:pos="1760"/>
          <w:tab w:val="left" w:pos="1920"/>
        </w:tabs>
        <w:spacing w:after="0"/>
        <w:ind w:left="567"/>
        <w:rPr>
          <w:rFonts w:eastAsia="Times New Roman"/>
          <w:szCs w:val="20"/>
          <w:lang w:eastAsia="en-AU"/>
        </w:rPr>
      </w:pPr>
      <w:r w:rsidRPr="00AD4D6B">
        <w:rPr>
          <w:rFonts w:eastAsia="Times New Roman"/>
          <w:szCs w:val="20"/>
          <w:lang w:eastAsia="en-AU"/>
        </w:rPr>
        <w:t>Other (Category (</w:t>
      </w:r>
      <w:proofErr w:type="spellStart"/>
      <w:r w:rsidRPr="00AD4D6B">
        <w:rPr>
          <w:rFonts w:eastAsia="Times New Roman"/>
          <w:szCs w:val="20"/>
          <w:lang w:eastAsia="en-AU"/>
        </w:rPr>
        <w:t>i</w:t>
      </w:r>
      <w:proofErr w:type="spellEnd"/>
      <w:r w:rsidRPr="00AD4D6B">
        <w:rPr>
          <w:rFonts w:eastAsia="Times New Roman"/>
          <w:szCs w:val="20"/>
          <w:lang w:eastAsia="en-AU"/>
        </w:rPr>
        <w:t>)): 0.416738 cents in the dollar;</w:t>
      </w:r>
    </w:p>
    <w:p w:rsidR="00AD4D6B" w:rsidRPr="00AD4D6B" w:rsidRDefault="00AD4D6B" w:rsidP="00BB683B">
      <w:pPr>
        <w:tabs>
          <w:tab w:val="left" w:pos="480"/>
          <w:tab w:val="left" w:pos="640"/>
          <w:tab w:val="left" w:pos="800"/>
          <w:tab w:val="left" w:pos="960"/>
          <w:tab w:val="left" w:pos="1120"/>
          <w:tab w:val="left" w:pos="1280"/>
          <w:tab w:val="left" w:pos="1440"/>
          <w:tab w:val="left" w:pos="1600"/>
          <w:tab w:val="left" w:pos="1760"/>
          <w:tab w:val="left" w:pos="1920"/>
        </w:tabs>
        <w:ind w:left="567"/>
        <w:rPr>
          <w:rFonts w:eastAsia="Times New Roman"/>
          <w:szCs w:val="20"/>
          <w:lang w:eastAsia="en-AU"/>
        </w:rPr>
      </w:pPr>
      <w:r w:rsidRPr="00AD4D6B">
        <w:rPr>
          <w:rFonts w:eastAsia="Times New Roman"/>
          <w:szCs w:val="20"/>
          <w:lang w:eastAsia="en-AU"/>
        </w:rPr>
        <w:t>Primary Production (Category (g)): 0.35006 cents in the dollar.</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b/>
          <w:szCs w:val="20"/>
          <w:lang w:eastAsia="en-AU"/>
        </w:rPr>
      </w:pPr>
      <w:r w:rsidRPr="00AD4D6B">
        <w:rPr>
          <w:rFonts w:eastAsia="Times New Roman"/>
          <w:b/>
          <w:szCs w:val="20"/>
          <w:lang w:eastAsia="en-AU"/>
        </w:rPr>
        <w:t>Minimum Rate</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minimum amount payable by way of general rates of $770 be fixed in respect of rateable land in the Council’s area.</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b/>
          <w:szCs w:val="20"/>
          <w:lang w:eastAsia="en-AU"/>
        </w:rPr>
      </w:pPr>
      <w:r w:rsidRPr="00AD4D6B">
        <w:rPr>
          <w:rFonts w:eastAsia="Times New Roman"/>
          <w:b/>
          <w:szCs w:val="20"/>
          <w:lang w:eastAsia="en-AU"/>
        </w:rPr>
        <w:t>Maximum Increase</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maximum increase in the general rate to be charged on rateable land that constitutes the principal place of residence of a principal ratepayer subject to the ratepayer meeting the Council’s prescribed eligibility criteria being where the amount of any maximum increase in the general rate is greater than 12.5% or the Principal Ratepayer holds a State Concession Card and is eligible for the maximum pensioner concession and, the amount of any maximum increase in the general rate is greater than 4%. Conditions apply in accordance with Section 153 (4) of Local Government Act 1999 and Council’s Annual Business Plan 2020-2021.</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b/>
          <w:szCs w:val="20"/>
          <w:lang w:eastAsia="en-AU"/>
        </w:rPr>
      </w:pPr>
      <w:r w:rsidRPr="00AD4D6B">
        <w:rPr>
          <w:rFonts w:eastAsia="Times New Roman"/>
          <w:b/>
          <w:szCs w:val="20"/>
          <w:lang w:eastAsia="en-AU"/>
        </w:rPr>
        <w:t>Payment of Rates—Instalment Due Dates</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All rates are payable in four instalments payable on 4 September 2020, 4 December 2020, 5 March 2021 and 4 June 2021 of the financial year for which the rates are declared.</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b/>
          <w:szCs w:val="20"/>
          <w:lang w:eastAsia="en-AU"/>
        </w:rPr>
      </w:pPr>
      <w:r w:rsidRPr="00AD4D6B">
        <w:rPr>
          <w:rFonts w:eastAsia="Times New Roman"/>
          <w:b/>
          <w:szCs w:val="20"/>
          <w:lang w:eastAsia="en-AU"/>
        </w:rPr>
        <w:t>Declaration of Service Charges</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Community Wastewater Management Systems</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An annual service charge of $542 per unit based on the level of usage for the financial year ending 30 June 2021 for any common effluent drainage scheme authorised by the Minister.</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Wastewater Sewer Systems</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An annual service charge of $662 based upon the nature of the prescribed service of a sewerage scheme per property/ connection for the financial year ending 30 June 2021.</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Council provides a rebate of $120 per property/connection for Brukunga assessments connected to the Sewer System to provide relief against what would otherwise amount to a substantial increase in the service charge.</w:t>
      </w:r>
      <w:r>
        <w:rPr>
          <w:rFonts w:eastAsia="Times New Roman"/>
          <w:i/>
          <w:szCs w:val="20"/>
          <w:lang w:eastAsia="en-AU"/>
        </w:rPr>
        <w:br w:type="page"/>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lastRenderedPageBreak/>
        <w:t>Waste Management Charge</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An annual service charge based on the nature of the service for the financial year ending 30 June 2021 for the collection of kerbside waste and recycling in respect of all land:</w:t>
      </w:r>
    </w:p>
    <w:p w:rsidR="00AD4D6B" w:rsidRPr="00AD4D6B" w:rsidRDefault="00E17E4F" w:rsidP="00E17E4F">
      <w:pPr>
        <w:autoSpaceDE w:val="0"/>
        <w:autoSpaceDN w:val="0"/>
        <w:adjustRightInd w:val="0"/>
        <w:ind w:left="567" w:hanging="329"/>
        <w:jc w:val="left"/>
        <w:rPr>
          <w:rFonts w:eastAsia="Times New Roman"/>
          <w:szCs w:val="20"/>
          <w:lang w:eastAsia="en-AU"/>
        </w:rPr>
      </w:pPr>
      <w:r>
        <w:rPr>
          <w:rFonts w:eastAsia="Times New Roman"/>
          <w:szCs w:val="20"/>
          <w:lang w:eastAsia="en-AU"/>
        </w:rPr>
        <w:t>(1)</w:t>
      </w:r>
      <w:r>
        <w:rPr>
          <w:rFonts w:eastAsia="Times New Roman"/>
          <w:szCs w:val="20"/>
          <w:lang w:eastAsia="en-AU"/>
        </w:rPr>
        <w:tab/>
      </w:r>
      <w:r w:rsidR="00AD4D6B" w:rsidRPr="00AD4D6B">
        <w:rPr>
          <w:rFonts w:eastAsia="Times New Roman"/>
          <w:szCs w:val="20"/>
          <w:lang w:eastAsia="en-AU"/>
        </w:rPr>
        <w:t>Within any area designated as ‘township’ of $201;</w:t>
      </w:r>
    </w:p>
    <w:p w:rsidR="00AD4D6B" w:rsidRPr="00AD4D6B" w:rsidRDefault="00AD4D6B" w:rsidP="00E17E4F">
      <w:pPr>
        <w:autoSpaceDE w:val="0"/>
        <w:autoSpaceDN w:val="0"/>
        <w:adjustRightInd w:val="0"/>
        <w:ind w:left="567" w:hanging="329"/>
        <w:jc w:val="left"/>
        <w:rPr>
          <w:rFonts w:eastAsia="Times New Roman"/>
          <w:szCs w:val="20"/>
          <w:lang w:eastAsia="en-AU"/>
        </w:rPr>
      </w:pPr>
      <w:r w:rsidRPr="00AD4D6B">
        <w:rPr>
          <w:rFonts w:eastAsia="Times New Roman"/>
          <w:szCs w:val="20"/>
          <w:lang w:eastAsia="en-AU"/>
        </w:rPr>
        <w:t>(2)</w:t>
      </w:r>
      <w:r w:rsidRPr="00AD4D6B">
        <w:rPr>
          <w:rFonts w:eastAsia="Times New Roman"/>
          <w:szCs w:val="20"/>
          <w:lang w:eastAsia="en-AU"/>
        </w:rPr>
        <w:tab/>
        <w:t>Outside any area designated as ‘township’ but within the prescribed collection area of $169.</w:t>
      </w:r>
    </w:p>
    <w:p w:rsidR="00AD4D6B" w:rsidRPr="00AD4D6B" w:rsidRDefault="00AD4D6B" w:rsidP="00E17E4F">
      <w:pPr>
        <w:autoSpaceDE w:val="0"/>
        <w:autoSpaceDN w:val="0"/>
        <w:adjustRightInd w:val="0"/>
        <w:ind w:left="567" w:hanging="329"/>
        <w:jc w:val="left"/>
        <w:rPr>
          <w:rFonts w:eastAsia="Times New Roman"/>
          <w:szCs w:val="20"/>
          <w:lang w:eastAsia="en-AU"/>
        </w:rPr>
      </w:pPr>
      <w:r w:rsidRPr="00AD4D6B">
        <w:rPr>
          <w:rFonts w:eastAsia="Times New Roman"/>
          <w:szCs w:val="20"/>
          <w:lang w:eastAsia="en-AU"/>
        </w:rPr>
        <w:t>(3)</w:t>
      </w:r>
      <w:r w:rsidRPr="00AD4D6B">
        <w:rPr>
          <w:rFonts w:eastAsia="Times New Roman"/>
          <w:szCs w:val="20"/>
          <w:lang w:eastAsia="en-AU"/>
        </w:rPr>
        <w:tab/>
        <w:t>For Council owned properties where a refuse service is provided a service charge of $169 (one weekly MGB Kerbside waste collection of two bins for each service charge)</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Primary Production</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Properties classified as Primary Production where no dwelling exists are exempt under Council’s Kerbside Waste and Recycling Collection Service Policy for the refuse charge and consequently no service (or associated refuse charge) applies to these properties.</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Premises classified as exempt from the kerbside collection service due to inaccessibility or similar reasoning by Council will not be required to pay the annual service charge and therefore will not receive a kerbside collection service.</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Conditions apply to Schools, multiple Tenancies, Commercial and Industrial Bin Provision and Replacement and Council owned properties (refer Kerbside Waste and Recycling Collection Service Policy for definitions).</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Meadows Non-Potable Water Charge</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An annual service charge of $395 for the Meadows non-potable water service based on the nature of the service for the financial year ending 30 June 2021.</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Recycled Water Charge</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An annual service charge of $58 for Meadows recycled water service based on the nature of the service for the financial year ending 30 June 2021.</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b/>
          <w:szCs w:val="20"/>
          <w:lang w:eastAsia="en-AU"/>
        </w:rPr>
      </w:pPr>
      <w:r w:rsidRPr="00AD4D6B">
        <w:rPr>
          <w:rFonts w:eastAsia="Times New Roman"/>
          <w:b/>
          <w:szCs w:val="20"/>
          <w:lang w:eastAsia="en-AU"/>
        </w:rPr>
        <w:t>Declaration of Separate Rates</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Hahndorf Separate Rate</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differential separate rate of 0.182192 cents in the dollar on all rateable land within the area defined within the Township of Hahndorf on Land uses—Category (b) (Commercial—Shop), Category (c) (Commercial—Office), Category (d) (Commercial—Other), Category (e) (Industry—Light), Category (f) (Industry—Other) and Category (h) (Vacant Land), with any land with a value that results in a separate rate liability in excess of $2,500 being capped at a maximum amount payable of $2,500 under Section 158 (1) </w:t>
      </w:r>
      <w:r w:rsidRPr="00AD4D6B">
        <w:rPr>
          <w:rFonts w:eastAsia="Times New Roman"/>
          <w:i/>
          <w:szCs w:val="20"/>
          <w:lang w:eastAsia="en-AU"/>
        </w:rPr>
        <w:t>(b)</w:t>
      </w:r>
      <w:r w:rsidRPr="00AD4D6B">
        <w:rPr>
          <w:rFonts w:eastAsia="Times New Roman"/>
          <w:szCs w:val="20"/>
          <w:lang w:eastAsia="en-AU"/>
        </w:rPr>
        <w:t xml:space="preserve"> of the Local Government Act 1999.</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Mount Barker Regional Town Centre Separate Rate</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differential separate rate of 0.038893 cents in the dollar on all rateable land within Mount Barker Regional Town Centre Zone as described in the Development Plan with the Land Uses—Category (b) (Commercial—Shop), Category (c) (Commercial—Office), Category (d) (Commercial—Other), Category (e) (Industry—Light), Category (f) (Industry—Other) and Category (h) (Vacant Land).</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Developer Contribution Separate Rate</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separate rate on each of the development sites listed below:</w:t>
      </w:r>
    </w:p>
    <w:p w:rsidR="00AD4D6B" w:rsidRPr="00AD4D6B" w:rsidRDefault="00AD4D6B" w:rsidP="00635FB9">
      <w:pPr>
        <w:tabs>
          <w:tab w:val="right" w:leader="dot" w:pos="7371"/>
        </w:tabs>
        <w:autoSpaceDE w:val="0"/>
        <w:autoSpaceDN w:val="0"/>
        <w:adjustRightInd w:val="0"/>
        <w:spacing w:after="0"/>
        <w:ind w:left="240"/>
        <w:jc w:val="left"/>
        <w:rPr>
          <w:rFonts w:eastAsia="Times New Roman"/>
          <w:szCs w:val="17"/>
          <w:lang w:eastAsia="en-AU"/>
        </w:rPr>
      </w:pPr>
      <w:r w:rsidRPr="00AD4D6B">
        <w:rPr>
          <w:rFonts w:eastAsia="Times New Roman"/>
          <w:szCs w:val="17"/>
          <w:lang w:eastAsia="en-AU"/>
        </w:rPr>
        <w:t>Hawthorn Road—CT5888/156 Allotment 98, DP60057</w:t>
      </w:r>
    </w:p>
    <w:p w:rsidR="00AD4D6B" w:rsidRPr="00AD4D6B" w:rsidRDefault="00AD4D6B" w:rsidP="00635FB9">
      <w:pPr>
        <w:tabs>
          <w:tab w:val="right" w:leader="dot" w:pos="7371"/>
        </w:tabs>
        <w:autoSpaceDE w:val="0"/>
        <w:autoSpaceDN w:val="0"/>
        <w:adjustRightInd w:val="0"/>
        <w:spacing w:after="0"/>
        <w:ind w:left="240"/>
        <w:jc w:val="left"/>
        <w:rPr>
          <w:rFonts w:eastAsia="Times New Roman"/>
          <w:szCs w:val="17"/>
          <w:lang w:eastAsia="en-AU"/>
        </w:rPr>
      </w:pPr>
      <w:proofErr w:type="spellStart"/>
      <w:r w:rsidRPr="00AD4D6B">
        <w:rPr>
          <w:rFonts w:eastAsia="Times New Roman"/>
          <w:szCs w:val="17"/>
          <w:lang w:eastAsia="en-AU"/>
        </w:rPr>
        <w:t>Fiora</w:t>
      </w:r>
      <w:proofErr w:type="spellEnd"/>
      <w:r w:rsidRPr="00AD4D6B">
        <w:rPr>
          <w:rFonts w:eastAsia="Times New Roman"/>
          <w:szCs w:val="17"/>
          <w:lang w:eastAsia="en-AU"/>
        </w:rPr>
        <w:t xml:space="preserve"> Court—CT6237/100 Piece 2104 DP123608</w:t>
      </w:r>
    </w:p>
    <w:p w:rsidR="00AD4D6B" w:rsidRPr="00635FB9" w:rsidRDefault="00AD4D6B" w:rsidP="00635FB9">
      <w:pPr>
        <w:tabs>
          <w:tab w:val="right" w:leader="dot" w:pos="7371"/>
        </w:tabs>
        <w:autoSpaceDE w:val="0"/>
        <w:autoSpaceDN w:val="0"/>
        <w:adjustRightInd w:val="0"/>
        <w:spacing w:after="0"/>
        <w:ind w:left="240"/>
        <w:jc w:val="left"/>
        <w:rPr>
          <w:rFonts w:eastAsiaTheme="minorHAnsi"/>
          <w:iCs/>
          <w:color w:val="000000"/>
          <w:szCs w:val="17"/>
          <w:lang w:eastAsia="en-AU"/>
        </w:rPr>
      </w:pPr>
      <w:proofErr w:type="spellStart"/>
      <w:r w:rsidRPr="00635FB9">
        <w:rPr>
          <w:rFonts w:eastAsiaTheme="minorHAnsi"/>
          <w:iCs/>
          <w:color w:val="000000"/>
          <w:szCs w:val="17"/>
          <w:lang w:eastAsia="en-AU"/>
        </w:rPr>
        <w:t>Fiora</w:t>
      </w:r>
      <w:proofErr w:type="spellEnd"/>
      <w:r w:rsidRPr="00635FB9">
        <w:rPr>
          <w:rFonts w:eastAsiaTheme="minorHAnsi"/>
          <w:iCs/>
          <w:color w:val="000000"/>
          <w:szCs w:val="17"/>
          <w:lang w:eastAsia="en-AU"/>
        </w:rPr>
        <w:t xml:space="preserve"> Court—CT6237/100 Piece 2105 DP123608</w:t>
      </w:r>
    </w:p>
    <w:p w:rsidR="00AD4D6B" w:rsidRPr="00AD4D6B" w:rsidRDefault="00AD4D6B" w:rsidP="00635FB9">
      <w:pPr>
        <w:tabs>
          <w:tab w:val="right" w:leader="dot" w:pos="7371"/>
        </w:tabs>
        <w:autoSpaceDE w:val="0"/>
        <w:autoSpaceDN w:val="0"/>
        <w:adjustRightInd w:val="0"/>
        <w:spacing w:after="0"/>
        <w:ind w:left="240"/>
        <w:jc w:val="left"/>
        <w:rPr>
          <w:rFonts w:eastAsia="Times New Roman"/>
          <w:szCs w:val="17"/>
          <w:lang w:eastAsia="en-AU"/>
        </w:rPr>
      </w:pPr>
      <w:r w:rsidRPr="00AD4D6B">
        <w:rPr>
          <w:rFonts w:eastAsia="Times New Roman"/>
          <w:szCs w:val="17"/>
          <w:lang w:eastAsia="en-AU"/>
        </w:rPr>
        <w:t>Rise Court—CT6237/100 Piece 2106 DP123608</w:t>
      </w:r>
    </w:p>
    <w:p w:rsidR="00AD4D6B" w:rsidRPr="00AD4D6B" w:rsidRDefault="00AD4D6B" w:rsidP="00635FB9">
      <w:pPr>
        <w:tabs>
          <w:tab w:val="right" w:leader="dot" w:pos="7371"/>
        </w:tabs>
        <w:autoSpaceDE w:val="0"/>
        <w:autoSpaceDN w:val="0"/>
        <w:adjustRightInd w:val="0"/>
        <w:spacing w:after="0"/>
        <w:ind w:left="240"/>
        <w:jc w:val="left"/>
        <w:rPr>
          <w:rFonts w:eastAsia="Times New Roman"/>
          <w:szCs w:val="17"/>
          <w:lang w:eastAsia="en-AU"/>
        </w:rPr>
      </w:pPr>
      <w:proofErr w:type="spellStart"/>
      <w:r w:rsidRPr="00AD4D6B">
        <w:rPr>
          <w:rFonts w:eastAsia="Times New Roman"/>
          <w:szCs w:val="17"/>
          <w:lang w:eastAsia="en-AU"/>
        </w:rPr>
        <w:t>Fiora</w:t>
      </w:r>
      <w:proofErr w:type="spellEnd"/>
      <w:r w:rsidRPr="00AD4D6B">
        <w:rPr>
          <w:rFonts w:eastAsia="Times New Roman"/>
          <w:szCs w:val="17"/>
          <w:lang w:eastAsia="en-AU"/>
        </w:rPr>
        <w:t xml:space="preserve"> Court—CT6237/100 Piece 2107 DP123608</w:t>
      </w:r>
    </w:p>
    <w:p w:rsidR="00AD4D6B" w:rsidRPr="00AD4D6B" w:rsidRDefault="00AD4D6B" w:rsidP="00635FB9">
      <w:pPr>
        <w:tabs>
          <w:tab w:val="right" w:leader="dot" w:pos="7371"/>
        </w:tabs>
        <w:autoSpaceDE w:val="0"/>
        <w:autoSpaceDN w:val="0"/>
        <w:adjustRightInd w:val="0"/>
        <w:spacing w:after="0"/>
        <w:ind w:left="240"/>
        <w:jc w:val="left"/>
        <w:rPr>
          <w:rFonts w:eastAsia="Times New Roman"/>
          <w:szCs w:val="17"/>
          <w:lang w:eastAsia="en-AU"/>
        </w:rPr>
      </w:pPr>
      <w:r w:rsidRPr="00AD4D6B">
        <w:rPr>
          <w:rFonts w:eastAsia="Times New Roman"/>
          <w:szCs w:val="17"/>
          <w:lang w:eastAsia="en-AU"/>
        </w:rPr>
        <w:t>Matthew Road—CT6121/666 Piece 301 DP84858</w:t>
      </w:r>
    </w:p>
    <w:p w:rsidR="00AD4D6B" w:rsidRPr="00AD4D6B" w:rsidRDefault="00AD4D6B" w:rsidP="00635FB9">
      <w:pPr>
        <w:tabs>
          <w:tab w:val="right" w:leader="dot" w:pos="7371"/>
        </w:tabs>
        <w:autoSpaceDE w:val="0"/>
        <w:autoSpaceDN w:val="0"/>
        <w:adjustRightInd w:val="0"/>
        <w:spacing w:after="0"/>
        <w:ind w:left="240"/>
        <w:jc w:val="left"/>
        <w:rPr>
          <w:rFonts w:eastAsia="Times New Roman"/>
          <w:szCs w:val="17"/>
          <w:lang w:eastAsia="en-AU"/>
        </w:rPr>
      </w:pPr>
      <w:r w:rsidRPr="00AD4D6B">
        <w:rPr>
          <w:rFonts w:eastAsia="Times New Roman"/>
          <w:szCs w:val="17"/>
          <w:lang w:eastAsia="en-AU"/>
        </w:rPr>
        <w:t>Princes Highway—CT6121/666 Piece 302 DP84858</w:t>
      </w:r>
    </w:p>
    <w:p w:rsidR="00AD4D6B" w:rsidRPr="00AD4D6B" w:rsidRDefault="00AD4D6B" w:rsidP="00635FB9">
      <w:pPr>
        <w:tabs>
          <w:tab w:val="right" w:leader="dot" w:pos="7371"/>
        </w:tabs>
        <w:autoSpaceDE w:val="0"/>
        <w:autoSpaceDN w:val="0"/>
        <w:adjustRightInd w:val="0"/>
        <w:spacing w:after="0"/>
        <w:ind w:left="240"/>
        <w:jc w:val="left"/>
        <w:rPr>
          <w:rFonts w:eastAsia="Times New Roman"/>
          <w:szCs w:val="17"/>
          <w:lang w:eastAsia="en-AU"/>
        </w:rPr>
      </w:pPr>
      <w:r w:rsidRPr="00AD4D6B">
        <w:rPr>
          <w:rFonts w:eastAsia="Times New Roman"/>
          <w:szCs w:val="17"/>
          <w:lang w:eastAsia="en-AU"/>
        </w:rPr>
        <w:t>Old Princes Highway—CT6212/947 Piece 306 DP118941</w:t>
      </w:r>
    </w:p>
    <w:p w:rsidR="00AD4D6B" w:rsidRPr="00AD4D6B" w:rsidRDefault="00AD4D6B" w:rsidP="00635FB9">
      <w:pPr>
        <w:tabs>
          <w:tab w:val="right" w:leader="dot" w:pos="7371"/>
        </w:tabs>
        <w:autoSpaceDE w:val="0"/>
        <w:autoSpaceDN w:val="0"/>
        <w:adjustRightInd w:val="0"/>
        <w:ind w:left="238"/>
        <w:jc w:val="left"/>
        <w:rPr>
          <w:rFonts w:eastAsia="Times New Roman"/>
          <w:szCs w:val="17"/>
          <w:lang w:eastAsia="en-AU"/>
        </w:rPr>
      </w:pPr>
      <w:r w:rsidRPr="00AD4D6B">
        <w:rPr>
          <w:rFonts w:eastAsia="Times New Roman"/>
          <w:szCs w:val="17"/>
          <w:lang w:eastAsia="en-AU"/>
        </w:rPr>
        <w:t>Old Princes Highway—CT6212/947 Piece 307 DP118941</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of an amount comprising a fixed charge for the purpose of securing the construction of infrastructure works located directly adjacent or within or near to the development site being works of particular benefit to the land and to the occupiers of the land that is the subject of the proposed development and to visitors to that part of the Council area.</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Transport Infrastructure MDPA Area</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separate rate of a proportionate amount of $64,264 per hectare on rateable land within the defined MDPA Area which separate rate is the primary mechanism to raise funds to meet the costs of the activity of the required transport infrastructure to support and service the MDPA Area for the benefit of the land the subject of the separate rate and also to the occupiers of the land within the MDPA Area.</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These separate rates are subject to the Infrastructure Contributions—Separate Rate Relief Policy.</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Wastewater (Sewer) Infrastructure Mount Barker MDPA Area</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separate rate of a fixed charge of $8,942 per new allotment on all rateable land within the defined MDPA Area (excepting land parcels in Nairne being Lot 2 DP83527 CT6064/932; Lot 4 FP157339 CT5385/949 and Lot 3 FP157338 CT5520/779 and that portion contained within the MDPA Lot 1 DP83527 CT6077/952) the purpose of which is to fund the activity of essential infrastructure works to meet Wastewater needs and being of particular benefit to the land and to the occupiers of the land to which the separate rate applies.</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These separate rates are subject to the Infrastructure Contributions—Separate Rate Relief Policy.</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Wastewater (CWMS) Infrastructure Nairne MDPA Area</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separate rate of a fixed charge of $6,164 per new allotment on all rateable land within the defined Nairne MDPA Area namely land parcels in Nairne being Lot 2 DP83527 CT6064/932, Lot 4 FP157339 CT5385/949 and Lot 3 FP157338 CT5520/779 and that portion contained within the MDPA Lot 1 DP83527 CT6077/952 the purpose of which is to fund the activity of essential infrastructure works to meet Wastewater needs and being of particular benefit to the land and to the occupiers of the land to which the separate rate applies.</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These separate rates are subject to the Infrastructure Contributions—Separate Rate Relief Policy.</w:t>
      </w:r>
    </w:p>
    <w:p w:rsidR="000A0873" w:rsidRDefault="000A0873">
      <w:pPr>
        <w:spacing w:after="0" w:line="240" w:lineRule="auto"/>
        <w:jc w:val="left"/>
        <w:rPr>
          <w:rFonts w:eastAsia="Times New Roman"/>
          <w:i/>
          <w:szCs w:val="20"/>
          <w:lang w:eastAsia="en-AU"/>
        </w:rPr>
      </w:pPr>
      <w:r>
        <w:rPr>
          <w:rFonts w:eastAsia="Times New Roman"/>
          <w:i/>
          <w:szCs w:val="20"/>
          <w:lang w:eastAsia="en-AU"/>
        </w:rPr>
        <w:br w:type="page"/>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lastRenderedPageBreak/>
        <w:t>Recreation, Sport and Community Infrastructure Mount Barker MDPA Area</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separate rate of a fixed charge of $1,809 per new allotment on all rateable land within the defined MDPA Area (excepting land parcels in Nairne being Lot 2 DP83527 CT6064/932, Lot 4 FP157339 CT5385/949 and Lot 3 FP157338 CT5520/779 and that portion contained within the MDPA Lot 1 DP83527 CT6077/952) the purpose of which is to contribute to the activity of recreation, sport and community infrastructure that will be of direct benefit to land within the MDPA Area and to occupiers of that land.</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These separate rates are subject to the Infrastructure Contributions—Separate Rate Relief Policy.</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Recreation, Sport and Community Infrastructure Nairne MDPA Area</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separate rate of a fixed charge of $1,527 per new allotment on all rateable land within the defined Nairne MDPA Area namely land parcels in Nairne being Lot: 2 DP: 83527 CT: 6064/932, Lot 4 FP157339 CT5385/949 and Lot 3 FP157338 CT5520/779 and that portion contained within the MDPA Lot 1 DP83527 CT6077/952 the purpose of which is to contribute to the activity of recreation, sport and community infrastructure that will be of direct benefit to land within the MDPA Area and to occupiers of that land.</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These separate rates are subject to the Infrastructure Contributions—Separate Rate Relief Policy.</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Western Sector Community Open Space Land Acquisition</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 xml:space="preserve">A separate rate of fixed charges the purpose of which is to provide security to recover the total cost to Council of the purchase of Lot 503, </w:t>
      </w:r>
      <w:proofErr w:type="spellStart"/>
      <w:r w:rsidRPr="00AD4D6B">
        <w:rPr>
          <w:rFonts w:eastAsia="Times New Roman"/>
          <w:szCs w:val="20"/>
          <w:lang w:eastAsia="en-AU"/>
        </w:rPr>
        <w:t>Bollen</w:t>
      </w:r>
      <w:proofErr w:type="spellEnd"/>
      <w:r w:rsidRPr="00AD4D6B">
        <w:rPr>
          <w:rFonts w:eastAsia="Times New Roman"/>
          <w:szCs w:val="20"/>
          <w:lang w:eastAsia="en-AU"/>
        </w:rPr>
        <w:t xml:space="preserve"> Road, Mount Barker for the purposes of community open space, that will be of direct benefit to the specified land within the Western Sector of the MDPA Area and to occupiers of that land.</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proofErr w:type="spellStart"/>
      <w:r w:rsidRPr="00AD4D6B">
        <w:rPr>
          <w:rFonts w:eastAsiaTheme="minorHAnsi"/>
          <w:iCs/>
          <w:color w:val="000000"/>
          <w:szCs w:val="17"/>
          <w:lang w:eastAsia="en-AU"/>
        </w:rPr>
        <w:t>Pce</w:t>
      </w:r>
      <w:proofErr w:type="spellEnd"/>
      <w:r w:rsidRPr="00AD4D6B">
        <w:rPr>
          <w:rFonts w:eastAsiaTheme="minorHAnsi"/>
          <w:iCs/>
          <w:color w:val="000000"/>
          <w:szCs w:val="17"/>
          <w:lang w:eastAsia="en-AU"/>
        </w:rPr>
        <w:t xml:space="preserve"> 101 and 102 DP123403 CT6236/354</w:t>
      </w:r>
      <w:r w:rsidRPr="00AD4D6B">
        <w:rPr>
          <w:rFonts w:eastAsia="Times New Roman"/>
          <w:szCs w:val="17"/>
        </w:rPr>
        <w:tab/>
      </w:r>
      <w:r w:rsidRPr="00AD4D6B">
        <w:rPr>
          <w:rFonts w:eastAsiaTheme="minorHAnsi"/>
          <w:iCs/>
          <w:color w:val="000000"/>
          <w:szCs w:val="17"/>
          <w:lang w:eastAsia="en-AU"/>
        </w:rPr>
        <w:t>$277,265</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proofErr w:type="spellStart"/>
      <w:r w:rsidRPr="00AD4D6B">
        <w:rPr>
          <w:rFonts w:eastAsiaTheme="minorHAnsi"/>
          <w:iCs/>
          <w:color w:val="000000"/>
          <w:szCs w:val="17"/>
          <w:lang w:eastAsia="en-AU"/>
        </w:rPr>
        <w:t>Pce</w:t>
      </w:r>
      <w:proofErr w:type="spellEnd"/>
      <w:r w:rsidRPr="00AD4D6B">
        <w:rPr>
          <w:rFonts w:eastAsiaTheme="minorHAnsi"/>
          <w:iCs/>
          <w:color w:val="000000"/>
          <w:szCs w:val="17"/>
          <w:lang w:eastAsia="en-AU"/>
        </w:rPr>
        <w:t xml:space="preserve"> 1016 and 1017 DP123403 CT6236/355</w:t>
      </w:r>
      <w:r w:rsidRPr="00AD4D6B">
        <w:rPr>
          <w:rFonts w:eastAsiaTheme="minorHAnsi"/>
          <w:iCs/>
          <w:color w:val="000000"/>
          <w:szCs w:val="17"/>
          <w:lang w:eastAsia="en-AU"/>
        </w:rPr>
        <w:tab/>
        <w:t>$897,317</w:t>
      </w:r>
    </w:p>
    <w:p w:rsidR="00AD4D6B" w:rsidRPr="00AD4D6B" w:rsidRDefault="00AD4D6B" w:rsidP="00AD4D6B">
      <w:pPr>
        <w:tabs>
          <w:tab w:val="right" w:leader="dot" w:pos="7371"/>
        </w:tabs>
        <w:autoSpaceDE w:val="0"/>
        <w:autoSpaceDN w:val="0"/>
        <w:adjustRightInd w:val="0"/>
        <w:ind w:left="240"/>
        <w:jc w:val="left"/>
        <w:rPr>
          <w:rFonts w:eastAsiaTheme="minorHAnsi"/>
          <w:iCs/>
          <w:color w:val="000000"/>
          <w:szCs w:val="17"/>
          <w:lang w:eastAsia="en-AU"/>
        </w:rPr>
      </w:pPr>
      <w:r w:rsidRPr="00AD4D6B">
        <w:rPr>
          <w:rFonts w:eastAsiaTheme="minorHAnsi"/>
          <w:iCs/>
          <w:color w:val="000000"/>
          <w:szCs w:val="17"/>
          <w:lang w:eastAsia="en-AU"/>
        </w:rPr>
        <w:t>Lot 1070 DP123601 CT6236/890</w:t>
      </w:r>
      <w:r w:rsidRPr="00AD4D6B">
        <w:rPr>
          <w:rFonts w:eastAsiaTheme="minorHAnsi"/>
          <w:iCs/>
          <w:color w:val="000000"/>
          <w:szCs w:val="17"/>
          <w:lang w:eastAsia="en-AU"/>
        </w:rPr>
        <w:tab/>
        <w:t>$396,595</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These separate rates are subject to the Infrastructure Contributions—Separate Rate Relief Policy.</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Bluestone Indirect Infrastructure</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separate rate of fixed charges the purpose of which is to provide the required security for remaining Bluestone commitments for indirect infrastructure obligations to Council being works of particular benefit to the land and to the occupiers of the land that is the subject of the proposed development and to visitors to that part of the Council area.</w:t>
      </w:r>
    </w:p>
    <w:p w:rsidR="00AD4D6B" w:rsidRPr="00AD4D6B" w:rsidRDefault="00AD4D6B" w:rsidP="00AD4D6B">
      <w:pPr>
        <w:tabs>
          <w:tab w:val="right" w:leader="dot" w:pos="7371"/>
        </w:tabs>
        <w:autoSpaceDE w:val="0"/>
        <w:autoSpaceDN w:val="0"/>
        <w:adjustRightInd w:val="0"/>
        <w:ind w:left="240"/>
        <w:jc w:val="left"/>
        <w:rPr>
          <w:rFonts w:eastAsia="Times New Roman"/>
          <w:szCs w:val="20"/>
          <w:lang w:eastAsia="en-AU"/>
        </w:rPr>
      </w:pPr>
      <w:proofErr w:type="spellStart"/>
      <w:r w:rsidRPr="00AD4D6B">
        <w:rPr>
          <w:rFonts w:eastAsia="Times New Roman"/>
          <w:szCs w:val="20"/>
          <w:lang w:eastAsia="en-AU"/>
        </w:rPr>
        <w:t>Pce</w:t>
      </w:r>
      <w:proofErr w:type="spellEnd"/>
      <w:r w:rsidRPr="00AD4D6B">
        <w:rPr>
          <w:rFonts w:eastAsia="Times New Roman"/>
          <w:szCs w:val="20"/>
          <w:lang w:eastAsia="en-AU"/>
        </w:rPr>
        <w:t xml:space="preserve"> 5104 DP120292 CT6217/687</w:t>
      </w:r>
      <w:r w:rsidRPr="00AD4D6B">
        <w:rPr>
          <w:rFonts w:eastAsia="Times New Roman"/>
          <w:szCs w:val="20"/>
          <w:lang w:eastAsia="en-AU"/>
        </w:rPr>
        <w:tab/>
        <w:t>$478,848</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These separate rates are subject to the Infrastructure Contributions—Separate Rate Relief Policy.</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MDPA Wastewater Commitment</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pacing w:val="-2"/>
          <w:szCs w:val="20"/>
          <w:lang w:eastAsia="en-AU"/>
        </w:rPr>
      </w:pPr>
      <w:r w:rsidRPr="00AD4D6B">
        <w:rPr>
          <w:rFonts w:eastAsia="Times New Roman"/>
          <w:spacing w:val="-2"/>
          <w:szCs w:val="20"/>
          <w:lang w:eastAsia="en-AU"/>
        </w:rPr>
        <w:t>A separate rate of fixed charges the purpose of which is as a replacement mechanism for the existing Wastewater (Sewer) Infrastructure MDPA Mount Barker Area Separate Rate where the developer has executed a Wastewater Commitment Deed with Council and requested the use of this mechanism to provide security commensurate with the amount specified in their Wastewater Commitment Deed.</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CT6236/890 Henderson Grove Lot 1070 DP123601</w:t>
      </w:r>
      <w:r w:rsidRPr="00AD4D6B">
        <w:rPr>
          <w:rFonts w:eastAsiaTheme="minorHAnsi"/>
          <w:iCs/>
          <w:color w:val="000000"/>
          <w:szCs w:val="17"/>
          <w:lang w:eastAsia="en-AU"/>
        </w:rPr>
        <w:tab/>
        <w:t>$675,831</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 xml:space="preserve">CT6236/889 </w:t>
      </w:r>
      <w:proofErr w:type="spellStart"/>
      <w:r w:rsidRPr="00AD4D6B">
        <w:rPr>
          <w:rFonts w:eastAsiaTheme="minorHAnsi"/>
          <w:iCs/>
          <w:color w:val="000000"/>
          <w:szCs w:val="17"/>
          <w:lang w:eastAsia="en-AU"/>
        </w:rPr>
        <w:t>Newenham</w:t>
      </w:r>
      <w:proofErr w:type="spellEnd"/>
      <w:r w:rsidRPr="00AD4D6B">
        <w:rPr>
          <w:rFonts w:eastAsiaTheme="minorHAnsi"/>
          <w:iCs/>
          <w:color w:val="000000"/>
          <w:szCs w:val="17"/>
          <w:lang w:eastAsia="en-AU"/>
        </w:rPr>
        <w:t xml:space="preserve"> Parade Lot 1069 DP123601</w:t>
      </w:r>
      <w:r w:rsidRPr="00AD4D6B">
        <w:rPr>
          <w:rFonts w:eastAsiaTheme="minorHAnsi"/>
          <w:iCs/>
          <w:color w:val="000000"/>
          <w:szCs w:val="17"/>
          <w:lang w:eastAsia="en-AU"/>
        </w:rPr>
        <w:tab/>
        <w:t>$799,370</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 xml:space="preserve">CT6216/538 </w:t>
      </w:r>
      <w:proofErr w:type="spellStart"/>
      <w:r w:rsidRPr="00AD4D6B">
        <w:rPr>
          <w:rFonts w:eastAsiaTheme="minorHAnsi"/>
          <w:iCs/>
          <w:color w:val="000000"/>
          <w:szCs w:val="17"/>
          <w:lang w:eastAsia="en-AU"/>
        </w:rPr>
        <w:t>Bollen</w:t>
      </w:r>
      <w:proofErr w:type="spellEnd"/>
      <w:r w:rsidRPr="00AD4D6B">
        <w:rPr>
          <w:rFonts w:eastAsiaTheme="minorHAnsi"/>
          <w:iCs/>
          <w:color w:val="000000"/>
          <w:szCs w:val="17"/>
          <w:lang w:eastAsia="en-AU"/>
        </w:rPr>
        <w:t xml:space="preserve"> Road Lot 1001 DP120098</w:t>
      </w:r>
      <w:r w:rsidRPr="00AD4D6B">
        <w:rPr>
          <w:rFonts w:eastAsiaTheme="minorHAnsi"/>
          <w:iCs/>
          <w:color w:val="000000"/>
          <w:szCs w:val="17"/>
          <w:lang w:eastAsia="en-AU"/>
        </w:rPr>
        <w:tab/>
        <w:t>$890,934</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 xml:space="preserve">CT6236/355 </w:t>
      </w:r>
      <w:proofErr w:type="spellStart"/>
      <w:r w:rsidRPr="00AD4D6B">
        <w:rPr>
          <w:rFonts w:eastAsiaTheme="minorHAnsi"/>
          <w:iCs/>
          <w:color w:val="000000"/>
          <w:szCs w:val="17"/>
          <w:lang w:eastAsia="en-AU"/>
        </w:rPr>
        <w:t>Newenham</w:t>
      </w:r>
      <w:proofErr w:type="spellEnd"/>
      <w:r w:rsidRPr="00AD4D6B">
        <w:rPr>
          <w:rFonts w:eastAsiaTheme="minorHAnsi"/>
          <w:iCs/>
          <w:color w:val="000000"/>
          <w:szCs w:val="17"/>
          <w:lang w:eastAsia="en-AU"/>
        </w:rPr>
        <w:t xml:space="preserve"> Parade </w:t>
      </w:r>
      <w:proofErr w:type="spellStart"/>
      <w:r w:rsidRPr="00AD4D6B">
        <w:rPr>
          <w:rFonts w:eastAsiaTheme="minorHAnsi"/>
          <w:iCs/>
          <w:color w:val="000000"/>
          <w:szCs w:val="17"/>
          <w:lang w:eastAsia="en-AU"/>
        </w:rPr>
        <w:t>Pce</w:t>
      </w:r>
      <w:proofErr w:type="spellEnd"/>
      <w:r w:rsidRPr="00AD4D6B">
        <w:rPr>
          <w:rFonts w:eastAsiaTheme="minorHAnsi"/>
          <w:iCs/>
          <w:color w:val="000000"/>
          <w:szCs w:val="17"/>
          <w:lang w:eastAsia="en-AU"/>
        </w:rPr>
        <w:t xml:space="preserve"> 1016-1017 DP123403</w:t>
      </w:r>
      <w:r w:rsidRPr="00AD4D6B">
        <w:rPr>
          <w:rFonts w:eastAsiaTheme="minorHAnsi"/>
          <w:iCs/>
          <w:color w:val="000000"/>
          <w:szCs w:val="17"/>
          <w:lang w:eastAsia="en-AU"/>
        </w:rPr>
        <w:tab/>
        <w:t>$1,010,113</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 xml:space="preserve">CT6238/353 82B Martin Road </w:t>
      </w:r>
      <w:proofErr w:type="spellStart"/>
      <w:r w:rsidRPr="00AD4D6B">
        <w:rPr>
          <w:rFonts w:eastAsiaTheme="minorHAnsi"/>
          <w:iCs/>
          <w:color w:val="000000"/>
          <w:szCs w:val="17"/>
          <w:lang w:eastAsia="en-AU"/>
        </w:rPr>
        <w:t>Pce</w:t>
      </w:r>
      <w:proofErr w:type="spellEnd"/>
      <w:r w:rsidRPr="00AD4D6B">
        <w:rPr>
          <w:rFonts w:eastAsiaTheme="minorHAnsi"/>
          <w:iCs/>
          <w:color w:val="000000"/>
          <w:szCs w:val="17"/>
          <w:lang w:eastAsia="en-AU"/>
        </w:rPr>
        <w:t xml:space="preserve"> 7000 and </w:t>
      </w:r>
      <w:proofErr w:type="spellStart"/>
      <w:r w:rsidRPr="00AD4D6B">
        <w:rPr>
          <w:rFonts w:eastAsiaTheme="minorHAnsi"/>
          <w:iCs/>
          <w:color w:val="000000"/>
          <w:szCs w:val="17"/>
          <w:lang w:eastAsia="en-AU"/>
        </w:rPr>
        <w:t>Pce</w:t>
      </w:r>
      <w:proofErr w:type="spellEnd"/>
      <w:r w:rsidRPr="00AD4D6B">
        <w:rPr>
          <w:rFonts w:eastAsiaTheme="minorHAnsi"/>
          <w:iCs/>
          <w:color w:val="000000"/>
          <w:szCs w:val="17"/>
          <w:lang w:eastAsia="en-AU"/>
        </w:rPr>
        <w:t xml:space="preserve"> 7002 DP123967</w:t>
      </w:r>
      <w:r w:rsidRPr="00AD4D6B">
        <w:rPr>
          <w:rFonts w:eastAsiaTheme="minorHAnsi"/>
          <w:iCs/>
          <w:color w:val="000000"/>
          <w:szCs w:val="17"/>
          <w:lang w:eastAsia="en-AU"/>
        </w:rPr>
        <w:tab/>
        <w:t>$879,307</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CT5974/333 239 Wellington Road Lot 31 DP17656</w:t>
      </w:r>
      <w:r w:rsidRPr="00AD4D6B">
        <w:rPr>
          <w:rFonts w:eastAsiaTheme="minorHAnsi"/>
          <w:iCs/>
          <w:color w:val="000000"/>
          <w:szCs w:val="17"/>
          <w:lang w:eastAsia="en-AU"/>
        </w:rPr>
        <w:tab/>
        <w:t>$377,884</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 xml:space="preserve">CT6237/845 </w:t>
      </w:r>
      <w:proofErr w:type="spellStart"/>
      <w:r w:rsidRPr="00AD4D6B">
        <w:rPr>
          <w:rFonts w:eastAsiaTheme="minorHAnsi"/>
          <w:iCs/>
          <w:color w:val="000000"/>
          <w:szCs w:val="17"/>
          <w:lang w:eastAsia="en-AU"/>
        </w:rPr>
        <w:t>Cotterdale</w:t>
      </w:r>
      <w:proofErr w:type="spellEnd"/>
      <w:r w:rsidRPr="00AD4D6B">
        <w:rPr>
          <w:rFonts w:eastAsiaTheme="minorHAnsi"/>
          <w:iCs/>
          <w:color w:val="000000"/>
          <w:szCs w:val="17"/>
          <w:lang w:eastAsia="en-AU"/>
        </w:rPr>
        <w:t xml:space="preserve"> Avenue </w:t>
      </w:r>
      <w:proofErr w:type="spellStart"/>
      <w:r w:rsidRPr="00AD4D6B">
        <w:rPr>
          <w:rFonts w:eastAsiaTheme="minorHAnsi"/>
          <w:iCs/>
          <w:color w:val="000000"/>
          <w:szCs w:val="17"/>
          <w:lang w:eastAsia="en-AU"/>
        </w:rPr>
        <w:t>Pce</w:t>
      </w:r>
      <w:proofErr w:type="spellEnd"/>
      <w:r w:rsidRPr="00AD4D6B">
        <w:rPr>
          <w:rFonts w:eastAsiaTheme="minorHAnsi"/>
          <w:iCs/>
          <w:color w:val="000000"/>
          <w:szCs w:val="17"/>
          <w:lang w:eastAsia="en-AU"/>
        </w:rPr>
        <w:t xml:space="preserve"> 904-908 DP122183</w:t>
      </w:r>
      <w:r w:rsidRPr="00AD4D6B">
        <w:rPr>
          <w:rFonts w:eastAsiaTheme="minorHAnsi"/>
          <w:iCs/>
          <w:color w:val="000000"/>
          <w:szCs w:val="17"/>
          <w:lang w:eastAsia="en-AU"/>
        </w:rPr>
        <w:tab/>
        <w:t>$784,836</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 xml:space="preserve">CT6237/837 191 </w:t>
      </w:r>
      <w:proofErr w:type="spellStart"/>
      <w:r w:rsidRPr="00AD4D6B">
        <w:rPr>
          <w:rFonts w:eastAsiaTheme="minorHAnsi"/>
          <w:iCs/>
          <w:color w:val="000000"/>
          <w:szCs w:val="17"/>
          <w:lang w:eastAsia="en-AU"/>
        </w:rPr>
        <w:t>Paech</w:t>
      </w:r>
      <w:proofErr w:type="spellEnd"/>
      <w:r w:rsidRPr="00AD4D6B">
        <w:rPr>
          <w:rFonts w:eastAsiaTheme="minorHAnsi"/>
          <w:iCs/>
          <w:color w:val="000000"/>
          <w:szCs w:val="17"/>
          <w:lang w:eastAsia="en-AU"/>
        </w:rPr>
        <w:t xml:space="preserve"> Road Lot 500 DP123938</w:t>
      </w:r>
      <w:r w:rsidRPr="00AD4D6B">
        <w:rPr>
          <w:rFonts w:eastAsiaTheme="minorHAnsi"/>
          <w:iCs/>
          <w:color w:val="000000"/>
          <w:szCs w:val="17"/>
          <w:lang w:eastAsia="en-AU"/>
        </w:rPr>
        <w:tab/>
        <w:t>$794,512</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 xml:space="preserve">CT6236/354 Rainbird Drive </w:t>
      </w:r>
      <w:proofErr w:type="spellStart"/>
      <w:r w:rsidRPr="00AD4D6B">
        <w:rPr>
          <w:rFonts w:eastAsiaTheme="minorHAnsi"/>
          <w:iCs/>
          <w:color w:val="000000"/>
          <w:szCs w:val="17"/>
          <w:lang w:eastAsia="en-AU"/>
        </w:rPr>
        <w:t>Pce</w:t>
      </w:r>
      <w:proofErr w:type="spellEnd"/>
      <w:r w:rsidRPr="00AD4D6B">
        <w:rPr>
          <w:rFonts w:eastAsiaTheme="minorHAnsi"/>
          <w:iCs/>
          <w:color w:val="000000"/>
          <w:szCs w:val="17"/>
          <w:lang w:eastAsia="en-AU"/>
        </w:rPr>
        <w:t xml:space="preserve"> 101 and 102 DP123403</w:t>
      </w:r>
      <w:r w:rsidRPr="00AD4D6B">
        <w:rPr>
          <w:rFonts w:eastAsiaTheme="minorHAnsi"/>
          <w:iCs/>
          <w:color w:val="000000"/>
          <w:szCs w:val="17"/>
          <w:lang w:eastAsia="en-AU"/>
        </w:rPr>
        <w:tab/>
        <w:t>$574,093</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 xml:space="preserve">CT6236/124 </w:t>
      </w:r>
      <w:proofErr w:type="spellStart"/>
      <w:r w:rsidRPr="00AD4D6B">
        <w:rPr>
          <w:rFonts w:eastAsiaTheme="minorHAnsi"/>
          <w:iCs/>
          <w:color w:val="000000"/>
          <w:szCs w:val="17"/>
          <w:lang w:eastAsia="en-AU"/>
        </w:rPr>
        <w:t>Paech</w:t>
      </w:r>
      <w:proofErr w:type="spellEnd"/>
      <w:r w:rsidRPr="00AD4D6B">
        <w:rPr>
          <w:rFonts w:eastAsiaTheme="minorHAnsi"/>
          <w:iCs/>
          <w:color w:val="000000"/>
          <w:szCs w:val="17"/>
          <w:lang w:eastAsia="en-AU"/>
        </w:rPr>
        <w:t xml:space="preserve"> Road Lot 5005 DP123032</w:t>
      </w:r>
      <w:r w:rsidRPr="00AD4D6B">
        <w:rPr>
          <w:rFonts w:eastAsiaTheme="minorHAnsi"/>
          <w:iCs/>
          <w:color w:val="000000"/>
          <w:szCs w:val="17"/>
          <w:lang w:eastAsia="en-AU"/>
        </w:rPr>
        <w:tab/>
        <w:t>$3,677,102</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 xml:space="preserve">CT6237/924 186 </w:t>
      </w:r>
      <w:proofErr w:type="spellStart"/>
      <w:r w:rsidRPr="00AD4D6B">
        <w:rPr>
          <w:rFonts w:eastAsiaTheme="minorHAnsi"/>
          <w:iCs/>
          <w:color w:val="000000"/>
          <w:szCs w:val="17"/>
          <w:lang w:eastAsia="en-AU"/>
        </w:rPr>
        <w:t>Fidler</w:t>
      </w:r>
      <w:proofErr w:type="spellEnd"/>
      <w:r w:rsidRPr="00AD4D6B">
        <w:rPr>
          <w:rFonts w:eastAsiaTheme="minorHAnsi"/>
          <w:iCs/>
          <w:color w:val="000000"/>
          <w:szCs w:val="17"/>
          <w:lang w:eastAsia="en-AU"/>
        </w:rPr>
        <w:t xml:space="preserve"> Lane </w:t>
      </w:r>
      <w:proofErr w:type="spellStart"/>
      <w:r w:rsidRPr="00AD4D6B">
        <w:rPr>
          <w:rFonts w:eastAsiaTheme="minorHAnsi"/>
          <w:iCs/>
          <w:color w:val="000000"/>
          <w:szCs w:val="17"/>
          <w:lang w:eastAsia="en-AU"/>
        </w:rPr>
        <w:t>Pce</w:t>
      </w:r>
      <w:proofErr w:type="spellEnd"/>
      <w:r w:rsidRPr="00AD4D6B">
        <w:rPr>
          <w:rFonts w:eastAsiaTheme="minorHAnsi"/>
          <w:iCs/>
          <w:color w:val="000000"/>
          <w:szCs w:val="17"/>
          <w:lang w:eastAsia="en-AU"/>
        </w:rPr>
        <w:t xml:space="preserve"> 1051 and 1052 DP123442</w:t>
      </w:r>
      <w:r w:rsidRPr="00AD4D6B">
        <w:rPr>
          <w:rFonts w:eastAsiaTheme="minorHAnsi"/>
          <w:iCs/>
          <w:color w:val="000000"/>
          <w:szCs w:val="17"/>
          <w:lang w:eastAsia="en-AU"/>
        </w:rPr>
        <w:tab/>
        <w:t>$1,337,128</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CT6237/538 Wellington Road Lot 7256 DP123732</w:t>
      </w:r>
      <w:r w:rsidRPr="00AD4D6B">
        <w:rPr>
          <w:rFonts w:eastAsiaTheme="minorHAnsi"/>
          <w:iCs/>
          <w:color w:val="000000"/>
          <w:szCs w:val="17"/>
          <w:lang w:eastAsia="en-AU"/>
        </w:rPr>
        <w:tab/>
        <w:t>$2,027,521</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CT6223/774 19 Hawthorn Road Lot 692 DP120995</w:t>
      </w:r>
      <w:r w:rsidRPr="00AD4D6B">
        <w:rPr>
          <w:rFonts w:eastAsiaTheme="minorHAnsi"/>
          <w:iCs/>
          <w:color w:val="000000"/>
          <w:szCs w:val="17"/>
          <w:lang w:eastAsia="en-AU"/>
        </w:rPr>
        <w:tab/>
        <w:t>$897,120</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CT6222/956 Flaxley Rd Lot 225 DP120681</w:t>
      </w:r>
      <w:r w:rsidRPr="00AD4D6B">
        <w:rPr>
          <w:rFonts w:eastAsiaTheme="minorHAnsi"/>
          <w:iCs/>
          <w:color w:val="000000"/>
          <w:szCs w:val="17"/>
          <w:lang w:eastAsia="en-AU"/>
        </w:rPr>
        <w:tab/>
        <w:t>$79,937</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CT6231/683 Martin Rd Lot 1000 DP122249</w:t>
      </w:r>
      <w:r w:rsidRPr="00AD4D6B">
        <w:rPr>
          <w:rFonts w:eastAsiaTheme="minorHAnsi"/>
          <w:iCs/>
          <w:color w:val="000000"/>
          <w:szCs w:val="17"/>
          <w:lang w:eastAsia="en-AU"/>
        </w:rPr>
        <w:tab/>
        <w:t>$1,584,240</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CT6227/492 269 Flaxley Rd Lot 1001 DP121769</w:t>
      </w:r>
      <w:r w:rsidRPr="00AD4D6B">
        <w:rPr>
          <w:rFonts w:eastAsiaTheme="minorHAnsi"/>
          <w:iCs/>
          <w:color w:val="000000"/>
          <w:szCs w:val="17"/>
          <w:lang w:eastAsia="en-AU"/>
        </w:rPr>
        <w:tab/>
        <w:t>$1,369,236</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 xml:space="preserve">CT6165/943 52 </w:t>
      </w:r>
      <w:proofErr w:type="spellStart"/>
      <w:r w:rsidRPr="00AD4D6B">
        <w:rPr>
          <w:rFonts w:eastAsiaTheme="minorHAnsi"/>
          <w:iCs/>
          <w:color w:val="000000"/>
          <w:szCs w:val="17"/>
          <w:lang w:eastAsia="en-AU"/>
        </w:rPr>
        <w:t>Beneva</w:t>
      </w:r>
      <w:proofErr w:type="spellEnd"/>
      <w:r w:rsidRPr="00AD4D6B">
        <w:rPr>
          <w:rFonts w:eastAsiaTheme="minorHAnsi"/>
          <w:iCs/>
          <w:color w:val="000000"/>
          <w:szCs w:val="17"/>
          <w:lang w:eastAsia="en-AU"/>
        </w:rPr>
        <w:t xml:space="preserve"> Road Lot 6 DP49619</w:t>
      </w:r>
      <w:r w:rsidRPr="00AD4D6B">
        <w:rPr>
          <w:rFonts w:eastAsiaTheme="minorHAnsi"/>
          <w:iCs/>
          <w:color w:val="000000"/>
          <w:szCs w:val="17"/>
          <w:lang w:eastAsia="en-AU"/>
        </w:rPr>
        <w:tab/>
        <w:t>$1,017,380</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CT6219/329 Matilda Way Lot 520 DP120552</w:t>
      </w:r>
      <w:r w:rsidRPr="00AD4D6B">
        <w:rPr>
          <w:rFonts w:eastAsiaTheme="minorHAnsi"/>
          <w:iCs/>
          <w:color w:val="000000"/>
          <w:szCs w:val="17"/>
          <w:lang w:eastAsia="en-AU"/>
        </w:rPr>
        <w:tab/>
        <w:t>$963,662</w:t>
      </w:r>
    </w:p>
    <w:p w:rsidR="00AD4D6B" w:rsidRPr="00AD4D6B" w:rsidRDefault="00AD4D6B" w:rsidP="00AD4D6B">
      <w:pPr>
        <w:tabs>
          <w:tab w:val="right" w:leader="dot" w:pos="7371"/>
        </w:tabs>
        <w:autoSpaceDE w:val="0"/>
        <w:autoSpaceDN w:val="0"/>
        <w:adjustRightInd w:val="0"/>
        <w:ind w:left="240"/>
        <w:jc w:val="left"/>
        <w:rPr>
          <w:rFonts w:eastAsiaTheme="minorHAnsi"/>
          <w:iCs/>
          <w:color w:val="000000"/>
          <w:szCs w:val="17"/>
          <w:lang w:eastAsia="en-AU"/>
        </w:rPr>
      </w:pPr>
      <w:r w:rsidRPr="00AD4D6B">
        <w:rPr>
          <w:rFonts w:eastAsiaTheme="minorHAnsi"/>
          <w:iCs/>
          <w:color w:val="000000"/>
          <w:szCs w:val="17"/>
          <w:lang w:eastAsia="en-AU"/>
        </w:rPr>
        <w:t xml:space="preserve">CT6216/537 41 </w:t>
      </w:r>
      <w:proofErr w:type="spellStart"/>
      <w:r w:rsidRPr="00AD4D6B">
        <w:rPr>
          <w:rFonts w:eastAsiaTheme="minorHAnsi"/>
          <w:iCs/>
          <w:color w:val="000000"/>
          <w:szCs w:val="17"/>
          <w:lang w:eastAsia="en-AU"/>
        </w:rPr>
        <w:t>Bollen</w:t>
      </w:r>
      <w:proofErr w:type="spellEnd"/>
      <w:r w:rsidRPr="00AD4D6B">
        <w:rPr>
          <w:rFonts w:eastAsiaTheme="minorHAnsi"/>
          <w:iCs/>
          <w:color w:val="000000"/>
          <w:szCs w:val="17"/>
          <w:lang w:eastAsia="en-AU"/>
        </w:rPr>
        <w:t xml:space="preserve"> Road Lot 1000 DP120098</w:t>
      </w:r>
      <w:r w:rsidRPr="00AD4D6B">
        <w:rPr>
          <w:rFonts w:eastAsiaTheme="minorHAnsi"/>
          <w:iCs/>
          <w:color w:val="000000"/>
          <w:szCs w:val="17"/>
          <w:lang w:eastAsia="en-AU"/>
        </w:rPr>
        <w:tab/>
        <w:t>$271,786</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Wastewater Infrastructure Augmentation Separate Rate</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Separate Rate of fixed charge the purpose of which is to provide the mechanism for Council to apply this to affected land parcels and secure a commensurate contribution from the developer (when development is undertaken) to the cost of upsizing of the capacity of wastewater infrastructure.</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Lot 3 DP15515 CT5626/645</w:t>
      </w:r>
      <w:r w:rsidRPr="00AD4D6B">
        <w:rPr>
          <w:rFonts w:eastAsiaTheme="minorHAnsi"/>
          <w:iCs/>
          <w:color w:val="000000"/>
          <w:szCs w:val="17"/>
          <w:lang w:eastAsia="en-AU"/>
        </w:rPr>
        <w:tab/>
        <w:t>$201,486</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Lot 3 and 4 DP121249 CT6226/351 and CT6226/352</w:t>
      </w:r>
      <w:r w:rsidRPr="00AD4D6B">
        <w:rPr>
          <w:rFonts w:eastAsiaTheme="minorHAnsi"/>
          <w:iCs/>
          <w:color w:val="000000"/>
          <w:szCs w:val="17"/>
          <w:lang w:eastAsia="en-AU"/>
        </w:rPr>
        <w:tab/>
        <w:t>$232,000</w:t>
      </w:r>
    </w:p>
    <w:p w:rsidR="00AD4D6B" w:rsidRPr="00AD4D6B" w:rsidRDefault="00AD4D6B" w:rsidP="00AD4D6B">
      <w:pPr>
        <w:tabs>
          <w:tab w:val="right" w:leader="dot" w:pos="7371"/>
        </w:tabs>
        <w:autoSpaceDE w:val="0"/>
        <w:autoSpaceDN w:val="0"/>
        <w:adjustRightInd w:val="0"/>
        <w:ind w:left="240"/>
        <w:jc w:val="left"/>
        <w:rPr>
          <w:rFonts w:eastAsiaTheme="minorHAnsi"/>
          <w:iCs/>
          <w:color w:val="000000"/>
          <w:szCs w:val="17"/>
          <w:lang w:eastAsia="en-AU"/>
        </w:rPr>
      </w:pPr>
      <w:r w:rsidRPr="00AD4D6B">
        <w:rPr>
          <w:rFonts w:eastAsiaTheme="minorHAnsi"/>
          <w:iCs/>
          <w:color w:val="000000"/>
          <w:szCs w:val="17"/>
          <w:lang w:eastAsia="en-AU"/>
        </w:rPr>
        <w:t>Lot 411 DP73444 CT6037/784</w:t>
      </w:r>
      <w:r w:rsidRPr="00AD4D6B">
        <w:rPr>
          <w:rFonts w:eastAsiaTheme="minorHAnsi"/>
          <w:iCs/>
          <w:color w:val="000000"/>
          <w:szCs w:val="17"/>
          <w:lang w:eastAsia="en-AU"/>
        </w:rPr>
        <w:tab/>
        <w:t>$39,000</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59" w:hanging="17"/>
        <w:rPr>
          <w:rFonts w:eastAsia="Times New Roman"/>
          <w:szCs w:val="20"/>
          <w:lang w:eastAsia="en-AU"/>
        </w:rPr>
      </w:pPr>
      <w:r w:rsidRPr="00AD4D6B">
        <w:rPr>
          <w:rFonts w:eastAsia="Times New Roman"/>
          <w:szCs w:val="20"/>
          <w:lang w:eastAsia="en-AU"/>
        </w:rPr>
        <w:t>This separate rate is subject to the Infrastructure Contributions—Separate Rate Relief Policy</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Littlehampton Development Sites Infrastructure Contributions</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i/>
          <w:szCs w:val="20"/>
          <w:lang w:eastAsia="en-AU"/>
        </w:rPr>
      </w:pPr>
      <w:r w:rsidRPr="00AD4D6B">
        <w:rPr>
          <w:rFonts w:eastAsia="Times New Roman"/>
          <w:szCs w:val="20"/>
          <w:lang w:eastAsia="en-AU"/>
        </w:rPr>
        <w:t>These separate rates are subject to the Infrastructure Contributions—Separate Rate Relief Policy</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Littlehampton Direct Infrastructure</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Separate Rate of a fixed charge of $406,474 on allotment 97 FP157332 CT5826/809, the separate rate will ensure that the beneficiaries of development, as a result of the rezoning of land initiated by Council in 2006, contribute to the necessary additional specific and critical infrastructure, and existing ratepayers will be protected from excessive increases in general rates to fund such additional infrastructure.</w:t>
      </w:r>
    </w:p>
    <w:p w:rsidR="00A60ADC" w:rsidRDefault="00A60ADC">
      <w:pPr>
        <w:spacing w:after="0" w:line="240" w:lineRule="auto"/>
        <w:jc w:val="left"/>
        <w:rPr>
          <w:rFonts w:eastAsia="Times New Roman"/>
          <w:i/>
          <w:szCs w:val="20"/>
          <w:lang w:eastAsia="en-AU"/>
        </w:rPr>
      </w:pPr>
      <w:r>
        <w:rPr>
          <w:rFonts w:eastAsia="Times New Roman"/>
          <w:i/>
          <w:szCs w:val="20"/>
          <w:lang w:eastAsia="en-AU"/>
        </w:rPr>
        <w:br w:type="page"/>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lastRenderedPageBreak/>
        <w:t xml:space="preserve">Littlehampton In-direct Infrastructure </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A Separate Rate of fixed charges the purpose of which is to ensure the beneficiaries of development as a result of the rezoning of land initiated by Council in 2006, contribute to the necessary additional specific and critical infrastructure, and existing ratepayers will be protected from excessive increases in general rates to fund such additional infrastructure.</w:t>
      </w:r>
    </w:p>
    <w:p w:rsidR="00AD4D6B" w:rsidRPr="00AD4D6B" w:rsidRDefault="00AD4D6B" w:rsidP="00AD4D6B">
      <w:pPr>
        <w:tabs>
          <w:tab w:val="right" w:leader="dot" w:pos="7371"/>
        </w:tabs>
        <w:autoSpaceDE w:val="0"/>
        <w:autoSpaceDN w:val="0"/>
        <w:adjustRightInd w:val="0"/>
        <w:spacing w:after="0"/>
        <w:ind w:left="240"/>
        <w:jc w:val="left"/>
        <w:rPr>
          <w:rFonts w:eastAsiaTheme="minorHAnsi"/>
          <w:iCs/>
          <w:color w:val="000000"/>
          <w:szCs w:val="17"/>
          <w:lang w:eastAsia="en-AU"/>
        </w:rPr>
      </w:pPr>
      <w:r w:rsidRPr="00AD4D6B">
        <w:rPr>
          <w:rFonts w:eastAsiaTheme="minorHAnsi"/>
          <w:iCs/>
          <w:color w:val="000000"/>
          <w:szCs w:val="17"/>
          <w:lang w:eastAsia="en-AU"/>
        </w:rPr>
        <w:t>Lot 101 DP62247 CT5902/341</w:t>
      </w:r>
      <w:r w:rsidRPr="00AD4D6B">
        <w:rPr>
          <w:rFonts w:eastAsiaTheme="minorHAnsi"/>
          <w:iCs/>
          <w:color w:val="000000"/>
          <w:szCs w:val="17"/>
          <w:lang w:eastAsia="en-AU"/>
        </w:rPr>
        <w:tab/>
        <w:t>$137,170</w:t>
      </w:r>
    </w:p>
    <w:p w:rsidR="00AD4D6B" w:rsidRPr="00AD4D6B" w:rsidRDefault="00AD4D6B" w:rsidP="00AD4D6B">
      <w:pPr>
        <w:tabs>
          <w:tab w:val="right" w:leader="dot" w:pos="7371"/>
        </w:tabs>
        <w:autoSpaceDE w:val="0"/>
        <w:autoSpaceDN w:val="0"/>
        <w:adjustRightInd w:val="0"/>
        <w:ind w:left="240"/>
        <w:jc w:val="left"/>
        <w:rPr>
          <w:rFonts w:eastAsiaTheme="minorHAnsi"/>
          <w:iCs/>
          <w:color w:val="000000"/>
          <w:szCs w:val="17"/>
          <w:lang w:eastAsia="en-AU"/>
        </w:rPr>
      </w:pPr>
      <w:r w:rsidRPr="00AD4D6B">
        <w:rPr>
          <w:rFonts w:eastAsiaTheme="minorHAnsi"/>
          <w:iCs/>
          <w:color w:val="000000"/>
          <w:szCs w:val="17"/>
          <w:lang w:eastAsia="en-AU"/>
        </w:rPr>
        <w:t>Lot 102 DP62247 CT5902/342</w:t>
      </w:r>
      <w:r w:rsidRPr="00AD4D6B">
        <w:rPr>
          <w:rFonts w:eastAsiaTheme="minorHAnsi"/>
          <w:iCs/>
          <w:color w:val="000000"/>
          <w:szCs w:val="17"/>
          <w:lang w:eastAsia="en-AU"/>
        </w:rPr>
        <w:tab/>
        <w:t>$137,170</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59" w:hanging="17"/>
        <w:rPr>
          <w:rFonts w:eastAsia="Times New Roman"/>
          <w:szCs w:val="20"/>
          <w:lang w:eastAsia="en-AU"/>
        </w:rPr>
      </w:pPr>
      <w:r w:rsidRPr="00AD4D6B">
        <w:rPr>
          <w:rFonts w:eastAsia="Times New Roman"/>
          <w:szCs w:val="20"/>
          <w:lang w:eastAsia="en-AU"/>
        </w:rPr>
        <w:t>These separate rates are subject to the Infrastructure Contributions—Separate Rate Relief Policy</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jc w:val="left"/>
        <w:rPr>
          <w:rFonts w:eastAsia="Times New Roman"/>
          <w:i/>
          <w:szCs w:val="20"/>
          <w:lang w:eastAsia="en-AU"/>
        </w:rPr>
      </w:pPr>
      <w:r w:rsidRPr="00AD4D6B">
        <w:rPr>
          <w:rFonts w:eastAsia="Times New Roman"/>
          <w:i/>
          <w:szCs w:val="20"/>
          <w:lang w:eastAsia="en-AU"/>
        </w:rPr>
        <w:t>Regional Landscape levy</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ascii="CG Times (W1)" w:eastAsia="Times New Roman" w:hAnsi="CG Times (W1)"/>
          <w:szCs w:val="20"/>
          <w:lang w:eastAsia="en-AU"/>
        </w:rPr>
      </w:pPr>
      <w:r w:rsidRPr="00AD4D6B">
        <w:rPr>
          <w:rFonts w:ascii="CG Times (W1)" w:eastAsia="Times New Roman" w:hAnsi="CG Times (W1)"/>
          <w:szCs w:val="20"/>
          <w:lang w:eastAsia="en-AU"/>
        </w:rPr>
        <w:t xml:space="preserve">A separate rate of 0.009386 cents in the dollar </w:t>
      </w:r>
      <w:r w:rsidRPr="00AD4D6B">
        <w:rPr>
          <w:rFonts w:ascii="CG Times (W1)" w:eastAsia="Times New Roman" w:hAnsi="CG Times (W1)" w:cstheme="minorHAnsi"/>
          <w:szCs w:val="24"/>
          <w:lang w:val="en-US" w:eastAsia="en-AU"/>
        </w:rPr>
        <w:t xml:space="preserve">be declared on the value of </w:t>
      </w:r>
      <w:proofErr w:type="spellStart"/>
      <w:r w:rsidRPr="00AD4D6B">
        <w:rPr>
          <w:rFonts w:ascii="CG Times (W1)" w:eastAsia="Times New Roman" w:hAnsi="CG Times (W1)" w:cstheme="minorHAnsi"/>
          <w:szCs w:val="24"/>
          <w:lang w:val="en-US" w:eastAsia="en-AU"/>
        </w:rPr>
        <w:t>rateable</w:t>
      </w:r>
      <w:proofErr w:type="spellEnd"/>
      <w:r w:rsidRPr="00AD4D6B">
        <w:rPr>
          <w:rFonts w:ascii="CG Times (W1)" w:eastAsia="Times New Roman" w:hAnsi="CG Times (W1)" w:cstheme="minorHAnsi"/>
          <w:szCs w:val="24"/>
          <w:lang w:val="en-US" w:eastAsia="en-AU"/>
        </w:rPr>
        <w:t xml:space="preserve"> land in the council’s area of the former Adelaide and Mount Lofty Ranges NRM area which is within the Hills and </w:t>
      </w:r>
      <w:proofErr w:type="spellStart"/>
      <w:r w:rsidRPr="00AD4D6B">
        <w:rPr>
          <w:rFonts w:ascii="CG Times (W1)" w:eastAsia="Times New Roman" w:hAnsi="CG Times (W1)" w:cstheme="minorHAnsi"/>
          <w:szCs w:val="24"/>
          <w:lang w:val="en-US" w:eastAsia="en-AU"/>
        </w:rPr>
        <w:t>Fleurieu</w:t>
      </w:r>
      <w:proofErr w:type="spellEnd"/>
      <w:r w:rsidRPr="00AD4D6B">
        <w:rPr>
          <w:rFonts w:ascii="CG Times (W1)" w:eastAsia="Times New Roman" w:hAnsi="CG Times (W1)" w:cstheme="minorHAnsi"/>
          <w:szCs w:val="24"/>
          <w:lang w:val="en-US" w:eastAsia="en-AU"/>
        </w:rPr>
        <w:t xml:space="preserve"> landscape management region</w:t>
      </w:r>
      <w:r w:rsidRPr="00AD4D6B">
        <w:rPr>
          <w:rFonts w:ascii="CG Times (W1)" w:eastAsia="Times New Roman" w:hAnsi="CG Times (W1)"/>
          <w:szCs w:val="20"/>
          <w:lang w:eastAsia="en-AU"/>
        </w:rPr>
        <w:t>.</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cstheme="minorHAnsi"/>
          <w:szCs w:val="24"/>
          <w:lang w:val="en-US" w:eastAsia="en-AU"/>
        </w:rPr>
      </w:pPr>
      <w:r w:rsidRPr="00AD4D6B">
        <w:rPr>
          <w:rFonts w:eastAsia="Times New Roman"/>
          <w:szCs w:val="20"/>
          <w:lang w:eastAsia="en-AU"/>
        </w:rPr>
        <w:t xml:space="preserve">A separate rate of 0.023158 cents in the dollar </w:t>
      </w:r>
      <w:r w:rsidRPr="00AD4D6B">
        <w:rPr>
          <w:rFonts w:eastAsia="Times New Roman" w:cstheme="minorHAnsi"/>
          <w:szCs w:val="24"/>
          <w:lang w:val="en-US" w:eastAsia="en-AU"/>
        </w:rPr>
        <w:t xml:space="preserve">be declared on the value of </w:t>
      </w:r>
      <w:proofErr w:type="spellStart"/>
      <w:r w:rsidRPr="00AD4D6B">
        <w:rPr>
          <w:rFonts w:eastAsia="Times New Roman" w:cstheme="minorHAnsi"/>
          <w:szCs w:val="24"/>
          <w:lang w:val="en-US" w:eastAsia="en-AU"/>
        </w:rPr>
        <w:t>rateable</w:t>
      </w:r>
      <w:proofErr w:type="spellEnd"/>
      <w:r w:rsidRPr="00AD4D6B">
        <w:rPr>
          <w:rFonts w:eastAsia="Times New Roman" w:cstheme="minorHAnsi"/>
          <w:szCs w:val="24"/>
          <w:lang w:val="en-US" w:eastAsia="en-AU"/>
        </w:rPr>
        <w:t xml:space="preserve"> land in the council’s area of the former SA Murray-Darling Basin NRM area which is within the Hills and </w:t>
      </w:r>
      <w:proofErr w:type="spellStart"/>
      <w:r w:rsidRPr="00AD4D6B">
        <w:rPr>
          <w:rFonts w:eastAsia="Times New Roman" w:cstheme="minorHAnsi"/>
          <w:szCs w:val="24"/>
          <w:lang w:val="en-US" w:eastAsia="en-AU"/>
        </w:rPr>
        <w:t>Fleurieu</w:t>
      </w:r>
      <w:proofErr w:type="spellEnd"/>
      <w:r w:rsidRPr="00AD4D6B">
        <w:rPr>
          <w:rFonts w:eastAsia="Times New Roman" w:cstheme="minorHAnsi"/>
          <w:szCs w:val="24"/>
          <w:lang w:val="en-US" w:eastAsia="en-AU"/>
        </w:rPr>
        <w:t xml:space="preserve"> landscape management region.</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lang w:eastAsia="en-AU"/>
        </w:rPr>
      </w:pPr>
      <w:r w:rsidRPr="00AD4D6B">
        <w:rPr>
          <w:rFonts w:eastAsia="Times New Roman"/>
          <w:szCs w:val="20"/>
          <w:lang w:eastAsia="en-AU"/>
        </w:rPr>
        <w:t>Dated: 16 July 2020</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lang w:eastAsia="en-AU"/>
        </w:rPr>
      </w:pPr>
      <w:r w:rsidRPr="00AD4D6B">
        <w:rPr>
          <w:rFonts w:eastAsia="Times New Roman"/>
          <w:szCs w:val="20"/>
          <w:lang w:eastAsia="en-AU"/>
        </w:rPr>
        <w:t>A. S</w:t>
      </w:r>
      <w:r w:rsidRPr="00AD4D6B">
        <w:rPr>
          <w:rFonts w:eastAsia="Times New Roman"/>
          <w:smallCaps/>
          <w:szCs w:val="20"/>
          <w:lang w:eastAsia="en-AU"/>
        </w:rPr>
        <w:t>tuart</w:t>
      </w:r>
    </w:p>
    <w:p w:rsidR="00AD4D6B" w:rsidRPr="00AD4D6B" w:rsidRDefault="00AD4D6B" w:rsidP="00AD4D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lang w:eastAsia="en-AU"/>
        </w:rPr>
      </w:pPr>
      <w:r w:rsidRPr="00AD4D6B">
        <w:rPr>
          <w:rFonts w:eastAsia="Times New Roman"/>
          <w:szCs w:val="20"/>
          <w:lang w:eastAsia="en-AU"/>
        </w:rPr>
        <w:t>Chief Executive Officer</w:t>
      </w:r>
    </w:p>
    <w:p w:rsidR="00AD4D6B" w:rsidRPr="00AD4D6B" w:rsidRDefault="00AD4D6B" w:rsidP="00AD4D6B">
      <w:pPr>
        <w:pBdr>
          <w:bottom w:val="single" w:sz="4" w:space="1" w:color="auto"/>
        </w:pBdr>
        <w:spacing w:after="0" w:line="52" w:lineRule="exact"/>
        <w:jc w:val="center"/>
        <w:rPr>
          <w:rFonts w:eastAsia="Times New Roman"/>
          <w:szCs w:val="20"/>
          <w:lang w:eastAsia="en-AU"/>
        </w:rPr>
      </w:pPr>
    </w:p>
    <w:p w:rsidR="00AD4D6B" w:rsidRPr="00AD4D6B" w:rsidRDefault="00AD4D6B" w:rsidP="00AD4D6B">
      <w:pPr>
        <w:pBdr>
          <w:top w:val="single" w:sz="4" w:space="1" w:color="auto"/>
        </w:pBdr>
        <w:spacing w:before="34" w:after="0" w:line="14" w:lineRule="exact"/>
        <w:jc w:val="center"/>
        <w:rPr>
          <w:rFonts w:eastAsia="Times New Roman"/>
          <w:szCs w:val="20"/>
          <w:lang w:eastAsia="en-AU"/>
        </w:rPr>
      </w:pPr>
    </w:p>
    <w:p w:rsidR="00AD4D6B" w:rsidRPr="00AD4D6B" w:rsidRDefault="00AD4D6B" w:rsidP="00D533B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lang w:eastAsia="en-AU"/>
        </w:rPr>
      </w:pPr>
    </w:p>
    <w:p w:rsidR="00E05939" w:rsidRPr="00E05939" w:rsidRDefault="006075A2" w:rsidP="006075A2">
      <w:pPr>
        <w:pStyle w:val="Heading2"/>
      </w:pPr>
      <w:bookmarkStart w:id="85" w:name="_Toc45723642"/>
      <w:r w:rsidRPr="00E05939">
        <w:t xml:space="preserve">District Council </w:t>
      </w:r>
      <w:r>
        <w:t>o</w:t>
      </w:r>
      <w:r w:rsidRPr="00E05939">
        <w:t>f Robe</w:t>
      </w:r>
      <w:bookmarkEnd w:id="85"/>
    </w:p>
    <w:p w:rsidR="00E05939" w:rsidRPr="00E05939" w:rsidRDefault="00E05939" w:rsidP="00E05939">
      <w:pPr>
        <w:jc w:val="center"/>
        <w:rPr>
          <w:i/>
          <w:szCs w:val="17"/>
        </w:rPr>
      </w:pPr>
      <w:r w:rsidRPr="00E05939">
        <w:rPr>
          <w:i/>
          <w:szCs w:val="17"/>
        </w:rPr>
        <w:t>Adoption of Valuation and Declaration of Rates 2020-2021</w:t>
      </w:r>
    </w:p>
    <w:p w:rsidR="00E05939" w:rsidRPr="00E05939" w:rsidRDefault="00E05939" w:rsidP="00E05939">
      <w:pPr>
        <w:rPr>
          <w:rFonts w:eastAsia="Times New Roman"/>
          <w:szCs w:val="17"/>
        </w:rPr>
      </w:pPr>
      <w:r w:rsidRPr="00E05939">
        <w:rPr>
          <w:rFonts w:eastAsia="Times New Roman"/>
          <w:szCs w:val="17"/>
        </w:rPr>
        <w:t>Notice is hereby given that the District Council of Robe, at a meeting held on 29 June 2020 and in relation to the financial year ending 30 June 2021, adopted the 2020-2021 Annual Business Plan and Budget and resolved to:</w:t>
      </w:r>
    </w:p>
    <w:p w:rsidR="00E05939" w:rsidRPr="00E05939" w:rsidRDefault="00E05939" w:rsidP="00E05939">
      <w:pPr>
        <w:ind w:left="426" w:hanging="283"/>
        <w:rPr>
          <w:rFonts w:eastAsia="Times New Roman"/>
          <w:szCs w:val="17"/>
        </w:rPr>
      </w:pPr>
      <w:r w:rsidRPr="00E05939">
        <w:rPr>
          <w:rFonts w:eastAsia="Times New Roman"/>
          <w:szCs w:val="17"/>
        </w:rPr>
        <w:t>1.</w:t>
      </w:r>
      <w:r w:rsidRPr="00E05939">
        <w:rPr>
          <w:rFonts w:eastAsia="Times New Roman"/>
          <w:szCs w:val="17"/>
        </w:rPr>
        <w:tab/>
        <w:t xml:space="preserve">Adopt for rating purposes, the capital valuations of the </w:t>
      </w:r>
      <w:proofErr w:type="spellStart"/>
      <w:r w:rsidRPr="00E05939">
        <w:rPr>
          <w:rFonts w:eastAsia="Times New Roman"/>
          <w:szCs w:val="17"/>
        </w:rPr>
        <w:t>Valuer</w:t>
      </w:r>
      <w:proofErr w:type="spellEnd"/>
      <w:r w:rsidRPr="00E05939">
        <w:rPr>
          <w:rFonts w:eastAsia="Times New Roman"/>
          <w:szCs w:val="17"/>
        </w:rPr>
        <w:t>-General totalling $1,348,959,500.</w:t>
      </w:r>
    </w:p>
    <w:p w:rsidR="00E05939" w:rsidRPr="00E05939" w:rsidRDefault="00E05939" w:rsidP="00E05939">
      <w:pPr>
        <w:ind w:left="426" w:hanging="283"/>
        <w:rPr>
          <w:rFonts w:eastAsia="Times New Roman"/>
          <w:szCs w:val="17"/>
        </w:rPr>
      </w:pPr>
      <w:r w:rsidRPr="00E05939">
        <w:rPr>
          <w:rFonts w:eastAsia="Times New Roman"/>
          <w:szCs w:val="17"/>
        </w:rPr>
        <w:t>2.</w:t>
      </w:r>
      <w:r w:rsidRPr="00E05939">
        <w:rPr>
          <w:rFonts w:eastAsia="Times New Roman"/>
          <w:szCs w:val="17"/>
        </w:rPr>
        <w:tab/>
        <w:t>Declare a single General Rate of 0.305830 cents in the dollar on the assessed Capital Values of all rateable land in its area.</w:t>
      </w:r>
    </w:p>
    <w:p w:rsidR="00E05939" w:rsidRPr="00E05939" w:rsidRDefault="00E05939" w:rsidP="00E05939">
      <w:pPr>
        <w:ind w:left="426" w:hanging="283"/>
        <w:rPr>
          <w:rFonts w:eastAsia="Times New Roman"/>
          <w:szCs w:val="17"/>
        </w:rPr>
      </w:pPr>
      <w:r w:rsidRPr="00E05939">
        <w:rPr>
          <w:rFonts w:eastAsia="Times New Roman"/>
          <w:szCs w:val="17"/>
          <w:lang w:val="en-US"/>
        </w:rPr>
        <w:t>3.</w:t>
      </w:r>
      <w:r w:rsidRPr="00E05939">
        <w:rPr>
          <w:rFonts w:eastAsia="Times New Roman"/>
          <w:szCs w:val="17"/>
          <w:lang w:val="en-US"/>
        </w:rPr>
        <w:tab/>
        <w:t xml:space="preserve">Grant a rebate to </w:t>
      </w:r>
      <w:proofErr w:type="spellStart"/>
      <w:r w:rsidRPr="00E05939">
        <w:rPr>
          <w:rFonts w:eastAsia="Times New Roman"/>
          <w:szCs w:val="17"/>
          <w:lang w:val="en-US"/>
        </w:rPr>
        <w:t>rateable</w:t>
      </w:r>
      <w:proofErr w:type="spellEnd"/>
      <w:r w:rsidRPr="00E05939">
        <w:rPr>
          <w:rFonts w:eastAsia="Times New Roman"/>
          <w:szCs w:val="17"/>
          <w:lang w:val="en-US"/>
        </w:rPr>
        <w:t xml:space="preserve"> assessments in accordance with the criteria prescribed in the Council’s “Rating Policy”, so that for those eligible assessments, there is not an increase of more than 10% in respect of the liability for general rates for the financial year ending </w:t>
      </w:r>
      <w:r w:rsidRPr="00E05939">
        <w:rPr>
          <w:rFonts w:eastAsia="Times New Roman"/>
          <w:szCs w:val="17"/>
        </w:rPr>
        <w:t>30 June 2021 when compared with the liability for general rates for the financial year ending 30 June 2020.</w:t>
      </w:r>
    </w:p>
    <w:p w:rsidR="00E05939" w:rsidRPr="00E05939" w:rsidRDefault="00E05939" w:rsidP="00E05939">
      <w:pPr>
        <w:ind w:left="426" w:hanging="283"/>
        <w:rPr>
          <w:rFonts w:eastAsia="Times New Roman"/>
          <w:szCs w:val="17"/>
        </w:rPr>
      </w:pPr>
      <w:r w:rsidRPr="00E05939">
        <w:rPr>
          <w:rFonts w:eastAsia="Times New Roman"/>
          <w:szCs w:val="17"/>
        </w:rPr>
        <w:t>4.</w:t>
      </w:r>
      <w:r w:rsidRPr="00E05939">
        <w:rPr>
          <w:rFonts w:eastAsia="Times New Roman"/>
          <w:szCs w:val="17"/>
        </w:rPr>
        <w:tab/>
        <w:t>Impose an annual service charge of $324.00 for the Garbage and Recycling Collection Service based on the level of usage of the service, on all land to which Council provides or makes available the prescribed service, provided that the sliding scale provided for in regulations will apply to reduce the service charge, as prescribed.</w:t>
      </w:r>
    </w:p>
    <w:p w:rsidR="00E05939" w:rsidRPr="00E05939" w:rsidRDefault="00E05939" w:rsidP="00E05939">
      <w:pPr>
        <w:ind w:left="426" w:hanging="283"/>
        <w:rPr>
          <w:rFonts w:eastAsia="Times New Roman"/>
          <w:szCs w:val="17"/>
        </w:rPr>
      </w:pPr>
      <w:r w:rsidRPr="00E05939">
        <w:rPr>
          <w:rFonts w:eastAsia="Times New Roman"/>
          <w:szCs w:val="17"/>
        </w:rPr>
        <w:t>5.</w:t>
      </w:r>
      <w:r w:rsidRPr="00E05939">
        <w:rPr>
          <w:rFonts w:eastAsia="Times New Roman"/>
          <w:szCs w:val="17"/>
        </w:rPr>
        <w:tab/>
        <w:t>Impose an annual service charge of $174.00 for the Garbage Collection Service based on the level of usage of the service, on all land within the Boatswains Point area to which Council provides or makes available the prescribed service, provided that the sliding scale provided for in regulations will apply to reduce the service charge, as prescribed.</w:t>
      </w:r>
    </w:p>
    <w:p w:rsidR="00E05939" w:rsidRPr="00E05939" w:rsidRDefault="00E05939" w:rsidP="00E05939">
      <w:pPr>
        <w:ind w:left="426" w:hanging="283"/>
        <w:rPr>
          <w:rFonts w:eastAsia="Times New Roman"/>
          <w:szCs w:val="17"/>
        </w:rPr>
      </w:pPr>
      <w:r w:rsidRPr="00E05939">
        <w:rPr>
          <w:rFonts w:eastAsia="Times New Roman"/>
          <w:szCs w:val="17"/>
        </w:rPr>
        <w:t>6.</w:t>
      </w:r>
      <w:r w:rsidRPr="00E05939">
        <w:rPr>
          <w:rFonts w:eastAsia="Times New Roman"/>
          <w:szCs w:val="17"/>
        </w:rPr>
        <w:tab/>
        <w:t>Impose an annual service charge based on the nature and level of usage of the service and varying according to whether the land is vacant or occupied on all land to which Council provides or makes available the prescribed services for the collection, treatment or disposal of waste known as Community Waste Water Management System in respect of all land these schemes are provided or made available as follows:</w:t>
      </w:r>
    </w:p>
    <w:p w:rsidR="00E05939" w:rsidRPr="00E05939" w:rsidRDefault="00E05939" w:rsidP="00E05939">
      <w:pPr>
        <w:tabs>
          <w:tab w:val="left" w:pos="1134"/>
        </w:tabs>
        <w:ind w:left="714" w:hanging="288"/>
        <w:contextualSpacing/>
        <w:jc w:val="left"/>
        <w:rPr>
          <w:rFonts w:ascii="CG Times (W1)" w:eastAsia="Times New Roman" w:hAnsi="CG Times (W1)"/>
          <w:szCs w:val="17"/>
        </w:rPr>
      </w:pPr>
      <w:r w:rsidRPr="00E05939">
        <w:rPr>
          <w:rFonts w:ascii="CG Times (W1)" w:eastAsia="Times New Roman" w:hAnsi="CG Times (W1)"/>
          <w:szCs w:val="17"/>
        </w:rPr>
        <w:t>Occupied</w:t>
      </w:r>
      <w:r w:rsidRPr="00E05939">
        <w:rPr>
          <w:rFonts w:ascii="CG Times (W1)" w:eastAsia="Times New Roman" w:hAnsi="CG Times (W1)"/>
          <w:szCs w:val="17"/>
        </w:rPr>
        <w:tab/>
      </w:r>
      <w:r w:rsidRPr="00E05939">
        <w:rPr>
          <w:rFonts w:ascii="CG Times (W1)" w:eastAsia="Times New Roman" w:hAnsi="CG Times (W1)"/>
          <w:szCs w:val="17"/>
        </w:rPr>
        <w:tab/>
      </w:r>
      <w:r w:rsidRPr="00E05939">
        <w:rPr>
          <w:rFonts w:ascii="CG Times (W1)" w:eastAsia="Times New Roman" w:hAnsi="CG Times (W1)"/>
          <w:szCs w:val="17"/>
        </w:rPr>
        <w:tab/>
        <w:t>$540.00 per property unit,</w:t>
      </w:r>
    </w:p>
    <w:p w:rsidR="00E05939" w:rsidRPr="00E05939" w:rsidRDefault="00E05939" w:rsidP="00E05939">
      <w:pPr>
        <w:tabs>
          <w:tab w:val="left" w:pos="1134"/>
        </w:tabs>
        <w:ind w:left="714" w:hanging="288"/>
        <w:contextualSpacing/>
        <w:jc w:val="left"/>
        <w:rPr>
          <w:rFonts w:ascii="CG Times (W1)" w:eastAsia="Times New Roman" w:hAnsi="CG Times (W1)"/>
          <w:szCs w:val="17"/>
        </w:rPr>
      </w:pPr>
      <w:r w:rsidRPr="00E05939">
        <w:rPr>
          <w:rFonts w:ascii="CG Times (W1)" w:eastAsia="Times New Roman" w:hAnsi="CG Times (W1)"/>
          <w:szCs w:val="17"/>
        </w:rPr>
        <w:t>Unoccupied</w:t>
      </w:r>
      <w:r w:rsidRPr="00E05939">
        <w:rPr>
          <w:rFonts w:ascii="CG Times (W1)" w:eastAsia="Times New Roman" w:hAnsi="CG Times (W1)"/>
          <w:szCs w:val="17"/>
        </w:rPr>
        <w:tab/>
      </w:r>
      <w:r w:rsidRPr="00E05939">
        <w:rPr>
          <w:rFonts w:ascii="CG Times (W1)" w:eastAsia="Times New Roman" w:hAnsi="CG Times (W1)"/>
          <w:szCs w:val="17"/>
        </w:rPr>
        <w:tab/>
        <w:t>$435.00 per property unit.</w:t>
      </w:r>
    </w:p>
    <w:p w:rsidR="00E05939" w:rsidRPr="00E05939" w:rsidRDefault="00E05939" w:rsidP="00E05939">
      <w:pPr>
        <w:ind w:left="426" w:hanging="283"/>
        <w:rPr>
          <w:rFonts w:eastAsia="Times New Roman"/>
          <w:szCs w:val="17"/>
        </w:rPr>
      </w:pPr>
      <w:r w:rsidRPr="00E05939">
        <w:rPr>
          <w:rFonts w:eastAsia="Times New Roman"/>
          <w:szCs w:val="17"/>
        </w:rPr>
        <w:t>7.</w:t>
      </w:r>
      <w:r w:rsidRPr="00E05939">
        <w:rPr>
          <w:rFonts w:eastAsia="Times New Roman"/>
          <w:szCs w:val="17"/>
        </w:rPr>
        <w:tab/>
        <w:t>Declare a minimum amount payable by way of general rates in respect of any one piece of rateable land in the amount of $710.00.</w:t>
      </w:r>
    </w:p>
    <w:p w:rsidR="00E05939" w:rsidRPr="00E05939" w:rsidRDefault="00E05939" w:rsidP="00E05939">
      <w:pPr>
        <w:ind w:left="426" w:hanging="283"/>
        <w:rPr>
          <w:rFonts w:eastAsia="Times New Roman"/>
          <w:szCs w:val="17"/>
        </w:rPr>
      </w:pPr>
      <w:r w:rsidRPr="00E05939">
        <w:rPr>
          <w:rFonts w:eastAsia="Times New Roman"/>
          <w:szCs w:val="17"/>
        </w:rPr>
        <w:t>8.</w:t>
      </w:r>
      <w:r w:rsidRPr="00E05939">
        <w:rPr>
          <w:rFonts w:eastAsia="Times New Roman"/>
          <w:szCs w:val="17"/>
        </w:rPr>
        <w:tab/>
        <w:t>Declare a differential separate rate based on a fixed charge amount that depends upon the use of the land prescribed by regulation to reimburse the Council for its contribution to the Limestone Coast Regional Landscape Board as follows: Residential, Vacant &amp; Other $79.62; Commercial – Shop, Office and Other $121.56; Industry – Light and Other $188.28; Primary Production $348.25.</w:t>
      </w:r>
    </w:p>
    <w:p w:rsidR="00E05939" w:rsidRPr="00E05939" w:rsidRDefault="00E05939" w:rsidP="00E05939">
      <w:pPr>
        <w:ind w:left="426" w:hanging="284"/>
        <w:rPr>
          <w:rFonts w:eastAsia="Times New Roman"/>
          <w:szCs w:val="17"/>
        </w:rPr>
      </w:pPr>
      <w:r w:rsidRPr="00E05939">
        <w:rPr>
          <w:rFonts w:eastAsia="Times New Roman"/>
          <w:szCs w:val="17"/>
        </w:rPr>
        <w:t>9.</w:t>
      </w:r>
      <w:r w:rsidRPr="00E05939">
        <w:rPr>
          <w:rFonts w:eastAsia="Times New Roman"/>
          <w:szCs w:val="17"/>
        </w:rPr>
        <w:tab/>
      </w:r>
      <w:r w:rsidRPr="00E05939">
        <w:rPr>
          <w:rFonts w:eastAsia="Times New Roman"/>
          <w:spacing w:val="-4"/>
          <w:szCs w:val="17"/>
        </w:rPr>
        <w:t xml:space="preserve">Determine all rates and annual service charges shall be due in four equal or approximately equal instalments payable on 1 September 2020, </w:t>
      </w:r>
      <w:r w:rsidRPr="00E05939">
        <w:rPr>
          <w:rFonts w:eastAsia="Times New Roman"/>
          <w:szCs w:val="17"/>
        </w:rPr>
        <w:t>1 December 2020, 1 March 2021 and 1 June 2021.</w:t>
      </w:r>
    </w:p>
    <w:p w:rsidR="00E05939" w:rsidRPr="00E05939" w:rsidRDefault="00E05939" w:rsidP="00E05939">
      <w:pPr>
        <w:spacing w:after="0"/>
        <w:rPr>
          <w:rFonts w:eastAsia="Times New Roman"/>
          <w:szCs w:val="17"/>
        </w:rPr>
      </w:pPr>
      <w:r w:rsidRPr="00E05939">
        <w:rPr>
          <w:rFonts w:eastAsia="Times New Roman"/>
          <w:szCs w:val="17"/>
        </w:rPr>
        <w:t>Dated: 7 July 2020</w:t>
      </w:r>
    </w:p>
    <w:p w:rsidR="00E05939" w:rsidRPr="00E05939" w:rsidRDefault="00E05939" w:rsidP="00E05939">
      <w:pPr>
        <w:spacing w:after="0"/>
        <w:jc w:val="right"/>
        <w:rPr>
          <w:rFonts w:eastAsia="Times New Roman"/>
          <w:smallCaps/>
          <w:szCs w:val="20"/>
        </w:rPr>
      </w:pPr>
      <w:r w:rsidRPr="00E05939">
        <w:rPr>
          <w:rFonts w:eastAsia="Times New Roman"/>
          <w:smallCaps/>
          <w:szCs w:val="20"/>
        </w:rPr>
        <w:t xml:space="preserve">James </w:t>
      </w:r>
      <w:proofErr w:type="spellStart"/>
      <w:r w:rsidRPr="00E05939">
        <w:rPr>
          <w:rFonts w:eastAsia="Times New Roman"/>
          <w:smallCaps/>
          <w:szCs w:val="20"/>
        </w:rPr>
        <w:t>Holyman</w:t>
      </w:r>
      <w:proofErr w:type="spellEnd"/>
    </w:p>
    <w:p w:rsidR="00E05939" w:rsidRPr="00E05939" w:rsidRDefault="00E05939" w:rsidP="00E05939">
      <w:pPr>
        <w:spacing w:after="0"/>
        <w:jc w:val="right"/>
        <w:rPr>
          <w:rFonts w:eastAsia="Times New Roman"/>
          <w:szCs w:val="17"/>
        </w:rPr>
      </w:pPr>
      <w:r w:rsidRPr="00E05939">
        <w:rPr>
          <w:rFonts w:eastAsia="Times New Roman"/>
          <w:szCs w:val="17"/>
        </w:rPr>
        <w:t>Chief Executive Officer</w:t>
      </w:r>
    </w:p>
    <w:p w:rsidR="00E05939" w:rsidRPr="00E05939" w:rsidRDefault="00E05939" w:rsidP="00E05939">
      <w:pPr>
        <w:pBdr>
          <w:bottom w:val="single" w:sz="4" w:space="1" w:color="auto"/>
        </w:pBdr>
        <w:spacing w:after="0" w:line="52" w:lineRule="exact"/>
        <w:jc w:val="center"/>
        <w:rPr>
          <w:rFonts w:eastAsia="Times New Roman"/>
          <w:szCs w:val="17"/>
        </w:rPr>
      </w:pPr>
    </w:p>
    <w:p w:rsidR="00E05939" w:rsidRPr="00E05939" w:rsidRDefault="00E05939" w:rsidP="00E05939">
      <w:pPr>
        <w:pBdr>
          <w:top w:val="single" w:sz="4" w:space="1" w:color="auto"/>
        </w:pBdr>
        <w:spacing w:before="34" w:after="0" w:line="14" w:lineRule="exact"/>
        <w:jc w:val="center"/>
        <w:rPr>
          <w:rFonts w:eastAsia="Times New Roman"/>
          <w:szCs w:val="17"/>
        </w:rPr>
      </w:pPr>
    </w:p>
    <w:p w:rsidR="00E05939" w:rsidRDefault="00E05939" w:rsidP="00E059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585833" w:rsidRPr="00585833" w:rsidRDefault="006075A2" w:rsidP="006075A2">
      <w:pPr>
        <w:pStyle w:val="Heading2"/>
      </w:pPr>
      <w:bookmarkStart w:id="86" w:name="_Toc45723643"/>
      <w:r w:rsidRPr="00585833">
        <w:t>Yorke Peninsula Council</w:t>
      </w:r>
      <w:bookmarkEnd w:id="86"/>
    </w:p>
    <w:p w:rsidR="00585833" w:rsidRPr="00585833" w:rsidRDefault="00585833" w:rsidP="00585833">
      <w:pPr>
        <w:jc w:val="center"/>
        <w:rPr>
          <w:i/>
          <w:szCs w:val="17"/>
        </w:rPr>
      </w:pPr>
      <w:r w:rsidRPr="00585833">
        <w:rPr>
          <w:i/>
          <w:szCs w:val="17"/>
        </w:rPr>
        <w:t>Adoption of Valuations and Declaration of Rates 2020-2021</w:t>
      </w:r>
    </w:p>
    <w:p w:rsidR="00585833" w:rsidRPr="00585833" w:rsidRDefault="00585833" w:rsidP="00585833">
      <w:pPr>
        <w:rPr>
          <w:rFonts w:eastAsia="Times New Roman"/>
          <w:szCs w:val="17"/>
        </w:rPr>
      </w:pPr>
      <w:r w:rsidRPr="00585833">
        <w:rPr>
          <w:rFonts w:eastAsia="Times New Roman"/>
          <w:szCs w:val="17"/>
        </w:rPr>
        <w:t xml:space="preserve">NOTICE is given that at the meeting of the </w:t>
      </w:r>
      <w:proofErr w:type="spellStart"/>
      <w:r w:rsidRPr="00585833">
        <w:rPr>
          <w:rFonts w:eastAsia="Times New Roman"/>
          <w:szCs w:val="17"/>
        </w:rPr>
        <w:t>Yorke</w:t>
      </w:r>
      <w:proofErr w:type="spellEnd"/>
      <w:r w:rsidRPr="00585833">
        <w:rPr>
          <w:rFonts w:eastAsia="Times New Roman"/>
          <w:szCs w:val="17"/>
        </w:rPr>
        <w:t xml:space="preserve"> Peninsula Council held on 24 June 2020, the Council resolved for the financial year ending 30 June 2021, as follows:</w:t>
      </w:r>
    </w:p>
    <w:p w:rsidR="00585833" w:rsidRPr="00585833" w:rsidRDefault="00585833" w:rsidP="00585833">
      <w:pPr>
        <w:tabs>
          <w:tab w:val="left" w:pos="120"/>
          <w:tab w:val="left" w:pos="320"/>
          <w:tab w:val="left" w:pos="480"/>
          <w:tab w:val="left" w:pos="640"/>
          <w:tab w:val="left" w:pos="800"/>
          <w:tab w:val="left" w:pos="960"/>
          <w:tab w:val="left" w:pos="1120"/>
          <w:tab w:val="left" w:pos="1280"/>
          <w:tab w:val="left" w:pos="1440"/>
          <w:tab w:val="left" w:pos="1600"/>
          <w:tab w:val="left" w:pos="1760"/>
          <w:tab w:val="left" w:pos="1920"/>
        </w:tabs>
        <w:ind w:left="120"/>
        <w:rPr>
          <w:rFonts w:eastAsia="Times New Roman"/>
          <w:szCs w:val="17"/>
        </w:rPr>
      </w:pPr>
      <w:r w:rsidRPr="00585833">
        <w:rPr>
          <w:rFonts w:eastAsia="Times New Roman"/>
          <w:szCs w:val="17"/>
        </w:rPr>
        <w:t xml:space="preserve">Adopted the most recent valuations of the </w:t>
      </w:r>
      <w:proofErr w:type="spellStart"/>
      <w:r w:rsidRPr="00585833">
        <w:rPr>
          <w:rFonts w:eastAsia="Times New Roman"/>
          <w:szCs w:val="17"/>
        </w:rPr>
        <w:t>Valuer</w:t>
      </w:r>
      <w:proofErr w:type="spellEnd"/>
      <w:r w:rsidRPr="00585833">
        <w:rPr>
          <w:rFonts w:eastAsia="Times New Roman"/>
          <w:szCs w:val="17"/>
        </w:rPr>
        <w:t>-General available to the Council of the capital value of land within the Council’s area for rating purposes for the financial year ending 30 June 2021, totalling $7,142,899,460 comprising $159,026,314 in respect of non-rateable land and $6,983,873,146 in respect of rateable land.</w:t>
      </w:r>
    </w:p>
    <w:p w:rsidR="00585833" w:rsidRPr="00585833" w:rsidRDefault="00585833" w:rsidP="005858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17"/>
        </w:rPr>
      </w:pPr>
      <w:r w:rsidRPr="00585833">
        <w:rPr>
          <w:rFonts w:eastAsia="Times New Roman"/>
          <w:szCs w:val="17"/>
        </w:rPr>
        <w:t>Declared differential general rates on rateable land within the Council area as follows:</w:t>
      </w:r>
    </w:p>
    <w:p w:rsidR="00585833" w:rsidRPr="00585833" w:rsidRDefault="00585833" w:rsidP="00585833">
      <w:pPr>
        <w:numPr>
          <w:ilvl w:val="0"/>
          <w:numId w:val="48"/>
        </w:numPr>
        <w:tabs>
          <w:tab w:val="left" w:pos="160"/>
          <w:tab w:val="left" w:pos="640"/>
          <w:tab w:val="left" w:pos="800"/>
          <w:tab w:val="left" w:pos="960"/>
          <w:tab w:val="left" w:pos="1120"/>
          <w:tab w:val="left" w:pos="1280"/>
          <w:tab w:val="left" w:pos="1440"/>
          <w:tab w:val="left" w:pos="1600"/>
          <w:tab w:val="left" w:pos="1760"/>
          <w:tab w:val="left" w:pos="1920"/>
        </w:tabs>
        <w:spacing w:after="0"/>
        <w:ind w:left="480" w:hanging="196"/>
        <w:rPr>
          <w:rFonts w:eastAsia="Times New Roman"/>
          <w:szCs w:val="20"/>
        </w:rPr>
      </w:pPr>
      <w:r w:rsidRPr="00585833">
        <w:rPr>
          <w:rFonts w:eastAsia="Times New Roman"/>
          <w:szCs w:val="20"/>
        </w:rPr>
        <w:t xml:space="preserve">on rateable land of category </w:t>
      </w:r>
      <w:r w:rsidRPr="00585833">
        <w:rPr>
          <w:rFonts w:eastAsia="Times New Roman"/>
          <w:i/>
          <w:szCs w:val="20"/>
        </w:rPr>
        <w:t>(g)</w:t>
      </w:r>
      <w:r w:rsidRPr="00585833">
        <w:rPr>
          <w:rFonts w:eastAsia="Times New Roman"/>
          <w:szCs w:val="20"/>
        </w:rPr>
        <w:t xml:space="preserve"> use (primary production) in the area of the Council, a rate of 0.14060 cents in the dollar of capital value of such land; and</w:t>
      </w:r>
    </w:p>
    <w:p w:rsidR="00585833" w:rsidRPr="00585833" w:rsidRDefault="00585833" w:rsidP="00585833">
      <w:pPr>
        <w:numPr>
          <w:ilvl w:val="0"/>
          <w:numId w:val="49"/>
        </w:numPr>
        <w:tabs>
          <w:tab w:val="left" w:pos="160"/>
          <w:tab w:val="left" w:pos="320"/>
          <w:tab w:val="left" w:pos="480"/>
          <w:tab w:val="left" w:pos="640"/>
          <w:tab w:val="left" w:pos="800"/>
          <w:tab w:val="left" w:pos="960"/>
          <w:tab w:val="right" w:leader="dot" w:pos="8280"/>
        </w:tabs>
        <w:spacing w:after="0"/>
        <w:ind w:hanging="436"/>
        <w:contextualSpacing/>
        <w:jc w:val="left"/>
        <w:rPr>
          <w:rFonts w:eastAsia="Times New Roman"/>
          <w:szCs w:val="20"/>
        </w:rPr>
      </w:pPr>
      <w:r w:rsidRPr="00585833">
        <w:rPr>
          <w:rFonts w:eastAsia="Times New Roman"/>
          <w:szCs w:val="20"/>
        </w:rPr>
        <w:t>on all other rateable land within the area of the Council,  a rate of 0.27533 cents in the dollar of the capital value of such land; and</w:t>
      </w:r>
    </w:p>
    <w:p w:rsidR="00585833" w:rsidRPr="00585833" w:rsidRDefault="00585833" w:rsidP="00585833">
      <w:pPr>
        <w:numPr>
          <w:ilvl w:val="0"/>
          <w:numId w:val="49"/>
        </w:numPr>
        <w:tabs>
          <w:tab w:val="left" w:pos="160"/>
          <w:tab w:val="left" w:pos="320"/>
          <w:tab w:val="left" w:pos="480"/>
          <w:tab w:val="left" w:pos="640"/>
          <w:tab w:val="left" w:pos="800"/>
          <w:tab w:val="left" w:pos="960"/>
          <w:tab w:val="right" w:leader="dot" w:pos="8280"/>
        </w:tabs>
        <w:ind w:left="721" w:hanging="437"/>
        <w:jc w:val="left"/>
        <w:rPr>
          <w:rFonts w:eastAsia="Times New Roman"/>
          <w:szCs w:val="20"/>
        </w:rPr>
      </w:pPr>
      <w:proofErr w:type="gramStart"/>
      <w:r w:rsidRPr="00585833">
        <w:rPr>
          <w:rFonts w:eastAsia="Times New Roman"/>
          <w:szCs w:val="20"/>
        </w:rPr>
        <w:t>to</w:t>
      </w:r>
      <w:proofErr w:type="gramEnd"/>
      <w:r w:rsidRPr="00585833">
        <w:rPr>
          <w:rFonts w:eastAsia="Times New Roman"/>
          <w:szCs w:val="20"/>
        </w:rPr>
        <w:t xml:space="preserve"> impose a fixed charge component of the general rate of $410.</w:t>
      </w:r>
    </w:p>
    <w:p w:rsidR="00585833" w:rsidRDefault="00585833">
      <w:pPr>
        <w:spacing w:after="0" w:line="240" w:lineRule="auto"/>
        <w:jc w:val="left"/>
        <w:rPr>
          <w:rFonts w:eastAsia="Times New Roman"/>
          <w:szCs w:val="17"/>
        </w:rPr>
      </w:pPr>
      <w:r>
        <w:rPr>
          <w:rFonts w:eastAsia="Times New Roman"/>
          <w:szCs w:val="17"/>
        </w:rPr>
        <w:br w:type="page"/>
      </w:r>
    </w:p>
    <w:p w:rsidR="00585833" w:rsidRPr="00585833" w:rsidRDefault="00585833" w:rsidP="00585833">
      <w:pPr>
        <w:tabs>
          <w:tab w:val="left" w:pos="120"/>
          <w:tab w:val="left" w:pos="320"/>
          <w:tab w:val="left" w:pos="480"/>
          <w:tab w:val="left" w:pos="640"/>
          <w:tab w:val="left" w:pos="800"/>
          <w:tab w:val="left" w:pos="960"/>
          <w:tab w:val="left" w:pos="1120"/>
          <w:tab w:val="left" w:pos="1280"/>
          <w:tab w:val="left" w:pos="1440"/>
          <w:tab w:val="left" w:pos="1600"/>
          <w:tab w:val="left" w:pos="1760"/>
          <w:tab w:val="left" w:pos="1920"/>
        </w:tabs>
        <w:ind w:left="120"/>
        <w:rPr>
          <w:rFonts w:eastAsia="Times New Roman"/>
          <w:szCs w:val="17"/>
        </w:rPr>
      </w:pPr>
      <w:r w:rsidRPr="00585833">
        <w:rPr>
          <w:rFonts w:eastAsia="Times New Roman"/>
          <w:szCs w:val="17"/>
        </w:rPr>
        <w:lastRenderedPageBreak/>
        <w:t>Imposed on each assessment of rateable and non-rateable land in the following areas to which land the Council makes available a Community Wastewater Management System, as follows:</w:t>
      </w:r>
    </w:p>
    <w:p w:rsidR="00585833" w:rsidRPr="00585833" w:rsidRDefault="00585833" w:rsidP="00585833">
      <w:pPr>
        <w:tabs>
          <w:tab w:val="left" w:pos="4230"/>
          <w:tab w:val="center" w:pos="4320"/>
          <w:tab w:val="left" w:pos="8370"/>
        </w:tabs>
        <w:ind w:left="7740"/>
        <w:jc w:val="left"/>
        <w:rPr>
          <w:rFonts w:eastAsia="Times New Roman"/>
          <w:szCs w:val="20"/>
          <w:lang w:eastAsia="en-AU"/>
        </w:rPr>
      </w:pPr>
      <w:r w:rsidRPr="00585833">
        <w:rPr>
          <w:rFonts w:eastAsia="Times New Roman"/>
          <w:szCs w:val="20"/>
          <w:lang w:eastAsia="en-AU"/>
        </w:rPr>
        <w:t>$ Per Unit</w:t>
      </w:r>
    </w:p>
    <w:p w:rsidR="00585833" w:rsidRPr="00585833" w:rsidRDefault="00585833" w:rsidP="00585833">
      <w:pPr>
        <w:tabs>
          <w:tab w:val="left" w:pos="320"/>
          <w:tab w:val="left" w:pos="480"/>
          <w:tab w:val="left" w:pos="640"/>
          <w:tab w:val="left" w:pos="800"/>
          <w:tab w:val="left" w:pos="960"/>
          <w:tab w:val="left" w:pos="1120"/>
          <w:tab w:val="left" w:pos="1280"/>
          <w:tab w:val="left" w:pos="1440"/>
          <w:tab w:val="left" w:pos="1600"/>
          <w:tab w:val="left" w:pos="1760"/>
          <w:tab w:val="left" w:pos="1920"/>
        </w:tabs>
        <w:ind w:left="284" w:hanging="18"/>
        <w:jc w:val="left"/>
        <w:rPr>
          <w:rFonts w:eastAsia="Times New Roman"/>
          <w:szCs w:val="20"/>
          <w:lang w:eastAsia="en-AU"/>
        </w:rPr>
      </w:pPr>
      <w:r w:rsidRPr="00585833">
        <w:rPr>
          <w:rFonts w:eastAsia="Times New Roman"/>
          <w:szCs w:val="20"/>
          <w:lang w:eastAsia="en-AU"/>
        </w:rPr>
        <w:t xml:space="preserve">Maitland and </w:t>
      </w:r>
      <w:proofErr w:type="spellStart"/>
      <w:r w:rsidRPr="00585833">
        <w:rPr>
          <w:rFonts w:eastAsia="Times New Roman"/>
          <w:szCs w:val="20"/>
          <w:lang w:eastAsia="en-AU"/>
        </w:rPr>
        <w:t>Tiddy</w:t>
      </w:r>
      <w:proofErr w:type="spellEnd"/>
      <w:r w:rsidRPr="00585833">
        <w:rPr>
          <w:rFonts w:eastAsia="Times New Roman"/>
          <w:szCs w:val="20"/>
          <w:lang w:eastAsia="en-AU"/>
        </w:rPr>
        <w:t xml:space="preserve"> </w:t>
      </w:r>
      <w:proofErr w:type="spellStart"/>
      <w:r w:rsidRPr="00585833">
        <w:rPr>
          <w:rFonts w:eastAsia="Times New Roman"/>
          <w:szCs w:val="20"/>
          <w:lang w:eastAsia="en-AU"/>
        </w:rPr>
        <w:t>Widdy</w:t>
      </w:r>
      <w:proofErr w:type="spellEnd"/>
      <w:r w:rsidRPr="00585833">
        <w:rPr>
          <w:rFonts w:eastAsia="Times New Roman"/>
          <w:szCs w:val="20"/>
          <w:lang w:eastAsia="en-AU"/>
        </w:rPr>
        <w:t xml:space="preserve"> Beach areas:</w:t>
      </w:r>
    </w:p>
    <w:p w:rsidR="00585833" w:rsidRPr="00585833" w:rsidRDefault="00585833" w:rsidP="00585833">
      <w:pPr>
        <w:numPr>
          <w:ilvl w:val="0"/>
          <w:numId w:val="49"/>
        </w:numPr>
        <w:tabs>
          <w:tab w:val="left" w:pos="160"/>
          <w:tab w:val="left" w:pos="320"/>
          <w:tab w:val="left" w:pos="480"/>
          <w:tab w:val="left" w:pos="640"/>
          <w:tab w:val="left" w:pos="800"/>
          <w:tab w:val="left" w:pos="960"/>
          <w:tab w:val="right" w:leader="dot" w:pos="8280"/>
        </w:tabs>
        <w:spacing w:after="0"/>
        <w:ind w:hanging="436"/>
        <w:contextualSpacing/>
        <w:jc w:val="left"/>
        <w:rPr>
          <w:rFonts w:eastAsia="Times New Roman"/>
          <w:szCs w:val="20"/>
          <w:lang w:eastAsia="en-AU"/>
        </w:rPr>
      </w:pPr>
      <w:r w:rsidRPr="00585833">
        <w:rPr>
          <w:rFonts w:eastAsia="Times New Roman"/>
          <w:szCs w:val="20"/>
          <w:lang w:eastAsia="en-AU"/>
        </w:rPr>
        <w:t>occupied land</w:t>
      </w:r>
      <w:r w:rsidRPr="00585833">
        <w:rPr>
          <w:rFonts w:eastAsia="Times New Roman"/>
          <w:szCs w:val="20"/>
          <w:lang w:eastAsia="en-AU"/>
        </w:rPr>
        <w:tab/>
        <w:t>525</w:t>
      </w:r>
    </w:p>
    <w:p w:rsidR="00585833" w:rsidRPr="00585833" w:rsidRDefault="00585833" w:rsidP="00585833">
      <w:pPr>
        <w:numPr>
          <w:ilvl w:val="0"/>
          <w:numId w:val="49"/>
        </w:numPr>
        <w:tabs>
          <w:tab w:val="left" w:pos="160"/>
          <w:tab w:val="left" w:pos="320"/>
          <w:tab w:val="left" w:pos="480"/>
          <w:tab w:val="left" w:pos="640"/>
          <w:tab w:val="left" w:pos="800"/>
          <w:tab w:val="left" w:pos="960"/>
          <w:tab w:val="right" w:leader="dot" w:pos="8280"/>
        </w:tabs>
        <w:ind w:left="721" w:hanging="437"/>
        <w:jc w:val="left"/>
        <w:rPr>
          <w:rFonts w:eastAsia="Times New Roman"/>
          <w:szCs w:val="20"/>
          <w:lang w:eastAsia="en-AU"/>
        </w:rPr>
      </w:pPr>
      <w:r w:rsidRPr="00585833">
        <w:rPr>
          <w:rFonts w:eastAsia="Times New Roman"/>
          <w:szCs w:val="20"/>
          <w:lang w:eastAsia="en-AU"/>
        </w:rPr>
        <w:t>vacant land</w:t>
      </w:r>
      <w:r w:rsidRPr="00585833">
        <w:rPr>
          <w:rFonts w:eastAsia="Times New Roman"/>
          <w:szCs w:val="20"/>
          <w:lang w:eastAsia="en-AU"/>
        </w:rPr>
        <w:tab/>
        <w:t>390</w:t>
      </w:r>
    </w:p>
    <w:p w:rsidR="00585833" w:rsidRPr="00585833" w:rsidRDefault="00585833" w:rsidP="00585833">
      <w:pPr>
        <w:tabs>
          <w:tab w:val="left" w:pos="320"/>
          <w:tab w:val="left" w:pos="480"/>
          <w:tab w:val="left" w:pos="640"/>
          <w:tab w:val="left" w:pos="800"/>
          <w:tab w:val="left" w:pos="960"/>
          <w:tab w:val="left" w:pos="1120"/>
          <w:tab w:val="left" w:pos="1280"/>
          <w:tab w:val="left" w:pos="1440"/>
          <w:tab w:val="left" w:pos="1600"/>
          <w:tab w:val="left" w:pos="1760"/>
          <w:tab w:val="left" w:pos="1920"/>
        </w:tabs>
        <w:ind w:left="284" w:hanging="18"/>
        <w:jc w:val="left"/>
        <w:rPr>
          <w:rFonts w:eastAsia="Times New Roman"/>
          <w:szCs w:val="20"/>
          <w:lang w:eastAsia="en-AU"/>
        </w:rPr>
      </w:pPr>
      <w:r w:rsidRPr="00585833">
        <w:rPr>
          <w:rFonts w:eastAsia="Times New Roman"/>
          <w:szCs w:val="20"/>
          <w:lang w:eastAsia="en-AU"/>
        </w:rPr>
        <w:t xml:space="preserve">Ardrossan, </w:t>
      </w:r>
      <w:proofErr w:type="spellStart"/>
      <w:r w:rsidRPr="00585833">
        <w:rPr>
          <w:rFonts w:eastAsia="Times New Roman"/>
          <w:szCs w:val="20"/>
          <w:lang w:eastAsia="en-AU"/>
        </w:rPr>
        <w:t>Balgowan</w:t>
      </w:r>
      <w:proofErr w:type="spellEnd"/>
      <w:r w:rsidRPr="00585833">
        <w:rPr>
          <w:rFonts w:eastAsia="Times New Roman"/>
          <w:szCs w:val="20"/>
          <w:lang w:eastAsia="en-AU"/>
        </w:rPr>
        <w:t xml:space="preserve">, Black Point, Edithburgh, Point </w:t>
      </w:r>
      <w:proofErr w:type="spellStart"/>
      <w:r w:rsidRPr="00585833">
        <w:rPr>
          <w:rFonts w:eastAsia="Times New Roman"/>
          <w:szCs w:val="20"/>
          <w:lang w:eastAsia="en-AU"/>
        </w:rPr>
        <w:t>Turton</w:t>
      </w:r>
      <w:proofErr w:type="spellEnd"/>
      <w:r w:rsidRPr="00585833">
        <w:rPr>
          <w:rFonts w:eastAsia="Times New Roman"/>
          <w:szCs w:val="20"/>
          <w:lang w:eastAsia="en-AU"/>
        </w:rPr>
        <w:t xml:space="preserve">, Port Vincent, Port Victoria, Stansbury, </w:t>
      </w:r>
      <w:r w:rsidRPr="00585833">
        <w:rPr>
          <w:rFonts w:eastAsia="Times New Roman"/>
          <w:szCs w:val="20"/>
          <w:lang w:eastAsia="en-AU"/>
        </w:rPr>
        <w:br/>
        <w:t>Sultana Point and Yorketown areas:</w:t>
      </w:r>
    </w:p>
    <w:p w:rsidR="00585833" w:rsidRPr="00585833" w:rsidRDefault="00585833" w:rsidP="00585833">
      <w:pPr>
        <w:numPr>
          <w:ilvl w:val="0"/>
          <w:numId w:val="49"/>
        </w:numPr>
        <w:tabs>
          <w:tab w:val="left" w:pos="160"/>
          <w:tab w:val="left" w:pos="320"/>
          <w:tab w:val="left" w:pos="480"/>
          <w:tab w:val="left" w:pos="640"/>
          <w:tab w:val="left" w:pos="800"/>
          <w:tab w:val="left" w:pos="960"/>
          <w:tab w:val="right" w:leader="dot" w:pos="8280"/>
        </w:tabs>
        <w:spacing w:after="0"/>
        <w:ind w:hanging="436"/>
        <w:contextualSpacing/>
        <w:jc w:val="left"/>
        <w:rPr>
          <w:rFonts w:eastAsia="Times New Roman"/>
          <w:szCs w:val="20"/>
          <w:lang w:eastAsia="en-AU"/>
        </w:rPr>
      </w:pPr>
      <w:r w:rsidRPr="00585833">
        <w:rPr>
          <w:rFonts w:eastAsia="Times New Roman"/>
          <w:szCs w:val="20"/>
          <w:lang w:eastAsia="en-AU"/>
        </w:rPr>
        <w:t>occupied land</w:t>
      </w:r>
      <w:r w:rsidRPr="00585833">
        <w:rPr>
          <w:rFonts w:eastAsia="Times New Roman"/>
          <w:szCs w:val="20"/>
          <w:lang w:eastAsia="en-AU"/>
        </w:rPr>
        <w:tab/>
        <w:t>525</w:t>
      </w:r>
    </w:p>
    <w:p w:rsidR="00585833" w:rsidRPr="00585833" w:rsidRDefault="00585833" w:rsidP="00585833">
      <w:pPr>
        <w:numPr>
          <w:ilvl w:val="0"/>
          <w:numId w:val="49"/>
        </w:numPr>
        <w:tabs>
          <w:tab w:val="left" w:pos="160"/>
          <w:tab w:val="left" w:pos="320"/>
          <w:tab w:val="left" w:pos="480"/>
          <w:tab w:val="left" w:pos="640"/>
          <w:tab w:val="left" w:pos="800"/>
          <w:tab w:val="left" w:pos="960"/>
          <w:tab w:val="right" w:leader="dot" w:pos="8280"/>
        </w:tabs>
        <w:ind w:left="721" w:hanging="437"/>
        <w:jc w:val="left"/>
        <w:rPr>
          <w:rFonts w:eastAsia="Times New Roman"/>
          <w:szCs w:val="20"/>
          <w:lang w:eastAsia="en-AU"/>
        </w:rPr>
      </w:pPr>
      <w:r w:rsidRPr="00585833">
        <w:rPr>
          <w:rFonts w:eastAsia="Times New Roman"/>
          <w:szCs w:val="20"/>
          <w:lang w:eastAsia="en-AU"/>
        </w:rPr>
        <w:t>vacant land</w:t>
      </w:r>
      <w:r w:rsidRPr="00585833">
        <w:rPr>
          <w:rFonts w:eastAsia="Times New Roman"/>
          <w:szCs w:val="20"/>
          <w:lang w:eastAsia="en-AU"/>
        </w:rPr>
        <w:tab/>
        <w:t>390</w:t>
      </w:r>
    </w:p>
    <w:p w:rsidR="00585833" w:rsidRPr="00585833" w:rsidRDefault="00585833" w:rsidP="00585833">
      <w:pPr>
        <w:tabs>
          <w:tab w:val="left" w:pos="320"/>
          <w:tab w:val="left" w:pos="480"/>
          <w:tab w:val="left" w:pos="640"/>
          <w:tab w:val="left" w:pos="800"/>
          <w:tab w:val="left" w:pos="960"/>
          <w:tab w:val="left" w:pos="1120"/>
          <w:tab w:val="left" w:pos="1280"/>
          <w:tab w:val="left" w:pos="1440"/>
          <w:tab w:val="left" w:pos="1600"/>
          <w:tab w:val="left" w:pos="1760"/>
          <w:tab w:val="left" w:pos="1920"/>
        </w:tabs>
        <w:ind w:left="284" w:hanging="18"/>
        <w:jc w:val="left"/>
        <w:rPr>
          <w:rFonts w:eastAsia="Times New Roman"/>
          <w:szCs w:val="20"/>
          <w:lang w:eastAsia="en-AU"/>
        </w:rPr>
      </w:pPr>
      <w:r w:rsidRPr="00585833">
        <w:rPr>
          <w:rFonts w:eastAsia="Times New Roman"/>
          <w:szCs w:val="20"/>
          <w:lang w:eastAsia="en-AU"/>
        </w:rPr>
        <w:t>Bluff Beach, Chinaman Wells, Foul Bay, Hardwicke Bay, Port Julia and Rogues Point areas:</w:t>
      </w:r>
    </w:p>
    <w:p w:rsidR="00585833" w:rsidRPr="00585833" w:rsidRDefault="00585833" w:rsidP="00585833">
      <w:pPr>
        <w:numPr>
          <w:ilvl w:val="0"/>
          <w:numId w:val="49"/>
        </w:numPr>
        <w:tabs>
          <w:tab w:val="left" w:pos="160"/>
          <w:tab w:val="left" w:pos="320"/>
          <w:tab w:val="left" w:pos="480"/>
          <w:tab w:val="left" w:pos="640"/>
          <w:tab w:val="left" w:pos="800"/>
          <w:tab w:val="left" w:pos="960"/>
          <w:tab w:val="right" w:leader="dot" w:pos="8280"/>
        </w:tabs>
        <w:spacing w:after="0"/>
        <w:ind w:hanging="436"/>
        <w:contextualSpacing/>
        <w:jc w:val="left"/>
        <w:rPr>
          <w:rFonts w:eastAsia="Times New Roman"/>
          <w:szCs w:val="20"/>
          <w:lang w:eastAsia="en-AU"/>
        </w:rPr>
      </w:pPr>
      <w:r w:rsidRPr="00585833">
        <w:rPr>
          <w:rFonts w:eastAsia="Times New Roman"/>
          <w:szCs w:val="20"/>
          <w:lang w:eastAsia="en-AU"/>
        </w:rPr>
        <w:t>occupied land</w:t>
      </w:r>
      <w:r w:rsidRPr="00585833">
        <w:rPr>
          <w:rFonts w:eastAsia="Times New Roman"/>
          <w:szCs w:val="20"/>
          <w:lang w:eastAsia="en-AU"/>
        </w:rPr>
        <w:tab/>
        <w:t>525</w:t>
      </w:r>
    </w:p>
    <w:p w:rsidR="00585833" w:rsidRPr="00585833" w:rsidRDefault="00585833" w:rsidP="00585833">
      <w:pPr>
        <w:numPr>
          <w:ilvl w:val="0"/>
          <w:numId w:val="49"/>
        </w:numPr>
        <w:tabs>
          <w:tab w:val="left" w:pos="160"/>
          <w:tab w:val="left" w:pos="320"/>
          <w:tab w:val="left" w:pos="480"/>
          <w:tab w:val="left" w:pos="640"/>
          <w:tab w:val="left" w:pos="800"/>
          <w:tab w:val="left" w:pos="960"/>
          <w:tab w:val="right" w:leader="dot" w:pos="8280"/>
        </w:tabs>
        <w:ind w:left="721" w:hanging="437"/>
        <w:jc w:val="left"/>
        <w:rPr>
          <w:rFonts w:eastAsia="Times New Roman"/>
          <w:szCs w:val="20"/>
          <w:lang w:eastAsia="en-AU"/>
        </w:rPr>
      </w:pPr>
      <w:r w:rsidRPr="00585833">
        <w:rPr>
          <w:rFonts w:eastAsia="Times New Roman"/>
          <w:szCs w:val="20"/>
          <w:lang w:eastAsia="en-AU"/>
        </w:rPr>
        <w:t>vacant land</w:t>
      </w:r>
      <w:r w:rsidRPr="00585833">
        <w:rPr>
          <w:rFonts w:eastAsia="Times New Roman"/>
          <w:szCs w:val="20"/>
          <w:lang w:eastAsia="en-AU"/>
        </w:rPr>
        <w:tab/>
        <w:t>390</w:t>
      </w:r>
    </w:p>
    <w:p w:rsidR="00585833" w:rsidRPr="00585833" w:rsidRDefault="00585833" w:rsidP="00585833">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59" w:hanging="17"/>
        <w:rPr>
          <w:rFonts w:eastAsia="MS Mincho"/>
          <w:szCs w:val="20"/>
          <w:lang w:eastAsia="en-AU"/>
        </w:rPr>
      </w:pPr>
      <w:r w:rsidRPr="00585833">
        <w:rPr>
          <w:rFonts w:eastAsia="Times New Roman"/>
          <w:szCs w:val="17"/>
        </w:rPr>
        <w:t>Imposed</w:t>
      </w:r>
      <w:r w:rsidRPr="00585833">
        <w:rPr>
          <w:rFonts w:eastAsia="Times New Roman"/>
          <w:szCs w:val="20"/>
          <w:lang w:eastAsia="en-AU"/>
        </w:rPr>
        <w:t xml:space="preserve"> on each assessment of rateable and non-rateable land in the following area to which land the Council provides or make available a water supply service:</w:t>
      </w:r>
    </w:p>
    <w:p w:rsidR="00585833" w:rsidRPr="00585833" w:rsidRDefault="00585833" w:rsidP="00585833">
      <w:pPr>
        <w:tabs>
          <w:tab w:val="left" w:pos="4230"/>
          <w:tab w:val="center" w:pos="4320"/>
          <w:tab w:val="left" w:pos="8370"/>
        </w:tabs>
        <w:ind w:left="8100"/>
        <w:jc w:val="left"/>
        <w:rPr>
          <w:rFonts w:eastAsia="MS Mincho"/>
          <w:szCs w:val="20"/>
          <w:lang w:eastAsia="en-AU"/>
        </w:rPr>
      </w:pPr>
      <w:r w:rsidRPr="00585833">
        <w:rPr>
          <w:rFonts w:eastAsia="Times New Roman"/>
          <w:szCs w:val="20"/>
          <w:lang w:eastAsia="en-AU"/>
        </w:rPr>
        <w:t>$</w:t>
      </w:r>
      <w:r w:rsidRPr="00585833">
        <w:rPr>
          <w:rFonts w:eastAsia="MS Mincho"/>
          <w:szCs w:val="20"/>
          <w:lang w:eastAsia="en-AU"/>
        </w:rPr>
        <w:t> </w:t>
      </w:r>
    </w:p>
    <w:p w:rsidR="00585833" w:rsidRPr="00585833" w:rsidRDefault="00585833" w:rsidP="00585833">
      <w:pPr>
        <w:tabs>
          <w:tab w:val="left" w:pos="160"/>
          <w:tab w:val="left" w:pos="320"/>
          <w:tab w:val="left" w:pos="480"/>
          <w:tab w:val="left" w:pos="640"/>
          <w:tab w:val="left" w:pos="800"/>
          <w:tab w:val="left" w:pos="960"/>
          <w:tab w:val="left" w:pos="1120"/>
          <w:tab w:val="right" w:leader="dot" w:pos="8280"/>
        </w:tabs>
        <w:spacing w:after="0"/>
        <w:ind w:left="284"/>
        <w:rPr>
          <w:rFonts w:eastAsia="Times New Roman"/>
          <w:szCs w:val="20"/>
          <w:lang w:eastAsia="en-AU"/>
        </w:rPr>
      </w:pPr>
      <w:proofErr w:type="spellStart"/>
      <w:r w:rsidRPr="00585833">
        <w:rPr>
          <w:rFonts w:eastAsia="Times New Roman"/>
          <w:szCs w:val="20"/>
          <w:lang w:eastAsia="en-AU"/>
        </w:rPr>
        <w:t>Balgowan</w:t>
      </w:r>
      <w:proofErr w:type="spellEnd"/>
      <w:r w:rsidRPr="00585833">
        <w:rPr>
          <w:rFonts w:eastAsia="Times New Roman"/>
          <w:szCs w:val="20"/>
          <w:lang w:eastAsia="en-AU"/>
        </w:rPr>
        <w:t xml:space="preserve"> area</w:t>
      </w:r>
      <w:r w:rsidRPr="00585833">
        <w:rPr>
          <w:rFonts w:eastAsia="Times New Roman"/>
          <w:szCs w:val="20"/>
          <w:lang w:eastAsia="en-AU"/>
        </w:rPr>
        <w:tab/>
        <w:t>205</w:t>
      </w:r>
    </w:p>
    <w:p w:rsidR="00585833" w:rsidRPr="00585833" w:rsidRDefault="00585833" w:rsidP="00585833">
      <w:pPr>
        <w:tabs>
          <w:tab w:val="left" w:pos="160"/>
          <w:tab w:val="left" w:pos="320"/>
          <w:tab w:val="left" w:pos="480"/>
          <w:tab w:val="left" w:pos="640"/>
          <w:tab w:val="left" w:pos="800"/>
          <w:tab w:val="left" w:pos="960"/>
          <w:tab w:val="left" w:pos="1120"/>
          <w:tab w:val="right" w:leader="dot" w:pos="8280"/>
        </w:tabs>
        <w:spacing w:after="0"/>
        <w:ind w:left="284"/>
        <w:rPr>
          <w:rFonts w:eastAsia="Times New Roman"/>
          <w:szCs w:val="20"/>
          <w:lang w:eastAsia="en-AU"/>
        </w:rPr>
      </w:pPr>
      <w:r w:rsidRPr="00585833">
        <w:rPr>
          <w:rFonts w:eastAsia="Times New Roman"/>
          <w:szCs w:val="20"/>
          <w:lang w:eastAsia="en-AU"/>
        </w:rPr>
        <w:t>Black Point area</w:t>
      </w:r>
      <w:r w:rsidRPr="00585833">
        <w:rPr>
          <w:rFonts w:eastAsia="Times New Roman"/>
          <w:szCs w:val="20"/>
          <w:lang w:eastAsia="en-AU"/>
        </w:rPr>
        <w:tab/>
        <w:t>205</w:t>
      </w:r>
    </w:p>
    <w:p w:rsidR="00585833" w:rsidRPr="00585833" w:rsidRDefault="00585833" w:rsidP="00585833">
      <w:pPr>
        <w:tabs>
          <w:tab w:val="left" w:pos="160"/>
          <w:tab w:val="left" w:pos="320"/>
          <w:tab w:val="left" w:pos="480"/>
          <w:tab w:val="left" w:pos="640"/>
          <w:tab w:val="left" w:pos="800"/>
          <w:tab w:val="left" w:pos="960"/>
          <w:tab w:val="left" w:pos="1120"/>
          <w:tab w:val="right" w:leader="dot" w:pos="8280"/>
        </w:tabs>
        <w:ind w:left="284"/>
        <w:rPr>
          <w:rFonts w:eastAsia="Times New Roman"/>
          <w:szCs w:val="20"/>
          <w:lang w:eastAsia="en-AU"/>
        </w:rPr>
      </w:pPr>
      <w:r w:rsidRPr="00585833">
        <w:rPr>
          <w:rFonts w:eastAsia="Times New Roman"/>
          <w:szCs w:val="20"/>
          <w:lang w:eastAsia="en-AU"/>
        </w:rPr>
        <w:t>Hardwicke Bay area</w:t>
      </w:r>
      <w:r w:rsidRPr="00585833">
        <w:rPr>
          <w:rFonts w:eastAsia="Times New Roman"/>
          <w:szCs w:val="20"/>
          <w:lang w:eastAsia="en-AU"/>
        </w:rPr>
        <w:tab/>
        <w:t>205</w:t>
      </w:r>
    </w:p>
    <w:p w:rsidR="00585833" w:rsidRPr="00585833" w:rsidRDefault="00585833" w:rsidP="005858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17"/>
        </w:rPr>
      </w:pPr>
      <w:r w:rsidRPr="00585833">
        <w:rPr>
          <w:rFonts w:eastAsia="Times New Roman"/>
          <w:szCs w:val="17"/>
        </w:rPr>
        <w:t>Imposed an annual service charge for the year ending 30 June 2021 upon both rateable and non-rateable land to which it provides or makes available the prescribed service of waste collection (the Waste Collection and Recycling Service) which is imposed as follows:</w:t>
      </w:r>
    </w:p>
    <w:p w:rsidR="00585833" w:rsidRPr="00585833" w:rsidRDefault="00585833" w:rsidP="00585833">
      <w:pPr>
        <w:numPr>
          <w:ilvl w:val="0"/>
          <w:numId w:val="49"/>
        </w:numPr>
        <w:tabs>
          <w:tab w:val="left" w:pos="160"/>
          <w:tab w:val="left" w:pos="320"/>
          <w:tab w:val="left" w:pos="480"/>
          <w:tab w:val="left" w:pos="640"/>
          <w:tab w:val="left" w:pos="800"/>
          <w:tab w:val="left" w:pos="960"/>
          <w:tab w:val="right" w:leader="dot" w:pos="8280"/>
        </w:tabs>
        <w:spacing w:after="0"/>
        <w:ind w:hanging="436"/>
        <w:contextualSpacing/>
        <w:jc w:val="left"/>
        <w:rPr>
          <w:rFonts w:eastAsia="Times New Roman"/>
          <w:szCs w:val="17"/>
        </w:rPr>
      </w:pPr>
      <w:r w:rsidRPr="00585833">
        <w:rPr>
          <w:rFonts w:eastAsia="Times New Roman"/>
          <w:szCs w:val="17"/>
        </w:rPr>
        <w:t>$171 for a two (2) bin service; and</w:t>
      </w:r>
    </w:p>
    <w:p w:rsidR="00585833" w:rsidRPr="00585833" w:rsidRDefault="00585833" w:rsidP="00585833">
      <w:pPr>
        <w:numPr>
          <w:ilvl w:val="0"/>
          <w:numId w:val="49"/>
        </w:numPr>
        <w:tabs>
          <w:tab w:val="left" w:pos="160"/>
          <w:tab w:val="left" w:pos="320"/>
          <w:tab w:val="left" w:pos="480"/>
          <w:tab w:val="left" w:pos="640"/>
          <w:tab w:val="left" w:pos="800"/>
          <w:tab w:val="left" w:pos="960"/>
          <w:tab w:val="right" w:leader="dot" w:pos="8280"/>
        </w:tabs>
        <w:ind w:left="721" w:hanging="437"/>
        <w:jc w:val="left"/>
        <w:rPr>
          <w:rFonts w:eastAsia="Times New Roman"/>
          <w:szCs w:val="17"/>
        </w:rPr>
      </w:pPr>
      <w:r w:rsidRPr="00585833">
        <w:rPr>
          <w:rFonts w:eastAsia="Times New Roman"/>
          <w:szCs w:val="17"/>
        </w:rPr>
        <w:t>$217 for a three (3) bin service.</w:t>
      </w:r>
    </w:p>
    <w:p w:rsidR="00585833" w:rsidRPr="00585833" w:rsidRDefault="00585833" w:rsidP="005858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hanging="18"/>
        <w:rPr>
          <w:rFonts w:eastAsia="Times New Roman"/>
          <w:szCs w:val="20"/>
        </w:rPr>
      </w:pPr>
      <w:r w:rsidRPr="00585833">
        <w:rPr>
          <w:rFonts w:eastAsia="Times New Roman"/>
          <w:szCs w:val="17"/>
        </w:rPr>
        <w:t xml:space="preserve">Declared a separate rate of 0.016512 cents in the dollar on all rateable land in the area of the Council to raise the amount of approximately $1,153,202 payable to the Northern and </w:t>
      </w:r>
      <w:proofErr w:type="spellStart"/>
      <w:r w:rsidRPr="00585833">
        <w:rPr>
          <w:rFonts w:eastAsia="Times New Roman"/>
          <w:szCs w:val="17"/>
        </w:rPr>
        <w:t>Yorke</w:t>
      </w:r>
      <w:proofErr w:type="spellEnd"/>
      <w:r w:rsidRPr="00585833">
        <w:rPr>
          <w:rFonts w:eastAsia="Times New Roman"/>
          <w:szCs w:val="17"/>
        </w:rPr>
        <w:t xml:space="preserve"> Landscape Region Board.</w:t>
      </w:r>
    </w:p>
    <w:p w:rsidR="00585833" w:rsidRPr="00585833" w:rsidRDefault="00585833" w:rsidP="00585833">
      <w:pPr>
        <w:spacing w:after="0"/>
        <w:rPr>
          <w:rFonts w:eastAsia="Times New Roman"/>
          <w:szCs w:val="17"/>
        </w:rPr>
      </w:pPr>
      <w:r w:rsidRPr="00585833">
        <w:rPr>
          <w:rFonts w:eastAsia="Times New Roman"/>
          <w:szCs w:val="17"/>
        </w:rPr>
        <w:t>Dated: 16 July 2020</w:t>
      </w:r>
    </w:p>
    <w:p w:rsidR="00585833" w:rsidRPr="00585833" w:rsidRDefault="00585833" w:rsidP="00585833">
      <w:pPr>
        <w:spacing w:after="0"/>
        <w:jc w:val="right"/>
        <w:rPr>
          <w:rFonts w:eastAsia="Times New Roman"/>
          <w:smallCaps/>
          <w:szCs w:val="20"/>
        </w:rPr>
      </w:pPr>
      <w:r w:rsidRPr="00585833">
        <w:rPr>
          <w:rFonts w:eastAsia="Times New Roman"/>
          <w:smallCaps/>
          <w:szCs w:val="20"/>
        </w:rPr>
        <w:t>A. Cameron</w:t>
      </w:r>
    </w:p>
    <w:p w:rsidR="00585833" w:rsidRPr="00585833" w:rsidRDefault="00585833" w:rsidP="00585833">
      <w:pPr>
        <w:spacing w:after="0"/>
        <w:jc w:val="right"/>
        <w:rPr>
          <w:rFonts w:eastAsia="Times New Roman"/>
          <w:szCs w:val="17"/>
        </w:rPr>
      </w:pPr>
      <w:r w:rsidRPr="00585833">
        <w:rPr>
          <w:rFonts w:eastAsia="Times New Roman"/>
          <w:szCs w:val="17"/>
        </w:rPr>
        <w:t>Chief Executive Officer</w:t>
      </w:r>
    </w:p>
    <w:p w:rsidR="00585833" w:rsidRPr="00585833" w:rsidRDefault="00585833" w:rsidP="00585833">
      <w:pPr>
        <w:pBdr>
          <w:top w:val="single" w:sz="4" w:space="1" w:color="auto"/>
        </w:pBdr>
        <w:tabs>
          <w:tab w:val="left" w:pos="2080"/>
          <w:tab w:val="left" w:pos="2240"/>
        </w:tabs>
        <w:spacing w:before="100" w:after="0" w:line="14" w:lineRule="exact"/>
        <w:jc w:val="center"/>
        <w:rPr>
          <w:rFonts w:eastAsia="Times New Roman"/>
          <w:szCs w:val="17"/>
        </w:rPr>
      </w:pPr>
    </w:p>
    <w:p w:rsidR="00585833" w:rsidRPr="00E05939" w:rsidRDefault="00585833" w:rsidP="00E059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585833" w:rsidRPr="00585833" w:rsidRDefault="00585833" w:rsidP="00585833">
      <w:pPr>
        <w:jc w:val="center"/>
        <w:rPr>
          <w:caps/>
          <w:szCs w:val="17"/>
        </w:rPr>
      </w:pPr>
      <w:r w:rsidRPr="00585833">
        <w:rPr>
          <w:caps/>
          <w:szCs w:val="17"/>
        </w:rPr>
        <w:t>Yorke Peninsula Council</w:t>
      </w:r>
    </w:p>
    <w:p w:rsidR="00585833" w:rsidRPr="00585833" w:rsidRDefault="00585833" w:rsidP="00585833">
      <w:pPr>
        <w:jc w:val="center"/>
        <w:rPr>
          <w:smallCaps/>
          <w:szCs w:val="17"/>
        </w:rPr>
      </w:pPr>
      <w:r w:rsidRPr="00585833">
        <w:rPr>
          <w:smallCaps/>
          <w:szCs w:val="17"/>
        </w:rPr>
        <w:t>Supplementary Election of Councillor for Gum Flat Ward</w:t>
      </w:r>
    </w:p>
    <w:p w:rsidR="00585833" w:rsidRPr="00585833" w:rsidRDefault="00585833" w:rsidP="00585833">
      <w:pPr>
        <w:jc w:val="center"/>
        <w:rPr>
          <w:i/>
          <w:szCs w:val="17"/>
        </w:rPr>
      </w:pPr>
      <w:r w:rsidRPr="00585833">
        <w:rPr>
          <w:i/>
          <w:szCs w:val="17"/>
        </w:rPr>
        <w:t>Call for Nominations</w:t>
      </w:r>
    </w:p>
    <w:p w:rsidR="00585833" w:rsidRPr="00585833" w:rsidRDefault="00585833" w:rsidP="005858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585833">
        <w:rPr>
          <w:rFonts w:eastAsia="Times New Roman"/>
          <w:szCs w:val="17"/>
        </w:rPr>
        <w:t xml:space="preserve">Nominations to be a candidate for election as a member of </w:t>
      </w:r>
      <w:proofErr w:type="spellStart"/>
      <w:r w:rsidRPr="00585833">
        <w:rPr>
          <w:rFonts w:eastAsia="Times New Roman"/>
          <w:szCs w:val="17"/>
        </w:rPr>
        <w:t>Yorke</w:t>
      </w:r>
      <w:proofErr w:type="spellEnd"/>
      <w:r w:rsidRPr="00585833">
        <w:rPr>
          <w:rFonts w:eastAsia="Times New Roman"/>
          <w:szCs w:val="17"/>
        </w:rPr>
        <w:t xml:space="preserve"> Peninsula Council will be received between Thursday, 23 July 2020 and 12 noon Thursday, 6 August 2020. Candidates must submit a profile of not more than 150 words with their nomination form and may also provide a photograph, predominantly head and shoulders, taken within the previous 12 months.</w:t>
      </w:r>
    </w:p>
    <w:p w:rsidR="00585833" w:rsidRPr="00585833" w:rsidRDefault="00585833" w:rsidP="005858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585833">
        <w:rPr>
          <w:rFonts w:eastAsia="Times New Roman"/>
          <w:szCs w:val="17"/>
        </w:rPr>
        <w:t xml:space="preserve">Nomination kits are available from the Council Offices located at 8 Elizabeth Street, Maitland, 18 Main Street, Minlaton and 15 Edithburgh Road, Yorketown. Nomination forms and guides will also be available for download from the Electoral Commission SA website </w:t>
      </w:r>
      <w:hyperlink r:id="rId45" w:history="1">
        <w:r w:rsidRPr="00585833">
          <w:rPr>
            <w:rFonts w:eastAsia="Times New Roman"/>
            <w:color w:val="0000FF"/>
            <w:szCs w:val="17"/>
            <w:u w:val="single"/>
          </w:rPr>
          <w:t>www.ecsa.sa.gov.au</w:t>
        </w:r>
      </w:hyperlink>
      <w:r w:rsidRPr="00585833">
        <w:rPr>
          <w:rFonts w:eastAsia="Times New Roman"/>
          <w:szCs w:val="17"/>
        </w:rPr>
        <w:t>.</w:t>
      </w:r>
    </w:p>
    <w:p w:rsidR="00585833" w:rsidRPr="00585833" w:rsidRDefault="00585833" w:rsidP="005858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585833">
        <w:rPr>
          <w:rFonts w:eastAsia="Times New Roman"/>
          <w:szCs w:val="17"/>
        </w:rPr>
        <w:t>An interactive online briefing session for intending candidates will be held on Thursday, 23 July 2020. Please refer to the Electoral Commission SA website closer to the date for further details.</w:t>
      </w:r>
    </w:p>
    <w:p w:rsidR="00585833" w:rsidRPr="00585833" w:rsidRDefault="00585833" w:rsidP="00585833">
      <w:pPr>
        <w:spacing w:after="0"/>
        <w:rPr>
          <w:rFonts w:eastAsia="Times New Roman"/>
          <w:szCs w:val="17"/>
        </w:rPr>
      </w:pPr>
      <w:r w:rsidRPr="00585833">
        <w:rPr>
          <w:rFonts w:eastAsia="Times New Roman"/>
          <w:szCs w:val="17"/>
        </w:rPr>
        <w:t>Dated: 16 July 2020</w:t>
      </w:r>
    </w:p>
    <w:p w:rsidR="00585833" w:rsidRPr="00585833" w:rsidRDefault="00585833" w:rsidP="00585833">
      <w:pPr>
        <w:spacing w:after="0"/>
        <w:jc w:val="right"/>
        <w:rPr>
          <w:rFonts w:eastAsia="Times New Roman"/>
          <w:smallCaps/>
          <w:szCs w:val="20"/>
        </w:rPr>
      </w:pPr>
      <w:r w:rsidRPr="00585833">
        <w:rPr>
          <w:rFonts w:eastAsia="Times New Roman"/>
          <w:smallCaps/>
          <w:szCs w:val="20"/>
        </w:rPr>
        <w:t>Mick Sherry</w:t>
      </w:r>
    </w:p>
    <w:p w:rsidR="003A0476" w:rsidRDefault="00585833" w:rsidP="003A0476">
      <w:pPr>
        <w:spacing w:after="0"/>
        <w:jc w:val="right"/>
        <w:rPr>
          <w:rFonts w:eastAsia="Times New Roman"/>
          <w:szCs w:val="17"/>
        </w:rPr>
      </w:pPr>
      <w:r w:rsidRPr="00585833">
        <w:rPr>
          <w:rFonts w:eastAsia="Times New Roman"/>
          <w:szCs w:val="17"/>
        </w:rPr>
        <w:t>Returning Officer</w:t>
      </w:r>
    </w:p>
    <w:p w:rsidR="003A0476" w:rsidRDefault="003A0476" w:rsidP="003A0476">
      <w:pPr>
        <w:pBdr>
          <w:bottom w:val="single" w:sz="4" w:space="1" w:color="auto"/>
        </w:pBdr>
        <w:spacing w:after="0" w:line="52" w:lineRule="exact"/>
        <w:jc w:val="center"/>
        <w:rPr>
          <w:lang w:val="en-US"/>
        </w:rPr>
      </w:pPr>
    </w:p>
    <w:p w:rsidR="003A0476" w:rsidRDefault="003A0476" w:rsidP="003A0476">
      <w:pPr>
        <w:pBdr>
          <w:top w:val="single" w:sz="4" w:space="1" w:color="auto"/>
        </w:pBdr>
        <w:spacing w:before="34" w:after="0" w:line="14" w:lineRule="exact"/>
        <w:jc w:val="center"/>
        <w:rPr>
          <w:lang w:val="en-US"/>
        </w:rPr>
      </w:pPr>
    </w:p>
    <w:p w:rsidR="00645608" w:rsidRDefault="009D1E2E" w:rsidP="001A38D4">
      <w:pPr>
        <w:pStyle w:val="Heading1"/>
        <w:rPr>
          <w:lang w:val="en-US"/>
        </w:rPr>
      </w:pPr>
      <w:r>
        <w:rPr>
          <w:lang w:val="en-US"/>
        </w:rPr>
        <w:br w:type="page"/>
      </w:r>
      <w:bookmarkStart w:id="87" w:name="_Toc33707984"/>
      <w:bookmarkStart w:id="88" w:name="_Toc33708155"/>
    </w:p>
    <w:p w:rsidR="00645608" w:rsidRDefault="00645608" w:rsidP="00645608">
      <w:pPr>
        <w:pStyle w:val="Heading1"/>
        <w:spacing w:before="0" w:after="0" w:line="20" w:lineRule="exact"/>
        <w:jc w:val="both"/>
        <w:rPr>
          <w:lang w:val="en-US"/>
        </w:rPr>
      </w:pPr>
    </w:p>
    <w:p w:rsidR="009D1E2E" w:rsidRPr="009D1E2E" w:rsidRDefault="009D1E2E" w:rsidP="001A38D4">
      <w:pPr>
        <w:pStyle w:val="Heading1"/>
      </w:pPr>
      <w:bookmarkStart w:id="89" w:name="_Toc45723644"/>
      <w:r>
        <w:t>Public Notices</w:t>
      </w:r>
      <w:bookmarkEnd w:id="87"/>
      <w:bookmarkEnd w:id="88"/>
      <w:bookmarkEnd w:id="89"/>
    </w:p>
    <w:p w:rsidR="007659EC" w:rsidRPr="007659EC" w:rsidRDefault="006075A2" w:rsidP="006075A2">
      <w:pPr>
        <w:pStyle w:val="Heading2"/>
      </w:pPr>
      <w:bookmarkStart w:id="90" w:name="_Toc45723645"/>
      <w:r w:rsidRPr="007659EC">
        <w:t>National Electricity Law</w:t>
      </w:r>
      <w:bookmarkEnd w:id="90"/>
    </w:p>
    <w:p w:rsidR="007659EC" w:rsidRPr="007659EC" w:rsidRDefault="007659EC" w:rsidP="007659EC">
      <w:pPr>
        <w:jc w:val="center"/>
        <w:rPr>
          <w:i/>
          <w:szCs w:val="17"/>
        </w:rPr>
      </w:pPr>
      <w:r w:rsidRPr="007659EC">
        <w:rPr>
          <w:i/>
          <w:szCs w:val="17"/>
        </w:rPr>
        <w:t>Initiation of Request</w:t>
      </w:r>
    </w:p>
    <w:p w:rsidR="007659EC" w:rsidRPr="007659EC" w:rsidRDefault="007659EC" w:rsidP="007659EC">
      <w:pPr>
        <w:rPr>
          <w:rFonts w:eastAsia="Times New Roman"/>
          <w:szCs w:val="17"/>
        </w:rPr>
      </w:pPr>
      <w:r w:rsidRPr="007659EC">
        <w:rPr>
          <w:rFonts w:eastAsia="Times New Roman"/>
          <w:szCs w:val="17"/>
        </w:rPr>
        <w:t>The Australian Energy Market Commission (AEMC) gives notice under the National Electricity Law as follows:</w:t>
      </w:r>
    </w:p>
    <w:p w:rsidR="007659EC" w:rsidRPr="007659EC" w:rsidRDefault="007659EC" w:rsidP="007659EC">
      <w:pPr>
        <w:ind w:left="142"/>
        <w:rPr>
          <w:rFonts w:eastAsia="Times New Roman"/>
          <w:szCs w:val="17"/>
        </w:rPr>
      </w:pPr>
      <w:r w:rsidRPr="007659EC">
        <w:rPr>
          <w:rFonts w:eastAsia="Times New Roman"/>
          <w:szCs w:val="17"/>
        </w:rPr>
        <w:t xml:space="preserve">Under s 95, the AEMC has requested the </w:t>
      </w:r>
      <w:r w:rsidRPr="007659EC">
        <w:rPr>
          <w:rFonts w:eastAsia="Times New Roman"/>
          <w:i/>
          <w:szCs w:val="17"/>
        </w:rPr>
        <w:t xml:space="preserve">Minor changes 3 2020 </w:t>
      </w:r>
      <w:r w:rsidRPr="007659EC">
        <w:rPr>
          <w:rFonts w:eastAsia="Times New Roman"/>
          <w:szCs w:val="17"/>
        </w:rPr>
        <w:t xml:space="preserve">(Ref. ERC0308) proposal. The proposal seeks to correct minor errors and make non-material changes to the National Electricity Rules (NER). The AEMC intends to expedite the proposal under s 96 as it considers the proposed Rule is non-controversial, subject to requests not to do so. Written requests not to expedite the proposal must be received by </w:t>
      </w:r>
      <w:r w:rsidRPr="007659EC">
        <w:rPr>
          <w:rFonts w:eastAsia="Times New Roman"/>
          <w:b/>
          <w:szCs w:val="17"/>
        </w:rPr>
        <w:t>30 July 2020</w:t>
      </w:r>
      <w:r w:rsidRPr="007659EC">
        <w:rPr>
          <w:rFonts w:eastAsia="Times New Roman"/>
          <w:szCs w:val="17"/>
        </w:rPr>
        <w:t xml:space="preserve">. Submissions must be received by </w:t>
      </w:r>
      <w:r w:rsidRPr="007659EC">
        <w:rPr>
          <w:rFonts w:eastAsia="Times New Roman"/>
          <w:b/>
          <w:szCs w:val="17"/>
        </w:rPr>
        <w:t>13 August 2020</w:t>
      </w:r>
      <w:r w:rsidRPr="007659EC">
        <w:rPr>
          <w:rFonts w:eastAsia="Times New Roman"/>
          <w:szCs w:val="17"/>
        </w:rPr>
        <w:t>.</w:t>
      </w:r>
    </w:p>
    <w:p w:rsidR="007659EC" w:rsidRPr="007659EC" w:rsidRDefault="007659EC" w:rsidP="007659EC">
      <w:pPr>
        <w:rPr>
          <w:rFonts w:eastAsia="Times New Roman"/>
          <w:szCs w:val="17"/>
        </w:rPr>
      </w:pPr>
      <w:r w:rsidRPr="007659EC">
        <w:rPr>
          <w:rFonts w:eastAsia="Times New Roman"/>
          <w:szCs w:val="17"/>
        </w:rPr>
        <w:t xml:space="preserve">Submissions can be made via the AEMC’s website. Before making a submission, please review the AEMC’s privacy statement on its website. Submissions should be made in accordance with the AEMC’s </w:t>
      </w:r>
      <w:r w:rsidRPr="007659EC">
        <w:rPr>
          <w:rFonts w:eastAsia="Times New Roman"/>
          <w:i/>
          <w:szCs w:val="17"/>
        </w:rPr>
        <w:t>Guidelines for making written submissions on Rule change proposals</w:t>
      </w:r>
      <w:r w:rsidRPr="007659EC">
        <w:rPr>
          <w:rFonts w:eastAsia="Times New Roman"/>
          <w:szCs w:val="17"/>
        </w:rPr>
        <w:t>. The AEMC publishes all submissions on its website, subject to confidentiality.</w:t>
      </w:r>
    </w:p>
    <w:p w:rsidR="007659EC" w:rsidRPr="007659EC" w:rsidRDefault="007659EC" w:rsidP="007659EC">
      <w:pPr>
        <w:rPr>
          <w:rFonts w:eastAsia="Times New Roman"/>
          <w:szCs w:val="17"/>
        </w:rPr>
      </w:pPr>
      <w:r w:rsidRPr="007659EC">
        <w:rPr>
          <w:rFonts w:eastAsia="Times New Roman"/>
          <w:szCs w:val="17"/>
        </w:rPr>
        <w:t>Documents referred to above are available on the AEMC’s website and are available for inspection at the AEMC’s office.</w:t>
      </w:r>
    </w:p>
    <w:p w:rsidR="007659EC" w:rsidRPr="007659EC" w:rsidRDefault="007659EC" w:rsidP="007659EC">
      <w:pPr>
        <w:ind w:left="284"/>
        <w:rPr>
          <w:rFonts w:eastAsia="Times New Roman"/>
          <w:szCs w:val="17"/>
        </w:rPr>
      </w:pPr>
      <w:r w:rsidRPr="007659EC">
        <w:rPr>
          <w:rFonts w:eastAsia="Times New Roman"/>
          <w:szCs w:val="17"/>
        </w:rPr>
        <w:t>Australian Energy Market Commission</w:t>
      </w:r>
    </w:p>
    <w:p w:rsidR="007659EC" w:rsidRPr="007659EC" w:rsidRDefault="007659EC" w:rsidP="007659EC">
      <w:pPr>
        <w:spacing w:after="0"/>
        <w:ind w:left="284"/>
        <w:rPr>
          <w:rFonts w:eastAsia="Times New Roman"/>
          <w:szCs w:val="17"/>
        </w:rPr>
      </w:pPr>
      <w:r w:rsidRPr="007659EC">
        <w:rPr>
          <w:rFonts w:eastAsia="Times New Roman"/>
          <w:szCs w:val="17"/>
        </w:rPr>
        <w:t>Level 15, 60 Castlereagh St</w:t>
      </w:r>
    </w:p>
    <w:p w:rsidR="007659EC" w:rsidRPr="007659EC" w:rsidRDefault="007659EC" w:rsidP="007659EC">
      <w:pPr>
        <w:ind w:left="284"/>
        <w:rPr>
          <w:rFonts w:eastAsia="Times New Roman"/>
          <w:szCs w:val="17"/>
        </w:rPr>
      </w:pPr>
      <w:r w:rsidRPr="007659EC">
        <w:rPr>
          <w:rFonts w:eastAsia="Times New Roman"/>
          <w:szCs w:val="17"/>
        </w:rPr>
        <w:t>Sydney NSW 2000</w:t>
      </w:r>
    </w:p>
    <w:p w:rsidR="007659EC" w:rsidRPr="007659EC" w:rsidRDefault="007659EC" w:rsidP="007659EC">
      <w:pPr>
        <w:spacing w:after="0"/>
        <w:ind w:left="284"/>
        <w:rPr>
          <w:rFonts w:eastAsia="Times New Roman"/>
          <w:szCs w:val="17"/>
        </w:rPr>
      </w:pPr>
      <w:r w:rsidRPr="007659EC">
        <w:rPr>
          <w:rFonts w:eastAsia="Times New Roman"/>
          <w:szCs w:val="17"/>
        </w:rPr>
        <w:t>Telephone: (02) 8296 7800</w:t>
      </w:r>
    </w:p>
    <w:p w:rsidR="007659EC" w:rsidRPr="007659EC" w:rsidRDefault="00327DFE" w:rsidP="007659E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284"/>
        <w:rPr>
          <w:rFonts w:ascii="CG Times (W1)" w:eastAsia="Times New Roman" w:hAnsi="CG Times (W1)"/>
          <w:szCs w:val="17"/>
        </w:rPr>
      </w:pPr>
      <w:hyperlink r:id="rId46" w:history="1">
        <w:r w:rsidR="007659EC" w:rsidRPr="007659EC">
          <w:rPr>
            <w:rFonts w:ascii="CG Times (W1)" w:eastAsia="Times New Roman" w:hAnsi="CG Times (W1)"/>
            <w:color w:val="0000FF"/>
            <w:szCs w:val="17"/>
            <w:u w:val="single"/>
          </w:rPr>
          <w:t>www.aemc.gov.au</w:t>
        </w:r>
      </w:hyperlink>
    </w:p>
    <w:p w:rsidR="007659EC" w:rsidRPr="007659EC" w:rsidRDefault="007659EC" w:rsidP="007659E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r w:rsidRPr="007659EC">
        <w:rPr>
          <w:rFonts w:ascii="CG Times (W1)" w:eastAsia="Times New Roman" w:hAnsi="CG Times (W1)"/>
          <w:szCs w:val="17"/>
        </w:rPr>
        <w:t>Dated: 16 July 2020</w:t>
      </w:r>
    </w:p>
    <w:p w:rsidR="007659EC" w:rsidRPr="007659EC" w:rsidRDefault="007659EC" w:rsidP="007659EC">
      <w:pPr>
        <w:pBdr>
          <w:bottom w:val="single" w:sz="4" w:space="1" w:color="auto"/>
        </w:pBdr>
        <w:spacing w:after="0" w:line="52" w:lineRule="exact"/>
        <w:jc w:val="center"/>
        <w:rPr>
          <w:rFonts w:ascii="CG Times (W1)" w:eastAsia="Times New Roman" w:hAnsi="CG Times (W1)"/>
          <w:szCs w:val="17"/>
        </w:rPr>
      </w:pPr>
    </w:p>
    <w:p w:rsidR="007659EC" w:rsidRPr="007659EC" w:rsidRDefault="007659EC" w:rsidP="007659EC">
      <w:pPr>
        <w:pBdr>
          <w:top w:val="single" w:sz="4" w:space="1" w:color="auto"/>
        </w:pBdr>
        <w:spacing w:before="34" w:after="0" w:line="14" w:lineRule="exact"/>
        <w:jc w:val="center"/>
        <w:rPr>
          <w:rFonts w:ascii="CG Times (W1)" w:eastAsia="Times New Roman" w:hAnsi="CG Times (W1)"/>
          <w:szCs w:val="17"/>
        </w:rPr>
      </w:pPr>
    </w:p>
    <w:p w:rsidR="007659EC" w:rsidRPr="007659EC" w:rsidRDefault="007659EC" w:rsidP="007659E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CG Times (W1)" w:eastAsia="Times New Roman" w:hAnsi="CG Times (W1)"/>
          <w:szCs w:val="17"/>
        </w:rPr>
      </w:pPr>
    </w:p>
    <w:p w:rsidR="00CD586C" w:rsidRPr="00304833" w:rsidRDefault="00C965BF" w:rsidP="007659EC">
      <w:pPr>
        <w:tabs>
          <w:tab w:val="left" w:pos="960"/>
          <w:tab w:val="left" w:pos="1280"/>
          <w:tab w:val="left" w:pos="1600"/>
        </w:tabs>
        <w:spacing w:after="0" w:line="240" w:lineRule="auto"/>
        <w:ind w:right="600"/>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CD586C">
      <w:pPr>
        <w:numPr>
          <w:ilvl w:val="0"/>
          <w:numId w:val="43"/>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CD586C">
      <w:pPr>
        <w:numPr>
          <w:ilvl w:val="0"/>
          <w:numId w:val="43"/>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47"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48"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49" w:history="1">
        <w:r w:rsidRPr="000B6B42">
          <w:rPr>
            <w:rStyle w:val="Hyperlink"/>
            <w:szCs w:val="17"/>
          </w:rPr>
          <w:t>www.governmentgazette.sa.gov.au</w:t>
        </w:r>
      </w:hyperlink>
      <w:r>
        <w:rPr>
          <w:szCs w:val="17"/>
        </w:rPr>
        <w:t xml:space="preserve"> </w:t>
      </w:r>
    </w:p>
    <w:sectPr w:rsidR="00D0446B" w:rsidRPr="00C77C39" w:rsidSect="00EA44C6">
      <w:headerReference w:type="even" r:id="rId50"/>
      <w:headerReference w:type="default" r:id="rId51"/>
      <w:pgSz w:w="11906" w:h="16838"/>
      <w:pgMar w:top="1680"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1D7" w:rsidRDefault="009501D7" w:rsidP="00777F88">
      <w:pPr>
        <w:spacing w:after="0" w:line="240" w:lineRule="auto"/>
      </w:pPr>
      <w:r>
        <w:separator/>
      </w:r>
    </w:p>
  </w:endnote>
  <w:endnote w:type="continuationSeparator" w:id="0">
    <w:p w:rsidR="009501D7" w:rsidRDefault="009501D7"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D7" w:rsidRPr="00D0446B" w:rsidRDefault="009501D7"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D7" w:rsidRPr="00144772" w:rsidRDefault="009501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9501D7" w:rsidRPr="00144772" w:rsidRDefault="009501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9501D7" w:rsidRPr="00777F88" w:rsidRDefault="009501D7"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9501D7" w:rsidRPr="00777F88" w:rsidRDefault="009501D7"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9501D7" w:rsidRPr="00D0446B" w:rsidRDefault="009501D7"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D7" w:rsidRPr="00D0446B" w:rsidRDefault="009501D7"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D7" w:rsidRPr="00144772" w:rsidRDefault="009501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9501D7" w:rsidRPr="00144772" w:rsidRDefault="009501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9501D7" w:rsidRPr="00777F88" w:rsidRDefault="009501D7"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9501D7" w:rsidRPr="00777F88" w:rsidRDefault="009501D7" w:rsidP="00D0446B">
    <w:pPr>
      <w:pStyle w:val="Footer"/>
      <w:spacing w:line="170" w:lineRule="exact"/>
      <w:jc w:val="center"/>
      <w:rPr>
        <w:szCs w:val="17"/>
      </w:rPr>
    </w:pPr>
    <w:r w:rsidRPr="00777F88">
      <w:rPr>
        <w:szCs w:val="17"/>
      </w:rPr>
      <w:t>$7.21 per issue (plus postage), $361.90 per annual subscription—GST inclusive</w:t>
    </w:r>
  </w:p>
  <w:p w:rsidR="009501D7" w:rsidRPr="00D0446B" w:rsidRDefault="009501D7"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1D7" w:rsidRDefault="009501D7" w:rsidP="00777F88">
      <w:pPr>
        <w:spacing w:after="0" w:line="240" w:lineRule="auto"/>
      </w:pPr>
      <w:r>
        <w:separator/>
      </w:r>
    </w:p>
  </w:footnote>
  <w:footnote w:type="continuationSeparator" w:id="0">
    <w:p w:rsidR="009501D7" w:rsidRDefault="009501D7"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D7" w:rsidRPr="0034074D" w:rsidRDefault="009501D7"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9501D7" w:rsidRPr="0034074D" w:rsidRDefault="009501D7" w:rsidP="0034074D">
    <w:pPr>
      <w:pStyle w:val="Header"/>
      <w:pBdr>
        <w:top w:val="single" w:sz="4" w:space="1" w:color="auto"/>
      </w:pBdr>
      <w:tabs>
        <w:tab w:val="clear" w:pos="9026"/>
        <w:tab w:val="right" w:pos="9360"/>
      </w:tabs>
      <w:spacing w:before="100" w:line="14" w:lineRule="exact"/>
      <w:jc w:val="center"/>
      <w:rPr>
        <w:sz w:val="20"/>
        <w:szCs w:val="20"/>
      </w:rPr>
    </w:pPr>
  </w:p>
  <w:p w:rsidR="009501D7" w:rsidRPr="0034074D" w:rsidRDefault="009501D7"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D7" w:rsidRPr="00DA30CF" w:rsidRDefault="009501D7"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D7" w:rsidRPr="00C25241" w:rsidRDefault="009501D7"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59</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327DFE">
      <w:rPr>
        <w:noProof/>
        <w:sz w:val="21"/>
        <w:szCs w:val="21"/>
      </w:rPr>
      <w:t>3817</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D7" w:rsidRPr="0034074D" w:rsidRDefault="009501D7"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9501D7" w:rsidRPr="0034074D" w:rsidRDefault="009501D7" w:rsidP="0034074D">
    <w:pPr>
      <w:pStyle w:val="Header"/>
      <w:pBdr>
        <w:top w:val="single" w:sz="4" w:space="1" w:color="auto"/>
      </w:pBdr>
      <w:tabs>
        <w:tab w:val="clear" w:pos="9026"/>
        <w:tab w:val="right" w:pos="9360"/>
      </w:tabs>
      <w:spacing w:before="100" w:line="14" w:lineRule="exact"/>
      <w:jc w:val="center"/>
      <w:rPr>
        <w:sz w:val="20"/>
        <w:szCs w:val="20"/>
      </w:rPr>
    </w:pPr>
  </w:p>
  <w:p w:rsidR="009501D7" w:rsidRPr="0034074D" w:rsidRDefault="009501D7"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D7" w:rsidRPr="00DA30CF" w:rsidRDefault="009501D7"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D7" w:rsidRDefault="009501D7" w:rsidP="00EA44C6">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59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327DFE">
      <w:rPr>
        <w:rFonts w:eastAsia="Times New Roman"/>
        <w:noProof/>
        <w:sz w:val="21"/>
        <w:szCs w:val="21"/>
      </w:rPr>
      <w:t>3856</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16 July</w:t>
    </w:r>
    <w:r w:rsidRPr="00C9018A">
      <w:rPr>
        <w:rFonts w:eastAsia="Times New Roman"/>
        <w:sz w:val="21"/>
        <w:szCs w:val="21"/>
      </w:rPr>
      <w:t xml:space="preserve"> 20</w:t>
    </w:r>
    <w:r>
      <w:rPr>
        <w:rFonts w:eastAsia="Times New Roman"/>
        <w:sz w:val="21"/>
        <w:szCs w:val="21"/>
      </w:rPr>
      <w:t>20</w:t>
    </w:r>
  </w:p>
  <w:p w:rsidR="009501D7" w:rsidRPr="00C25241" w:rsidRDefault="009501D7" w:rsidP="00EA44C6">
    <w:pPr>
      <w:tabs>
        <w:tab w:val="center" w:pos="4678"/>
        <w:tab w:val="right" w:pos="9356"/>
      </w:tabs>
      <w:spacing w:after="0" w:line="240" w:lineRule="auto"/>
      <w:jc w:val="left"/>
      <w:rPr>
        <w:rFonts w:eastAsia="Times New Roman"/>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D7" w:rsidRPr="00C25241" w:rsidRDefault="009501D7"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16</w:t>
    </w:r>
    <w:r w:rsidRPr="00A55207">
      <w:rPr>
        <w:rFonts w:eastAsia="Times New Roman"/>
        <w:sz w:val="21"/>
        <w:szCs w:val="21"/>
      </w:rPr>
      <w:t xml:space="preserve"> </w:t>
    </w:r>
    <w:r>
      <w:rPr>
        <w:rFonts w:eastAsia="Times New Roman"/>
        <w:sz w:val="21"/>
        <w:szCs w:val="21"/>
      </w:rPr>
      <w:t>July</w:t>
    </w:r>
    <w:r w:rsidRPr="00A55207">
      <w:rPr>
        <w:rFonts w:eastAsia="Times New Roman"/>
        <w:sz w:val="21"/>
        <w:szCs w:val="21"/>
      </w:rPr>
      <w:t xml:space="preserve"> 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59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327DFE">
      <w:rPr>
        <w:rFonts w:eastAsia="Times New Roman"/>
        <w:noProof/>
        <w:sz w:val="21"/>
        <w:szCs w:val="21"/>
      </w:rPr>
      <w:t>3857</w:t>
    </w:r>
    <w:r w:rsidRPr="00C25241">
      <w:rPr>
        <w:rFonts w:eastAsia="Times New Roman"/>
        <w:noProof/>
        <w:sz w:val="21"/>
        <w:szCs w:val="21"/>
      </w:rPr>
      <w:fldChar w:fldCharType="end"/>
    </w:r>
  </w:p>
  <w:p w:rsidR="009501D7" w:rsidRPr="00C25241" w:rsidRDefault="009501D7">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0FAC5E5C"/>
    <w:multiLevelType w:val="hybridMultilevel"/>
    <w:tmpl w:val="94AAE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EA2E37"/>
    <w:multiLevelType w:val="hybridMultilevel"/>
    <w:tmpl w:val="56B0F0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9"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299E41B6"/>
    <w:multiLevelType w:val="singleLevel"/>
    <w:tmpl w:val="0C090001"/>
    <w:lvl w:ilvl="0">
      <w:start w:val="1"/>
      <w:numFmt w:val="bullet"/>
      <w:lvlText w:val=""/>
      <w:lvlJc w:val="left"/>
      <w:pPr>
        <w:ind w:left="720" w:hanging="360"/>
      </w:pPr>
      <w:rPr>
        <w:rFonts w:ascii="Symbol" w:hAnsi="Symbol" w:hint="default"/>
      </w:rPr>
    </w:lvl>
  </w:abstractNum>
  <w:abstractNum w:abstractNumId="24"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6"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7"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31"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5"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6"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29668EE"/>
    <w:multiLevelType w:val="hybridMultilevel"/>
    <w:tmpl w:val="A354560A"/>
    <w:lvl w:ilvl="0" w:tplc="0C090001">
      <w:start w:val="1"/>
      <w:numFmt w:val="bullet"/>
      <w:lvlText w:val=""/>
      <w:lvlJc w:val="left"/>
      <w:pPr>
        <w:ind w:left="675" w:hanging="360"/>
      </w:pPr>
      <w:rPr>
        <w:rFonts w:ascii="Symbol" w:hAnsi="Symbol"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40"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4"/>
  </w:num>
  <w:num w:numId="2">
    <w:abstractNumId w:val="31"/>
  </w:num>
  <w:num w:numId="3">
    <w:abstractNumId w:val="37"/>
  </w:num>
  <w:num w:numId="4">
    <w:abstractNumId w:val="42"/>
  </w:num>
  <w:num w:numId="5">
    <w:abstractNumId w:val="10"/>
  </w:num>
  <w:num w:numId="6">
    <w:abstractNumId w:val="3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9"/>
  </w:num>
  <w:num w:numId="10">
    <w:abstractNumId w:val="20"/>
  </w:num>
  <w:num w:numId="11">
    <w:abstractNumId w:val="15"/>
  </w:num>
  <w:num w:numId="12">
    <w:abstractNumId w:val="28"/>
  </w:num>
  <w:num w:numId="13">
    <w:abstractNumId w:val="29"/>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8"/>
  </w:num>
  <w:num w:numId="17">
    <w:abstractNumId w:val="41"/>
  </w:num>
  <w:num w:numId="18">
    <w:abstractNumId w:val="24"/>
  </w:num>
  <w:num w:numId="19">
    <w:abstractNumId w:val="13"/>
  </w:num>
  <w:num w:numId="20">
    <w:abstractNumId w:val="44"/>
  </w:num>
  <w:num w:numId="21">
    <w:abstractNumId w:val="45"/>
  </w:num>
  <w:num w:numId="22">
    <w:abstractNumId w:val="33"/>
  </w:num>
  <w:num w:numId="23">
    <w:abstractNumId w:val="43"/>
  </w:num>
  <w:num w:numId="24">
    <w:abstractNumId w:val="21"/>
  </w:num>
  <w:num w:numId="25">
    <w:abstractNumId w:val="25"/>
  </w:num>
  <w:num w:numId="26">
    <w:abstractNumId w:val="22"/>
  </w:num>
  <w:num w:numId="27">
    <w:abstractNumId w:val="16"/>
  </w:num>
  <w:num w:numId="28">
    <w:abstractNumId w:val="4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0"/>
  </w:num>
  <w:num w:numId="40">
    <w:abstractNumId w:val="46"/>
  </w:num>
  <w:num w:numId="41">
    <w:abstractNumId w:val="38"/>
  </w:num>
  <w:num w:numId="42">
    <w:abstractNumId w:val="36"/>
  </w:num>
  <w:num w:numId="43">
    <w:abstractNumId w:val="30"/>
  </w:num>
  <w:num w:numId="44">
    <w:abstractNumId w:val="34"/>
  </w:num>
  <w:num w:numId="45">
    <w:abstractNumId w:val="26"/>
  </w:num>
  <w:num w:numId="46">
    <w:abstractNumId w:val="17"/>
  </w:num>
  <w:num w:numId="47">
    <w:abstractNumId w:val="23"/>
  </w:num>
  <w:num w:numId="48">
    <w:abstractNumId w:val="3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59"/>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16"/>
    <w:rsid w:val="00002A4C"/>
    <w:rsid w:val="000052DC"/>
    <w:rsid w:val="000100A7"/>
    <w:rsid w:val="0001762C"/>
    <w:rsid w:val="000202A8"/>
    <w:rsid w:val="0002085F"/>
    <w:rsid w:val="00024054"/>
    <w:rsid w:val="000249AC"/>
    <w:rsid w:val="00030270"/>
    <w:rsid w:val="000356EB"/>
    <w:rsid w:val="00054064"/>
    <w:rsid w:val="0005659C"/>
    <w:rsid w:val="00062B51"/>
    <w:rsid w:val="00063D6D"/>
    <w:rsid w:val="00064C75"/>
    <w:rsid w:val="00066B0B"/>
    <w:rsid w:val="00067770"/>
    <w:rsid w:val="00070E37"/>
    <w:rsid w:val="000835E8"/>
    <w:rsid w:val="0009376E"/>
    <w:rsid w:val="000952BC"/>
    <w:rsid w:val="0009745A"/>
    <w:rsid w:val="000A0873"/>
    <w:rsid w:val="000B0640"/>
    <w:rsid w:val="000B47B8"/>
    <w:rsid w:val="000C1F3D"/>
    <w:rsid w:val="000C5912"/>
    <w:rsid w:val="000D34A3"/>
    <w:rsid w:val="000D35A2"/>
    <w:rsid w:val="000D54A0"/>
    <w:rsid w:val="000D5CFA"/>
    <w:rsid w:val="000D7030"/>
    <w:rsid w:val="000E332A"/>
    <w:rsid w:val="000E655C"/>
    <w:rsid w:val="000F0B45"/>
    <w:rsid w:val="000F2CEA"/>
    <w:rsid w:val="000F4F33"/>
    <w:rsid w:val="00104BC5"/>
    <w:rsid w:val="00107D7C"/>
    <w:rsid w:val="00110167"/>
    <w:rsid w:val="001169F7"/>
    <w:rsid w:val="00116F04"/>
    <w:rsid w:val="00121D2F"/>
    <w:rsid w:val="00122CF3"/>
    <w:rsid w:val="00123302"/>
    <w:rsid w:val="00133D99"/>
    <w:rsid w:val="00147592"/>
    <w:rsid w:val="00147DF8"/>
    <w:rsid w:val="00153708"/>
    <w:rsid w:val="001572AD"/>
    <w:rsid w:val="001576DB"/>
    <w:rsid w:val="00160CDB"/>
    <w:rsid w:val="0016463B"/>
    <w:rsid w:val="0018001D"/>
    <w:rsid w:val="0018240B"/>
    <w:rsid w:val="00183633"/>
    <w:rsid w:val="001A001D"/>
    <w:rsid w:val="001A38D4"/>
    <w:rsid w:val="001A6981"/>
    <w:rsid w:val="001A7A85"/>
    <w:rsid w:val="001B0CE9"/>
    <w:rsid w:val="001B2310"/>
    <w:rsid w:val="001B7138"/>
    <w:rsid w:val="001B79A6"/>
    <w:rsid w:val="001C09DA"/>
    <w:rsid w:val="001D5A30"/>
    <w:rsid w:val="001E78FF"/>
    <w:rsid w:val="001E7A64"/>
    <w:rsid w:val="001E7D00"/>
    <w:rsid w:val="00203620"/>
    <w:rsid w:val="00204C2A"/>
    <w:rsid w:val="002130A5"/>
    <w:rsid w:val="002148EF"/>
    <w:rsid w:val="00217ECB"/>
    <w:rsid w:val="00222B67"/>
    <w:rsid w:val="00227163"/>
    <w:rsid w:val="00251266"/>
    <w:rsid w:val="00251FEE"/>
    <w:rsid w:val="00256C71"/>
    <w:rsid w:val="00262F8F"/>
    <w:rsid w:val="0026731F"/>
    <w:rsid w:val="00270442"/>
    <w:rsid w:val="00275F32"/>
    <w:rsid w:val="00282E15"/>
    <w:rsid w:val="00293061"/>
    <w:rsid w:val="0029410F"/>
    <w:rsid w:val="002977EE"/>
    <w:rsid w:val="002A0492"/>
    <w:rsid w:val="002A4530"/>
    <w:rsid w:val="002A7F4B"/>
    <w:rsid w:val="002B1421"/>
    <w:rsid w:val="002B1AEF"/>
    <w:rsid w:val="002B5584"/>
    <w:rsid w:val="002C219B"/>
    <w:rsid w:val="002C2E97"/>
    <w:rsid w:val="002C751E"/>
    <w:rsid w:val="002D3EE3"/>
    <w:rsid w:val="002D4754"/>
    <w:rsid w:val="002D7735"/>
    <w:rsid w:val="002F1343"/>
    <w:rsid w:val="00304833"/>
    <w:rsid w:val="003108D4"/>
    <w:rsid w:val="00314651"/>
    <w:rsid w:val="003167CE"/>
    <w:rsid w:val="00322D71"/>
    <w:rsid w:val="0032560A"/>
    <w:rsid w:val="00327DFE"/>
    <w:rsid w:val="00330CC5"/>
    <w:rsid w:val="0034074D"/>
    <w:rsid w:val="0035604B"/>
    <w:rsid w:val="00362C85"/>
    <w:rsid w:val="00372CA3"/>
    <w:rsid w:val="00375085"/>
    <w:rsid w:val="00376590"/>
    <w:rsid w:val="00380942"/>
    <w:rsid w:val="00384F68"/>
    <w:rsid w:val="00385FD4"/>
    <w:rsid w:val="00386A66"/>
    <w:rsid w:val="00394510"/>
    <w:rsid w:val="00394788"/>
    <w:rsid w:val="003967FE"/>
    <w:rsid w:val="003A0476"/>
    <w:rsid w:val="003A362B"/>
    <w:rsid w:val="003A7D8C"/>
    <w:rsid w:val="003B43DE"/>
    <w:rsid w:val="003B5320"/>
    <w:rsid w:val="003C2BF7"/>
    <w:rsid w:val="003D2332"/>
    <w:rsid w:val="003D5923"/>
    <w:rsid w:val="003E016D"/>
    <w:rsid w:val="003E0181"/>
    <w:rsid w:val="003E2F5F"/>
    <w:rsid w:val="003E3565"/>
    <w:rsid w:val="003E4339"/>
    <w:rsid w:val="003F5828"/>
    <w:rsid w:val="003F6681"/>
    <w:rsid w:val="00404174"/>
    <w:rsid w:val="004120A4"/>
    <w:rsid w:val="0041701B"/>
    <w:rsid w:val="00421804"/>
    <w:rsid w:val="0043387B"/>
    <w:rsid w:val="00435ECE"/>
    <w:rsid w:val="00441E8D"/>
    <w:rsid w:val="00445416"/>
    <w:rsid w:val="004530F1"/>
    <w:rsid w:val="004535E8"/>
    <w:rsid w:val="00471881"/>
    <w:rsid w:val="004751B2"/>
    <w:rsid w:val="00475212"/>
    <w:rsid w:val="00485E0E"/>
    <w:rsid w:val="004872C1"/>
    <w:rsid w:val="00487DCB"/>
    <w:rsid w:val="004A5341"/>
    <w:rsid w:val="004B1B9B"/>
    <w:rsid w:val="004B39A1"/>
    <w:rsid w:val="004C06D5"/>
    <w:rsid w:val="004C1538"/>
    <w:rsid w:val="004C4DE5"/>
    <w:rsid w:val="004C61AD"/>
    <w:rsid w:val="004D2F95"/>
    <w:rsid w:val="004E545F"/>
    <w:rsid w:val="004E657B"/>
    <w:rsid w:val="004E6EFB"/>
    <w:rsid w:val="004F01C3"/>
    <w:rsid w:val="004F1085"/>
    <w:rsid w:val="004F13B7"/>
    <w:rsid w:val="004F619A"/>
    <w:rsid w:val="004F7CCF"/>
    <w:rsid w:val="005113D5"/>
    <w:rsid w:val="005115D3"/>
    <w:rsid w:val="00535963"/>
    <w:rsid w:val="00540347"/>
    <w:rsid w:val="00540423"/>
    <w:rsid w:val="0054338C"/>
    <w:rsid w:val="00543A79"/>
    <w:rsid w:val="00544893"/>
    <w:rsid w:val="00550AB1"/>
    <w:rsid w:val="005578F8"/>
    <w:rsid w:val="005622AC"/>
    <w:rsid w:val="00565DD3"/>
    <w:rsid w:val="00585833"/>
    <w:rsid w:val="005956F0"/>
    <w:rsid w:val="005A3A1B"/>
    <w:rsid w:val="005A69A9"/>
    <w:rsid w:val="005B4E55"/>
    <w:rsid w:val="005B5D4F"/>
    <w:rsid w:val="005B69B3"/>
    <w:rsid w:val="005C6C9D"/>
    <w:rsid w:val="005D24AC"/>
    <w:rsid w:val="005E3F29"/>
    <w:rsid w:val="005E7D95"/>
    <w:rsid w:val="005F4618"/>
    <w:rsid w:val="00602B9D"/>
    <w:rsid w:val="006075A2"/>
    <w:rsid w:val="00612978"/>
    <w:rsid w:val="00615806"/>
    <w:rsid w:val="00635FB9"/>
    <w:rsid w:val="006419CA"/>
    <w:rsid w:val="00645608"/>
    <w:rsid w:val="00645DC8"/>
    <w:rsid w:val="00663C82"/>
    <w:rsid w:val="006671B7"/>
    <w:rsid w:val="00670706"/>
    <w:rsid w:val="00671C1C"/>
    <w:rsid w:val="00682532"/>
    <w:rsid w:val="00682F0B"/>
    <w:rsid w:val="00683755"/>
    <w:rsid w:val="00685927"/>
    <w:rsid w:val="00694D0A"/>
    <w:rsid w:val="006974D4"/>
    <w:rsid w:val="006A510F"/>
    <w:rsid w:val="006B561D"/>
    <w:rsid w:val="006B5B96"/>
    <w:rsid w:val="006D00AD"/>
    <w:rsid w:val="006D3455"/>
    <w:rsid w:val="006E0C7D"/>
    <w:rsid w:val="006E6060"/>
    <w:rsid w:val="00703D70"/>
    <w:rsid w:val="0071453C"/>
    <w:rsid w:val="00724B20"/>
    <w:rsid w:val="00731EA9"/>
    <w:rsid w:val="00732C68"/>
    <w:rsid w:val="00732FC9"/>
    <w:rsid w:val="00734F8B"/>
    <w:rsid w:val="00737523"/>
    <w:rsid w:val="00737C26"/>
    <w:rsid w:val="0075022D"/>
    <w:rsid w:val="007659EC"/>
    <w:rsid w:val="0076638C"/>
    <w:rsid w:val="007758DD"/>
    <w:rsid w:val="00777191"/>
    <w:rsid w:val="00777F88"/>
    <w:rsid w:val="007850FA"/>
    <w:rsid w:val="0079069D"/>
    <w:rsid w:val="00791376"/>
    <w:rsid w:val="00791872"/>
    <w:rsid w:val="007946C3"/>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54962"/>
    <w:rsid w:val="00867EF2"/>
    <w:rsid w:val="00872B70"/>
    <w:rsid w:val="0087395E"/>
    <w:rsid w:val="00891067"/>
    <w:rsid w:val="008A405A"/>
    <w:rsid w:val="008B292F"/>
    <w:rsid w:val="008B64E7"/>
    <w:rsid w:val="008E3E2F"/>
    <w:rsid w:val="008E4F1E"/>
    <w:rsid w:val="00901E82"/>
    <w:rsid w:val="00902C46"/>
    <w:rsid w:val="0090520A"/>
    <w:rsid w:val="00914649"/>
    <w:rsid w:val="00920880"/>
    <w:rsid w:val="00920FFF"/>
    <w:rsid w:val="00921240"/>
    <w:rsid w:val="0092177C"/>
    <w:rsid w:val="00922C0C"/>
    <w:rsid w:val="0093064F"/>
    <w:rsid w:val="0093079E"/>
    <w:rsid w:val="00931365"/>
    <w:rsid w:val="0094119B"/>
    <w:rsid w:val="009418FB"/>
    <w:rsid w:val="00947809"/>
    <w:rsid w:val="009501D7"/>
    <w:rsid w:val="009562D8"/>
    <w:rsid w:val="00962B7D"/>
    <w:rsid w:val="00964B4D"/>
    <w:rsid w:val="009750C8"/>
    <w:rsid w:val="00977C9F"/>
    <w:rsid w:val="00981344"/>
    <w:rsid w:val="00985AEE"/>
    <w:rsid w:val="00995584"/>
    <w:rsid w:val="009A6661"/>
    <w:rsid w:val="009B2C75"/>
    <w:rsid w:val="009B6FFD"/>
    <w:rsid w:val="009C6388"/>
    <w:rsid w:val="009D1E2E"/>
    <w:rsid w:val="009D586E"/>
    <w:rsid w:val="009E1BC3"/>
    <w:rsid w:val="009E21A3"/>
    <w:rsid w:val="009E2997"/>
    <w:rsid w:val="009F15D7"/>
    <w:rsid w:val="009F7976"/>
    <w:rsid w:val="00A00225"/>
    <w:rsid w:val="00A0211B"/>
    <w:rsid w:val="00A137FB"/>
    <w:rsid w:val="00A213BA"/>
    <w:rsid w:val="00A25F99"/>
    <w:rsid w:val="00A2611B"/>
    <w:rsid w:val="00A33023"/>
    <w:rsid w:val="00A37EF6"/>
    <w:rsid w:val="00A424A1"/>
    <w:rsid w:val="00A44FFB"/>
    <w:rsid w:val="00A504E5"/>
    <w:rsid w:val="00A50E6A"/>
    <w:rsid w:val="00A55207"/>
    <w:rsid w:val="00A5742D"/>
    <w:rsid w:val="00A60ADC"/>
    <w:rsid w:val="00A631C3"/>
    <w:rsid w:val="00A747D0"/>
    <w:rsid w:val="00A74915"/>
    <w:rsid w:val="00A756C0"/>
    <w:rsid w:val="00A773E8"/>
    <w:rsid w:val="00A87375"/>
    <w:rsid w:val="00A92C4D"/>
    <w:rsid w:val="00A93B37"/>
    <w:rsid w:val="00A97608"/>
    <w:rsid w:val="00AA3A0E"/>
    <w:rsid w:val="00AB5C9C"/>
    <w:rsid w:val="00AC022E"/>
    <w:rsid w:val="00AD1DD6"/>
    <w:rsid w:val="00AD4D6B"/>
    <w:rsid w:val="00AD71CC"/>
    <w:rsid w:val="00AE1077"/>
    <w:rsid w:val="00AE76AE"/>
    <w:rsid w:val="00AF46B8"/>
    <w:rsid w:val="00AF6919"/>
    <w:rsid w:val="00B01DE4"/>
    <w:rsid w:val="00B07083"/>
    <w:rsid w:val="00B13C12"/>
    <w:rsid w:val="00B152A8"/>
    <w:rsid w:val="00B15AEC"/>
    <w:rsid w:val="00B21E57"/>
    <w:rsid w:val="00B22E26"/>
    <w:rsid w:val="00B24016"/>
    <w:rsid w:val="00B32C36"/>
    <w:rsid w:val="00B33677"/>
    <w:rsid w:val="00B3395E"/>
    <w:rsid w:val="00B33FB3"/>
    <w:rsid w:val="00B353A4"/>
    <w:rsid w:val="00B40542"/>
    <w:rsid w:val="00B42530"/>
    <w:rsid w:val="00B47884"/>
    <w:rsid w:val="00B51574"/>
    <w:rsid w:val="00B53F6A"/>
    <w:rsid w:val="00B62546"/>
    <w:rsid w:val="00B70117"/>
    <w:rsid w:val="00B91501"/>
    <w:rsid w:val="00B94317"/>
    <w:rsid w:val="00B97531"/>
    <w:rsid w:val="00BB1099"/>
    <w:rsid w:val="00BB683B"/>
    <w:rsid w:val="00BC27FB"/>
    <w:rsid w:val="00BC2F16"/>
    <w:rsid w:val="00BC4D92"/>
    <w:rsid w:val="00BC5A3E"/>
    <w:rsid w:val="00BC772D"/>
    <w:rsid w:val="00BC77B3"/>
    <w:rsid w:val="00BD5E44"/>
    <w:rsid w:val="00BE137F"/>
    <w:rsid w:val="00BF1895"/>
    <w:rsid w:val="00BF6670"/>
    <w:rsid w:val="00BF723C"/>
    <w:rsid w:val="00C00001"/>
    <w:rsid w:val="00C0094C"/>
    <w:rsid w:val="00C0111F"/>
    <w:rsid w:val="00C032B2"/>
    <w:rsid w:val="00C06ED8"/>
    <w:rsid w:val="00C154C2"/>
    <w:rsid w:val="00C17168"/>
    <w:rsid w:val="00C25241"/>
    <w:rsid w:val="00C50E0F"/>
    <w:rsid w:val="00C53FED"/>
    <w:rsid w:val="00C62FCE"/>
    <w:rsid w:val="00C77C39"/>
    <w:rsid w:val="00C83D8C"/>
    <w:rsid w:val="00C9018A"/>
    <w:rsid w:val="00C965BF"/>
    <w:rsid w:val="00C971BF"/>
    <w:rsid w:val="00CA2FB2"/>
    <w:rsid w:val="00CA3F66"/>
    <w:rsid w:val="00CB0790"/>
    <w:rsid w:val="00CC71F8"/>
    <w:rsid w:val="00CD586C"/>
    <w:rsid w:val="00D00BDD"/>
    <w:rsid w:val="00D01A58"/>
    <w:rsid w:val="00D0446B"/>
    <w:rsid w:val="00D04AD0"/>
    <w:rsid w:val="00D14EFE"/>
    <w:rsid w:val="00D14F34"/>
    <w:rsid w:val="00D151D9"/>
    <w:rsid w:val="00D15B81"/>
    <w:rsid w:val="00D166C4"/>
    <w:rsid w:val="00D21B2E"/>
    <w:rsid w:val="00D23AB5"/>
    <w:rsid w:val="00D256F7"/>
    <w:rsid w:val="00D33DB5"/>
    <w:rsid w:val="00D35830"/>
    <w:rsid w:val="00D35BBC"/>
    <w:rsid w:val="00D415EC"/>
    <w:rsid w:val="00D533BC"/>
    <w:rsid w:val="00D66290"/>
    <w:rsid w:val="00D730EB"/>
    <w:rsid w:val="00D73B65"/>
    <w:rsid w:val="00D75219"/>
    <w:rsid w:val="00D817E6"/>
    <w:rsid w:val="00D83C2C"/>
    <w:rsid w:val="00D9088F"/>
    <w:rsid w:val="00D912F5"/>
    <w:rsid w:val="00DA08BE"/>
    <w:rsid w:val="00DA30CF"/>
    <w:rsid w:val="00DA6921"/>
    <w:rsid w:val="00DA6EC5"/>
    <w:rsid w:val="00DB39A2"/>
    <w:rsid w:val="00DB410E"/>
    <w:rsid w:val="00DB5A8F"/>
    <w:rsid w:val="00DB6A8B"/>
    <w:rsid w:val="00DC16AF"/>
    <w:rsid w:val="00DC2219"/>
    <w:rsid w:val="00DC7AC3"/>
    <w:rsid w:val="00DD670D"/>
    <w:rsid w:val="00DE347D"/>
    <w:rsid w:val="00DF632D"/>
    <w:rsid w:val="00E0109A"/>
    <w:rsid w:val="00E052E5"/>
    <w:rsid w:val="00E05939"/>
    <w:rsid w:val="00E063FA"/>
    <w:rsid w:val="00E17E4F"/>
    <w:rsid w:val="00E21999"/>
    <w:rsid w:val="00E222C6"/>
    <w:rsid w:val="00E27CBD"/>
    <w:rsid w:val="00E4308C"/>
    <w:rsid w:val="00E44439"/>
    <w:rsid w:val="00E50B26"/>
    <w:rsid w:val="00E519D3"/>
    <w:rsid w:val="00E525DE"/>
    <w:rsid w:val="00E57D4E"/>
    <w:rsid w:val="00E60854"/>
    <w:rsid w:val="00E663DF"/>
    <w:rsid w:val="00E7274C"/>
    <w:rsid w:val="00E84E4D"/>
    <w:rsid w:val="00E92649"/>
    <w:rsid w:val="00E943B3"/>
    <w:rsid w:val="00E95550"/>
    <w:rsid w:val="00EA2CCE"/>
    <w:rsid w:val="00EA44C6"/>
    <w:rsid w:val="00EB3C72"/>
    <w:rsid w:val="00EC0C5E"/>
    <w:rsid w:val="00EC2419"/>
    <w:rsid w:val="00EC6B0C"/>
    <w:rsid w:val="00ED024C"/>
    <w:rsid w:val="00ED326B"/>
    <w:rsid w:val="00ED3955"/>
    <w:rsid w:val="00EE119B"/>
    <w:rsid w:val="00EE248B"/>
    <w:rsid w:val="00EE2A33"/>
    <w:rsid w:val="00EE5D8C"/>
    <w:rsid w:val="00EE7338"/>
    <w:rsid w:val="00EF509F"/>
    <w:rsid w:val="00EF586F"/>
    <w:rsid w:val="00EF6684"/>
    <w:rsid w:val="00EF7453"/>
    <w:rsid w:val="00F011AF"/>
    <w:rsid w:val="00F11AE6"/>
    <w:rsid w:val="00F12687"/>
    <w:rsid w:val="00F2577E"/>
    <w:rsid w:val="00F513CA"/>
    <w:rsid w:val="00F55C07"/>
    <w:rsid w:val="00F577DC"/>
    <w:rsid w:val="00F66416"/>
    <w:rsid w:val="00F74F22"/>
    <w:rsid w:val="00F80EF5"/>
    <w:rsid w:val="00F8336F"/>
    <w:rsid w:val="00F85D9B"/>
    <w:rsid w:val="00F94AB3"/>
    <w:rsid w:val="00FB0EA1"/>
    <w:rsid w:val="00FB2D4D"/>
    <w:rsid w:val="00FB5F67"/>
    <w:rsid w:val="00FB68BE"/>
    <w:rsid w:val="00FC7743"/>
    <w:rsid w:val="00FE3648"/>
    <w:rsid w:val="00FF32FA"/>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15:chartTrackingRefBased/>
  <w15:docId w15:val="{CCDC6910-7CE7-46DC-9DD9-878C65C4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table" w:styleId="TableGrid">
    <w:name w:val="Table Grid"/>
    <w:basedOn w:val="TableNormal"/>
    <w:uiPriority w:val="59"/>
    <w:rsid w:val="00775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Labour%20Hire%20Licensing%20(Miscellaneous)%20Amendment%20Act%202020" TargetMode="External"/><Relationship Id="rId26" Type="http://schemas.openxmlformats.org/officeDocument/2006/relationships/hyperlink" Target="http://www.legislation.sa.gov.au/index.aspx?action=legref&amp;type=act&amp;legtitle=Subordinate%20Legislation%20Act%201978" TargetMode="External"/><Relationship Id="rId39" Type="http://schemas.openxmlformats.org/officeDocument/2006/relationships/hyperlink" Target="http://www.salisbury.sa.gov.au" TargetMode="External"/><Relationship Id="rId3" Type="http://schemas.openxmlformats.org/officeDocument/2006/relationships/styles" Target="styles.xml"/><Relationship Id="rId21" Type="http://schemas.openxmlformats.org/officeDocument/2006/relationships/hyperlink" Target="http://www.legislation.sa.gov.au/index.aspx?action=legref&amp;type=subordleg&amp;legtitle=Planning%20Development%20and%20Infrastructure%20(General)%20Regulations%202017" TargetMode="External"/><Relationship Id="rId34" Type="http://schemas.openxmlformats.org/officeDocument/2006/relationships/hyperlink" Target="http://www.ecsa.sa.gov.au" TargetMode="External"/><Relationship Id="rId42" Type="http://schemas.openxmlformats.org/officeDocument/2006/relationships/hyperlink" Target="mailto:development@salisbury.sa.gov.au" TargetMode="External"/><Relationship Id="rId47" Type="http://schemas.openxmlformats.org/officeDocument/2006/relationships/hyperlink" Target="mailto:governmentgazettesa@sa.gov.au" TargetMode="External"/><Relationship Id="rId50"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subordleg&amp;legtitle=Planning%20Development%20and%20Infrastructure%20(General)%20Regulations%202017" TargetMode="External"/><Relationship Id="rId33" Type="http://schemas.openxmlformats.org/officeDocument/2006/relationships/hyperlink" Target="mailto:jgronthos@charlessturt.sa.gov.au" TargetMode="External"/><Relationship Id="rId38" Type="http://schemas.openxmlformats.org/officeDocument/2006/relationships/hyperlink" Target="http://www.sa.gov.au/roadsactproposals" TargetMode="External"/><Relationship Id="rId46" Type="http://schemas.openxmlformats.org/officeDocument/2006/relationships/hyperlink" Target="http://www.aemc.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subordleg&amp;legtitle=Planning%20Development%20and%20Infrastructure%20(General)%20(Miscellaneous)%20Variation%20Regulations%202020" TargetMode="External"/><Relationship Id="rId29" Type="http://schemas.openxmlformats.org/officeDocument/2006/relationships/hyperlink" Target="http://www.yoursaycharlessturt.com.au" TargetMode="External"/><Relationship Id="rId41" Type="http://schemas.openxmlformats.org/officeDocument/2006/relationships/hyperlink" Target="http://www.salisbury.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subordleg&amp;legtitle=Planning%20Development%20and%20Infrastructure%20(General)%20Regulations%202017" TargetMode="External"/><Relationship Id="rId32" Type="http://schemas.openxmlformats.org/officeDocument/2006/relationships/hyperlink" Target="http://www.yoursaycharlessturt.com.au" TargetMode="External"/><Relationship Id="rId37" Type="http://schemas.openxmlformats.org/officeDocument/2006/relationships/image" Target="media/image2.png"/><Relationship Id="rId40" Type="http://schemas.openxmlformats.org/officeDocument/2006/relationships/image" Target="media/image3.png"/><Relationship Id="rId45" Type="http://schemas.openxmlformats.org/officeDocument/2006/relationships/hyperlink" Target="http://www.ecsa.sa.gov.a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subordleg&amp;legtitle=Planning%20Development%20and%20Infrastructure%20(General)%20Regulations%202017" TargetMode="External"/><Relationship Id="rId28" Type="http://schemas.openxmlformats.org/officeDocument/2006/relationships/hyperlink" Target="http://www.legislation.sa.gov.au/index.aspx?action=legref&amp;type=act&amp;legtitle=Subordinate%20Legislation%20Act%201978" TargetMode="External"/><Relationship Id="rId36" Type="http://schemas.openxmlformats.org/officeDocument/2006/relationships/hyperlink" Target="mailto:election@onkaparinga.sa.gov.au" TargetMode="External"/><Relationship Id="rId49" Type="http://schemas.openxmlformats.org/officeDocument/2006/relationships/hyperlink" Target="http://www.governmentgazette.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Subordinate%20Legislation%20Act%201978" TargetMode="External"/><Relationship Id="rId31" Type="http://schemas.openxmlformats.org/officeDocument/2006/relationships/hyperlink" Target="mailto:jgronthos@charlessturt.sa.gov.au" TargetMode="External"/><Relationship Id="rId44" Type="http://schemas.openxmlformats.org/officeDocument/2006/relationships/hyperlink" Target="http://www.ecsa.sa.gov.a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subordleg&amp;legtitle=Planning%20Development%20and%20Infrastructure%20(General)%20Regulations%202017" TargetMode="External"/><Relationship Id="rId27" Type="http://schemas.openxmlformats.org/officeDocument/2006/relationships/hyperlink" Target="http://www.legislation.sa.gov.au/index.aspx?action=legref&amp;type=act&amp;legtitle=Labour%20Hire%20Licensing%20(Miscellaneous)%20Amendment%20Act%202020" TargetMode="External"/><Relationship Id="rId30" Type="http://schemas.openxmlformats.org/officeDocument/2006/relationships/hyperlink" Target="http://www.yoursaycharlessturt.com.au" TargetMode="External"/><Relationship Id="rId35" Type="http://schemas.openxmlformats.org/officeDocument/2006/relationships/hyperlink" Target="http://www.ecsa.sa.gov.au" TargetMode="External"/><Relationship Id="rId43" Type="http://schemas.openxmlformats.org/officeDocument/2006/relationships/hyperlink" Target="http://www.ecsa.sa.gov.au" TargetMode="External"/><Relationship Id="rId48"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AZETTE\TEMPLATES\TEMPLATES%20DOTX%202020\TEMPLATE_GAZET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DA55-0C0B-4B9C-8CCA-07C4CD84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TEMPLATE_GAZETTE_2020</Template>
  <TotalTime>249</TotalTime>
  <Pages>41</Pages>
  <Words>19871</Words>
  <Characters>113266</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No. 59 - Thursday,16 July 2020 (pp. 3817–??)</vt:lpstr>
    </vt:vector>
  </TitlesOfParts>
  <Company>SA Government</Company>
  <LinksUpToDate>false</LinksUpToDate>
  <CharactersWithSpaces>132872</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59 - Thursday,16 July 2020 (pp. 3817–3857)</dc:title>
  <dc:subject/>
  <dc:creator>Alicia Wheaton</dc:creator>
  <cp:keywords/>
  <cp:lastModifiedBy>Alicia Wheaton</cp:lastModifiedBy>
  <cp:revision>134</cp:revision>
  <cp:lastPrinted>2020-07-16T01:43:00Z</cp:lastPrinted>
  <dcterms:created xsi:type="dcterms:W3CDTF">2020-07-15T03:07:00Z</dcterms:created>
  <dcterms:modified xsi:type="dcterms:W3CDTF">2020-07-16T01:49:00Z</dcterms:modified>
</cp:coreProperties>
</file>