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3C087A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0C4C98">
        <w:rPr>
          <w:rFonts w:ascii="Times New Roman" w:hAnsi="Times New Roman"/>
          <w:sz w:val="21"/>
          <w:szCs w:val="21"/>
        </w:rPr>
        <w:t>61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575614">
        <w:rPr>
          <w:rFonts w:ascii="Times New Roman" w:hAnsi="Times New Roman"/>
          <w:sz w:val="21"/>
          <w:szCs w:val="21"/>
        </w:rPr>
        <w:t xml:space="preserve">p. </w:t>
      </w:r>
      <w:r w:rsidR="000C4C98">
        <w:rPr>
          <w:rFonts w:ascii="Times New Roman" w:hAnsi="Times New Roman"/>
          <w:sz w:val="21"/>
          <w:szCs w:val="21"/>
        </w:rPr>
        <w:t>4083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0C4C98">
        <w:rPr>
          <w:rFonts w:ascii="Times New Roman" w:hAnsi="Times New Roman"/>
          <w:smallCaps/>
          <w:color w:val="000000"/>
          <w:sz w:val="28"/>
          <w:szCs w:val="26"/>
        </w:rPr>
        <w:t>Fr</w:t>
      </w:r>
      <w:r w:rsidR="00090D5F">
        <w:rPr>
          <w:rFonts w:ascii="Times New Roman" w:hAnsi="Times New Roman"/>
          <w:smallCaps/>
          <w:color w:val="000000"/>
          <w:sz w:val="28"/>
          <w:szCs w:val="26"/>
        </w:rPr>
        <w:t>i</w:t>
      </w:r>
      <w:r w:rsidR="000C4C98">
        <w:rPr>
          <w:rFonts w:ascii="Times New Roman" w:hAnsi="Times New Roman"/>
          <w:smallCaps/>
          <w:color w:val="000000"/>
          <w:sz w:val="28"/>
          <w:szCs w:val="26"/>
        </w:rPr>
        <w:t>day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6A3582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0C4C98">
        <w:rPr>
          <w:rFonts w:ascii="Times New Roman" w:hAnsi="Times New Roman"/>
          <w:smallCaps/>
          <w:color w:val="000000"/>
          <w:sz w:val="28"/>
          <w:szCs w:val="26"/>
        </w:rPr>
        <w:t>4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6A3582">
        <w:rPr>
          <w:rFonts w:ascii="Times New Roman" w:hAnsi="Times New Roman"/>
          <w:smallCaps/>
          <w:color w:val="000000"/>
          <w:sz w:val="28"/>
          <w:szCs w:val="26"/>
        </w:rPr>
        <w:t>Ju</w:t>
      </w:r>
      <w:r w:rsidR="000C4C98">
        <w:rPr>
          <w:rFonts w:ascii="Times New Roman" w:hAnsi="Times New Roman"/>
          <w:smallCaps/>
          <w:color w:val="000000"/>
          <w:sz w:val="28"/>
          <w:szCs w:val="26"/>
        </w:rPr>
        <w:t>ly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20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>20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:rsidR="001B7138" w:rsidRPr="00FB48A8" w:rsidRDefault="001B7138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:rsidR="00FB48A8" w:rsidRPr="00FB48A8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9D586E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1256" w:bottom="1134" w:left="1290" w:header="708" w:footer="1200" w:gutter="0"/>
          <w:cols w:space="708"/>
          <w:titlePg/>
          <w:docGrid w:linePitch="360"/>
        </w:sectPr>
      </w:pPr>
    </w:p>
    <w:sdt>
      <w:sdtPr>
        <w:rPr>
          <w:rFonts w:ascii="Calibri" w:hAnsi="Calibri"/>
          <w:b w:val="0"/>
          <w:smallCaps w:val="0"/>
          <w:color w:val="auto"/>
          <w:sz w:val="22"/>
          <w:lang w:bidi="ar-SA"/>
        </w:rPr>
        <w:id w:val="203067265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951D06" w:rsidRPr="00951D06" w:rsidRDefault="00951D06" w:rsidP="00951D06">
          <w:pPr>
            <w:pStyle w:val="TOCHeading"/>
            <w:spacing w:before="0" w:after="0"/>
            <w:jc w:val="both"/>
            <w:rPr>
              <w:noProof/>
              <w:sz w:val="17"/>
              <w:szCs w:val="17"/>
            </w:rPr>
          </w:pPr>
          <w:r w:rsidRPr="00951D06">
            <w:rPr>
              <w:bCs/>
              <w:noProof/>
              <w:sz w:val="17"/>
              <w:szCs w:val="17"/>
            </w:rPr>
            <w:fldChar w:fldCharType="begin"/>
          </w:r>
          <w:r w:rsidRPr="00951D06">
            <w:rPr>
              <w:bCs/>
              <w:noProof/>
              <w:sz w:val="17"/>
              <w:szCs w:val="17"/>
            </w:rPr>
            <w:instrText xml:space="preserve"> TOC \o "1-3" \h \z \u </w:instrText>
          </w:r>
          <w:r w:rsidRPr="00951D06">
            <w:rPr>
              <w:bCs/>
              <w:noProof/>
              <w:sz w:val="17"/>
              <w:szCs w:val="17"/>
            </w:rPr>
            <w:fldChar w:fldCharType="separate"/>
          </w:r>
          <w:hyperlink w:anchor="_Toc46479639" w:history="1">
            <w:r w:rsidRPr="00951D06">
              <w:rPr>
                <w:rStyle w:val="Hyperlink"/>
                <w:noProof/>
                <w:sz w:val="17"/>
                <w:szCs w:val="17"/>
              </w:rPr>
              <w:t>Governor’s Instruments</w:t>
            </w:r>
          </w:hyperlink>
        </w:p>
        <w:p w:rsidR="00951D06" w:rsidRPr="00951D06" w:rsidRDefault="00F371B1" w:rsidP="00951D06">
          <w:pPr>
            <w:pStyle w:val="TOC2"/>
            <w:tabs>
              <w:tab w:val="right" w:leader="dot" w:pos="4548"/>
            </w:tabs>
            <w:spacing w:after="0"/>
            <w:rPr>
              <w:rFonts w:ascii="Times New Roman" w:hAnsi="Times New Roman"/>
              <w:noProof/>
              <w:sz w:val="17"/>
              <w:szCs w:val="17"/>
            </w:rPr>
          </w:pPr>
          <w:hyperlink w:anchor="_Toc46479640" w:history="1">
            <w:r w:rsidR="00951D06">
              <w:rPr>
                <w:rStyle w:val="Hyperlink"/>
                <w:rFonts w:ascii="Times New Roman" w:hAnsi="Times New Roman"/>
                <w:noProof/>
                <w:sz w:val="17"/>
                <w:szCs w:val="17"/>
              </w:rPr>
              <w:t>A</w:t>
            </w:r>
            <w:r w:rsidR="00951D06" w:rsidRPr="00951D06">
              <w:rPr>
                <w:rStyle w:val="Hyperlink"/>
                <w:rFonts w:ascii="Times New Roman" w:hAnsi="Times New Roman"/>
                <w:noProof/>
                <w:sz w:val="17"/>
                <w:szCs w:val="17"/>
              </w:rPr>
              <w:t>cts</w:t>
            </w:r>
            <w:r w:rsidR="00E12589">
              <w:rPr>
                <w:rStyle w:val="Hyperlink"/>
                <w:rFonts w:ascii="Times New Roman" w:hAnsi="Times New Roman"/>
                <w:noProof/>
                <w:sz w:val="17"/>
                <w:szCs w:val="17"/>
              </w:rPr>
              <w:t>—No. 22-23 of 2020</w:t>
            </w:r>
            <w:r w:rsidR="00951D06" w:rsidRPr="00951D06">
              <w:rPr>
                <w:rFonts w:ascii="Times New Roman" w:hAnsi="Times New Roman"/>
                <w:noProof/>
                <w:webHidden/>
                <w:sz w:val="17"/>
                <w:szCs w:val="17"/>
              </w:rPr>
              <w:tab/>
            </w:r>
            <w:r w:rsidR="00951D06" w:rsidRPr="00951D06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begin"/>
            </w:r>
            <w:r w:rsidR="00951D06" w:rsidRPr="00951D06">
              <w:rPr>
                <w:rFonts w:ascii="Times New Roman" w:hAnsi="Times New Roman"/>
                <w:noProof/>
                <w:webHidden/>
                <w:sz w:val="17"/>
                <w:szCs w:val="17"/>
              </w:rPr>
              <w:instrText xml:space="preserve"> PAGEREF _Toc46479640 \h </w:instrText>
            </w:r>
            <w:r w:rsidR="00951D06" w:rsidRPr="00951D06">
              <w:rPr>
                <w:rFonts w:ascii="Times New Roman" w:hAnsi="Times New Roman"/>
                <w:noProof/>
                <w:webHidden/>
                <w:sz w:val="17"/>
                <w:szCs w:val="17"/>
              </w:rPr>
            </w:r>
            <w:r w:rsidR="00951D06" w:rsidRPr="00951D06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separate"/>
            </w:r>
            <w:r w:rsidR="00951D06" w:rsidRPr="00951D06">
              <w:rPr>
                <w:rFonts w:ascii="Times New Roman" w:hAnsi="Times New Roman"/>
                <w:noProof/>
                <w:webHidden/>
                <w:sz w:val="17"/>
                <w:szCs w:val="17"/>
              </w:rPr>
              <w:t>4084</w:t>
            </w:r>
            <w:r w:rsidR="00951D06" w:rsidRPr="00951D06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951D06" w:rsidRPr="00951D06" w:rsidRDefault="00F371B1" w:rsidP="00951D06">
          <w:pPr>
            <w:pStyle w:val="TOC2"/>
            <w:tabs>
              <w:tab w:val="right" w:leader="dot" w:pos="4548"/>
            </w:tabs>
            <w:spacing w:after="0"/>
            <w:rPr>
              <w:rFonts w:ascii="Times New Roman" w:hAnsi="Times New Roman"/>
              <w:noProof/>
              <w:sz w:val="17"/>
              <w:szCs w:val="17"/>
            </w:rPr>
          </w:pPr>
          <w:hyperlink w:anchor="_Toc46479641" w:history="1">
            <w:r w:rsidR="00951D06">
              <w:rPr>
                <w:rStyle w:val="Hyperlink"/>
                <w:rFonts w:ascii="Times New Roman" w:hAnsi="Times New Roman"/>
                <w:noProof/>
                <w:sz w:val="17"/>
                <w:szCs w:val="17"/>
              </w:rPr>
              <w:t>A</w:t>
            </w:r>
            <w:r w:rsidR="00951D06" w:rsidRPr="00951D06">
              <w:rPr>
                <w:rStyle w:val="Hyperlink"/>
                <w:rFonts w:ascii="Times New Roman" w:hAnsi="Times New Roman"/>
                <w:noProof/>
                <w:sz w:val="17"/>
                <w:szCs w:val="17"/>
              </w:rPr>
              <w:t>ppointments</w:t>
            </w:r>
            <w:r w:rsidR="00951D06" w:rsidRPr="00951D06">
              <w:rPr>
                <w:rFonts w:ascii="Times New Roman" w:hAnsi="Times New Roman"/>
                <w:noProof/>
                <w:webHidden/>
                <w:sz w:val="17"/>
                <w:szCs w:val="17"/>
              </w:rPr>
              <w:tab/>
            </w:r>
            <w:r w:rsidR="00951D06" w:rsidRPr="00951D06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begin"/>
            </w:r>
            <w:r w:rsidR="00951D06" w:rsidRPr="00951D06">
              <w:rPr>
                <w:rFonts w:ascii="Times New Roman" w:hAnsi="Times New Roman"/>
                <w:noProof/>
                <w:webHidden/>
                <w:sz w:val="17"/>
                <w:szCs w:val="17"/>
              </w:rPr>
              <w:instrText xml:space="preserve"> PAGEREF _Toc46479641 \h </w:instrText>
            </w:r>
            <w:r w:rsidR="00951D06" w:rsidRPr="00951D06">
              <w:rPr>
                <w:rFonts w:ascii="Times New Roman" w:hAnsi="Times New Roman"/>
                <w:noProof/>
                <w:webHidden/>
                <w:sz w:val="17"/>
                <w:szCs w:val="17"/>
              </w:rPr>
            </w:r>
            <w:r w:rsidR="00951D06" w:rsidRPr="00951D06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separate"/>
            </w:r>
            <w:r w:rsidR="00951D06" w:rsidRPr="00951D06">
              <w:rPr>
                <w:rFonts w:ascii="Times New Roman" w:hAnsi="Times New Roman"/>
                <w:noProof/>
                <w:webHidden/>
                <w:sz w:val="17"/>
                <w:szCs w:val="17"/>
              </w:rPr>
              <w:t>4084</w:t>
            </w:r>
            <w:r w:rsidR="00951D06" w:rsidRPr="00951D06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951D06" w:rsidRDefault="00951D06" w:rsidP="00951D06">
          <w:pPr>
            <w:spacing w:after="0"/>
          </w:pPr>
          <w:r w:rsidRPr="00951D06">
            <w:rPr>
              <w:rFonts w:ascii="Times New Roman" w:hAnsi="Times New Roman"/>
              <w:b/>
              <w:bCs/>
              <w:noProof/>
              <w:sz w:val="17"/>
              <w:szCs w:val="17"/>
            </w:rPr>
            <w:fldChar w:fldCharType="end"/>
          </w:r>
        </w:p>
      </w:sdtContent>
    </w:sdt>
    <w:p w:rsidR="00F337C8" w:rsidRPr="00F337C8" w:rsidRDefault="00F337C8" w:rsidP="00F337C8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jc w:val="left"/>
        <w:rPr>
          <w:lang w:eastAsia="en-US"/>
        </w:rPr>
      </w:pPr>
    </w:p>
    <w:p w:rsidR="00842BD5" w:rsidRDefault="00842BD5" w:rsidP="00FB48A8">
      <w:pPr>
        <w:spacing w:after="0"/>
        <w:rPr>
          <w:rFonts w:ascii="Times New Roman" w:hAnsi="Times New Roman"/>
          <w:smallCaps/>
          <w:sz w:val="17"/>
          <w:szCs w:val="17"/>
        </w:rPr>
      </w:pPr>
    </w:p>
    <w:p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3"/>
          <w:headerReference w:type="default" r:id="rId14"/>
          <w:footerReference w:type="default" r:id="rId15"/>
          <w:footerReference w:type="first" r:id="rId16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:rsidR="004A2B6F" w:rsidRPr="004A2B6F" w:rsidRDefault="004A2B6F" w:rsidP="004A2B6F">
      <w:pPr>
        <w:spacing w:before="320" w:after="240" w:line="360" w:lineRule="exact"/>
        <w:jc w:val="center"/>
        <w:outlineLvl w:val="0"/>
        <w:rPr>
          <w:rFonts w:ascii="Times New Roman" w:hAnsi="Times New Roman"/>
          <w:b/>
          <w:smallCaps/>
          <w:color w:val="000000"/>
          <w:sz w:val="36"/>
        </w:rPr>
      </w:pPr>
      <w:bookmarkStart w:id="1" w:name="_Toc31882583"/>
      <w:bookmarkStart w:id="2" w:name="_Toc46479639"/>
      <w:r w:rsidRPr="004A2B6F">
        <w:rPr>
          <w:rFonts w:ascii="Times New Roman" w:hAnsi="Times New Roman"/>
          <w:b/>
          <w:smallCaps/>
          <w:color w:val="000000"/>
          <w:sz w:val="36"/>
        </w:rPr>
        <w:lastRenderedPageBreak/>
        <w:t>Governor’s Instruments</w:t>
      </w:r>
      <w:bookmarkEnd w:id="1"/>
      <w:bookmarkEnd w:id="2"/>
    </w:p>
    <w:p w:rsidR="001135D1" w:rsidRPr="00951D06" w:rsidRDefault="00951D06" w:rsidP="00951D06">
      <w:pPr>
        <w:pStyle w:val="Heading2"/>
      </w:pPr>
      <w:bookmarkStart w:id="3" w:name="_Toc46479640"/>
      <w:r w:rsidRPr="00951D06">
        <w:t>ACTS</w:t>
      </w:r>
      <w:bookmarkEnd w:id="3"/>
    </w:p>
    <w:p w:rsidR="001135D1" w:rsidRPr="001135D1" w:rsidRDefault="001135D1" w:rsidP="001135D1">
      <w:pPr>
        <w:spacing w:after="0"/>
        <w:jc w:val="right"/>
        <w:rPr>
          <w:rFonts w:ascii="Times New Roman" w:eastAsia="Times New Roman" w:hAnsi="Times New Roman"/>
          <w:sz w:val="17"/>
          <w:szCs w:val="17"/>
        </w:rPr>
      </w:pPr>
      <w:r w:rsidRPr="001135D1">
        <w:rPr>
          <w:rFonts w:ascii="Times New Roman" w:eastAsia="Times New Roman" w:hAnsi="Times New Roman"/>
          <w:sz w:val="17"/>
          <w:szCs w:val="17"/>
        </w:rPr>
        <w:t>Department of the Premier and Cabinet</w:t>
      </w:r>
    </w:p>
    <w:p w:rsidR="001135D1" w:rsidRPr="001135D1" w:rsidRDefault="001135D1" w:rsidP="001135D1">
      <w:pPr>
        <w:jc w:val="right"/>
        <w:rPr>
          <w:rFonts w:ascii="Times New Roman" w:eastAsia="Times New Roman" w:hAnsi="Times New Roman"/>
          <w:sz w:val="17"/>
          <w:szCs w:val="17"/>
        </w:rPr>
      </w:pPr>
      <w:r w:rsidRPr="001135D1">
        <w:rPr>
          <w:rFonts w:ascii="Times New Roman" w:eastAsia="Times New Roman" w:hAnsi="Times New Roman"/>
          <w:sz w:val="17"/>
          <w:szCs w:val="17"/>
        </w:rPr>
        <w:t>Adelaide, 24 July 2020</w:t>
      </w:r>
    </w:p>
    <w:p w:rsidR="001135D1" w:rsidRPr="001135D1" w:rsidRDefault="001135D1" w:rsidP="001135D1">
      <w:pPr>
        <w:rPr>
          <w:rFonts w:ascii="Times New Roman" w:eastAsia="Times New Roman" w:hAnsi="Times New Roman"/>
          <w:spacing w:val="-2"/>
          <w:sz w:val="17"/>
          <w:szCs w:val="17"/>
        </w:rPr>
      </w:pPr>
      <w:r w:rsidRPr="001135D1">
        <w:rPr>
          <w:rFonts w:ascii="Times New Roman" w:eastAsia="Times New Roman" w:hAnsi="Times New Roman"/>
          <w:spacing w:val="-2"/>
          <w:sz w:val="17"/>
          <w:szCs w:val="17"/>
        </w:rPr>
        <w:t xml:space="preserve">His Excellency the Governor directs it to be notified for general information that he has in the name and on behalf of Her Majesty </w:t>
      </w:r>
      <w:proofErr w:type="gramStart"/>
      <w:r w:rsidRPr="001135D1">
        <w:rPr>
          <w:rFonts w:ascii="Times New Roman" w:eastAsia="Times New Roman" w:hAnsi="Times New Roman"/>
          <w:spacing w:val="-2"/>
          <w:sz w:val="17"/>
          <w:szCs w:val="17"/>
        </w:rPr>
        <w:t>The</w:t>
      </w:r>
      <w:proofErr w:type="gramEnd"/>
      <w:r w:rsidRPr="001135D1">
        <w:rPr>
          <w:rFonts w:ascii="Times New Roman" w:eastAsia="Times New Roman" w:hAnsi="Times New Roman"/>
          <w:spacing w:val="-2"/>
          <w:sz w:val="17"/>
          <w:szCs w:val="17"/>
        </w:rPr>
        <w:t xml:space="preserve"> Queen, this day assented to the undermentioned Acts passed by the Legislative Council and House of Assembly in Parliament assembled, viz.:</w:t>
      </w:r>
    </w:p>
    <w:p w:rsidR="001135D1" w:rsidRPr="001135D1" w:rsidRDefault="001135D1" w:rsidP="001135D1">
      <w:pPr>
        <w:spacing w:after="0"/>
        <w:ind w:left="142"/>
        <w:rPr>
          <w:rFonts w:ascii="Times New Roman" w:hAnsi="Times New Roman"/>
          <w:sz w:val="17"/>
          <w:szCs w:val="17"/>
        </w:rPr>
      </w:pPr>
      <w:r w:rsidRPr="001135D1">
        <w:rPr>
          <w:rFonts w:ascii="Times New Roman" w:hAnsi="Times New Roman"/>
          <w:sz w:val="17"/>
          <w:szCs w:val="17"/>
        </w:rPr>
        <w:t>No. 22 of 2020—Emergency Management (Quarantine Fees and Penalty) Amendment Act 2020</w:t>
      </w:r>
    </w:p>
    <w:p w:rsidR="001135D1" w:rsidRPr="001135D1" w:rsidRDefault="001135D1" w:rsidP="001135D1">
      <w:pPr>
        <w:ind w:left="284"/>
        <w:rPr>
          <w:rFonts w:ascii="Times New Roman" w:hAnsi="Times New Roman"/>
          <w:sz w:val="17"/>
          <w:szCs w:val="17"/>
        </w:rPr>
      </w:pPr>
      <w:r w:rsidRPr="001135D1">
        <w:rPr>
          <w:rFonts w:ascii="Times New Roman" w:hAnsi="Times New Roman"/>
          <w:sz w:val="17"/>
          <w:szCs w:val="17"/>
        </w:rPr>
        <w:t>An Act to amend the Emergency Management Act 2004</w:t>
      </w:r>
    </w:p>
    <w:p w:rsidR="001135D1" w:rsidRPr="001135D1" w:rsidRDefault="001135D1" w:rsidP="001135D1">
      <w:pPr>
        <w:spacing w:after="0"/>
        <w:ind w:left="142"/>
        <w:rPr>
          <w:rFonts w:ascii="Times New Roman" w:hAnsi="Times New Roman"/>
          <w:sz w:val="17"/>
          <w:szCs w:val="17"/>
        </w:rPr>
      </w:pPr>
      <w:r w:rsidRPr="001135D1">
        <w:rPr>
          <w:rFonts w:ascii="Times New Roman" w:hAnsi="Times New Roman"/>
          <w:sz w:val="17"/>
          <w:szCs w:val="17"/>
        </w:rPr>
        <w:t>No. 23 of 2020—COVID</w:t>
      </w:r>
      <w:r>
        <w:rPr>
          <w:rFonts w:ascii="Times New Roman" w:hAnsi="Times New Roman"/>
          <w:sz w:val="17"/>
          <w:szCs w:val="17"/>
        </w:rPr>
        <w:t>-</w:t>
      </w:r>
      <w:r w:rsidRPr="001135D1">
        <w:rPr>
          <w:rFonts w:ascii="Times New Roman" w:hAnsi="Times New Roman"/>
          <w:sz w:val="17"/>
          <w:szCs w:val="17"/>
        </w:rPr>
        <w:t>19 Emergency Response (Further Measures) (No 2) Amendment Act 2020</w:t>
      </w:r>
    </w:p>
    <w:p w:rsidR="001135D1" w:rsidRPr="001135D1" w:rsidRDefault="001135D1" w:rsidP="001135D1">
      <w:pPr>
        <w:ind w:left="284"/>
        <w:rPr>
          <w:rFonts w:ascii="Times New Roman" w:hAnsi="Times New Roman"/>
          <w:sz w:val="17"/>
          <w:szCs w:val="17"/>
        </w:rPr>
      </w:pPr>
      <w:r w:rsidRPr="001135D1">
        <w:rPr>
          <w:rFonts w:ascii="Times New Roman" w:hAnsi="Times New Roman"/>
          <w:sz w:val="17"/>
          <w:szCs w:val="17"/>
        </w:rPr>
        <w:t>An Act to amend the COVID</w:t>
      </w:r>
      <w:r>
        <w:rPr>
          <w:rFonts w:ascii="Times New Roman" w:hAnsi="Times New Roman"/>
          <w:sz w:val="17"/>
          <w:szCs w:val="17"/>
        </w:rPr>
        <w:t>-</w:t>
      </w:r>
      <w:r w:rsidRPr="001135D1">
        <w:rPr>
          <w:rFonts w:ascii="Times New Roman" w:hAnsi="Times New Roman"/>
          <w:sz w:val="17"/>
          <w:szCs w:val="17"/>
        </w:rPr>
        <w:t>19 Emergency Response Act 2020</w:t>
      </w:r>
    </w:p>
    <w:p w:rsidR="001135D1" w:rsidRPr="001135D1" w:rsidRDefault="001135D1" w:rsidP="001135D1">
      <w:pPr>
        <w:spacing w:after="0"/>
        <w:ind w:left="142"/>
        <w:jc w:val="center"/>
        <w:rPr>
          <w:rFonts w:ascii="Times New Roman" w:hAnsi="Times New Roman"/>
          <w:sz w:val="17"/>
          <w:szCs w:val="17"/>
        </w:rPr>
      </w:pPr>
      <w:r w:rsidRPr="001135D1">
        <w:rPr>
          <w:rFonts w:ascii="Times New Roman" w:hAnsi="Times New Roman"/>
          <w:sz w:val="17"/>
          <w:szCs w:val="17"/>
        </w:rPr>
        <w:t>By command,</w:t>
      </w:r>
    </w:p>
    <w:p w:rsidR="001135D1" w:rsidRPr="001135D1" w:rsidRDefault="001135D1" w:rsidP="001135D1">
      <w:pPr>
        <w:spacing w:after="0"/>
        <w:jc w:val="right"/>
        <w:rPr>
          <w:rFonts w:ascii="Times New Roman" w:hAnsi="Times New Roman"/>
          <w:smallCaps/>
          <w:sz w:val="17"/>
          <w:szCs w:val="17"/>
        </w:rPr>
      </w:pPr>
      <w:r w:rsidRPr="001135D1">
        <w:rPr>
          <w:rFonts w:ascii="Times New Roman" w:hAnsi="Times New Roman"/>
          <w:smallCaps/>
          <w:sz w:val="17"/>
          <w:szCs w:val="17"/>
        </w:rPr>
        <w:t>Rachel Sanderson</w:t>
      </w:r>
    </w:p>
    <w:p w:rsidR="001135D1" w:rsidRPr="001135D1" w:rsidRDefault="003E28E9" w:rsidP="001135D1">
      <w:pPr>
        <w:spacing w:after="0"/>
        <w:jc w:val="right"/>
        <w:rPr>
          <w:rFonts w:ascii="Times New Roman" w:hAnsi="Times New Roman"/>
          <w:sz w:val="17"/>
          <w:szCs w:val="17"/>
        </w:rPr>
      </w:pPr>
      <w:proofErr w:type="gramStart"/>
      <w:r>
        <w:rPr>
          <w:rFonts w:ascii="Times New Roman" w:hAnsi="Times New Roman"/>
          <w:sz w:val="17"/>
          <w:szCs w:val="17"/>
        </w:rPr>
        <w:t>f</w:t>
      </w:r>
      <w:r w:rsidR="001135D1" w:rsidRPr="001135D1">
        <w:rPr>
          <w:rFonts w:ascii="Times New Roman" w:hAnsi="Times New Roman"/>
          <w:sz w:val="17"/>
          <w:szCs w:val="17"/>
        </w:rPr>
        <w:t>or</w:t>
      </w:r>
      <w:proofErr w:type="gramEnd"/>
      <w:r w:rsidR="001135D1" w:rsidRPr="001135D1">
        <w:rPr>
          <w:rFonts w:ascii="Times New Roman" w:hAnsi="Times New Roman"/>
          <w:sz w:val="17"/>
          <w:szCs w:val="17"/>
        </w:rPr>
        <w:t xml:space="preserve"> Premier</w:t>
      </w:r>
    </w:p>
    <w:p w:rsidR="001135D1" w:rsidRPr="001135D1" w:rsidRDefault="001135D1" w:rsidP="001135D1">
      <w:pPr>
        <w:pBdr>
          <w:bottom w:val="single" w:sz="4" w:space="1" w:color="auto"/>
        </w:pBdr>
        <w:tabs>
          <w:tab w:val="left" w:pos="5910"/>
        </w:tabs>
        <w:spacing w:after="0" w:line="52" w:lineRule="exact"/>
        <w:jc w:val="left"/>
        <w:rPr>
          <w:rFonts w:ascii="Segoe UI Light" w:hAnsi="Segoe UI Light"/>
          <w:szCs w:val="17"/>
        </w:rPr>
      </w:pPr>
      <w:r w:rsidRPr="001135D1">
        <w:rPr>
          <w:rFonts w:ascii="Segoe UI Light" w:hAnsi="Segoe UI Light"/>
          <w:szCs w:val="17"/>
        </w:rPr>
        <w:tab/>
      </w:r>
    </w:p>
    <w:p w:rsidR="001135D1" w:rsidRPr="001135D1" w:rsidRDefault="001135D1" w:rsidP="001135D1">
      <w:pPr>
        <w:pBdr>
          <w:top w:val="single" w:sz="4" w:space="1" w:color="auto"/>
        </w:pBdr>
        <w:spacing w:before="34" w:after="0" w:line="14" w:lineRule="exact"/>
        <w:jc w:val="center"/>
        <w:rPr>
          <w:rFonts w:ascii="Segoe UI Light" w:hAnsi="Segoe UI Light"/>
          <w:szCs w:val="17"/>
        </w:rPr>
      </w:pPr>
    </w:p>
    <w:p w:rsidR="001135D1" w:rsidRPr="001135D1" w:rsidRDefault="001135D1" w:rsidP="001135D1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1135D1" w:rsidRPr="001135D1" w:rsidRDefault="001135D1" w:rsidP="003C479D">
      <w:pPr>
        <w:pStyle w:val="Heading2"/>
      </w:pPr>
      <w:bookmarkStart w:id="4" w:name="_Toc46479641"/>
      <w:r>
        <w:t>APPO</w:t>
      </w:r>
      <w:r w:rsidR="00951D06">
        <w:t>INTMENTS</w:t>
      </w:r>
      <w:bookmarkEnd w:id="4"/>
    </w:p>
    <w:p w:rsidR="001135D1" w:rsidRPr="001135D1" w:rsidRDefault="001135D1" w:rsidP="001135D1">
      <w:pPr>
        <w:spacing w:after="0"/>
        <w:jc w:val="right"/>
        <w:rPr>
          <w:rFonts w:ascii="Times New Roman" w:hAnsi="Times New Roman"/>
          <w:sz w:val="17"/>
          <w:szCs w:val="17"/>
        </w:rPr>
      </w:pPr>
      <w:r w:rsidRPr="001135D1">
        <w:rPr>
          <w:rFonts w:ascii="Times New Roman" w:hAnsi="Times New Roman"/>
          <w:sz w:val="17"/>
          <w:szCs w:val="17"/>
        </w:rPr>
        <w:t>Department of the Premier and Cabinet</w:t>
      </w:r>
    </w:p>
    <w:p w:rsidR="001135D1" w:rsidRPr="001135D1" w:rsidRDefault="001135D1" w:rsidP="001135D1">
      <w:pPr>
        <w:jc w:val="right"/>
        <w:rPr>
          <w:rFonts w:ascii="Times New Roman" w:hAnsi="Times New Roman"/>
          <w:sz w:val="17"/>
          <w:szCs w:val="17"/>
        </w:rPr>
      </w:pPr>
      <w:r w:rsidRPr="001135D1">
        <w:rPr>
          <w:rFonts w:ascii="Times New Roman" w:hAnsi="Times New Roman"/>
          <w:sz w:val="17"/>
          <w:szCs w:val="17"/>
        </w:rPr>
        <w:t>Adelaide, 24 July 2020</w:t>
      </w:r>
    </w:p>
    <w:p w:rsidR="001135D1" w:rsidRPr="001135D1" w:rsidRDefault="001135D1" w:rsidP="003E2460">
      <w:pPr>
        <w:pStyle w:val="GG-body"/>
      </w:pPr>
      <w:r w:rsidRPr="001135D1">
        <w:t>His Excellency the Governor in Executive Council has been pleased to amend the instrument of appointment for Mark Steven Semmens as a Magistrate commencing on 27 July 2020, signed in the Executive Council meeting on 23 July 2020 and amend the Minutes of the Executive Council meeting held on 23</w:t>
      </w:r>
      <w:r>
        <w:t xml:space="preserve"> July 2020 to read as follows:</w:t>
      </w:r>
    </w:p>
    <w:p w:rsidR="001135D1" w:rsidRPr="001135D1" w:rsidRDefault="001135D1" w:rsidP="003E2460">
      <w:pPr>
        <w:pStyle w:val="GG-body"/>
        <w:ind w:left="142"/>
      </w:pPr>
      <w:r>
        <w:t>“</w:t>
      </w:r>
      <w:r w:rsidRPr="001135D1">
        <w:t>appoint Mark Steven Semmens as a Magistrate commencing on 27 July 2020, in place of his earlier appointment on 8 November 2018 to the office of Magistrate on a part</w:t>
      </w:r>
      <w:r>
        <w:t>-</w:t>
      </w:r>
      <w:r w:rsidRPr="001135D1">
        <w:t>time basis (0.6 full</w:t>
      </w:r>
      <w:r>
        <w:t>-</w:t>
      </w:r>
      <w:r w:rsidRPr="001135D1">
        <w:t xml:space="preserve">time equivalent) that commenced on 3 December 2018 </w:t>
      </w:r>
      <w:r>
        <w:t>-</w:t>
      </w:r>
      <w:r w:rsidRPr="001135D1">
        <w:t xml:space="preserve"> pursuant to the provisions of the Magistrates Act 1983</w:t>
      </w:r>
      <w:r>
        <w:t>”</w:t>
      </w:r>
      <w:r w:rsidRPr="001135D1">
        <w:t>.</w:t>
      </w:r>
    </w:p>
    <w:p w:rsidR="001135D1" w:rsidRPr="001135D1" w:rsidRDefault="001135D1" w:rsidP="001135D1">
      <w:pPr>
        <w:jc w:val="center"/>
        <w:rPr>
          <w:rFonts w:ascii="Times New Roman" w:eastAsia="Times New Roman" w:hAnsi="Times New Roman"/>
          <w:sz w:val="17"/>
          <w:szCs w:val="17"/>
        </w:rPr>
      </w:pPr>
      <w:r w:rsidRPr="001135D1">
        <w:rPr>
          <w:rFonts w:ascii="Times New Roman" w:eastAsia="Times New Roman" w:hAnsi="Times New Roman"/>
          <w:sz w:val="17"/>
          <w:szCs w:val="17"/>
        </w:rPr>
        <w:t>By command,</w:t>
      </w:r>
    </w:p>
    <w:p w:rsidR="001135D1" w:rsidRPr="001135D1" w:rsidRDefault="001135D1" w:rsidP="001135D1">
      <w:pPr>
        <w:spacing w:after="0"/>
        <w:jc w:val="right"/>
        <w:rPr>
          <w:rFonts w:ascii="Times New Roman" w:hAnsi="Times New Roman"/>
          <w:smallCaps/>
          <w:sz w:val="17"/>
          <w:szCs w:val="17"/>
        </w:rPr>
      </w:pPr>
      <w:r w:rsidRPr="001135D1">
        <w:rPr>
          <w:rFonts w:ascii="Times New Roman" w:hAnsi="Times New Roman"/>
          <w:smallCaps/>
          <w:sz w:val="17"/>
          <w:szCs w:val="17"/>
        </w:rPr>
        <w:t>Rachel Sanderson</w:t>
      </w:r>
    </w:p>
    <w:p w:rsidR="001135D1" w:rsidRPr="001135D1" w:rsidRDefault="001135D1" w:rsidP="001135D1">
      <w:pPr>
        <w:spacing w:after="0"/>
        <w:jc w:val="right"/>
        <w:rPr>
          <w:rFonts w:ascii="Times New Roman" w:hAnsi="Times New Roman"/>
          <w:sz w:val="17"/>
          <w:szCs w:val="17"/>
        </w:rPr>
      </w:pPr>
      <w:proofErr w:type="gramStart"/>
      <w:r>
        <w:rPr>
          <w:rFonts w:ascii="Times New Roman" w:hAnsi="Times New Roman"/>
          <w:sz w:val="17"/>
          <w:szCs w:val="17"/>
        </w:rPr>
        <w:t>f</w:t>
      </w:r>
      <w:r w:rsidRPr="001135D1">
        <w:rPr>
          <w:rFonts w:ascii="Times New Roman" w:hAnsi="Times New Roman"/>
          <w:sz w:val="17"/>
          <w:szCs w:val="17"/>
        </w:rPr>
        <w:t>or</w:t>
      </w:r>
      <w:proofErr w:type="gramEnd"/>
      <w:r w:rsidRPr="001135D1">
        <w:rPr>
          <w:rFonts w:ascii="Times New Roman" w:hAnsi="Times New Roman"/>
          <w:sz w:val="17"/>
          <w:szCs w:val="17"/>
        </w:rPr>
        <w:t xml:space="preserve"> Premier</w:t>
      </w:r>
    </w:p>
    <w:p w:rsidR="009F5827" w:rsidRDefault="001135D1" w:rsidP="001135D1">
      <w:pPr>
        <w:spacing w:after="0"/>
        <w:jc w:val="left"/>
        <w:rPr>
          <w:rFonts w:ascii="Times New Roman" w:hAnsi="Times New Roman"/>
          <w:sz w:val="17"/>
          <w:szCs w:val="17"/>
        </w:rPr>
      </w:pPr>
      <w:r w:rsidRPr="001135D1">
        <w:rPr>
          <w:rFonts w:ascii="Times New Roman" w:hAnsi="Times New Roman"/>
          <w:sz w:val="17"/>
          <w:szCs w:val="17"/>
        </w:rPr>
        <w:t>AGO0119</w:t>
      </w:r>
      <w:r>
        <w:rPr>
          <w:rFonts w:ascii="Times New Roman" w:hAnsi="Times New Roman"/>
          <w:sz w:val="17"/>
          <w:szCs w:val="17"/>
        </w:rPr>
        <w:t>-</w:t>
      </w:r>
      <w:r w:rsidRPr="001135D1">
        <w:rPr>
          <w:rFonts w:ascii="Times New Roman" w:hAnsi="Times New Roman"/>
          <w:sz w:val="17"/>
          <w:szCs w:val="17"/>
        </w:rPr>
        <w:t>20CS</w:t>
      </w:r>
    </w:p>
    <w:p w:rsidR="001135D1" w:rsidRDefault="001135D1" w:rsidP="001135D1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sz w:val="17"/>
          <w:szCs w:val="17"/>
          <w:lang w:val="en-US"/>
        </w:rPr>
      </w:pPr>
    </w:p>
    <w:p w:rsidR="001135D1" w:rsidRDefault="001135D1" w:rsidP="001135D1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sz w:val="17"/>
          <w:szCs w:val="17"/>
          <w:lang w:val="en-US"/>
        </w:rPr>
      </w:pPr>
    </w:p>
    <w:p w:rsidR="001135D1" w:rsidRDefault="001135D1" w:rsidP="001135D1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rPr>
          <w:rFonts w:ascii="Times New Roman" w:eastAsia="Times New Roman" w:hAnsi="Times New Roman"/>
          <w:sz w:val="17"/>
          <w:szCs w:val="17"/>
          <w:lang w:val="en-US"/>
        </w:rPr>
      </w:pPr>
    </w:p>
    <w:p w:rsidR="00AC0FC2" w:rsidRDefault="00AC0FC2" w:rsidP="00F337C8">
      <w:pPr>
        <w:pStyle w:val="GG-body"/>
        <w:rPr>
          <w:lang w:val="en-US"/>
        </w:rPr>
      </w:pPr>
    </w:p>
    <w:p w:rsidR="00AC0FC2" w:rsidRDefault="00AC0FC2" w:rsidP="00F337C8">
      <w:pPr>
        <w:pStyle w:val="GG-body"/>
        <w:rPr>
          <w:lang w:val="en-US"/>
        </w:rPr>
      </w:pPr>
    </w:p>
    <w:p w:rsidR="002A76F4" w:rsidRDefault="002A76F4" w:rsidP="00F337C8">
      <w:pPr>
        <w:pStyle w:val="GG-body"/>
        <w:rPr>
          <w:lang w:val="en-US"/>
        </w:rPr>
      </w:pPr>
    </w:p>
    <w:p w:rsidR="002A76F4" w:rsidRDefault="002A76F4" w:rsidP="00F337C8">
      <w:pPr>
        <w:pStyle w:val="GG-body"/>
        <w:rPr>
          <w:lang w:val="en-US"/>
        </w:rPr>
      </w:pPr>
    </w:p>
    <w:p w:rsidR="002A76F4" w:rsidRDefault="002A76F4" w:rsidP="00F337C8">
      <w:pPr>
        <w:pStyle w:val="GG-body"/>
        <w:rPr>
          <w:lang w:val="en-US"/>
        </w:rPr>
      </w:pPr>
    </w:p>
    <w:p w:rsidR="002A76F4" w:rsidRDefault="002A76F4" w:rsidP="00F337C8">
      <w:pPr>
        <w:pStyle w:val="GG-body"/>
        <w:rPr>
          <w:lang w:val="en-US"/>
        </w:rPr>
      </w:pPr>
    </w:p>
    <w:p w:rsidR="002A76F4" w:rsidRDefault="002A76F4" w:rsidP="00F337C8">
      <w:pPr>
        <w:pStyle w:val="GG-body"/>
        <w:rPr>
          <w:lang w:val="en-US"/>
        </w:rPr>
      </w:pPr>
    </w:p>
    <w:p w:rsidR="002A76F4" w:rsidRDefault="002A76F4" w:rsidP="00F337C8">
      <w:pPr>
        <w:pStyle w:val="GG-body"/>
        <w:rPr>
          <w:lang w:val="en-US"/>
        </w:rPr>
      </w:pPr>
    </w:p>
    <w:p w:rsidR="002A76F4" w:rsidRDefault="002A76F4" w:rsidP="00F337C8">
      <w:pPr>
        <w:pStyle w:val="GG-body"/>
        <w:rPr>
          <w:lang w:val="en-US"/>
        </w:rPr>
      </w:pPr>
    </w:p>
    <w:p w:rsidR="002A76F4" w:rsidRDefault="002A76F4" w:rsidP="00F337C8">
      <w:pPr>
        <w:pStyle w:val="GG-body"/>
        <w:rPr>
          <w:lang w:val="en-US"/>
        </w:rPr>
      </w:pPr>
    </w:p>
    <w:p w:rsidR="002A76F4" w:rsidRDefault="002A76F4" w:rsidP="00F337C8">
      <w:pPr>
        <w:pStyle w:val="GG-body"/>
        <w:rPr>
          <w:lang w:val="en-US"/>
        </w:rPr>
      </w:pPr>
    </w:p>
    <w:p w:rsidR="001135D1" w:rsidRDefault="001135D1" w:rsidP="00F337C8">
      <w:pPr>
        <w:pStyle w:val="GG-body"/>
        <w:rPr>
          <w:lang w:val="en-US"/>
        </w:rPr>
      </w:pPr>
    </w:p>
    <w:p w:rsidR="001135D1" w:rsidRDefault="001135D1" w:rsidP="00F337C8">
      <w:pPr>
        <w:pStyle w:val="GG-body"/>
        <w:rPr>
          <w:lang w:val="en-US"/>
        </w:rPr>
      </w:pPr>
    </w:p>
    <w:p w:rsidR="001135D1" w:rsidRDefault="001135D1" w:rsidP="00F337C8">
      <w:pPr>
        <w:pStyle w:val="GG-body"/>
        <w:rPr>
          <w:lang w:val="en-US"/>
        </w:rPr>
      </w:pPr>
    </w:p>
    <w:p w:rsidR="001135D1" w:rsidRDefault="001135D1" w:rsidP="00F337C8">
      <w:pPr>
        <w:pStyle w:val="GG-body"/>
        <w:rPr>
          <w:lang w:val="en-US"/>
        </w:rPr>
      </w:pPr>
    </w:p>
    <w:p w:rsidR="001135D1" w:rsidRDefault="001135D1" w:rsidP="00F337C8">
      <w:pPr>
        <w:pStyle w:val="GG-body"/>
        <w:rPr>
          <w:lang w:val="en-US"/>
        </w:rPr>
      </w:pPr>
    </w:p>
    <w:p w:rsidR="001135D1" w:rsidRDefault="001135D1" w:rsidP="00F337C8">
      <w:pPr>
        <w:pStyle w:val="GG-body"/>
        <w:rPr>
          <w:lang w:val="en-US"/>
        </w:rPr>
      </w:pPr>
    </w:p>
    <w:p w:rsidR="001135D1" w:rsidRDefault="001135D1" w:rsidP="00F337C8">
      <w:pPr>
        <w:pStyle w:val="GG-body"/>
        <w:rPr>
          <w:lang w:val="en-US"/>
        </w:rPr>
      </w:pPr>
    </w:p>
    <w:p w:rsidR="009C14F9" w:rsidRDefault="009C14F9" w:rsidP="00F337C8">
      <w:pPr>
        <w:pStyle w:val="GG-body"/>
      </w:pPr>
    </w:p>
    <w:p w:rsidR="00F337C8" w:rsidRDefault="00F337C8" w:rsidP="00F337C8">
      <w:pPr>
        <w:pStyle w:val="GG-body"/>
      </w:pPr>
    </w:p>
    <w:p w:rsidR="000576E6" w:rsidRDefault="000576E6" w:rsidP="00F337C8">
      <w:pPr>
        <w:pStyle w:val="GG-body"/>
      </w:pPr>
    </w:p>
    <w:p w:rsidR="000576E6" w:rsidRDefault="000576E6" w:rsidP="00F337C8">
      <w:pPr>
        <w:pStyle w:val="GG-body"/>
      </w:pPr>
    </w:p>
    <w:p w:rsidR="00931366" w:rsidRDefault="00931366" w:rsidP="00F337C8">
      <w:pPr>
        <w:pStyle w:val="GG-body"/>
      </w:pPr>
    </w:p>
    <w:p w:rsidR="00931366" w:rsidRDefault="00931366" w:rsidP="00F337C8">
      <w:pPr>
        <w:pStyle w:val="GG-body"/>
      </w:pPr>
    </w:p>
    <w:p w:rsidR="00931366" w:rsidRDefault="00931366" w:rsidP="00F337C8">
      <w:pPr>
        <w:pStyle w:val="GG-body"/>
      </w:pPr>
    </w:p>
    <w:p w:rsidR="00931366" w:rsidRDefault="00931366" w:rsidP="00F337C8">
      <w:pPr>
        <w:pStyle w:val="GG-body"/>
      </w:pPr>
    </w:p>
    <w:p w:rsidR="00931366" w:rsidRDefault="00931366" w:rsidP="00F337C8">
      <w:pPr>
        <w:pStyle w:val="GG-body"/>
      </w:pPr>
    </w:p>
    <w:p w:rsidR="00931366" w:rsidRDefault="00931366" w:rsidP="00F337C8">
      <w:pPr>
        <w:pStyle w:val="GG-body"/>
      </w:pPr>
    </w:p>
    <w:p w:rsidR="00F337C8" w:rsidRPr="00931366" w:rsidRDefault="00156B24" w:rsidP="00931366">
      <w:pPr>
        <w:pStyle w:val="Footer"/>
        <w:spacing w:before="180" w:line="170" w:lineRule="exact"/>
        <w:jc w:val="center"/>
        <w:rPr>
          <w:rFonts w:ascii="Times New Roman" w:hAnsi="Times New Roman"/>
          <w:sz w:val="17"/>
          <w:szCs w:val="17"/>
        </w:rPr>
      </w:pPr>
      <w:r w:rsidRPr="00156B24">
        <w:rPr>
          <w:rFonts w:ascii="Times New Roman" w:eastAsia="Times New Roman" w:hAnsi="Times New Roman"/>
          <w:sz w:val="19"/>
          <w:szCs w:val="20"/>
        </w:rPr>
        <w:t xml:space="preserve">By Authority of </w:t>
      </w:r>
      <w:r w:rsidRPr="00156B24">
        <w:rPr>
          <w:rFonts w:ascii="Times New Roman" w:eastAsia="Times New Roman" w:hAnsi="Times New Roman"/>
          <w:smallCaps/>
          <w:sz w:val="19"/>
          <w:szCs w:val="20"/>
        </w:rPr>
        <w:t>S. Smith</w:t>
      </w:r>
      <w:r w:rsidRPr="00156B24">
        <w:rPr>
          <w:rFonts w:ascii="Times New Roman" w:eastAsia="Times New Roman" w:hAnsi="Times New Roman"/>
          <w:sz w:val="19"/>
          <w:szCs w:val="20"/>
        </w:rPr>
        <w:t>, Government Printer, South Australia</w:t>
      </w:r>
    </w:p>
    <w:sectPr w:rsidR="00F337C8" w:rsidRPr="00931366" w:rsidSect="000C4C98">
      <w:headerReference w:type="even" r:id="rId17"/>
      <w:headerReference w:type="default" r:id="rId18"/>
      <w:footerReference w:type="default" r:id="rId19"/>
      <w:pgSz w:w="11906" w:h="16838"/>
      <w:pgMar w:top="1674" w:right="1256" w:bottom="1134" w:left="1290" w:header="1134" w:footer="934" w:gutter="0"/>
      <w:pgNumType w:start="4084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582" w:rsidRDefault="006A3582" w:rsidP="00777F88">
      <w:pPr>
        <w:spacing w:after="0" w:line="240" w:lineRule="auto"/>
      </w:pPr>
      <w:r>
        <w:separator/>
      </w:r>
    </w:p>
  </w:endnote>
  <w:endnote w:type="continuationSeparator" w:id="0">
    <w:p w:rsidR="006A3582" w:rsidRDefault="006A3582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such</w:t>
    </w:r>
  </w:p>
  <w:p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1B7138" w:rsidRPr="00777F88" w:rsidRDefault="001B7138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="00720680" w:rsidRPr="007A0777">
      <w:rPr>
        <w:rFonts w:ascii="Times New Roman" w:hAnsi="Times New Roman"/>
        <w:smallCaps/>
        <w:sz w:val="17"/>
        <w:szCs w:val="17"/>
      </w:rPr>
      <w:t xml:space="preserve">S. </w:t>
    </w:r>
    <w:r w:rsidR="00665367">
      <w:rPr>
        <w:rFonts w:ascii="Times New Roman" w:hAnsi="Times New Roman"/>
        <w:smallCaps/>
        <w:sz w:val="17"/>
        <w:szCs w:val="17"/>
      </w:rPr>
      <w:t>Smith</w:t>
    </w:r>
    <w:r w:rsidR="00541253" w:rsidRPr="00541253">
      <w:rPr>
        <w:rFonts w:ascii="Times New Roman" w:hAnsi="Times New Roman"/>
        <w:smallCaps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1B7138" w:rsidRPr="00777F88" w:rsidRDefault="00FE60C0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FE60C0">
      <w:rPr>
        <w:rFonts w:ascii="Times New Roman" w:hAnsi="Times New Roman"/>
        <w:sz w:val="17"/>
        <w:szCs w:val="17"/>
      </w:rPr>
      <w:t>$7.70 per issue (plus postage), $387.60 per annual subscription—GST inclusive</w:t>
    </w:r>
  </w:p>
  <w:p w:rsidR="001B7138" w:rsidRPr="00D0446B" w:rsidRDefault="001B7138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</w:t>
    </w:r>
    <w:r w:rsidR="001135D1">
      <w:rPr>
        <w:rFonts w:ascii="Times New Roman" w:hAnsi="Times New Roman"/>
        <w:smallCaps/>
        <w:sz w:val="17"/>
        <w:szCs w:val="17"/>
      </w:rPr>
      <w:t>-</w:t>
    </w:r>
    <w:r>
      <w:rPr>
        <w:rFonts w:ascii="Times New Roman" w:hAnsi="Times New Roman"/>
        <w:smallCaps/>
        <w:sz w:val="17"/>
        <w:szCs w:val="17"/>
      </w:rPr>
      <w:t>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582" w:rsidRDefault="006A3582" w:rsidP="00777F88">
      <w:pPr>
        <w:spacing w:after="0" w:line="240" w:lineRule="auto"/>
      </w:pPr>
      <w:r>
        <w:separator/>
      </w:r>
    </w:p>
  </w:footnote>
  <w:footnote w:type="continuationSeparator" w:id="0">
    <w:p w:rsidR="006A3582" w:rsidRDefault="006A3582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34074D" w:rsidRDefault="001B713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A30CF" w:rsidRDefault="001B713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A30CF" w:rsidRDefault="009F15D7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3C087A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E02241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</w:t>
                          </w:r>
                          <w:r w:rsidR="000C4C98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61</w: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p. 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F371B1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4084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3915CE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2</w:t>
                          </w:r>
                          <w:r w:rsidR="000C4C98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4</w:t>
                          </w:r>
                          <w:r w:rsidR="00301E5B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F51730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Ju</w:t>
                          </w:r>
                          <w:r w:rsidR="000C4C98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ly</w:t>
                          </w:r>
                          <w:r w:rsidR="00F51730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65pt;margin-top:57.55pt;width:468pt;height:26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DHlIWvkAgAAYQYAAA4AAAAA&#10;AAAAAAAAAAAALgIAAGRycy9lMm9Eb2MueG1sUEsBAi0AFAAGAAgAAAAhACn8TCHhAAAADAEAAA8A&#10;AAAAAAAAAAAAAAAAPgUAAGRycy9kb3ducmV2LnhtbFBLBQYAAAAABAAEAPMAAABMBgAAAAA=&#10;" o:allowincell="f" filled="f" stroked="f">
              <v:textbox inset="0,0,0,0">
                <w:txbxContent>
                  <w:p w:rsidR="009F15D7" w:rsidRPr="00C032B2" w:rsidRDefault="00E02241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</w:t>
                    </w:r>
                    <w:r w:rsidR="000C4C98">
                      <w:rPr>
                        <w:rStyle w:val="PageNumber"/>
                        <w:rFonts w:ascii="Times New Roman" w:hAnsi="Times New Roman"/>
                        <w:sz w:val="21"/>
                      </w:rPr>
                      <w:t>61</w:t>
                    </w: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p. 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F371B1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4084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3915CE">
                      <w:rPr>
                        <w:rStyle w:val="PageNumber"/>
                        <w:rFonts w:ascii="Times New Roman" w:hAnsi="Times New Roman"/>
                        <w:sz w:val="21"/>
                      </w:rPr>
                      <w:t>2</w:t>
                    </w:r>
                    <w:r w:rsidR="000C4C98">
                      <w:rPr>
                        <w:rStyle w:val="PageNumber"/>
                        <w:rFonts w:ascii="Times New Roman" w:hAnsi="Times New Roman"/>
                        <w:sz w:val="21"/>
                      </w:rPr>
                      <w:t>4</w:t>
                    </w:r>
                    <w:r w:rsidR="00301E5B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F51730">
                      <w:rPr>
                        <w:rStyle w:val="PageNumber"/>
                        <w:rFonts w:ascii="Times New Roman" w:hAnsi="Times New Roman"/>
                        <w:sz w:val="21"/>
                      </w:rPr>
                      <w:t>Ju</w:t>
                    </w:r>
                    <w:r w:rsidR="000C4C98">
                      <w:rPr>
                        <w:rStyle w:val="PageNumber"/>
                        <w:rFonts w:ascii="Times New Roman" w:hAnsi="Times New Roman"/>
                        <w:sz w:val="21"/>
                      </w:rPr>
                      <w:t>ly</w:t>
                    </w:r>
                    <w:r w:rsidR="00F51730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>
                      <w:rPr>
                        <w:rFonts w:ascii="Times New Roman" w:hAnsi="Times New Roman"/>
                        <w:sz w:val="21"/>
                      </w:rPr>
                      <w:t>20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3C087A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735330</wp:posOffset>
              </wp:positionV>
              <wp:extent cx="5943600" cy="344170"/>
              <wp:effectExtent l="0" t="0" r="0" b="1778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3915CE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2</w:t>
                          </w:r>
                          <w:r w:rsidR="009F5827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4</w:t>
                          </w:r>
                          <w:r w:rsidR="00F51730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Ju</w:t>
                          </w:r>
                          <w:r w:rsidR="009F5827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ly</w:t>
                          </w:r>
                          <w:r w:rsidR="00F51730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F51730" w:rsidRPr="00C032B2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 w:rsidR="00F51730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02241"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02241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</w:t>
                          </w:r>
                          <w:r w:rsidR="009F5827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61</w:t>
                          </w:r>
                          <w:r w:rsidR="00E02241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p. 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156B24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4085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</w:p>
                        <w:p w:rsidR="009F15D7" w:rsidRPr="00BC4D92" w:rsidRDefault="009F15D7" w:rsidP="00BC4D92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64.65pt;margin-top:57.9pt;width:468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hh5wIAAGg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" o:allowincell="f" filled="f" stroked="f">
              <v:textbox inset="0,0,0,0">
                <w:txbxContent>
                  <w:p w:rsidR="009F15D7" w:rsidRPr="00C032B2" w:rsidRDefault="003915CE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>2</w:t>
                    </w:r>
                    <w:r w:rsidR="009F5827">
                      <w:rPr>
                        <w:rStyle w:val="PageNumber"/>
                        <w:rFonts w:ascii="Times New Roman" w:hAnsi="Times New Roman"/>
                        <w:sz w:val="21"/>
                      </w:rPr>
                      <w:t>4</w:t>
                    </w:r>
                    <w:r w:rsidR="00F51730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Ju</w:t>
                    </w:r>
                    <w:r w:rsidR="009F5827">
                      <w:rPr>
                        <w:rStyle w:val="PageNumber"/>
                        <w:rFonts w:ascii="Times New Roman" w:hAnsi="Times New Roman"/>
                        <w:sz w:val="21"/>
                      </w:rPr>
                      <w:t>ly</w:t>
                    </w:r>
                    <w:r w:rsidR="00F51730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F51730" w:rsidRPr="00C032B2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 w:rsidR="00F51730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="00E02241"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="00E02241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</w:t>
                    </w:r>
                    <w:r w:rsidR="009F5827">
                      <w:rPr>
                        <w:rStyle w:val="PageNumber"/>
                        <w:rFonts w:ascii="Times New Roman" w:hAnsi="Times New Roman"/>
                        <w:sz w:val="21"/>
                      </w:rPr>
                      <w:t>61</w:t>
                    </w:r>
                    <w:r w:rsidR="00E02241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p. 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156B24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4085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</w:p>
                  <w:p w:rsidR="009F15D7" w:rsidRPr="00BC4D92" w:rsidRDefault="009F15D7" w:rsidP="00BC4D92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11B6"/>
    <w:multiLevelType w:val="hybridMultilevel"/>
    <w:tmpl w:val="9B047400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1F565227"/>
    <w:multiLevelType w:val="multilevel"/>
    <w:tmpl w:val="0C09001D"/>
    <w:styleLink w:val="Style5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)"/>
      <w:lvlJc w:val="left"/>
      <w:pPr>
        <w:ind w:left="3131" w:hanging="360"/>
      </w:pPr>
    </w:lvl>
    <w:lvl w:ilvl="2">
      <w:start w:val="1"/>
      <w:numFmt w:val="lowerRoman"/>
      <w:lvlText w:val="%3)"/>
      <w:lvlJc w:val="left"/>
      <w:pPr>
        <w:ind w:left="3491" w:hanging="360"/>
      </w:pPr>
    </w:lvl>
    <w:lvl w:ilvl="3">
      <w:start w:val="1"/>
      <w:numFmt w:val="decimal"/>
      <w:lvlText w:val="(%4)"/>
      <w:lvlJc w:val="left"/>
      <w:pPr>
        <w:ind w:left="3851" w:hanging="360"/>
      </w:pPr>
    </w:lvl>
    <w:lvl w:ilvl="4">
      <w:start w:val="1"/>
      <w:numFmt w:val="lowerLetter"/>
      <w:lvlText w:val="(%5)"/>
      <w:lvlJc w:val="left"/>
      <w:pPr>
        <w:ind w:left="4211" w:hanging="360"/>
      </w:pPr>
    </w:lvl>
    <w:lvl w:ilvl="5">
      <w:start w:val="1"/>
      <w:numFmt w:val="lowerRoman"/>
      <w:lvlText w:val="(%6)"/>
      <w:lvlJc w:val="left"/>
      <w:pPr>
        <w:ind w:left="4571" w:hanging="360"/>
      </w:pPr>
    </w:lvl>
    <w:lvl w:ilvl="6">
      <w:start w:val="1"/>
      <w:numFmt w:val="decimal"/>
      <w:lvlText w:val="%7."/>
      <w:lvlJc w:val="left"/>
      <w:pPr>
        <w:ind w:left="4931" w:hanging="360"/>
      </w:pPr>
    </w:lvl>
    <w:lvl w:ilvl="7">
      <w:start w:val="1"/>
      <w:numFmt w:val="lowerLetter"/>
      <w:lvlText w:val="%8."/>
      <w:lvlJc w:val="left"/>
      <w:pPr>
        <w:ind w:left="5291" w:hanging="360"/>
      </w:pPr>
    </w:lvl>
    <w:lvl w:ilvl="8">
      <w:start w:val="1"/>
      <w:numFmt w:val="lowerRoman"/>
      <w:lvlText w:val="%9."/>
      <w:lvlJc w:val="left"/>
      <w:pPr>
        <w:ind w:left="5651" w:hanging="360"/>
      </w:pPr>
    </w:lvl>
  </w:abstractNum>
  <w:abstractNum w:abstractNumId="2" w15:restartNumberingAfterBreak="0">
    <w:nsid w:val="26A540E0"/>
    <w:multiLevelType w:val="hybridMultilevel"/>
    <w:tmpl w:val="0D3C2C58"/>
    <w:lvl w:ilvl="0" w:tplc="0C09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FB320A5"/>
    <w:multiLevelType w:val="multilevel"/>
    <w:tmpl w:val="0C09001D"/>
    <w:numStyleLink w:val="Style5"/>
  </w:abstractNum>
  <w:abstractNum w:abstractNumId="4" w15:restartNumberingAfterBreak="0">
    <w:nsid w:val="30962BCE"/>
    <w:multiLevelType w:val="hybridMultilevel"/>
    <w:tmpl w:val="7102F4CC"/>
    <w:lvl w:ilvl="0" w:tplc="D4705EC0">
      <w:start w:val="3"/>
      <w:numFmt w:val="decimal"/>
      <w:lvlText w:val="(%1)"/>
      <w:lvlJc w:val="left"/>
      <w:pPr>
        <w:ind w:left="2157" w:hanging="732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66A21"/>
    <w:multiLevelType w:val="hybridMultilevel"/>
    <w:tmpl w:val="A97C7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DDD9B"/>
    <w:multiLevelType w:val="hybridMultilevel"/>
    <w:tmpl w:val="212EB33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6223A9A"/>
    <w:multiLevelType w:val="hybridMultilevel"/>
    <w:tmpl w:val="CF2A0DFA"/>
    <w:lvl w:ilvl="0" w:tplc="5BAE7422">
      <w:start w:val="1"/>
      <w:numFmt w:val="decimal"/>
      <w:lvlText w:val="(%1)"/>
      <w:lvlJc w:val="left"/>
      <w:pPr>
        <w:ind w:left="8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70" w:hanging="360"/>
      </w:pPr>
    </w:lvl>
    <w:lvl w:ilvl="2" w:tplc="0C09001B" w:tentative="1">
      <w:start w:val="1"/>
      <w:numFmt w:val="lowerRoman"/>
      <w:lvlText w:val="%3."/>
      <w:lvlJc w:val="right"/>
      <w:pPr>
        <w:ind w:left="2290" w:hanging="180"/>
      </w:pPr>
    </w:lvl>
    <w:lvl w:ilvl="3" w:tplc="0C09000F" w:tentative="1">
      <w:start w:val="1"/>
      <w:numFmt w:val="decimal"/>
      <w:lvlText w:val="%4."/>
      <w:lvlJc w:val="left"/>
      <w:pPr>
        <w:ind w:left="3010" w:hanging="360"/>
      </w:pPr>
    </w:lvl>
    <w:lvl w:ilvl="4" w:tplc="0C090019" w:tentative="1">
      <w:start w:val="1"/>
      <w:numFmt w:val="lowerLetter"/>
      <w:lvlText w:val="%5."/>
      <w:lvlJc w:val="left"/>
      <w:pPr>
        <w:ind w:left="3730" w:hanging="360"/>
      </w:pPr>
    </w:lvl>
    <w:lvl w:ilvl="5" w:tplc="0C09001B" w:tentative="1">
      <w:start w:val="1"/>
      <w:numFmt w:val="lowerRoman"/>
      <w:lvlText w:val="%6."/>
      <w:lvlJc w:val="right"/>
      <w:pPr>
        <w:ind w:left="4450" w:hanging="180"/>
      </w:pPr>
    </w:lvl>
    <w:lvl w:ilvl="6" w:tplc="0C09000F" w:tentative="1">
      <w:start w:val="1"/>
      <w:numFmt w:val="decimal"/>
      <w:lvlText w:val="%7."/>
      <w:lvlJc w:val="left"/>
      <w:pPr>
        <w:ind w:left="5170" w:hanging="360"/>
      </w:pPr>
    </w:lvl>
    <w:lvl w:ilvl="7" w:tplc="0C090019" w:tentative="1">
      <w:start w:val="1"/>
      <w:numFmt w:val="lowerLetter"/>
      <w:lvlText w:val="%8."/>
      <w:lvlJc w:val="left"/>
      <w:pPr>
        <w:ind w:left="5890" w:hanging="360"/>
      </w:pPr>
    </w:lvl>
    <w:lvl w:ilvl="8" w:tplc="0C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0" w15:restartNumberingAfterBreak="0">
    <w:nsid w:val="79254274"/>
    <w:multiLevelType w:val="multilevel"/>
    <w:tmpl w:val="0C09001D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)"/>
      <w:lvlJc w:val="left"/>
      <w:pPr>
        <w:ind w:left="3131" w:hanging="360"/>
      </w:pPr>
    </w:lvl>
    <w:lvl w:ilvl="2">
      <w:start w:val="1"/>
      <w:numFmt w:val="lowerRoman"/>
      <w:lvlText w:val="%3)"/>
      <w:lvlJc w:val="left"/>
      <w:pPr>
        <w:ind w:left="3491" w:hanging="360"/>
      </w:pPr>
    </w:lvl>
    <w:lvl w:ilvl="3">
      <w:start w:val="1"/>
      <w:numFmt w:val="decimal"/>
      <w:lvlText w:val="(%4)"/>
      <w:lvlJc w:val="left"/>
      <w:pPr>
        <w:ind w:left="3851" w:hanging="360"/>
      </w:pPr>
    </w:lvl>
    <w:lvl w:ilvl="4">
      <w:start w:val="1"/>
      <w:numFmt w:val="lowerLetter"/>
      <w:lvlText w:val="(%5)"/>
      <w:lvlJc w:val="left"/>
      <w:pPr>
        <w:ind w:left="4211" w:hanging="360"/>
      </w:pPr>
    </w:lvl>
    <w:lvl w:ilvl="5">
      <w:start w:val="1"/>
      <w:numFmt w:val="lowerRoman"/>
      <w:lvlText w:val="(%6)"/>
      <w:lvlJc w:val="left"/>
      <w:pPr>
        <w:ind w:left="4571" w:hanging="360"/>
      </w:pPr>
    </w:lvl>
    <w:lvl w:ilvl="6">
      <w:start w:val="1"/>
      <w:numFmt w:val="decimal"/>
      <w:lvlText w:val="%7."/>
      <w:lvlJc w:val="left"/>
      <w:pPr>
        <w:ind w:left="4931" w:hanging="360"/>
      </w:pPr>
    </w:lvl>
    <w:lvl w:ilvl="7">
      <w:start w:val="1"/>
      <w:numFmt w:val="lowerLetter"/>
      <w:lvlText w:val="%8."/>
      <w:lvlJc w:val="left"/>
      <w:pPr>
        <w:ind w:left="5291" w:hanging="360"/>
      </w:pPr>
    </w:lvl>
    <w:lvl w:ilvl="8">
      <w:start w:val="1"/>
      <w:numFmt w:val="lowerRoman"/>
      <w:lvlText w:val="%9."/>
      <w:lvlJc w:val="left"/>
      <w:pPr>
        <w:ind w:left="5651" w:hanging="360"/>
      </w:pPr>
    </w:lvl>
  </w:abstractNum>
  <w:abstractNum w:abstractNumId="11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6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82"/>
    <w:rsid w:val="000100A7"/>
    <w:rsid w:val="0002085F"/>
    <w:rsid w:val="00035E60"/>
    <w:rsid w:val="00050A2F"/>
    <w:rsid w:val="000576E6"/>
    <w:rsid w:val="000620AF"/>
    <w:rsid w:val="00063D6D"/>
    <w:rsid w:val="00070820"/>
    <w:rsid w:val="00070E37"/>
    <w:rsid w:val="00081074"/>
    <w:rsid w:val="00090D5F"/>
    <w:rsid w:val="00096122"/>
    <w:rsid w:val="000B0640"/>
    <w:rsid w:val="000B3572"/>
    <w:rsid w:val="000C4C98"/>
    <w:rsid w:val="000D34A3"/>
    <w:rsid w:val="000E2F18"/>
    <w:rsid w:val="000E45A0"/>
    <w:rsid w:val="000E655C"/>
    <w:rsid w:val="000F0B45"/>
    <w:rsid w:val="000F2CEA"/>
    <w:rsid w:val="001102D3"/>
    <w:rsid w:val="001135D1"/>
    <w:rsid w:val="00124474"/>
    <w:rsid w:val="00147592"/>
    <w:rsid w:val="00153708"/>
    <w:rsid w:val="00153834"/>
    <w:rsid w:val="00156B24"/>
    <w:rsid w:val="001572AD"/>
    <w:rsid w:val="001576DB"/>
    <w:rsid w:val="00160CDB"/>
    <w:rsid w:val="00180625"/>
    <w:rsid w:val="0019539C"/>
    <w:rsid w:val="00196D44"/>
    <w:rsid w:val="001B7138"/>
    <w:rsid w:val="001C09DA"/>
    <w:rsid w:val="001F3A20"/>
    <w:rsid w:val="00204C2A"/>
    <w:rsid w:val="00214B74"/>
    <w:rsid w:val="0025042D"/>
    <w:rsid w:val="002635A4"/>
    <w:rsid w:val="0029410F"/>
    <w:rsid w:val="002977EE"/>
    <w:rsid w:val="002A4530"/>
    <w:rsid w:val="002A76F4"/>
    <w:rsid w:val="002C2B7C"/>
    <w:rsid w:val="002C2E97"/>
    <w:rsid w:val="002D4754"/>
    <w:rsid w:val="002F7BDE"/>
    <w:rsid w:val="00301E5B"/>
    <w:rsid w:val="0034074D"/>
    <w:rsid w:val="00362C85"/>
    <w:rsid w:val="00372CA3"/>
    <w:rsid w:val="003915CE"/>
    <w:rsid w:val="00395BEB"/>
    <w:rsid w:val="003967FE"/>
    <w:rsid w:val="003C087A"/>
    <w:rsid w:val="003C479D"/>
    <w:rsid w:val="003D2332"/>
    <w:rsid w:val="003E2460"/>
    <w:rsid w:val="003E28E9"/>
    <w:rsid w:val="003E3565"/>
    <w:rsid w:val="00421804"/>
    <w:rsid w:val="0042678B"/>
    <w:rsid w:val="0043387B"/>
    <w:rsid w:val="00435ECE"/>
    <w:rsid w:val="00440232"/>
    <w:rsid w:val="004535E8"/>
    <w:rsid w:val="004872C1"/>
    <w:rsid w:val="004A16B7"/>
    <w:rsid w:val="004A2B6F"/>
    <w:rsid w:val="004B1B9B"/>
    <w:rsid w:val="004E545F"/>
    <w:rsid w:val="004E7547"/>
    <w:rsid w:val="005115D3"/>
    <w:rsid w:val="00525606"/>
    <w:rsid w:val="00541253"/>
    <w:rsid w:val="0054338C"/>
    <w:rsid w:val="00555C1B"/>
    <w:rsid w:val="00567B3E"/>
    <w:rsid w:val="00571C05"/>
    <w:rsid w:val="00575614"/>
    <w:rsid w:val="00582BEE"/>
    <w:rsid w:val="005A3A1B"/>
    <w:rsid w:val="005B4155"/>
    <w:rsid w:val="005B4E55"/>
    <w:rsid w:val="005B69B3"/>
    <w:rsid w:val="005C6C9D"/>
    <w:rsid w:val="005D24AC"/>
    <w:rsid w:val="005E7D95"/>
    <w:rsid w:val="005F4618"/>
    <w:rsid w:val="005F5395"/>
    <w:rsid w:val="00612978"/>
    <w:rsid w:val="00665367"/>
    <w:rsid w:val="0068145F"/>
    <w:rsid w:val="006A3582"/>
    <w:rsid w:val="006B561D"/>
    <w:rsid w:val="006B5B96"/>
    <w:rsid w:val="006C2F10"/>
    <w:rsid w:val="006E0C7D"/>
    <w:rsid w:val="006E60D6"/>
    <w:rsid w:val="00703D70"/>
    <w:rsid w:val="00720680"/>
    <w:rsid w:val="007529D9"/>
    <w:rsid w:val="00766756"/>
    <w:rsid w:val="00777F88"/>
    <w:rsid w:val="007C302D"/>
    <w:rsid w:val="007E60AA"/>
    <w:rsid w:val="0080019C"/>
    <w:rsid w:val="008008DD"/>
    <w:rsid w:val="00802490"/>
    <w:rsid w:val="00842BD5"/>
    <w:rsid w:val="00854962"/>
    <w:rsid w:val="00856E06"/>
    <w:rsid w:val="00867EF2"/>
    <w:rsid w:val="0087319A"/>
    <w:rsid w:val="00873673"/>
    <w:rsid w:val="0090520A"/>
    <w:rsid w:val="00914649"/>
    <w:rsid w:val="0093079E"/>
    <w:rsid w:val="00931366"/>
    <w:rsid w:val="009369DD"/>
    <w:rsid w:val="00947809"/>
    <w:rsid w:val="00951D06"/>
    <w:rsid w:val="00977C9F"/>
    <w:rsid w:val="00996BFE"/>
    <w:rsid w:val="009A605E"/>
    <w:rsid w:val="009A6661"/>
    <w:rsid w:val="009B6FFD"/>
    <w:rsid w:val="009C14F9"/>
    <w:rsid w:val="009D586E"/>
    <w:rsid w:val="009E2997"/>
    <w:rsid w:val="009F15D7"/>
    <w:rsid w:val="009F5827"/>
    <w:rsid w:val="009F7976"/>
    <w:rsid w:val="00A00A77"/>
    <w:rsid w:val="00A0211B"/>
    <w:rsid w:val="00A2611B"/>
    <w:rsid w:val="00A2758A"/>
    <w:rsid w:val="00A44FFB"/>
    <w:rsid w:val="00A54E7C"/>
    <w:rsid w:val="00A65F44"/>
    <w:rsid w:val="00A747D0"/>
    <w:rsid w:val="00A773E8"/>
    <w:rsid w:val="00A77E30"/>
    <w:rsid w:val="00A97608"/>
    <w:rsid w:val="00AC0FC2"/>
    <w:rsid w:val="00AC18FD"/>
    <w:rsid w:val="00AF44DA"/>
    <w:rsid w:val="00AF68F7"/>
    <w:rsid w:val="00B05297"/>
    <w:rsid w:val="00B07083"/>
    <w:rsid w:val="00B152A8"/>
    <w:rsid w:val="00B22E26"/>
    <w:rsid w:val="00B53F6A"/>
    <w:rsid w:val="00B67220"/>
    <w:rsid w:val="00B8243A"/>
    <w:rsid w:val="00BC4D92"/>
    <w:rsid w:val="00BC66F4"/>
    <w:rsid w:val="00BE137F"/>
    <w:rsid w:val="00BE59CC"/>
    <w:rsid w:val="00BF1895"/>
    <w:rsid w:val="00BF6670"/>
    <w:rsid w:val="00C00001"/>
    <w:rsid w:val="00C032B2"/>
    <w:rsid w:val="00C4461D"/>
    <w:rsid w:val="00C604B7"/>
    <w:rsid w:val="00C67086"/>
    <w:rsid w:val="00C971BF"/>
    <w:rsid w:val="00CD460E"/>
    <w:rsid w:val="00D0446B"/>
    <w:rsid w:val="00D14F34"/>
    <w:rsid w:val="00D15B81"/>
    <w:rsid w:val="00D23AB5"/>
    <w:rsid w:val="00D35BBC"/>
    <w:rsid w:val="00D43BF7"/>
    <w:rsid w:val="00D64DAF"/>
    <w:rsid w:val="00D83C2C"/>
    <w:rsid w:val="00DA30CF"/>
    <w:rsid w:val="00DA6921"/>
    <w:rsid w:val="00DB5A8F"/>
    <w:rsid w:val="00DC0DAF"/>
    <w:rsid w:val="00DE347D"/>
    <w:rsid w:val="00DF632D"/>
    <w:rsid w:val="00E02241"/>
    <w:rsid w:val="00E12589"/>
    <w:rsid w:val="00E15FD6"/>
    <w:rsid w:val="00E21999"/>
    <w:rsid w:val="00E222C6"/>
    <w:rsid w:val="00E36C01"/>
    <w:rsid w:val="00E4712A"/>
    <w:rsid w:val="00E57D4E"/>
    <w:rsid w:val="00E663DF"/>
    <w:rsid w:val="00E92649"/>
    <w:rsid w:val="00EA0D33"/>
    <w:rsid w:val="00EB2866"/>
    <w:rsid w:val="00EC2419"/>
    <w:rsid w:val="00ED024C"/>
    <w:rsid w:val="00EE134D"/>
    <w:rsid w:val="00EE2A33"/>
    <w:rsid w:val="00EE7338"/>
    <w:rsid w:val="00F011AF"/>
    <w:rsid w:val="00F12687"/>
    <w:rsid w:val="00F16F9B"/>
    <w:rsid w:val="00F337C8"/>
    <w:rsid w:val="00F371B1"/>
    <w:rsid w:val="00F51730"/>
    <w:rsid w:val="00F66D1A"/>
    <w:rsid w:val="00F8336F"/>
    <w:rsid w:val="00F84DBC"/>
    <w:rsid w:val="00FB374C"/>
    <w:rsid w:val="00FB48A8"/>
    <w:rsid w:val="00FB5F67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7945228F-76EB-493F-897E-6DF644A2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68145F"/>
    <w:pPr>
      <w:outlineLvl w:val="0"/>
    </w:pPr>
  </w:style>
  <w:style w:type="paragraph" w:styleId="Heading2">
    <w:name w:val="heading 2"/>
    <w:basedOn w:val="GG-Title2"/>
    <w:next w:val="Normal"/>
    <w:link w:val="Heading2Char"/>
    <w:uiPriority w:val="9"/>
    <w:unhideWhenUsed/>
    <w:qFormat/>
    <w:rsid w:val="0068145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68145F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68145F"/>
    <w:rPr>
      <w:rFonts w:ascii="Times New Roman" w:hAnsi="Times New Roman"/>
      <w:small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numbering" w:customStyle="1" w:styleId="Style5">
    <w:name w:val="Style5"/>
    <w:uiPriority w:val="99"/>
    <w:rsid w:val="006A3582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951D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1D0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E0A5C-6660-4294-916A-E309CA6E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310</Words>
  <Characters>1622</Characters>
  <Application>Microsoft Office Word</Application>
  <DocSecurity>0</DocSecurity>
  <Lines>95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52 - Tuesday, 23 June 2020 (pp. 3489–3492)</vt:lpstr>
    </vt:vector>
  </TitlesOfParts>
  <Company>SA Government</Company>
  <LinksUpToDate>false</LinksUpToDate>
  <CharactersWithSpaces>1890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61 - Friday, 24 July 2020 (pp. 4083–4084)</dc:title>
  <dc:subject/>
  <dc:creator>Anthony Butler</dc:creator>
  <cp:keywords/>
  <cp:lastModifiedBy>Alicia Wheaton</cp:lastModifiedBy>
  <cp:revision>31</cp:revision>
  <cp:lastPrinted>2017-03-20T23:21:00Z</cp:lastPrinted>
  <dcterms:created xsi:type="dcterms:W3CDTF">2020-07-23T06:02:00Z</dcterms:created>
  <dcterms:modified xsi:type="dcterms:W3CDTF">2020-07-24T02:42:00Z</dcterms:modified>
</cp:coreProperties>
</file>