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F87FD1" w:rsidP="00DA30CF">
      <w:pPr>
        <w:tabs>
          <w:tab w:val="right" w:pos="9360"/>
        </w:tabs>
        <w:spacing w:after="0" w:line="210" w:lineRule="exact"/>
        <w:rPr>
          <w:sz w:val="21"/>
          <w:szCs w:val="21"/>
        </w:rPr>
      </w:pPr>
      <w:r>
        <w:rPr>
          <w:noProof/>
          <w:lang w:eastAsia="en-AU"/>
        </w:rPr>
        <w:drawing>
          <wp:anchor distT="0" distB="0" distL="114300" distR="114300" simplePos="0" relativeHeight="251657728" behindDoc="0" locked="0" layoutInCell="1" allowOverlap="1">
            <wp:simplePos x="0" y="0"/>
            <wp:positionH relativeFrom="column">
              <wp:posOffset>2252345</wp:posOffset>
            </wp:positionH>
            <wp:positionV relativeFrom="paragraph">
              <wp:posOffset>142875</wp:posOffset>
            </wp:positionV>
            <wp:extent cx="1434465" cy="1403350"/>
            <wp:effectExtent l="0" t="0" r="0" b="635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p>
    <w:p w:rsidR="009D586E" w:rsidRPr="00612978" w:rsidRDefault="009D586E" w:rsidP="009D586E">
      <w:pPr>
        <w:spacing w:before="320" w:after="240" w:line="360" w:lineRule="exact"/>
        <w:jc w:val="center"/>
        <w:rPr>
          <w:b/>
          <w:smallCaps/>
          <w:color w:val="000000"/>
          <w:sz w:val="36"/>
        </w:rPr>
      </w:pPr>
      <w:r w:rsidRPr="00612978">
        <w:rPr>
          <w:b/>
          <w:smallCaps/>
          <w:color w:val="000000"/>
          <w:sz w:val="36"/>
        </w:rPr>
        <w:t>THE SOUTH AUSTRALIAN</w:t>
      </w:r>
    </w:p>
    <w:p w:rsidR="009D586E" w:rsidRPr="00612978" w:rsidRDefault="009D586E" w:rsidP="009D586E">
      <w:pPr>
        <w:spacing w:after="0" w:line="240" w:lineRule="auto"/>
        <w:jc w:val="center"/>
        <w:rPr>
          <w:b/>
          <w:color w:val="000000"/>
          <w:sz w:val="60"/>
        </w:rPr>
      </w:pPr>
      <w:r w:rsidRPr="00612978">
        <w:rPr>
          <w:b/>
          <w:color w:val="000000"/>
          <w:sz w:val="60"/>
        </w:rPr>
        <w:t>GOVERNMENT GAZETTE</w:t>
      </w:r>
    </w:p>
    <w:p w:rsidR="009D586E" w:rsidRPr="00612978" w:rsidRDefault="009D586E" w:rsidP="009D586E">
      <w:pPr>
        <w:spacing w:before="360" w:after="600" w:line="240" w:lineRule="exact"/>
        <w:jc w:val="center"/>
        <w:rPr>
          <w:b/>
          <w:smallCaps/>
          <w:color w:val="000000"/>
          <w:sz w:val="24"/>
          <w:szCs w:val="24"/>
        </w:rPr>
      </w:pPr>
      <w:r w:rsidRPr="00612978">
        <w:rPr>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color w:val="000000"/>
          <w:sz w:val="20"/>
        </w:rPr>
      </w:pPr>
    </w:p>
    <w:p w:rsidR="008008DD" w:rsidRPr="00612978" w:rsidRDefault="008008DD" w:rsidP="008008DD">
      <w:pPr>
        <w:spacing w:after="0" w:line="240" w:lineRule="auto"/>
        <w:jc w:val="center"/>
        <w:rPr>
          <w:smallCaps/>
          <w:color w:val="000000"/>
          <w:sz w:val="28"/>
          <w:szCs w:val="26"/>
        </w:rPr>
      </w:pPr>
      <w:r w:rsidRPr="00612978">
        <w:rPr>
          <w:smallCaps/>
          <w:color w:val="000000"/>
          <w:sz w:val="28"/>
          <w:szCs w:val="26"/>
        </w:rPr>
        <w:t xml:space="preserve">Adelaide, </w:t>
      </w:r>
      <w:r w:rsidR="00D21B2E">
        <w:rPr>
          <w:smallCaps/>
          <w:color w:val="000000"/>
          <w:sz w:val="28"/>
          <w:szCs w:val="26"/>
        </w:rPr>
        <w:t>T</w:t>
      </w:r>
      <w:r w:rsidR="004120A4">
        <w:rPr>
          <w:smallCaps/>
          <w:color w:val="000000"/>
          <w:sz w:val="28"/>
          <w:szCs w:val="26"/>
        </w:rPr>
        <w:t>hur</w:t>
      </w:r>
      <w:r w:rsidR="00D21B2E">
        <w:rPr>
          <w:smallCaps/>
          <w:color w:val="000000"/>
          <w:sz w:val="28"/>
          <w:szCs w:val="26"/>
        </w:rPr>
        <w:t xml:space="preserve">sday, </w:t>
      </w:r>
      <w:r w:rsidR="000B6EE2">
        <w:rPr>
          <w:smallCaps/>
          <w:color w:val="000000"/>
          <w:sz w:val="28"/>
          <w:szCs w:val="26"/>
        </w:rPr>
        <w:t>30</w:t>
      </w:r>
      <w:r w:rsidR="00A55207">
        <w:rPr>
          <w:smallCaps/>
          <w:color w:val="000000"/>
          <w:sz w:val="28"/>
          <w:szCs w:val="26"/>
        </w:rPr>
        <w:t xml:space="preserve"> </w:t>
      </w:r>
      <w:r w:rsidR="000B6EE2">
        <w:rPr>
          <w:smallCaps/>
          <w:color w:val="000000"/>
          <w:sz w:val="28"/>
          <w:szCs w:val="26"/>
        </w:rPr>
        <w:t>July</w:t>
      </w:r>
      <w:r w:rsidR="00544893">
        <w:rPr>
          <w:smallCaps/>
          <w:color w:val="000000"/>
          <w:sz w:val="28"/>
          <w:szCs w:val="26"/>
        </w:rPr>
        <w:t xml:space="preserve"> 20</w:t>
      </w:r>
      <w:r w:rsidR="006A510F">
        <w:rPr>
          <w:smallCaps/>
          <w:color w:val="000000"/>
          <w:sz w:val="28"/>
          <w:szCs w:val="26"/>
        </w:rPr>
        <w:t>20</w:t>
      </w:r>
    </w:p>
    <w:p w:rsidR="008008DD" w:rsidRPr="00612978" w:rsidRDefault="008008DD" w:rsidP="008008DD">
      <w:pPr>
        <w:spacing w:after="0" w:line="240" w:lineRule="exact"/>
        <w:jc w:val="center"/>
        <w:rPr>
          <w:color w:val="000000"/>
          <w:sz w:val="20"/>
        </w:rPr>
      </w:pPr>
      <w:bookmarkStart w:id="0" w:name="_GoBack"/>
      <w:bookmarkEnd w:id="0"/>
    </w:p>
    <w:p w:rsidR="008008DD" w:rsidRPr="00EB57FA" w:rsidRDefault="008008DD" w:rsidP="00EB57FA">
      <w:pPr>
        <w:pBdr>
          <w:top w:val="single" w:sz="6" w:space="1" w:color="auto"/>
        </w:pBdr>
        <w:spacing w:after="0" w:line="240" w:lineRule="exact"/>
        <w:jc w:val="center"/>
        <w:rPr>
          <w:color w:val="000000"/>
          <w:sz w:val="20"/>
          <w:szCs w:val="20"/>
        </w:rPr>
      </w:pPr>
    </w:p>
    <w:p w:rsidR="001B7138" w:rsidRPr="008008DD" w:rsidRDefault="001B7138" w:rsidP="00EB57FA">
      <w:pPr>
        <w:spacing w:after="0" w:line="200" w:lineRule="exact"/>
        <w:jc w:val="center"/>
        <w:rPr>
          <w:b/>
          <w:smallCaps/>
          <w:sz w:val="20"/>
          <w:szCs w:val="20"/>
        </w:rPr>
      </w:pPr>
      <w:r w:rsidRPr="008008DD">
        <w:rPr>
          <w:b/>
          <w:smallCaps/>
          <w:sz w:val="20"/>
          <w:szCs w:val="20"/>
        </w:rPr>
        <w:t>Contents</w:t>
      </w:r>
    </w:p>
    <w:p w:rsidR="001B7138" w:rsidRPr="008008DD" w:rsidRDefault="001B7138" w:rsidP="001B7138">
      <w:pPr>
        <w:spacing w:after="0" w:line="320" w:lineRule="exact"/>
        <w:jc w:val="center"/>
        <w:rPr>
          <w:b/>
          <w:smallCaps/>
          <w:sz w:val="20"/>
          <w:szCs w:val="20"/>
        </w:rPr>
      </w:pPr>
    </w:p>
    <w:p w:rsidR="001B7138" w:rsidRDefault="001B7138" w:rsidP="001B7138">
      <w:pPr>
        <w:spacing w:after="0" w:line="320" w:lineRule="exact"/>
        <w:jc w:val="center"/>
        <w:rPr>
          <w:b/>
          <w:smallCaps/>
          <w:sz w:val="24"/>
          <w:szCs w:val="24"/>
        </w:rPr>
        <w:sectPr w:rsidR="001B7138" w:rsidSect="000B6EE2">
          <w:headerReference w:type="even" r:id="rId9"/>
          <w:headerReference w:type="default" r:id="rId10"/>
          <w:footerReference w:type="default" r:id="rId11"/>
          <w:headerReference w:type="first" r:id="rId12"/>
          <w:footerReference w:type="first" r:id="rId13"/>
          <w:pgSz w:w="11906" w:h="16838" w:code="9"/>
          <w:pgMar w:top="1134" w:right="1259" w:bottom="1134" w:left="1293" w:header="907" w:footer="1202" w:gutter="0"/>
          <w:pgNumType w:start="4101"/>
          <w:cols w:space="708"/>
          <w:titlePg/>
          <w:docGrid w:linePitch="360"/>
        </w:sectPr>
      </w:pPr>
    </w:p>
    <w:sdt>
      <w:sdtPr>
        <w:rPr>
          <w:rFonts w:eastAsia="Calibri"/>
          <w:color w:val="auto"/>
          <w:szCs w:val="22"/>
          <w:lang w:eastAsia="en-US"/>
        </w:rPr>
        <w:id w:val="-2050593892"/>
        <w:docPartObj>
          <w:docPartGallery w:val="Table of Contents"/>
          <w:docPartUnique/>
        </w:docPartObj>
      </w:sdtPr>
      <w:sdtEndPr>
        <w:rPr>
          <w:b/>
          <w:bCs/>
          <w:noProof/>
        </w:rPr>
      </w:sdtEndPr>
      <w:sdtContent>
        <w:p w:rsidR="00441736" w:rsidRPr="003717B4" w:rsidRDefault="00441736" w:rsidP="00C227A1">
          <w:pPr>
            <w:pStyle w:val="TOC1"/>
            <w:rPr>
              <w:rFonts w:asciiTheme="minorHAnsi" w:eastAsiaTheme="minorEastAsia" w:hAnsiTheme="minorHAnsi" w:cstheme="minorBidi"/>
              <w:noProof/>
              <w:color w:val="auto"/>
              <w:sz w:val="22"/>
              <w:szCs w:val="22"/>
            </w:rPr>
          </w:pPr>
          <w:r>
            <w:rPr>
              <w:bCs/>
              <w:noProof/>
            </w:rPr>
            <w:fldChar w:fldCharType="begin"/>
          </w:r>
          <w:r>
            <w:rPr>
              <w:bCs/>
              <w:noProof/>
            </w:rPr>
            <w:instrText xml:space="preserve"> TOC \o "1-3" \h \z \u </w:instrText>
          </w:r>
          <w:r>
            <w:rPr>
              <w:bCs/>
              <w:noProof/>
            </w:rPr>
            <w:fldChar w:fldCharType="separate"/>
          </w:r>
          <w:hyperlink w:anchor="_Toc47001907" w:history="1">
            <w:r w:rsidRPr="003717B4">
              <w:rPr>
                <w:rStyle w:val="Heading5Char"/>
                <w:noProof/>
              </w:rPr>
              <w:t>Governor’s Instruments</w:t>
            </w:r>
          </w:hyperlink>
        </w:p>
        <w:p w:rsidR="00441736" w:rsidRPr="003717B4" w:rsidRDefault="00333139" w:rsidP="00310627">
          <w:pPr>
            <w:pStyle w:val="TOC2"/>
            <w:tabs>
              <w:tab w:val="right" w:leader="dot" w:pos="4550"/>
            </w:tabs>
            <w:rPr>
              <w:rFonts w:asciiTheme="minorHAnsi" w:eastAsiaTheme="minorEastAsia" w:hAnsiTheme="minorHAnsi" w:cstheme="minorBidi"/>
              <w:noProof/>
              <w:color w:val="auto"/>
              <w:sz w:val="22"/>
              <w:szCs w:val="22"/>
            </w:rPr>
          </w:pPr>
          <w:hyperlink w:anchor="_Toc47001908" w:history="1">
            <w:r w:rsidR="00441736" w:rsidRPr="003717B4">
              <w:rPr>
                <w:rStyle w:val="Hyperlink"/>
                <w:noProof/>
                <w:u w:val="none"/>
              </w:rPr>
              <w:t>Acts</w:t>
            </w:r>
            <w:r w:rsidR="00462A2E">
              <w:rPr>
                <w:noProof/>
                <w:lang w:eastAsia="en-US"/>
              </w:rPr>
              <w:t>—</w:t>
            </w:r>
            <w:r w:rsidR="008F30B1">
              <w:rPr>
                <w:noProof/>
                <w:lang w:eastAsia="en-US"/>
              </w:rPr>
              <w:t>No. 24-26 of 2020</w:t>
            </w:r>
            <w:r w:rsidR="00441736" w:rsidRPr="003717B4">
              <w:rPr>
                <w:noProof/>
                <w:webHidden/>
              </w:rPr>
              <w:tab/>
            </w:r>
            <w:r w:rsidR="00441736" w:rsidRPr="003717B4">
              <w:rPr>
                <w:noProof/>
                <w:webHidden/>
              </w:rPr>
              <w:fldChar w:fldCharType="begin"/>
            </w:r>
            <w:r w:rsidR="00441736" w:rsidRPr="003717B4">
              <w:rPr>
                <w:noProof/>
                <w:webHidden/>
              </w:rPr>
              <w:instrText xml:space="preserve"> PAGEREF _Toc47001908 \h </w:instrText>
            </w:r>
            <w:r w:rsidR="00441736" w:rsidRPr="003717B4">
              <w:rPr>
                <w:noProof/>
                <w:webHidden/>
              </w:rPr>
            </w:r>
            <w:r w:rsidR="00441736" w:rsidRPr="003717B4">
              <w:rPr>
                <w:noProof/>
                <w:webHidden/>
              </w:rPr>
              <w:fldChar w:fldCharType="separate"/>
            </w:r>
            <w:r>
              <w:rPr>
                <w:noProof/>
                <w:webHidden/>
              </w:rPr>
              <w:t>4102</w:t>
            </w:r>
            <w:r w:rsidR="00441736" w:rsidRPr="003717B4">
              <w:rPr>
                <w:noProof/>
                <w:webHidden/>
              </w:rPr>
              <w:fldChar w:fldCharType="end"/>
            </w:r>
          </w:hyperlink>
        </w:p>
        <w:p w:rsidR="00441736" w:rsidRPr="003717B4" w:rsidRDefault="00333139" w:rsidP="00310627">
          <w:pPr>
            <w:pStyle w:val="TOC2"/>
            <w:tabs>
              <w:tab w:val="right" w:leader="dot" w:pos="4550"/>
            </w:tabs>
            <w:rPr>
              <w:rFonts w:asciiTheme="minorHAnsi" w:eastAsiaTheme="minorEastAsia" w:hAnsiTheme="minorHAnsi" w:cstheme="minorBidi"/>
              <w:noProof/>
              <w:color w:val="auto"/>
              <w:sz w:val="22"/>
              <w:szCs w:val="22"/>
            </w:rPr>
          </w:pPr>
          <w:hyperlink w:anchor="_Toc47001909" w:history="1">
            <w:r w:rsidR="00441736" w:rsidRPr="003717B4">
              <w:rPr>
                <w:rStyle w:val="Hyperlink"/>
                <w:noProof/>
                <w:u w:val="none"/>
              </w:rPr>
              <w:t>Appointments</w:t>
            </w:r>
            <w:r w:rsidR="00441736" w:rsidRPr="003717B4">
              <w:rPr>
                <w:noProof/>
                <w:webHidden/>
              </w:rPr>
              <w:tab/>
            </w:r>
            <w:r w:rsidR="00441736" w:rsidRPr="003717B4">
              <w:rPr>
                <w:noProof/>
                <w:webHidden/>
              </w:rPr>
              <w:fldChar w:fldCharType="begin"/>
            </w:r>
            <w:r w:rsidR="00441736" w:rsidRPr="003717B4">
              <w:rPr>
                <w:noProof/>
                <w:webHidden/>
              </w:rPr>
              <w:instrText xml:space="preserve"> PAGEREF _Toc47001909 \h </w:instrText>
            </w:r>
            <w:r w:rsidR="00441736" w:rsidRPr="003717B4">
              <w:rPr>
                <w:noProof/>
                <w:webHidden/>
              </w:rPr>
            </w:r>
            <w:r w:rsidR="00441736" w:rsidRPr="003717B4">
              <w:rPr>
                <w:noProof/>
                <w:webHidden/>
              </w:rPr>
              <w:fldChar w:fldCharType="separate"/>
            </w:r>
            <w:r>
              <w:rPr>
                <w:noProof/>
                <w:webHidden/>
              </w:rPr>
              <w:t>4102</w:t>
            </w:r>
            <w:r w:rsidR="00441736" w:rsidRPr="003717B4">
              <w:rPr>
                <w:noProof/>
                <w:webHidden/>
              </w:rPr>
              <w:fldChar w:fldCharType="end"/>
            </w:r>
          </w:hyperlink>
        </w:p>
        <w:p w:rsidR="00441736" w:rsidRPr="003717B4" w:rsidRDefault="00333139" w:rsidP="00310627">
          <w:pPr>
            <w:pStyle w:val="TOC2"/>
            <w:tabs>
              <w:tab w:val="right" w:leader="dot" w:pos="4550"/>
            </w:tabs>
            <w:rPr>
              <w:rFonts w:asciiTheme="minorHAnsi" w:eastAsiaTheme="minorEastAsia" w:hAnsiTheme="minorHAnsi" w:cstheme="minorBidi"/>
              <w:noProof/>
              <w:color w:val="auto"/>
              <w:sz w:val="22"/>
              <w:szCs w:val="22"/>
            </w:rPr>
          </w:pPr>
          <w:hyperlink w:anchor="_Toc47001910" w:history="1">
            <w:r w:rsidR="00441736" w:rsidRPr="003717B4">
              <w:rPr>
                <w:rStyle w:val="Hyperlink"/>
                <w:noProof/>
                <w:u w:val="none"/>
              </w:rPr>
              <w:t>Proclamations</w:t>
            </w:r>
            <w:r w:rsidR="008D493A" w:rsidRPr="003717B4">
              <w:rPr>
                <w:noProof/>
                <w:webHidden/>
              </w:rPr>
              <w:t>—</w:t>
            </w:r>
          </w:hyperlink>
        </w:p>
        <w:p w:rsidR="00441736" w:rsidRPr="003717B4" w:rsidRDefault="00333139" w:rsidP="00310627">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47001911" w:history="1">
            <w:r w:rsidR="00441736" w:rsidRPr="003717B4">
              <w:rPr>
                <w:rStyle w:val="Hyperlink"/>
                <w:noProof/>
                <w:u w:val="none"/>
              </w:rPr>
              <w:t>Gambling Administration Act (Commencement) Proclamation 2020</w:t>
            </w:r>
            <w:r w:rsidR="00441736" w:rsidRPr="003717B4">
              <w:rPr>
                <w:noProof/>
                <w:webHidden/>
              </w:rPr>
              <w:tab/>
            </w:r>
            <w:r w:rsidR="00441736" w:rsidRPr="003717B4">
              <w:rPr>
                <w:noProof/>
                <w:webHidden/>
              </w:rPr>
              <w:fldChar w:fldCharType="begin"/>
            </w:r>
            <w:r w:rsidR="00441736" w:rsidRPr="003717B4">
              <w:rPr>
                <w:noProof/>
                <w:webHidden/>
              </w:rPr>
              <w:instrText xml:space="preserve"> PAGEREF _Toc47001911 \h </w:instrText>
            </w:r>
            <w:r w:rsidR="00441736" w:rsidRPr="003717B4">
              <w:rPr>
                <w:noProof/>
                <w:webHidden/>
              </w:rPr>
            </w:r>
            <w:r w:rsidR="00441736" w:rsidRPr="003717B4">
              <w:rPr>
                <w:noProof/>
                <w:webHidden/>
              </w:rPr>
              <w:fldChar w:fldCharType="separate"/>
            </w:r>
            <w:r>
              <w:rPr>
                <w:noProof/>
                <w:webHidden/>
              </w:rPr>
              <w:t>4103</w:t>
            </w:r>
            <w:r w:rsidR="00441736" w:rsidRPr="003717B4">
              <w:rPr>
                <w:noProof/>
                <w:webHidden/>
              </w:rPr>
              <w:fldChar w:fldCharType="end"/>
            </w:r>
          </w:hyperlink>
        </w:p>
        <w:p w:rsidR="00441736" w:rsidRPr="003717B4" w:rsidRDefault="00333139" w:rsidP="00310627">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47001912" w:history="1">
            <w:r w:rsidR="00441736" w:rsidRPr="003717B4">
              <w:rPr>
                <w:rStyle w:val="Hyperlink"/>
                <w:noProof/>
                <w:u w:val="none"/>
              </w:rPr>
              <w:t>Statutes Amendment (Gambling Regulation) Act (Commencement) Proclamation 2020</w:t>
            </w:r>
            <w:r w:rsidR="00441736" w:rsidRPr="003717B4">
              <w:rPr>
                <w:noProof/>
                <w:webHidden/>
              </w:rPr>
              <w:tab/>
            </w:r>
            <w:r w:rsidR="00441736" w:rsidRPr="003717B4">
              <w:rPr>
                <w:noProof/>
                <w:webHidden/>
              </w:rPr>
              <w:fldChar w:fldCharType="begin"/>
            </w:r>
            <w:r w:rsidR="00441736" w:rsidRPr="003717B4">
              <w:rPr>
                <w:noProof/>
                <w:webHidden/>
              </w:rPr>
              <w:instrText xml:space="preserve"> PAGEREF _Toc47001912 \h </w:instrText>
            </w:r>
            <w:r w:rsidR="00441736" w:rsidRPr="003717B4">
              <w:rPr>
                <w:noProof/>
                <w:webHidden/>
              </w:rPr>
            </w:r>
            <w:r w:rsidR="00441736" w:rsidRPr="003717B4">
              <w:rPr>
                <w:noProof/>
                <w:webHidden/>
              </w:rPr>
              <w:fldChar w:fldCharType="separate"/>
            </w:r>
            <w:r>
              <w:rPr>
                <w:noProof/>
                <w:webHidden/>
              </w:rPr>
              <w:t>4103</w:t>
            </w:r>
            <w:r w:rsidR="00441736" w:rsidRPr="003717B4">
              <w:rPr>
                <w:noProof/>
                <w:webHidden/>
              </w:rPr>
              <w:fldChar w:fldCharType="end"/>
            </w:r>
          </w:hyperlink>
        </w:p>
        <w:p w:rsidR="00441736" w:rsidRPr="003717B4" w:rsidRDefault="00333139" w:rsidP="00310627">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47001913" w:history="1">
            <w:r w:rsidR="00441736" w:rsidRPr="003717B4">
              <w:rPr>
                <w:rStyle w:val="Hyperlink"/>
                <w:noProof/>
                <w:u w:val="none"/>
              </w:rPr>
              <w:t xml:space="preserve">Administrative Arrangements (Administration of </w:t>
            </w:r>
            <w:r w:rsidR="0035071B">
              <w:rPr>
                <w:rStyle w:val="Hyperlink"/>
                <w:noProof/>
                <w:u w:val="none"/>
              </w:rPr>
              <w:br/>
            </w:r>
            <w:r w:rsidR="00441736" w:rsidRPr="003717B4">
              <w:rPr>
                <w:rStyle w:val="Hyperlink"/>
                <w:noProof/>
                <w:u w:val="none"/>
              </w:rPr>
              <w:t>Gambling Administration Act) Proclamation 2020</w:t>
            </w:r>
            <w:r w:rsidR="00441736" w:rsidRPr="003717B4">
              <w:rPr>
                <w:noProof/>
                <w:webHidden/>
              </w:rPr>
              <w:tab/>
            </w:r>
            <w:r w:rsidR="00441736" w:rsidRPr="003717B4">
              <w:rPr>
                <w:noProof/>
                <w:webHidden/>
              </w:rPr>
              <w:fldChar w:fldCharType="begin"/>
            </w:r>
            <w:r w:rsidR="00441736" w:rsidRPr="003717B4">
              <w:rPr>
                <w:noProof/>
                <w:webHidden/>
              </w:rPr>
              <w:instrText xml:space="preserve"> PAGEREF _Toc47001913 \h </w:instrText>
            </w:r>
            <w:r w:rsidR="00441736" w:rsidRPr="003717B4">
              <w:rPr>
                <w:noProof/>
                <w:webHidden/>
              </w:rPr>
            </w:r>
            <w:r w:rsidR="00441736" w:rsidRPr="003717B4">
              <w:rPr>
                <w:noProof/>
                <w:webHidden/>
              </w:rPr>
              <w:fldChar w:fldCharType="separate"/>
            </w:r>
            <w:r>
              <w:rPr>
                <w:noProof/>
                <w:webHidden/>
              </w:rPr>
              <w:t>4105</w:t>
            </w:r>
            <w:r w:rsidR="00441736" w:rsidRPr="003717B4">
              <w:rPr>
                <w:noProof/>
                <w:webHidden/>
              </w:rPr>
              <w:fldChar w:fldCharType="end"/>
            </w:r>
          </w:hyperlink>
        </w:p>
        <w:p w:rsidR="00441736" w:rsidRPr="003717B4" w:rsidRDefault="00333139" w:rsidP="00310627">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47001914" w:history="1">
            <w:r w:rsidR="00441736" w:rsidRPr="003717B4">
              <w:rPr>
                <w:rStyle w:val="Hyperlink"/>
                <w:noProof/>
                <w:u w:val="none"/>
              </w:rPr>
              <w:t xml:space="preserve">Mining (Revocation of Private Mine) </w:t>
            </w:r>
            <w:r w:rsidR="0035071B">
              <w:rPr>
                <w:rStyle w:val="Hyperlink"/>
                <w:noProof/>
                <w:u w:val="none"/>
              </w:rPr>
              <w:br/>
            </w:r>
            <w:r w:rsidR="00441736" w:rsidRPr="003717B4">
              <w:rPr>
                <w:rStyle w:val="Hyperlink"/>
                <w:noProof/>
                <w:u w:val="none"/>
              </w:rPr>
              <w:t>Proclamation 2020</w:t>
            </w:r>
            <w:r w:rsidR="00441736" w:rsidRPr="003717B4">
              <w:rPr>
                <w:noProof/>
                <w:webHidden/>
              </w:rPr>
              <w:tab/>
            </w:r>
            <w:r w:rsidR="00441736" w:rsidRPr="003717B4">
              <w:rPr>
                <w:noProof/>
                <w:webHidden/>
              </w:rPr>
              <w:fldChar w:fldCharType="begin"/>
            </w:r>
            <w:r w:rsidR="00441736" w:rsidRPr="003717B4">
              <w:rPr>
                <w:noProof/>
                <w:webHidden/>
              </w:rPr>
              <w:instrText xml:space="preserve"> PAGEREF _Toc47001914 \h </w:instrText>
            </w:r>
            <w:r w:rsidR="00441736" w:rsidRPr="003717B4">
              <w:rPr>
                <w:noProof/>
                <w:webHidden/>
              </w:rPr>
            </w:r>
            <w:r w:rsidR="00441736" w:rsidRPr="003717B4">
              <w:rPr>
                <w:noProof/>
                <w:webHidden/>
              </w:rPr>
              <w:fldChar w:fldCharType="separate"/>
            </w:r>
            <w:r>
              <w:rPr>
                <w:noProof/>
                <w:webHidden/>
              </w:rPr>
              <w:t>4106</w:t>
            </w:r>
            <w:r w:rsidR="00441736" w:rsidRPr="003717B4">
              <w:rPr>
                <w:noProof/>
                <w:webHidden/>
              </w:rPr>
              <w:fldChar w:fldCharType="end"/>
            </w:r>
          </w:hyperlink>
        </w:p>
        <w:p w:rsidR="00441736" w:rsidRPr="003717B4" w:rsidRDefault="00333139" w:rsidP="00310627">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47001915" w:history="1">
            <w:r w:rsidR="00441736" w:rsidRPr="003717B4">
              <w:rPr>
                <w:rStyle w:val="Hyperlink"/>
                <w:noProof/>
                <w:u w:val="none"/>
              </w:rPr>
              <w:t xml:space="preserve">Mining (Revocation of Private Mine) </w:t>
            </w:r>
            <w:r w:rsidR="0035071B">
              <w:rPr>
                <w:rStyle w:val="Hyperlink"/>
                <w:noProof/>
                <w:u w:val="none"/>
              </w:rPr>
              <w:br/>
            </w:r>
            <w:r w:rsidR="00441736" w:rsidRPr="003717B4">
              <w:rPr>
                <w:rStyle w:val="Hyperlink"/>
                <w:noProof/>
                <w:u w:val="none"/>
              </w:rPr>
              <w:t>Proclamation 2020</w:t>
            </w:r>
            <w:r w:rsidR="00441736" w:rsidRPr="003717B4">
              <w:rPr>
                <w:noProof/>
                <w:webHidden/>
              </w:rPr>
              <w:tab/>
            </w:r>
            <w:r w:rsidR="00441736" w:rsidRPr="003717B4">
              <w:rPr>
                <w:noProof/>
                <w:webHidden/>
              </w:rPr>
              <w:fldChar w:fldCharType="begin"/>
            </w:r>
            <w:r w:rsidR="00441736" w:rsidRPr="003717B4">
              <w:rPr>
                <w:noProof/>
                <w:webHidden/>
              </w:rPr>
              <w:instrText xml:space="preserve"> PAGEREF _Toc47001915 \h </w:instrText>
            </w:r>
            <w:r w:rsidR="00441736" w:rsidRPr="003717B4">
              <w:rPr>
                <w:noProof/>
                <w:webHidden/>
              </w:rPr>
            </w:r>
            <w:r w:rsidR="00441736" w:rsidRPr="003717B4">
              <w:rPr>
                <w:noProof/>
                <w:webHidden/>
              </w:rPr>
              <w:fldChar w:fldCharType="separate"/>
            </w:r>
            <w:r>
              <w:rPr>
                <w:noProof/>
                <w:webHidden/>
              </w:rPr>
              <w:t>4107</w:t>
            </w:r>
            <w:r w:rsidR="00441736" w:rsidRPr="003717B4">
              <w:rPr>
                <w:noProof/>
                <w:webHidden/>
              </w:rPr>
              <w:fldChar w:fldCharType="end"/>
            </w:r>
          </w:hyperlink>
        </w:p>
        <w:p w:rsidR="00441736" w:rsidRPr="003717B4" w:rsidRDefault="00333139" w:rsidP="00310627">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47001916" w:history="1">
            <w:r w:rsidR="00441736" w:rsidRPr="003717B4">
              <w:rPr>
                <w:rStyle w:val="Hyperlink"/>
                <w:noProof/>
                <w:u w:val="none"/>
              </w:rPr>
              <w:t xml:space="preserve">Youth Court (Designation and Classification of </w:t>
            </w:r>
            <w:r w:rsidR="0035071B">
              <w:rPr>
                <w:rStyle w:val="Hyperlink"/>
                <w:noProof/>
                <w:u w:val="none"/>
              </w:rPr>
              <w:br/>
            </w:r>
            <w:r w:rsidR="00441736" w:rsidRPr="003717B4">
              <w:rPr>
                <w:rStyle w:val="Hyperlink"/>
                <w:noProof/>
                <w:u w:val="none"/>
              </w:rPr>
              <w:t>Magistrates) Proclamation 2020</w:t>
            </w:r>
            <w:r w:rsidR="00441736" w:rsidRPr="003717B4">
              <w:rPr>
                <w:noProof/>
                <w:webHidden/>
              </w:rPr>
              <w:tab/>
            </w:r>
            <w:r w:rsidR="00441736" w:rsidRPr="003717B4">
              <w:rPr>
                <w:noProof/>
                <w:webHidden/>
              </w:rPr>
              <w:fldChar w:fldCharType="begin"/>
            </w:r>
            <w:r w:rsidR="00441736" w:rsidRPr="003717B4">
              <w:rPr>
                <w:noProof/>
                <w:webHidden/>
              </w:rPr>
              <w:instrText xml:space="preserve"> PAGEREF _Toc47001916 \h </w:instrText>
            </w:r>
            <w:r w:rsidR="00441736" w:rsidRPr="003717B4">
              <w:rPr>
                <w:noProof/>
                <w:webHidden/>
              </w:rPr>
            </w:r>
            <w:r w:rsidR="00441736" w:rsidRPr="003717B4">
              <w:rPr>
                <w:noProof/>
                <w:webHidden/>
              </w:rPr>
              <w:fldChar w:fldCharType="separate"/>
            </w:r>
            <w:r>
              <w:rPr>
                <w:noProof/>
                <w:webHidden/>
              </w:rPr>
              <w:t>4108</w:t>
            </w:r>
            <w:r w:rsidR="00441736" w:rsidRPr="003717B4">
              <w:rPr>
                <w:noProof/>
                <w:webHidden/>
              </w:rPr>
              <w:fldChar w:fldCharType="end"/>
            </w:r>
          </w:hyperlink>
        </w:p>
        <w:p w:rsidR="00441736" w:rsidRDefault="00333139" w:rsidP="00310627">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47001917" w:history="1">
            <w:r w:rsidR="00441736" w:rsidRPr="003717B4">
              <w:rPr>
                <w:rStyle w:val="Hyperlink"/>
                <w:noProof/>
                <w:u w:val="none"/>
              </w:rPr>
              <w:t xml:space="preserve">Youth Court (Designation and Classification of </w:t>
            </w:r>
            <w:r w:rsidR="0035071B">
              <w:rPr>
                <w:rStyle w:val="Hyperlink"/>
                <w:noProof/>
                <w:u w:val="none"/>
              </w:rPr>
              <w:br/>
            </w:r>
            <w:r w:rsidR="00441736" w:rsidRPr="003717B4">
              <w:rPr>
                <w:rStyle w:val="Hyperlink"/>
                <w:noProof/>
                <w:u w:val="none"/>
              </w:rPr>
              <w:t>Cross-border Magistrates) Proclamation 2020</w:t>
            </w:r>
            <w:r w:rsidR="00441736" w:rsidRPr="003717B4">
              <w:rPr>
                <w:noProof/>
                <w:webHidden/>
              </w:rPr>
              <w:tab/>
            </w:r>
            <w:r w:rsidR="00441736" w:rsidRPr="003717B4">
              <w:rPr>
                <w:noProof/>
                <w:webHidden/>
              </w:rPr>
              <w:fldChar w:fldCharType="begin"/>
            </w:r>
            <w:r w:rsidR="00441736" w:rsidRPr="003717B4">
              <w:rPr>
                <w:noProof/>
                <w:webHidden/>
              </w:rPr>
              <w:instrText xml:space="preserve"> PAGEREF _Toc47001917 \h </w:instrText>
            </w:r>
            <w:r w:rsidR="00441736" w:rsidRPr="003717B4">
              <w:rPr>
                <w:noProof/>
                <w:webHidden/>
              </w:rPr>
            </w:r>
            <w:r w:rsidR="00441736" w:rsidRPr="003717B4">
              <w:rPr>
                <w:noProof/>
                <w:webHidden/>
              </w:rPr>
              <w:fldChar w:fldCharType="separate"/>
            </w:r>
            <w:r>
              <w:rPr>
                <w:noProof/>
                <w:webHidden/>
              </w:rPr>
              <w:t>4109</w:t>
            </w:r>
            <w:r w:rsidR="00441736" w:rsidRPr="003717B4">
              <w:rPr>
                <w:noProof/>
                <w:webHidden/>
              </w:rPr>
              <w:fldChar w:fldCharType="end"/>
            </w:r>
          </w:hyperlink>
        </w:p>
        <w:p w:rsidR="00441736" w:rsidRDefault="00333139" w:rsidP="00310627">
          <w:pPr>
            <w:pStyle w:val="TOC2"/>
            <w:tabs>
              <w:tab w:val="right" w:leader="dot" w:pos="4550"/>
            </w:tabs>
            <w:rPr>
              <w:rFonts w:asciiTheme="minorHAnsi" w:eastAsiaTheme="minorEastAsia" w:hAnsiTheme="minorHAnsi" w:cstheme="minorBidi"/>
              <w:noProof/>
              <w:color w:val="auto"/>
              <w:sz w:val="22"/>
              <w:szCs w:val="22"/>
            </w:rPr>
          </w:pPr>
          <w:hyperlink w:anchor="_Toc47001918" w:history="1">
            <w:r w:rsidR="00441736" w:rsidRPr="00A559F5">
              <w:rPr>
                <w:rStyle w:val="Hyperlink"/>
                <w:noProof/>
              </w:rPr>
              <w:t>Regulations</w:t>
            </w:r>
            <w:r w:rsidR="00EA742B">
              <w:rPr>
                <w:noProof/>
                <w:webHidden/>
              </w:rPr>
              <w:t>—</w:t>
            </w:r>
          </w:hyperlink>
        </w:p>
        <w:p w:rsidR="00441736" w:rsidRDefault="00333139" w:rsidP="00310627">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47001919" w:history="1">
            <w:r w:rsidR="0017606B" w:rsidRPr="0017606B">
              <w:rPr>
                <w:rStyle w:val="Hyperlink"/>
                <w:noProof/>
                <w:u w:val="none"/>
              </w:rPr>
              <w:t>Urban Renewal Act 1995</w:t>
            </w:r>
            <w:r w:rsidR="002D5A29">
              <w:rPr>
                <w:rStyle w:val="Hyperlink"/>
                <w:noProof/>
              </w:rPr>
              <w:t>—No. 242 of 2020</w:t>
            </w:r>
            <w:r w:rsidR="00441736">
              <w:rPr>
                <w:noProof/>
                <w:webHidden/>
              </w:rPr>
              <w:tab/>
            </w:r>
            <w:r w:rsidR="00441736">
              <w:rPr>
                <w:noProof/>
                <w:webHidden/>
              </w:rPr>
              <w:fldChar w:fldCharType="begin"/>
            </w:r>
            <w:r w:rsidR="00441736">
              <w:rPr>
                <w:noProof/>
                <w:webHidden/>
              </w:rPr>
              <w:instrText xml:space="preserve"> PAGEREF _Toc47001919 \h </w:instrText>
            </w:r>
            <w:r w:rsidR="00441736">
              <w:rPr>
                <w:noProof/>
                <w:webHidden/>
              </w:rPr>
            </w:r>
            <w:r w:rsidR="00441736">
              <w:rPr>
                <w:noProof/>
                <w:webHidden/>
              </w:rPr>
              <w:fldChar w:fldCharType="separate"/>
            </w:r>
            <w:r>
              <w:rPr>
                <w:noProof/>
                <w:webHidden/>
              </w:rPr>
              <w:t>4110</w:t>
            </w:r>
            <w:r w:rsidR="00441736">
              <w:rPr>
                <w:noProof/>
                <w:webHidden/>
              </w:rPr>
              <w:fldChar w:fldCharType="end"/>
            </w:r>
          </w:hyperlink>
        </w:p>
        <w:p w:rsidR="00441736" w:rsidRDefault="00333139" w:rsidP="00310627">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47001920" w:history="1">
            <w:r w:rsidR="00F32D03" w:rsidRPr="00F32D03">
              <w:rPr>
                <w:rStyle w:val="Hyperlink"/>
                <w:noProof/>
              </w:rPr>
              <w:t>COVID-19 Emergency Response Act 2020</w:t>
            </w:r>
            <w:r w:rsidR="001C5ED1" w:rsidRPr="001C5ED1">
              <w:rPr>
                <w:rStyle w:val="Hyperlink"/>
                <w:noProof/>
              </w:rPr>
              <w:t>—</w:t>
            </w:r>
            <w:r w:rsidR="00F32D03">
              <w:rPr>
                <w:rStyle w:val="Hyperlink"/>
                <w:noProof/>
              </w:rPr>
              <w:br/>
            </w:r>
            <w:r w:rsidR="001C5ED1" w:rsidRPr="001C5ED1">
              <w:rPr>
                <w:rStyle w:val="Hyperlink"/>
                <w:noProof/>
              </w:rPr>
              <w:t>No. 24</w:t>
            </w:r>
            <w:r w:rsidR="001C5ED1">
              <w:rPr>
                <w:rStyle w:val="Hyperlink"/>
                <w:noProof/>
              </w:rPr>
              <w:t>3</w:t>
            </w:r>
            <w:r w:rsidR="001C5ED1" w:rsidRPr="001C5ED1">
              <w:rPr>
                <w:rStyle w:val="Hyperlink"/>
                <w:noProof/>
              </w:rPr>
              <w:t xml:space="preserve"> of 2020</w:t>
            </w:r>
            <w:r w:rsidR="00441736">
              <w:rPr>
                <w:noProof/>
                <w:webHidden/>
              </w:rPr>
              <w:tab/>
            </w:r>
            <w:r w:rsidR="00441736">
              <w:rPr>
                <w:noProof/>
                <w:webHidden/>
              </w:rPr>
              <w:fldChar w:fldCharType="begin"/>
            </w:r>
            <w:r w:rsidR="00441736">
              <w:rPr>
                <w:noProof/>
                <w:webHidden/>
              </w:rPr>
              <w:instrText xml:space="preserve"> PAGEREF _Toc47001920 \h </w:instrText>
            </w:r>
            <w:r w:rsidR="00441736">
              <w:rPr>
                <w:noProof/>
                <w:webHidden/>
              </w:rPr>
            </w:r>
            <w:r w:rsidR="00441736">
              <w:rPr>
                <w:noProof/>
                <w:webHidden/>
              </w:rPr>
              <w:fldChar w:fldCharType="separate"/>
            </w:r>
            <w:r>
              <w:rPr>
                <w:noProof/>
                <w:webHidden/>
              </w:rPr>
              <w:t>4113</w:t>
            </w:r>
            <w:r w:rsidR="00441736">
              <w:rPr>
                <w:noProof/>
                <w:webHidden/>
              </w:rPr>
              <w:fldChar w:fldCharType="end"/>
            </w:r>
          </w:hyperlink>
        </w:p>
        <w:p w:rsidR="00441736" w:rsidRDefault="00333139" w:rsidP="00310627">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47001921" w:history="1">
            <w:r w:rsidR="00F00162" w:rsidRPr="00F00162">
              <w:rPr>
                <w:rStyle w:val="Hyperlink"/>
                <w:noProof/>
                <w:u w:val="none"/>
              </w:rPr>
              <w:t>Authorised Betting Operations Act 2000</w:t>
            </w:r>
            <w:r w:rsidR="001C5ED1" w:rsidRPr="001C5ED1">
              <w:rPr>
                <w:rStyle w:val="Hyperlink"/>
                <w:noProof/>
              </w:rPr>
              <w:t>—</w:t>
            </w:r>
            <w:r w:rsidR="00F00162">
              <w:rPr>
                <w:rStyle w:val="Hyperlink"/>
                <w:noProof/>
              </w:rPr>
              <w:br/>
            </w:r>
            <w:r w:rsidR="001C5ED1" w:rsidRPr="001C5ED1">
              <w:rPr>
                <w:rStyle w:val="Hyperlink"/>
                <w:noProof/>
              </w:rPr>
              <w:t>No. 24</w:t>
            </w:r>
            <w:r w:rsidR="001C5ED1">
              <w:rPr>
                <w:rStyle w:val="Hyperlink"/>
                <w:noProof/>
              </w:rPr>
              <w:t>4</w:t>
            </w:r>
            <w:r w:rsidR="001C5ED1" w:rsidRPr="001C5ED1">
              <w:rPr>
                <w:rStyle w:val="Hyperlink"/>
                <w:noProof/>
              </w:rPr>
              <w:t xml:space="preserve"> of 2020</w:t>
            </w:r>
            <w:r w:rsidR="00441736">
              <w:rPr>
                <w:noProof/>
                <w:webHidden/>
              </w:rPr>
              <w:tab/>
            </w:r>
            <w:r w:rsidR="00441736">
              <w:rPr>
                <w:noProof/>
                <w:webHidden/>
              </w:rPr>
              <w:fldChar w:fldCharType="begin"/>
            </w:r>
            <w:r w:rsidR="00441736">
              <w:rPr>
                <w:noProof/>
                <w:webHidden/>
              </w:rPr>
              <w:instrText xml:space="preserve"> PAGEREF _Toc47001921 \h </w:instrText>
            </w:r>
            <w:r w:rsidR="00441736">
              <w:rPr>
                <w:noProof/>
                <w:webHidden/>
              </w:rPr>
            </w:r>
            <w:r w:rsidR="00441736">
              <w:rPr>
                <w:noProof/>
                <w:webHidden/>
              </w:rPr>
              <w:fldChar w:fldCharType="separate"/>
            </w:r>
            <w:r>
              <w:rPr>
                <w:noProof/>
                <w:webHidden/>
              </w:rPr>
              <w:t>4115</w:t>
            </w:r>
            <w:r w:rsidR="00441736">
              <w:rPr>
                <w:noProof/>
                <w:webHidden/>
              </w:rPr>
              <w:fldChar w:fldCharType="end"/>
            </w:r>
          </w:hyperlink>
        </w:p>
        <w:p w:rsidR="00441736" w:rsidRDefault="00333139" w:rsidP="00310627">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47001922" w:history="1">
            <w:r w:rsidR="00F00162" w:rsidRPr="00F00162">
              <w:rPr>
                <w:rStyle w:val="Hyperlink"/>
                <w:noProof/>
              </w:rPr>
              <w:t>Casino Act 1997</w:t>
            </w:r>
            <w:r w:rsidR="001C5ED1" w:rsidRPr="001C5ED1">
              <w:rPr>
                <w:rStyle w:val="Hyperlink"/>
                <w:noProof/>
              </w:rPr>
              <w:t>—</w:t>
            </w:r>
            <w:r w:rsidR="00F00162">
              <w:rPr>
                <w:rStyle w:val="Hyperlink"/>
                <w:noProof/>
              </w:rPr>
              <w:br/>
            </w:r>
            <w:r w:rsidR="001C5ED1" w:rsidRPr="001C5ED1">
              <w:rPr>
                <w:rStyle w:val="Hyperlink"/>
                <w:noProof/>
              </w:rPr>
              <w:t>N</w:t>
            </w:r>
            <w:r w:rsidR="001C5ED1">
              <w:rPr>
                <w:rStyle w:val="Hyperlink"/>
                <w:noProof/>
              </w:rPr>
              <w:t>o. 245</w:t>
            </w:r>
            <w:r w:rsidR="001C5ED1" w:rsidRPr="001C5ED1">
              <w:rPr>
                <w:rStyle w:val="Hyperlink"/>
                <w:noProof/>
              </w:rPr>
              <w:t xml:space="preserve"> of 2020</w:t>
            </w:r>
            <w:r w:rsidR="00441736">
              <w:rPr>
                <w:noProof/>
                <w:webHidden/>
              </w:rPr>
              <w:tab/>
            </w:r>
            <w:r w:rsidR="00441736">
              <w:rPr>
                <w:noProof/>
                <w:webHidden/>
              </w:rPr>
              <w:fldChar w:fldCharType="begin"/>
            </w:r>
            <w:r w:rsidR="00441736">
              <w:rPr>
                <w:noProof/>
                <w:webHidden/>
              </w:rPr>
              <w:instrText xml:space="preserve"> PAGEREF _Toc47001922 \h </w:instrText>
            </w:r>
            <w:r w:rsidR="00441736">
              <w:rPr>
                <w:noProof/>
                <w:webHidden/>
              </w:rPr>
            </w:r>
            <w:r w:rsidR="00441736">
              <w:rPr>
                <w:noProof/>
                <w:webHidden/>
              </w:rPr>
              <w:fldChar w:fldCharType="separate"/>
            </w:r>
            <w:r>
              <w:rPr>
                <w:noProof/>
                <w:webHidden/>
              </w:rPr>
              <w:t>4116</w:t>
            </w:r>
            <w:r w:rsidR="00441736">
              <w:rPr>
                <w:noProof/>
                <w:webHidden/>
              </w:rPr>
              <w:fldChar w:fldCharType="end"/>
            </w:r>
          </w:hyperlink>
        </w:p>
        <w:p w:rsidR="00441736" w:rsidRDefault="00333139" w:rsidP="00310627">
          <w:pPr>
            <w:pStyle w:val="TOC3"/>
            <w:tabs>
              <w:tab w:val="right" w:leader="dot" w:pos="4550"/>
            </w:tabs>
            <w:spacing w:before="0" w:after="0" w:line="170" w:lineRule="exact"/>
            <w:ind w:left="426" w:hanging="142"/>
            <w:rPr>
              <w:rFonts w:asciiTheme="minorHAnsi" w:eastAsiaTheme="minorEastAsia" w:hAnsiTheme="minorHAnsi" w:cstheme="minorBidi"/>
              <w:noProof/>
              <w:color w:val="auto"/>
              <w:sz w:val="22"/>
            </w:rPr>
          </w:pPr>
          <w:hyperlink w:anchor="_Toc47001923" w:history="1">
            <w:r w:rsidR="001C5ED1" w:rsidRPr="001C5ED1">
              <w:rPr>
                <w:rStyle w:val="Hyperlink"/>
                <w:noProof/>
              </w:rPr>
              <w:t>N</w:t>
            </w:r>
            <w:r w:rsidR="001C5ED1">
              <w:rPr>
                <w:rStyle w:val="Hyperlink"/>
                <w:noProof/>
              </w:rPr>
              <w:t>o. 246</w:t>
            </w:r>
            <w:r w:rsidR="001C5ED1" w:rsidRPr="001C5ED1">
              <w:rPr>
                <w:rStyle w:val="Hyperlink"/>
                <w:noProof/>
              </w:rPr>
              <w:t xml:space="preserve"> of 2020</w:t>
            </w:r>
            <w:r w:rsidR="00441736">
              <w:rPr>
                <w:noProof/>
                <w:webHidden/>
              </w:rPr>
              <w:tab/>
            </w:r>
            <w:r w:rsidR="00441736">
              <w:rPr>
                <w:noProof/>
                <w:webHidden/>
              </w:rPr>
              <w:fldChar w:fldCharType="begin"/>
            </w:r>
            <w:r w:rsidR="00441736">
              <w:rPr>
                <w:noProof/>
                <w:webHidden/>
              </w:rPr>
              <w:instrText xml:space="preserve"> PAGEREF _Toc47001923 \h </w:instrText>
            </w:r>
            <w:r w:rsidR="00441736">
              <w:rPr>
                <w:noProof/>
                <w:webHidden/>
              </w:rPr>
            </w:r>
            <w:r w:rsidR="00441736">
              <w:rPr>
                <w:noProof/>
                <w:webHidden/>
              </w:rPr>
              <w:fldChar w:fldCharType="separate"/>
            </w:r>
            <w:r>
              <w:rPr>
                <w:noProof/>
                <w:webHidden/>
              </w:rPr>
              <w:t>4127</w:t>
            </w:r>
            <w:r w:rsidR="00441736">
              <w:rPr>
                <w:noProof/>
                <w:webHidden/>
              </w:rPr>
              <w:fldChar w:fldCharType="end"/>
            </w:r>
          </w:hyperlink>
        </w:p>
        <w:p w:rsidR="00441736" w:rsidRDefault="00333139" w:rsidP="00310627">
          <w:pPr>
            <w:pStyle w:val="TOC3"/>
            <w:tabs>
              <w:tab w:val="right" w:leader="dot" w:pos="4550"/>
            </w:tabs>
            <w:spacing w:before="0" w:after="0" w:line="170" w:lineRule="exact"/>
            <w:ind w:left="426" w:hanging="142"/>
            <w:rPr>
              <w:rFonts w:asciiTheme="minorHAnsi" w:eastAsiaTheme="minorEastAsia" w:hAnsiTheme="minorHAnsi" w:cstheme="minorBidi"/>
              <w:noProof/>
              <w:color w:val="auto"/>
              <w:sz w:val="22"/>
            </w:rPr>
          </w:pPr>
          <w:hyperlink w:anchor="_Toc47001924" w:history="1">
            <w:r w:rsidR="001C5ED1" w:rsidRPr="001C5ED1">
              <w:rPr>
                <w:rStyle w:val="Hyperlink"/>
                <w:noProof/>
              </w:rPr>
              <w:t>N</w:t>
            </w:r>
            <w:r w:rsidR="001C5ED1">
              <w:rPr>
                <w:rStyle w:val="Hyperlink"/>
                <w:noProof/>
              </w:rPr>
              <w:t>o. 247</w:t>
            </w:r>
            <w:r w:rsidR="001C5ED1" w:rsidRPr="001C5ED1">
              <w:rPr>
                <w:rStyle w:val="Hyperlink"/>
                <w:noProof/>
              </w:rPr>
              <w:t xml:space="preserve"> of 2020</w:t>
            </w:r>
            <w:r w:rsidR="00441736">
              <w:rPr>
                <w:noProof/>
                <w:webHidden/>
              </w:rPr>
              <w:tab/>
            </w:r>
            <w:r w:rsidR="00441736">
              <w:rPr>
                <w:noProof/>
                <w:webHidden/>
              </w:rPr>
              <w:fldChar w:fldCharType="begin"/>
            </w:r>
            <w:r w:rsidR="00441736">
              <w:rPr>
                <w:noProof/>
                <w:webHidden/>
              </w:rPr>
              <w:instrText xml:space="preserve"> PAGEREF _Toc47001924 \h </w:instrText>
            </w:r>
            <w:r w:rsidR="00441736">
              <w:rPr>
                <w:noProof/>
                <w:webHidden/>
              </w:rPr>
            </w:r>
            <w:r w:rsidR="00441736">
              <w:rPr>
                <w:noProof/>
                <w:webHidden/>
              </w:rPr>
              <w:fldChar w:fldCharType="separate"/>
            </w:r>
            <w:r>
              <w:rPr>
                <w:noProof/>
                <w:webHidden/>
              </w:rPr>
              <w:t>4129</w:t>
            </w:r>
            <w:r w:rsidR="00441736">
              <w:rPr>
                <w:noProof/>
                <w:webHidden/>
              </w:rPr>
              <w:fldChar w:fldCharType="end"/>
            </w:r>
          </w:hyperlink>
        </w:p>
        <w:p w:rsidR="00441736" w:rsidRDefault="00333139" w:rsidP="00310627">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47001925" w:history="1">
            <w:r w:rsidR="00C84461" w:rsidRPr="00C84461">
              <w:rPr>
                <w:rStyle w:val="Hyperlink"/>
                <w:noProof/>
              </w:rPr>
              <w:t>Gaming Machines Act 1992</w:t>
            </w:r>
            <w:r w:rsidR="001C5ED1" w:rsidRPr="001C5ED1">
              <w:rPr>
                <w:rStyle w:val="Hyperlink"/>
                <w:noProof/>
              </w:rPr>
              <w:t>—</w:t>
            </w:r>
            <w:r w:rsidR="00C84461">
              <w:rPr>
                <w:rStyle w:val="Hyperlink"/>
                <w:noProof/>
              </w:rPr>
              <w:br/>
            </w:r>
            <w:r w:rsidR="001C5ED1" w:rsidRPr="001C5ED1">
              <w:rPr>
                <w:rStyle w:val="Hyperlink"/>
                <w:noProof/>
              </w:rPr>
              <w:t>N</w:t>
            </w:r>
            <w:r w:rsidR="001C5ED1">
              <w:rPr>
                <w:rStyle w:val="Hyperlink"/>
                <w:noProof/>
              </w:rPr>
              <w:t>o. 248</w:t>
            </w:r>
            <w:r w:rsidR="001C5ED1" w:rsidRPr="001C5ED1">
              <w:rPr>
                <w:rStyle w:val="Hyperlink"/>
                <w:noProof/>
              </w:rPr>
              <w:t xml:space="preserve"> of 2020</w:t>
            </w:r>
            <w:r w:rsidR="00441736">
              <w:rPr>
                <w:noProof/>
                <w:webHidden/>
              </w:rPr>
              <w:tab/>
            </w:r>
            <w:r w:rsidR="00441736">
              <w:rPr>
                <w:noProof/>
                <w:webHidden/>
              </w:rPr>
              <w:fldChar w:fldCharType="begin"/>
            </w:r>
            <w:r w:rsidR="00441736">
              <w:rPr>
                <w:noProof/>
                <w:webHidden/>
              </w:rPr>
              <w:instrText xml:space="preserve"> PAGEREF _Toc47001925 \h </w:instrText>
            </w:r>
            <w:r w:rsidR="00441736">
              <w:rPr>
                <w:noProof/>
                <w:webHidden/>
              </w:rPr>
            </w:r>
            <w:r w:rsidR="00441736">
              <w:rPr>
                <w:noProof/>
                <w:webHidden/>
              </w:rPr>
              <w:fldChar w:fldCharType="separate"/>
            </w:r>
            <w:r>
              <w:rPr>
                <w:noProof/>
                <w:webHidden/>
              </w:rPr>
              <w:t>4131</w:t>
            </w:r>
            <w:r w:rsidR="00441736">
              <w:rPr>
                <w:noProof/>
                <w:webHidden/>
              </w:rPr>
              <w:fldChar w:fldCharType="end"/>
            </w:r>
          </w:hyperlink>
        </w:p>
        <w:p w:rsidR="00441736" w:rsidRDefault="00333139" w:rsidP="00310627">
          <w:pPr>
            <w:pStyle w:val="TOC3"/>
            <w:tabs>
              <w:tab w:val="right" w:leader="dot" w:pos="4550"/>
            </w:tabs>
            <w:spacing w:before="0" w:after="0" w:line="170" w:lineRule="exact"/>
            <w:ind w:left="426" w:hanging="142"/>
            <w:rPr>
              <w:rFonts w:asciiTheme="minorHAnsi" w:eastAsiaTheme="minorEastAsia" w:hAnsiTheme="minorHAnsi" w:cstheme="minorBidi"/>
              <w:noProof/>
              <w:color w:val="auto"/>
              <w:sz w:val="22"/>
            </w:rPr>
          </w:pPr>
          <w:hyperlink w:anchor="_Toc47001926" w:history="1">
            <w:r w:rsidR="001C5ED1" w:rsidRPr="001C5ED1">
              <w:rPr>
                <w:rStyle w:val="Hyperlink"/>
                <w:noProof/>
              </w:rPr>
              <w:t>N</w:t>
            </w:r>
            <w:r w:rsidR="001C5ED1">
              <w:rPr>
                <w:rStyle w:val="Hyperlink"/>
                <w:noProof/>
              </w:rPr>
              <w:t>o. 249</w:t>
            </w:r>
            <w:r w:rsidR="001C5ED1" w:rsidRPr="001C5ED1">
              <w:rPr>
                <w:rStyle w:val="Hyperlink"/>
                <w:noProof/>
              </w:rPr>
              <w:t xml:space="preserve"> of 2020</w:t>
            </w:r>
            <w:r w:rsidR="00441736">
              <w:rPr>
                <w:noProof/>
                <w:webHidden/>
              </w:rPr>
              <w:tab/>
            </w:r>
            <w:r w:rsidR="00441736">
              <w:rPr>
                <w:noProof/>
                <w:webHidden/>
              </w:rPr>
              <w:fldChar w:fldCharType="begin"/>
            </w:r>
            <w:r w:rsidR="00441736">
              <w:rPr>
                <w:noProof/>
                <w:webHidden/>
              </w:rPr>
              <w:instrText xml:space="preserve"> PAGEREF _Toc47001926 \h </w:instrText>
            </w:r>
            <w:r w:rsidR="00441736">
              <w:rPr>
                <w:noProof/>
                <w:webHidden/>
              </w:rPr>
            </w:r>
            <w:r w:rsidR="00441736">
              <w:rPr>
                <w:noProof/>
                <w:webHidden/>
              </w:rPr>
              <w:fldChar w:fldCharType="separate"/>
            </w:r>
            <w:r>
              <w:rPr>
                <w:noProof/>
                <w:webHidden/>
              </w:rPr>
              <w:t>4134</w:t>
            </w:r>
            <w:r w:rsidR="00441736">
              <w:rPr>
                <w:noProof/>
                <w:webHidden/>
              </w:rPr>
              <w:fldChar w:fldCharType="end"/>
            </w:r>
          </w:hyperlink>
        </w:p>
        <w:p w:rsidR="00441736" w:rsidRDefault="00333139" w:rsidP="00310627">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47001927" w:history="1">
            <w:r w:rsidR="002137CE" w:rsidRPr="002137CE">
              <w:rPr>
                <w:rStyle w:val="Hyperlink"/>
                <w:noProof/>
              </w:rPr>
              <w:t>Gambling Administration Act 2019</w:t>
            </w:r>
            <w:r w:rsidR="001C5ED1" w:rsidRPr="001C5ED1">
              <w:rPr>
                <w:rStyle w:val="Hyperlink"/>
                <w:noProof/>
              </w:rPr>
              <w:t>—</w:t>
            </w:r>
            <w:r w:rsidR="00276193">
              <w:rPr>
                <w:rStyle w:val="Hyperlink"/>
                <w:noProof/>
              </w:rPr>
              <w:br/>
            </w:r>
            <w:r w:rsidR="001C5ED1" w:rsidRPr="001C5ED1">
              <w:rPr>
                <w:rStyle w:val="Hyperlink"/>
                <w:noProof/>
              </w:rPr>
              <w:t>N</w:t>
            </w:r>
            <w:r w:rsidR="001C5ED1">
              <w:rPr>
                <w:rStyle w:val="Hyperlink"/>
                <w:noProof/>
              </w:rPr>
              <w:t>o. 250</w:t>
            </w:r>
            <w:r w:rsidR="001C5ED1" w:rsidRPr="001C5ED1">
              <w:rPr>
                <w:rStyle w:val="Hyperlink"/>
                <w:noProof/>
              </w:rPr>
              <w:t xml:space="preserve"> of 2020</w:t>
            </w:r>
            <w:r w:rsidR="00441736">
              <w:rPr>
                <w:noProof/>
                <w:webHidden/>
              </w:rPr>
              <w:tab/>
            </w:r>
            <w:r w:rsidR="00441736">
              <w:rPr>
                <w:noProof/>
                <w:webHidden/>
              </w:rPr>
              <w:fldChar w:fldCharType="begin"/>
            </w:r>
            <w:r w:rsidR="00441736">
              <w:rPr>
                <w:noProof/>
                <w:webHidden/>
              </w:rPr>
              <w:instrText xml:space="preserve"> PAGEREF _Toc47001927 \h </w:instrText>
            </w:r>
            <w:r w:rsidR="00441736">
              <w:rPr>
                <w:noProof/>
                <w:webHidden/>
              </w:rPr>
            </w:r>
            <w:r w:rsidR="00441736">
              <w:rPr>
                <w:noProof/>
                <w:webHidden/>
              </w:rPr>
              <w:fldChar w:fldCharType="separate"/>
            </w:r>
            <w:r>
              <w:rPr>
                <w:noProof/>
                <w:webHidden/>
              </w:rPr>
              <w:t>4141</w:t>
            </w:r>
            <w:r w:rsidR="00441736">
              <w:rPr>
                <w:noProof/>
                <w:webHidden/>
              </w:rPr>
              <w:fldChar w:fldCharType="end"/>
            </w:r>
          </w:hyperlink>
        </w:p>
        <w:p w:rsidR="00441736" w:rsidRDefault="00333139" w:rsidP="00310627">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47001928" w:history="1">
            <w:r w:rsidR="00092E1F" w:rsidRPr="00092E1F">
              <w:rPr>
                <w:rStyle w:val="Hyperlink"/>
                <w:noProof/>
              </w:rPr>
              <w:t>Planning, Development and Infrastructure Act 2016</w:t>
            </w:r>
            <w:r w:rsidR="001C5ED1" w:rsidRPr="001C5ED1">
              <w:rPr>
                <w:rStyle w:val="Hyperlink"/>
                <w:noProof/>
              </w:rPr>
              <w:t>—</w:t>
            </w:r>
            <w:r w:rsidR="00092E1F">
              <w:rPr>
                <w:rStyle w:val="Hyperlink"/>
                <w:noProof/>
              </w:rPr>
              <w:br/>
            </w:r>
            <w:r w:rsidR="001C5ED1" w:rsidRPr="001C5ED1">
              <w:rPr>
                <w:rStyle w:val="Hyperlink"/>
                <w:noProof/>
              </w:rPr>
              <w:t>N</w:t>
            </w:r>
            <w:r w:rsidR="001C5ED1">
              <w:rPr>
                <w:rStyle w:val="Hyperlink"/>
                <w:noProof/>
              </w:rPr>
              <w:t>o. 251</w:t>
            </w:r>
            <w:r w:rsidR="001C5ED1" w:rsidRPr="001C5ED1">
              <w:rPr>
                <w:rStyle w:val="Hyperlink"/>
                <w:noProof/>
              </w:rPr>
              <w:t xml:space="preserve"> of 2020</w:t>
            </w:r>
            <w:r w:rsidR="00441736">
              <w:rPr>
                <w:noProof/>
                <w:webHidden/>
              </w:rPr>
              <w:tab/>
            </w:r>
            <w:r w:rsidR="00441736">
              <w:rPr>
                <w:noProof/>
                <w:webHidden/>
              </w:rPr>
              <w:fldChar w:fldCharType="begin"/>
            </w:r>
            <w:r w:rsidR="00441736">
              <w:rPr>
                <w:noProof/>
                <w:webHidden/>
              </w:rPr>
              <w:instrText xml:space="preserve"> PAGEREF _Toc47001928 \h </w:instrText>
            </w:r>
            <w:r w:rsidR="00441736">
              <w:rPr>
                <w:noProof/>
                <w:webHidden/>
              </w:rPr>
            </w:r>
            <w:r w:rsidR="00441736">
              <w:rPr>
                <w:noProof/>
                <w:webHidden/>
              </w:rPr>
              <w:fldChar w:fldCharType="separate"/>
            </w:r>
            <w:r>
              <w:rPr>
                <w:noProof/>
                <w:webHidden/>
              </w:rPr>
              <w:t>4147</w:t>
            </w:r>
            <w:r w:rsidR="00441736">
              <w:rPr>
                <w:noProof/>
                <w:webHidden/>
              </w:rPr>
              <w:fldChar w:fldCharType="end"/>
            </w:r>
          </w:hyperlink>
        </w:p>
        <w:p w:rsidR="00441736" w:rsidRDefault="00333139" w:rsidP="00310627">
          <w:pPr>
            <w:pStyle w:val="TOC3"/>
            <w:tabs>
              <w:tab w:val="right" w:leader="dot" w:pos="4550"/>
            </w:tabs>
            <w:spacing w:before="0" w:after="0" w:line="170" w:lineRule="exact"/>
            <w:ind w:left="426" w:hanging="142"/>
            <w:rPr>
              <w:rFonts w:asciiTheme="minorHAnsi" w:eastAsiaTheme="minorEastAsia" w:hAnsiTheme="minorHAnsi" w:cstheme="minorBidi"/>
              <w:noProof/>
              <w:color w:val="auto"/>
              <w:sz w:val="22"/>
            </w:rPr>
          </w:pPr>
          <w:hyperlink w:anchor="_Toc47001929" w:history="1">
            <w:r w:rsidR="001C5ED1" w:rsidRPr="001C5ED1">
              <w:rPr>
                <w:rStyle w:val="Hyperlink"/>
                <w:noProof/>
              </w:rPr>
              <w:t>N</w:t>
            </w:r>
            <w:r w:rsidR="001C5ED1">
              <w:rPr>
                <w:rStyle w:val="Hyperlink"/>
                <w:noProof/>
              </w:rPr>
              <w:t>o. 25</w:t>
            </w:r>
            <w:r w:rsidR="001C5ED1" w:rsidRPr="001C5ED1">
              <w:rPr>
                <w:rStyle w:val="Hyperlink"/>
                <w:noProof/>
              </w:rPr>
              <w:t>2 of 2020</w:t>
            </w:r>
            <w:r w:rsidR="00441736">
              <w:rPr>
                <w:noProof/>
                <w:webHidden/>
              </w:rPr>
              <w:tab/>
            </w:r>
            <w:r w:rsidR="00441736">
              <w:rPr>
                <w:noProof/>
                <w:webHidden/>
              </w:rPr>
              <w:fldChar w:fldCharType="begin"/>
            </w:r>
            <w:r w:rsidR="00441736">
              <w:rPr>
                <w:noProof/>
                <w:webHidden/>
              </w:rPr>
              <w:instrText xml:space="preserve"> PAGEREF _Toc47001929 \h </w:instrText>
            </w:r>
            <w:r w:rsidR="00441736">
              <w:rPr>
                <w:noProof/>
                <w:webHidden/>
              </w:rPr>
            </w:r>
            <w:r w:rsidR="00441736">
              <w:rPr>
                <w:noProof/>
                <w:webHidden/>
              </w:rPr>
              <w:fldChar w:fldCharType="separate"/>
            </w:r>
            <w:r>
              <w:rPr>
                <w:noProof/>
                <w:webHidden/>
              </w:rPr>
              <w:t>4148</w:t>
            </w:r>
            <w:r w:rsidR="00441736">
              <w:rPr>
                <w:noProof/>
                <w:webHidden/>
              </w:rPr>
              <w:fldChar w:fldCharType="end"/>
            </w:r>
          </w:hyperlink>
        </w:p>
        <w:p w:rsidR="00441736" w:rsidRDefault="00333139" w:rsidP="00C227A1">
          <w:pPr>
            <w:pStyle w:val="TOC1"/>
            <w:rPr>
              <w:rFonts w:asciiTheme="minorHAnsi" w:eastAsiaTheme="minorEastAsia" w:hAnsiTheme="minorHAnsi" w:cstheme="minorBidi"/>
              <w:noProof/>
              <w:color w:val="auto"/>
              <w:sz w:val="22"/>
              <w:szCs w:val="22"/>
            </w:rPr>
          </w:pPr>
          <w:hyperlink w:anchor="_Toc47001930" w:history="1">
            <w:r w:rsidR="00441736" w:rsidRPr="00EA742B">
              <w:rPr>
                <w:rStyle w:val="Heading5Char"/>
                <w:noProof/>
              </w:rPr>
              <w:t>State Government Instruments</w:t>
            </w:r>
          </w:hyperlink>
        </w:p>
        <w:p w:rsidR="00441736" w:rsidRDefault="00333139">
          <w:pPr>
            <w:pStyle w:val="TOC2"/>
            <w:tabs>
              <w:tab w:val="right" w:leader="dot" w:pos="4550"/>
            </w:tabs>
            <w:rPr>
              <w:rFonts w:asciiTheme="minorHAnsi" w:eastAsiaTheme="minorEastAsia" w:hAnsiTheme="minorHAnsi" w:cstheme="minorBidi"/>
              <w:noProof/>
              <w:color w:val="auto"/>
              <w:sz w:val="22"/>
              <w:szCs w:val="22"/>
            </w:rPr>
          </w:pPr>
          <w:hyperlink w:anchor="_Toc47001931" w:history="1">
            <w:r w:rsidR="00441736" w:rsidRPr="00A559F5">
              <w:rPr>
                <w:rStyle w:val="Hyperlink"/>
                <w:noProof/>
              </w:rPr>
              <w:t>Associations Incorporation Act 1985</w:t>
            </w:r>
            <w:r w:rsidR="00441736">
              <w:rPr>
                <w:noProof/>
                <w:webHidden/>
              </w:rPr>
              <w:tab/>
            </w:r>
            <w:r w:rsidR="00441736">
              <w:rPr>
                <w:noProof/>
                <w:webHidden/>
              </w:rPr>
              <w:fldChar w:fldCharType="begin"/>
            </w:r>
            <w:r w:rsidR="00441736">
              <w:rPr>
                <w:noProof/>
                <w:webHidden/>
              </w:rPr>
              <w:instrText xml:space="preserve"> PAGEREF _Toc47001931 \h </w:instrText>
            </w:r>
            <w:r w:rsidR="00441736">
              <w:rPr>
                <w:noProof/>
                <w:webHidden/>
              </w:rPr>
            </w:r>
            <w:r w:rsidR="00441736">
              <w:rPr>
                <w:noProof/>
                <w:webHidden/>
              </w:rPr>
              <w:fldChar w:fldCharType="separate"/>
            </w:r>
            <w:r>
              <w:rPr>
                <w:noProof/>
                <w:webHidden/>
              </w:rPr>
              <w:t>4155</w:t>
            </w:r>
            <w:r w:rsidR="00441736">
              <w:rPr>
                <w:noProof/>
                <w:webHidden/>
              </w:rPr>
              <w:fldChar w:fldCharType="end"/>
            </w:r>
          </w:hyperlink>
        </w:p>
        <w:p w:rsidR="00441736" w:rsidRDefault="00333139">
          <w:pPr>
            <w:pStyle w:val="TOC2"/>
            <w:tabs>
              <w:tab w:val="right" w:leader="dot" w:pos="4550"/>
            </w:tabs>
            <w:rPr>
              <w:rFonts w:asciiTheme="minorHAnsi" w:eastAsiaTheme="minorEastAsia" w:hAnsiTheme="minorHAnsi" w:cstheme="minorBidi"/>
              <w:noProof/>
              <w:color w:val="auto"/>
              <w:sz w:val="22"/>
              <w:szCs w:val="22"/>
            </w:rPr>
          </w:pPr>
          <w:hyperlink w:anchor="_Toc47001932" w:history="1">
            <w:r w:rsidR="00EA742B">
              <w:rPr>
                <w:rStyle w:val="Hyperlink"/>
                <w:noProof/>
              </w:rPr>
              <w:t xml:space="preserve">Gaming Machines Act </w:t>
            </w:r>
            <w:r w:rsidR="00EA742B" w:rsidRPr="00A559F5">
              <w:rPr>
                <w:rStyle w:val="Hyperlink"/>
                <w:noProof/>
              </w:rPr>
              <w:t>1992</w:t>
            </w:r>
            <w:r w:rsidR="00441736">
              <w:rPr>
                <w:noProof/>
                <w:webHidden/>
              </w:rPr>
              <w:tab/>
            </w:r>
            <w:r w:rsidR="00441736">
              <w:rPr>
                <w:noProof/>
                <w:webHidden/>
              </w:rPr>
              <w:fldChar w:fldCharType="begin"/>
            </w:r>
            <w:r w:rsidR="00441736">
              <w:rPr>
                <w:noProof/>
                <w:webHidden/>
              </w:rPr>
              <w:instrText xml:space="preserve"> PAGEREF _Toc47001932 \h </w:instrText>
            </w:r>
            <w:r w:rsidR="00441736">
              <w:rPr>
                <w:noProof/>
                <w:webHidden/>
              </w:rPr>
            </w:r>
            <w:r w:rsidR="00441736">
              <w:rPr>
                <w:noProof/>
                <w:webHidden/>
              </w:rPr>
              <w:fldChar w:fldCharType="separate"/>
            </w:r>
            <w:r>
              <w:rPr>
                <w:noProof/>
                <w:webHidden/>
              </w:rPr>
              <w:t>4155</w:t>
            </w:r>
            <w:r w:rsidR="00441736">
              <w:rPr>
                <w:noProof/>
                <w:webHidden/>
              </w:rPr>
              <w:fldChar w:fldCharType="end"/>
            </w:r>
          </w:hyperlink>
        </w:p>
        <w:p w:rsidR="00441736" w:rsidRDefault="00333139">
          <w:pPr>
            <w:pStyle w:val="TOC2"/>
            <w:tabs>
              <w:tab w:val="right" w:leader="dot" w:pos="4550"/>
            </w:tabs>
            <w:rPr>
              <w:rFonts w:asciiTheme="minorHAnsi" w:eastAsiaTheme="minorEastAsia" w:hAnsiTheme="minorHAnsi" w:cstheme="minorBidi"/>
              <w:noProof/>
              <w:color w:val="auto"/>
              <w:sz w:val="22"/>
              <w:szCs w:val="22"/>
            </w:rPr>
          </w:pPr>
          <w:hyperlink w:anchor="_Toc47001933" w:history="1">
            <w:r w:rsidR="00441736" w:rsidRPr="00A559F5">
              <w:rPr>
                <w:rStyle w:val="Hyperlink"/>
                <w:noProof/>
              </w:rPr>
              <w:t>Housing Improvement Act 2016</w:t>
            </w:r>
            <w:r w:rsidR="00441736">
              <w:rPr>
                <w:noProof/>
                <w:webHidden/>
              </w:rPr>
              <w:tab/>
            </w:r>
            <w:r w:rsidR="00441736">
              <w:rPr>
                <w:noProof/>
                <w:webHidden/>
              </w:rPr>
              <w:fldChar w:fldCharType="begin"/>
            </w:r>
            <w:r w:rsidR="00441736">
              <w:rPr>
                <w:noProof/>
                <w:webHidden/>
              </w:rPr>
              <w:instrText xml:space="preserve"> PAGEREF _Toc47001933 \h </w:instrText>
            </w:r>
            <w:r w:rsidR="00441736">
              <w:rPr>
                <w:noProof/>
                <w:webHidden/>
              </w:rPr>
            </w:r>
            <w:r w:rsidR="00441736">
              <w:rPr>
                <w:noProof/>
                <w:webHidden/>
              </w:rPr>
              <w:fldChar w:fldCharType="separate"/>
            </w:r>
            <w:r>
              <w:rPr>
                <w:noProof/>
                <w:webHidden/>
              </w:rPr>
              <w:t>4156</w:t>
            </w:r>
            <w:r w:rsidR="00441736">
              <w:rPr>
                <w:noProof/>
                <w:webHidden/>
              </w:rPr>
              <w:fldChar w:fldCharType="end"/>
            </w:r>
          </w:hyperlink>
        </w:p>
        <w:p w:rsidR="00441736" w:rsidRDefault="00333139">
          <w:pPr>
            <w:pStyle w:val="TOC2"/>
            <w:tabs>
              <w:tab w:val="right" w:leader="dot" w:pos="4550"/>
            </w:tabs>
            <w:rPr>
              <w:rFonts w:asciiTheme="minorHAnsi" w:eastAsiaTheme="minorEastAsia" w:hAnsiTheme="minorHAnsi" w:cstheme="minorBidi"/>
              <w:noProof/>
              <w:color w:val="auto"/>
              <w:sz w:val="22"/>
              <w:szCs w:val="22"/>
            </w:rPr>
          </w:pPr>
          <w:hyperlink w:anchor="_Toc47001934" w:history="1">
            <w:r w:rsidR="00441736" w:rsidRPr="00A559F5">
              <w:rPr>
                <w:rStyle w:val="Hyperlink"/>
                <w:noProof/>
              </w:rPr>
              <w:t>Land Acquisition Act 1969</w:t>
            </w:r>
            <w:r w:rsidR="00441736">
              <w:rPr>
                <w:noProof/>
                <w:webHidden/>
              </w:rPr>
              <w:tab/>
            </w:r>
            <w:r w:rsidR="00441736">
              <w:rPr>
                <w:noProof/>
                <w:webHidden/>
              </w:rPr>
              <w:fldChar w:fldCharType="begin"/>
            </w:r>
            <w:r w:rsidR="00441736">
              <w:rPr>
                <w:noProof/>
                <w:webHidden/>
              </w:rPr>
              <w:instrText xml:space="preserve"> PAGEREF _Toc47001934 \h </w:instrText>
            </w:r>
            <w:r w:rsidR="00441736">
              <w:rPr>
                <w:noProof/>
                <w:webHidden/>
              </w:rPr>
            </w:r>
            <w:r w:rsidR="00441736">
              <w:rPr>
                <w:noProof/>
                <w:webHidden/>
              </w:rPr>
              <w:fldChar w:fldCharType="separate"/>
            </w:r>
            <w:r>
              <w:rPr>
                <w:noProof/>
                <w:webHidden/>
              </w:rPr>
              <w:t>4157</w:t>
            </w:r>
            <w:r w:rsidR="00441736">
              <w:rPr>
                <w:noProof/>
                <w:webHidden/>
              </w:rPr>
              <w:fldChar w:fldCharType="end"/>
            </w:r>
          </w:hyperlink>
        </w:p>
        <w:p w:rsidR="00441736" w:rsidRDefault="00333139">
          <w:pPr>
            <w:pStyle w:val="TOC2"/>
            <w:tabs>
              <w:tab w:val="right" w:leader="dot" w:pos="4550"/>
            </w:tabs>
            <w:rPr>
              <w:rFonts w:asciiTheme="minorHAnsi" w:eastAsiaTheme="minorEastAsia" w:hAnsiTheme="minorHAnsi" w:cstheme="minorBidi"/>
              <w:noProof/>
              <w:color w:val="auto"/>
              <w:sz w:val="22"/>
              <w:szCs w:val="22"/>
            </w:rPr>
          </w:pPr>
          <w:hyperlink w:anchor="_Toc47001935" w:history="1">
            <w:r w:rsidR="00441736" w:rsidRPr="00A559F5">
              <w:rPr>
                <w:rStyle w:val="Hyperlink"/>
                <w:noProof/>
              </w:rPr>
              <w:t>Landscape South Australia Act 2019</w:t>
            </w:r>
            <w:r w:rsidR="00441736">
              <w:rPr>
                <w:noProof/>
                <w:webHidden/>
              </w:rPr>
              <w:tab/>
            </w:r>
            <w:r w:rsidR="00441736">
              <w:rPr>
                <w:noProof/>
                <w:webHidden/>
              </w:rPr>
              <w:fldChar w:fldCharType="begin"/>
            </w:r>
            <w:r w:rsidR="00441736">
              <w:rPr>
                <w:noProof/>
                <w:webHidden/>
              </w:rPr>
              <w:instrText xml:space="preserve"> PAGEREF _Toc47001935 \h </w:instrText>
            </w:r>
            <w:r w:rsidR="00441736">
              <w:rPr>
                <w:noProof/>
                <w:webHidden/>
              </w:rPr>
            </w:r>
            <w:r w:rsidR="00441736">
              <w:rPr>
                <w:noProof/>
                <w:webHidden/>
              </w:rPr>
              <w:fldChar w:fldCharType="separate"/>
            </w:r>
            <w:r>
              <w:rPr>
                <w:noProof/>
                <w:webHidden/>
              </w:rPr>
              <w:t>4162</w:t>
            </w:r>
            <w:r w:rsidR="00441736">
              <w:rPr>
                <w:noProof/>
                <w:webHidden/>
              </w:rPr>
              <w:fldChar w:fldCharType="end"/>
            </w:r>
          </w:hyperlink>
        </w:p>
        <w:p w:rsidR="00441736" w:rsidRDefault="00333139">
          <w:pPr>
            <w:pStyle w:val="TOC2"/>
            <w:tabs>
              <w:tab w:val="right" w:leader="dot" w:pos="4550"/>
            </w:tabs>
            <w:rPr>
              <w:rFonts w:asciiTheme="minorHAnsi" w:eastAsiaTheme="minorEastAsia" w:hAnsiTheme="minorHAnsi" w:cstheme="minorBidi"/>
              <w:noProof/>
              <w:color w:val="auto"/>
              <w:sz w:val="22"/>
              <w:szCs w:val="22"/>
            </w:rPr>
          </w:pPr>
          <w:hyperlink w:anchor="_Toc47001936" w:history="1">
            <w:r w:rsidR="00441736" w:rsidRPr="00A559F5">
              <w:rPr>
                <w:rStyle w:val="Hyperlink"/>
                <w:noProof/>
              </w:rPr>
              <w:t>Local Government Act 1999</w:t>
            </w:r>
            <w:r w:rsidR="00441736">
              <w:rPr>
                <w:noProof/>
                <w:webHidden/>
              </w:rPr>
              <w:tab/>
            </w:r>
            <w:r w:rsidR="00441736">
              <w:rPr>
                <w:noProof/>
                <w:webHidden/>
              </w:rPr>
              <w:fldChar w:fldCharType="begin"/>
            </w:r>
            <w:r w:rsidR="00441736">
              <w:rPr>
                <w:noProof/>
                <w:webHidden/>
              </w:rPr>
              <w:instrText xml:space="preserve"> PAGEREF _Toc47001936 \h </w:instrText>
            </w:r>
            <w:r w:rsidR="00441736">
              <w:rPr>
                <w:noProof/>
                <w:webHidden/>
              </w:rPr>
            </w:r>
            <w:r w:rsidR="00441736">
              <w:rPr>
                <w:noProof/>
                <w:webHidden/>
              </w:rPr>
              <w:fldChar w:fldCharType="separate"/>
            </w:r>
            <w:r>
              <w:rPr>
                <w:noProof/>
                <w:webHidden/>
              </w:rPr>
              <w:t>4164</w:t>
            </w:r>
            <w:r w:rsidR="00441736">
              <w:rPr>
                <w:noProof/>
                <w:webHidden/>
              </w:rPr>
              <w:fldChar w:fldCharType="end"/>
            </w:r>
          </w:hyperlink>
        </w:p>
        <w:p w:rsidR="00441736" w:rsidRDefault="00333139">
          <w:pPr>
            <w:pStyle w:val="TOC2"/>
            <w:tabs>
              <w:tab w:val="right" w:leader="dot" w:pos="4550"/>
            </w:tabs>
            <w:rPr>
              <w:rFonts w:asciiTheme="minorHAnsi" w:eastAsiaTheme="minorEastAsia" w:hAnsiTheme="minorHAnsi" w:cstheme="minorBidi"/>
              <w:noProof/>
              <w:color w:val="auto"/>
              <w:sz w:val="22"/>
              <w:szCs w:val="22"/>
            </w:rPr>
          </w:pPr>
          <w:hyperlink w:anchor="_Toc47001937" w:history="1">
            <w:r w:rsidR="00441736" w:rsidRPr="00A559F5">
              <w:rPr>
                <w:rStyle w:val="Hyperlink"/>
                <w:noProof/>
              </w:rPr>
              <w:t>Mental Health Act 2009</w:t>
            </w:r>
            <w:r w:rsidR="00441736">
              <w:rPr>
                <w:noProof/>
                <w:webHidden/>
              </w:rPr>
              <w:tab/>
            </w:r>
            <w:r w:rsidR="00441736">
              <w:rPr>
                <w:noProof/>
                <w:webHidden/>
              </w:rPr>
              <w:fldChar w:fldCharType="begin"/>
            </w:r>
            <w:r w:rsidR="00441736">
              <w:rPr>
                <w:noProof/>
                <w:webHidden/>
              </w:rPr>
              <w:instrText xml:space="preserve"> PAGEREF _Toc47001937 \h </w:instrText>
            </w:r>
            <w:r w:rsidR="00441736">
              <w:rPr>
                <w:noProof/>
                <w:webHidden/>
              </w:rPr>
            </w:r>
            <w:r w:rsidR="00441736">
              <w:rPr>
                <w:noProof/>
                <w:webHidden/>
              </w:rPr>
              <w:fldChar w:fldCharType="separate"/>
            </w:r>
            <w:r>
              <w:rPr>
                <w:noProof/>
                <w:webHidden/>
              </w:rPr>
              <w:t>4164</w:t>
            </w:r>
            <w:r w:rsidR="00441736">
              <w:rPr>
                <w:noProof/>
                <w:webHidden/>
              </w:rPr>
              <w:fldChar w:fldCharType="end"/>
            </w:r>
          </w:hyperlink>
        </w:p>
        <w:p w:rsidR="00441736" w:rsidRDefault="00333139">
          <w:pPr>
            <w:pStyle w:val="TOC2"/>
            <w:tabs>
              <w:tab w:val="right" w:leader="dot" w:pos="4550"/>
            </w:tabs>
            <w:rPr>
              <w:rFonts w:asciiTheme="minorHAnsi" w:eastAsiaTheme="minorEastAsia" w:hAnsiTheme="minorHAnsi" w:cstheme="minorBidi"/>
              <w:noProof/>
              <w:color w:val="auto"/>
              <w:sz w:val="22"/>
              <w:szCs w:val="22"/>
            </w:rPr>
          </w:pPr>
          <w:hyperlink w:anchor="_Toc47001938" w:history="1">
            <w:r w:rsidR="00441736" w:rsidRPr="00A559F5">
              <w:rPr>
                <w:rStyle w:val="Hyperlink"/>
                <w:noProof/>
              </w:rPr>
              <w:t>Mining Act 1971</w:t>
            </w:r>
            <w:r w:rsidR="00441736">
              <w:rPr>
                <w:noProof/>
                <w:webHidden/>
              </w:rPr>
              <w:tab/>
            </w:r>
            <w:r w:rsidR="00441736">
              <w:rPr>
                <w:noProof/>
                <w:webHidden/>
              </w:rPr>
              <w:fldChar w:fldCharType="begin"/>
            </w:r>
            <w:r w:rsidR="00441736">
              <w:rPr>
                <w:noProof/>
                <w:webHidden/>
              </w:rPr>
              <w:instrText xml:space="preserve"> PAGEREF _Toc47001938 \h </w:instrText>
            </w:r>
            <w:r w:rsidR="00441736">
              <w:rPr>
                <w:noProof/>
                <w:webHidden/>
              </w:rPr>
            </w:r>
            <w:r w:rsidR="00441736">
              <w:rPr>
                <w:noProof/>
                <w:webHidden/>
              </w:rPr>
              <w:fldChar w:fldCharType="separate"/>
            </w:r>
            <w:r>
              <w:rPr>
                <w:noProof/>
                <w:webHidden/>
              </w:rPr>
              <w:t>4165</w:t>
            </w:r>
            <w:r w:rsidR="00441736">
              <w:rPr>
                <w:noProof/>
                <w:webHidden/>
              </w:rPr>
              <w:fldChar w:fldCharType="end"/>
            </w:r>
          </w:hyperlink>
        </w:p>
        <w:p w:rsidR="00441736" w:rsidRDefault="00333139">
          <w:pPr>
            <w:pStyle w:val="TOC2"/>
            <w:tabs>
              <w:tab w:val="right" w:leader="dot" w:pos="4550"/>
            </w:tabs>
            <w:rPr>
              <w:rFonts w:asciiTheme="minorHAnsi" w:eastAsiaTheme="minorEastAsia" w:hAnsiTheme="minorHAnsi" w:cstheme="minorBidi"/>
              <w:noProof/>
              <w:color w:val="auto"/>
              <w:sz w:val="22"/>
              <w:szCs w:val="22"/>
            </w:rPr>
          </w:pPr>
          <w:hyperlink w:anchor="_Toc47001939" w:history="1">
            <w:r w:rsidR="00441736" w:rsidRPr="00A559F5">
              <w:rPr>
                <w:rStyle w:val="Hyperlink"/>
                <w:noProof/>
              </w:rPr>
              <w:t>Motor Vehicles Act 1959</w:t>
            </w:r>
            <w:r w:rsidR="00441736">
              <w:rPr>
                <w:noProof/>
                <w:webHidden/>
              </w:rPr>
              <w:tab/>
            </w:r>
            <w:r w:rsidR="00441736">
              <w:rPr>
                <w:noProof/>
                <w:webHidden/>
              </w:rPr>
              <w:fldChar w:fldCharType="begin"/>
            </w:r>
            <w:r w:rsidR="00441736">
              <w:rPr>
                <w:noProof/>
                <w:webHidden/>
              </w:rPr>
              <w:instrText xml:space="preserve"> PAGEREF _Toc47001939 \h </w:instrText>
            </w:r>
            <w:r w:rsidR="00441736">
              <w:rPr>
                <w:noProof/>
                <w:webHidden/>
              </w:rPr>
            </w:r>
            <w:r w:rsidR="00441736">
              <w:rPr>
                <w:noProof/>
                <w:webHidden/>
              </w:rPr>
              <w:fldChar w:fldCharType="separate"/>
            </w:r>
            <w:r>
              <w:rPr>
                <w:noProof/>
                <w:webHidden/>
              </w:rPr>
              <w:t>4166</w:t>
            </w:r>
            <w:r w:rsidR="00441736">
              <w:rPr>
                <w:noProof/>
                <w:webHidden/>
              </w:rPr>
              <w:fldChar w:fldCharType="end"/>
            </w:r>
          </w:hyperlink>
        </w:p>
        <w:p w:rsidR="00441736" w:rsidRDefault="00333139">
          <w:pPr>
            <w:pStyle w:val="TOC2"/>
            <w:tabs>
              <w:tab w:val="right" w:leader="dot" w:pos="4550"/>
            </w:tabs>
            <w:rPr>
              <w:rFonts w:asciiTheme="minorHAnsi" w:eastAsiaTheme="minorEastAsia" w:hAnsiTheme="minorHAnsi" w:cstheme="minorBidi"/>
              <w:noProof/>
              <w:color w:val="auto"/>
              <w:sz w:val="22"/>
              <w:szCs w:val="22"/>
            </w:rPr>
          </w:pPr>
          <w:hyperlink w:anchor="_Toc47001940" w:history="1">
            <w:r w:rsidR="00441736" w:rsidRPr="00A559F5">
              <w:rPr>
                <w:rStyle w:val="Hyperlink"/>
                <w:noProof/>
              </w:rPr>
              <w:t>Petroleum and Geothermal Energy Act 2000</w:t>
            </w:r>
            <w:r w:rsidR="00441736">
              <w:rPr>
                <w:noProof/>
                <w:webHidden/>
              </w:rPr>
              <w:tab/>
            </w:r>
            <w:r w:rsidR="00441736">
              <w:rPr>
                <w:noProof/>
                <w:webHidden/>
              </w:rPr>
              <w:fldChar w:fldCharType="begin"/>
            </w:r>
            <w:r w:rsidR="00441736">
              <w:rPr>
                <w:noProof/>
                <w:webHidden/>
              </w:rPr>
              <w:instrText xml:space="preserve"> PAGEREF _Toc47001940 \h </w:instrText>
            </w:r>
            <w:r w:rsidR="00441736">
              <w:rPr>
                <w:noProof/>
                <w:webHidden/>
              </w:rPr>
            </w:r>
            <w:r w:rsidR="00441736">
              <w:rPr>
                <w:noProof/>
                <w:webHidden/>
              </w:rPr>
              <w:fldChar w:fldCharType="separate"/>
            </w:r>
            <w:r>
              <w:rPr>
                <w:noProof/>
                <w:webHidden/>
              </w:rPr>
              <w:t>4184</w:t>
            </w:r>
            <w:r w:rsidR="00441736">
              <w:rPr>
                <w:noProof/>
                <w:webHidden/>
              </w:rPr>
              <w:fldChar w:fldCharType="end"/>
            </w:r>
          </w:hyperlink>
        </w:p>
        <w:p w:rsidR="00441736" w:rsidRDefault="00333139">
          <w:pPr>
            <w:pStyle w:val="TOC2"/>
            <w:tabs>
              <w:tab w:val="right" w:leader="dot" w:pos="4550"/>
            </w:tabs>
            <w:rPr>
              <w:rFonts w:asciiTheme="minorHAnsi" w:eastAsiaTheme="minorEastAsia" w:hAnsiTheme="minorHAnsi" w:cstheme="minorBidi"/>
              <w:noProof/>
              <w:color w:val="auto"/>
              <w:sz w:val="22"/>
              <w:szCs w:val="22"/>
            </w:rPr>
          </w:pPr>
          <w:hyperlink w:anchor="_Toc47001941" w:history="1">
            <w:r w:rsidR="00441736" w:rsidRPr="00A559F5">
              <w:rPr>
                <w:rStyle w:val="Hyperlink"/>
                <w:noProof/>
              </w:rPr>
              <w:t>Planning, Development and Infrastructure Act 2016</w:t>
            </w:r>
            <w:r w:rsidR="00441736">
              <w:rPr>
                <w:noProof/>
                <w:webHidden/>
              </w:rPr>
              <w:tab/>
            </w:r>
            <w:r w:rsidR="00441736">
              <w:rPr>
                <w:noProof/>
                <w:webHidden/>
              </w:rPr>
              <w:fldChar w:fldCharType="begin"/>
            </w:r>
            <w:r w:rsidR="00441736">
              <w:rPr>
                <w:noProof/>
                <w:webHidden/>
              </w:rPr>
              <w:instrText xml:space="preserve"> PAGEREF _Toc47001941 \h </w:instrText>
            </w:r>
            <w:r w:rsidR="00441736">
              <w:rPr>
                <w:noProof/>
                <w:webHidden/>
              </w:rPr>
            </w:r>
            <w:r w:rsidR="00441736">
              <w:rPr>
                <w:noProof/>
                <w:webHidden/>
              </w:rPr>
              <w:fldChar w:fldCharType="separate"/>
            </w:r>
            <w:r>
              <w:rPr>
                <w:noProof/>
                <w:webHidden/>
              </w:rPr>
              <w:t>4185</w:t>
            </w:r>
            <w:r w:rsidR="00441736">
              <w:rPr>
                <w:noProof/>
                <w:webHidden/>
              </w:rPr>
              <w:fldChar w:fldCharType="end"/>
            </w:r>
          </w:hyperlink>
        </w:p>
        <w:p w:rsidR="00441736" w:rsidRDefault="00333139">
          <w:pPr>
            <w:pStyle w:val="TOC2"/>
            <w:tabs>
              <w:tab w:val="right" w:leader="dot" w:pos="4550"/>
            </w:tabs>
            <w:rPr>
              <w:rFonts w:asciiTheme="minorHAnsi" w:eastAsiaTheme="minorEastAsia" w:hAnsiTheme="minorHAnsi" w:cstheme="minorBidi"/>
              <w:noProof/>
              <w:color w:val="auto"/>
              <w:sz w:val="22"/>
              <w:szCs w:val="22"/>
            </w:rPr>
          </w:pPr>
          <w:hyperlink w:anchor="_Toc47001942" w:history="1">
            <w:r w:rsidR="00441736" w:rsidRPr="00A559F5">
              <w:rPr>
                <w:rStyle w:val="Hyperlink"/>
                <w:noProof/>
              </w:rPr>
              <w:t>Roads (Opening and Closing) Act 1991</w:t>
            </w:r>
            <w:r w:rsidR="00441736">
              <w:rPr>
                <w:noProof/>
                <w:webHidden/>
              </w:rPr>
              <w:tab/>
            </w:r>
            <w:r w:rsidR="00441736">
              <w:rPr>
                <w:noProof/>
                <w:webHidden/>
              </w:rPr>
              <w:fldChar w:fldCharType="begin"/>
            </w:r>
            <w:r w:rsidR="00441736">
              <w:rPr>
                <w:noProof/>
                <w:webHidden/>
              </w:rPr>
              <w:instrText xml:space="preserve"> PAGEREF _Toc47001942 \h </w:instrText>
            </w:r>
            <w:r w:rsidR="00441736">
              <w:rPr>
                <w:noProof/>
                <w:webHidden/>
              </w:rPr>
            </w:r>
            <w:r w:rsidR="00441736">
              <w:rPr>
                <w:noProof/>
                <w:webHidden/>
              </w:rPr>
              <w:fldChar w:fldCharType="separate"/>
            </w:r>
            <w:r>
              <w:rPr>
                <w:noProof/>
                <w:webHidden/>
              </w:rPr>
              <w:t>4202</w:t>
            </w:r>
            <w:r w:rsidR="00441736">
              <w:rPr>
                <w:noProof/>
                <w:webHidden/>
              </w:rPr>
              <w:fldChar w:fldCharType="end"/>
            </w:r>
          </w:hyperlink>
        </w:p>
        <w:p w:rsidR="00441736" w:rsidRDefault="00333139">
          <w:pPr>
            <w:pStyle w:val="TOC2"/>
            <w:tabs>
              <w:tab w:val="right" w:leader="dot" w:pos="4550"/>
            </w:tabs>
            <w:rPr>
              <w:rFonts w:asciiTheme="minorHAnsi" w:eastAsiaTheme="minorEastAsia" w:hAnsiTheme="minorHAnsi" w:cstheme="minorBidi"/>
              <w:noProof/>
              <w:color w:val="auto"/>
              <w:sz w:val="22"/>
              <w:szCs w:val="22"/>
            </w:rPr>
          </w:pPr>
          <w:hyperlink w:anchor="_Toc47001943" w:history="1">
            <w:r w:rsidR="00441736" w:rsidRPr="00A559F5">
              <w:rPr>
                <w:rStyle w:val="Hyperlink"/>
                <w:noProof/>
              </w:rPr>
              <w:t>Survey Act 1992</w:t>
            </w:r>
            <w:r w:rsidR="00441736">
              <w:rPr>
                <w:noProof/>
                <w:webHidden/>
              </w:rPr>
              <w:tab/>
            </w:r>
            <w:r w:rsidR="00441736">
              <w:rPr>
                <w:noProof/>
                <w:webHidden/>
              </w:rPr>
              <w:fldChar w:fldCharType="begin"/>
            </w:r>
            <w:r w:rsidR="00441736">
              <w:rPr>
                <w:noProof/>
                <w:webHidden/>
              </w:rPr>
              <w:instrText xml:space="preserve"> PAGEREF _Toc47001943 \h </w:instrText>
            </w:r>
            <w:r w:rsidR="00441736">
              <w:rPr>
                <w:noProof/>
                <w:webHidden/>
              </w:rPr>
            </w:r>
            <w:r w:rsidR="00441736">
              <w:rPr>
                <w:noProof/>
                <w:webHidden/>
              </w:rPr>
              <w:fldChar w:fldCharType="separate"/>
            </w:r>
            <w:r>
              <w:rPr>
                <w:noProof/>
                <w:webHidden/>
              </w:rPr>
              <w:t>4203</w:t>
            </w:r>
            <w:r w:rsidR="00441736">
              <w:rPr>
                <w:noProof/>
                <w:webHidden/>
              </w:rPr>
              <w:fldChar w:fldCharType="end"/>
            </w:r>
          </w:hyperlink>
        </w:p>
        <w:p w:rsidR="00441736" w:rsidRDefault="00333139" w:rsidP="0033545D">
          <w:pPr>
            <w:pStyle w:val="Heading5"/>
            <w:spacing w:before="80"/>
            <w:rPr>
              <w:rFonts w:asciiTheme="minorHAnsi" w:eastAsiaTheme="minorEastAsia" w:hAnsiTheme="minorHAnsi" w:cstheme="minorBidi"/>
              <w:noProof/>
              <w:sz w:val="22"/>
              <w:szCs w:val="22"/>
            </w:rPr>
          </w:pPr>
          <w:hyperlink w:anchor="_Toc47001944" w:history="1">
            <w:r w:rsidR="00441736" w:rsidRPr="00A559F5">
              <w:rPr>
                <w:rStyle w:val="Hyperlink"/>
                <w:noProof/>
              </w:rPr>
              <w:t>Local Government Instruments</w:t>
            </w:r>
          </w:hyperlink>
        </w:p>
        <w:p w:rsidR="00441736" w:rsidRDefault="00333139">
          <w:pPr>
            <w:pStyle w:val="TOC2"/>
            <w:tabs>
              <w:tab w:val="right" w:leader="dot" w:pos="4550"/>
            </w:tabs>
            <w:rPr>
              <w:rFonts w:asciiTheme="minorHAnsi" w:eastAsiaTheme="minorEastAsia" w:hAnsiTheme="minorHAnsi" w:cstheme="minorBidi"/>
              <w:noProof/>
              <w:color w:val="auto"/>
              <w:sz w:val="22"/>
              <w:szCs w:val="22"/>
            </w:rPr>
          </w:pPr>
          <w:hyperlink w:anchor="_Toc47001945" w:history="1">
            <w:r w:rsidR="00441736" w:rsidRPr="00A559F5">
              <w:rPr>
                <w:rStyle w:val="Hyperlink"/>
                <w:noProof/>
              </w:rPr>
              <w:t>City of Marion</w:t>
            </w:r>
            <w:r w:rsidR="00441736">
              <w:rPr>
                <w:noProof/>
                <w:webHidden/>
              </w:rPr>
              <w:tab/>
            </w:r>
            <w:r w:rsidR="00441736">
              <w:rPr>
                <w:noProof/>
                <w:webHidden/>
              </w:rPr>
              <w:fldChar w:fldCharType="begin"/>
            </w:r>
            <w:r w:rsidR="00441736">
              <w:rPr>
                <w:noProof/>
                <w:webHidden/>
              </w:rPr>
              <w:instrText xml:space="preserve"> PAGEREF _Toc47001945 \h </w:instrText>
            </w:r>
            <w:r w:rsidR="00441736">
              <w:rPr>
                <w:noProof/>
                <w:webHidden/>
              </w:rPr>
            </w:r>
            <w:r w:rsidR="00441736">
              <w:rPr>
                <w:noProof/>
                <w:webHidden/>
              </w:rPr>
              <w:fldChar w:fldCharType="separate"/>
            </w:r>
            <w:r>
              <w:rPr>
                <w:noProof/>
                <w:webHidden/>
              </w:rPr>
              <w:t>4206</w:t>
            </w:r>
            <w:r w:rsidR="00441736">
              <w:rPr>
                <w:noProof/>
                <w:webHidden/>
              </w:rPr>
              <w:fldChar w:fldCharType="end"/>
            </w:r>
          </w:hyperlink>
        </w:p>
        <w:p w:rsidR="00441736" w:rsidRDefault="00333139">
          <w:pPr>
            <w:pStyle w:val="TOC2"/>
            <w:tabs>
              <w:tab w:val="right" w:leader="dot" w:pos="4550"/>
            </w:tabs>
            <w:rPr>
              <w:rFonts w:asciiTheme="minorHAnsi" w:eastAsiaTheme="minorEastAsia" w:hAnsiTheme="minorHAnsi" w:cstheme="minorBidi"/>
              <w:noProof/>
              <w:color w:val="auto"/>
              <w:sz w:val="22"/>
              <w:szCs w:val="22"/>
            </w:rPr>
          </w:pPr>
          <w:hyperlink w:anchor="_Toc47001946" w:history="1">
            <w:r w:rsidR="00441736" w:rsidRPr="00A559F5">
              <w:rPr>
                <w:rStyle w:val="Hyperlink"/>
                <w:noProof/>
              </w:rPr>
              <w:t>City of Mount Gambier</w:t>
            </w:r>
            <w:r w:rsidR="00441736">
              <w:rPr>
                <w:noProof/>
                <w:webHidden/>
              </w:rPr>
              <w:tab/>
            </w:r>
            <w:r w:rsidR="00441736">
              <w:rPr>
                <w:noProof/>
                <w:webHidden/>
              </w:rPr>
              <w:fldChar w:fldCharType="begin"/>
            </w:r>
            <w:r w:rsidR="00441736">
              <w:rPr>
                <w:noProof/>
                <w:webHidden/>
              </w:rPr>
              <w:instrText xml:space="preserve"> PAGEREF _Toc47001946 \h </w:instrText>
            </w:r>
            <w:r w:rsidR="00441736">
              <w:rPr>
                <w:noProof/>
                <w:webHidden/>
              </w:rPr>
            </w:r>
            <w:r w:rsidR="00441736">
              <w:rPr>
                <w:noProof/>
                <w:webHidden/>
              </w:rPr>
              <w:fldChar w:fldCharType="separate"/>
            </w:r>
            <w:r>
              <w:rPr>
                <w:noProof/>
                <w:webHidden/>
              </w:rPr>
              <w:t>4206</w:t>
            </w:r>
            <w:r w:rsidR="00441736">
              <w:rPr>
                <w:noProof/>
                <w:webHidden/>
              </w:rPr>
              <w:fldChar w:fldCharType="end"/>
            </w:r>
          </w:hyperlink>
        </w:p>
        <w:p w:rsidR="00441736" w:rsidRDefault="00333139">
          <w:pPr>
            <w:pStyle w:val="TOC2"/>
            <w:tabs>
              <w:tab w:val="right" w:leader="dot" w:pos="4550"/>
            </w:tabs>
            <w:rPr>
              <w:rFonts w:asciiTheme="minorHAnsi" w:eastAsiaTheme="minorEastAsia" w:hAnsiTheme="minorHAnsi" w:cstheme="minorBidi"/>
              <w:noProof/>
              <w:color w:val="auto"/>
              <w:sz w:val="22"/>
              <w:szCs w:val="22"/>
            </w:rPr>
          </w:pPr>
          <w:hyperlink w:anchor="_Toc47001947" w:history="1">
            <w:r w:rsidR="00441736" w:rsidRPr="00A559F5">
              <w:rPr>
                <w:rStyle w:val="Hyperlink"/>
                <w:noProof/>
              </w:rPr>
              <w:t>City of Prospect</w:t>
            </w:r>
            <w:r w:rsidR="00441736">
              <w:rPr>
                <w:noProof/>
                <w:webHidden/>
              </w:rPr>
              <w:tab/>
            </w:r>
            <w:r w:rsidR="00441736">
              <w:rPr>
                <w:noProof/>
                <w:webHidden/>
              </w:rPr>
              <w:fldChar w:fldCharType="begin"/>
            </w:r>
            <w:r w:rsidR="00441736">
              <w:rPr>
                <w:noProof/>
                <w:webHidden/>
              </w:rPr>
              <w:instrText xml:space="preserve"> PAGEREF _Toc47001947 \h </w:instrText>
            </w:r>
            <w:r w:rsidR="00441736">
              <w:rPr>
                <w:noProof/>
                <w:webHidden/>
              </w:rPr>
            </w:r>
            <w:r w:rsidR="00441736">
              <w:rPr>
                <w:noProof/>
                <w:webHidden/>
              </w:rPr>
              <w:fldChar w:fldCharType="separate"/>
            </w:r>
            <w:r>
              <w:rPr>
                <w:noProof/>
                <w:webHidden/>
              </w:rPr>
              <w:t>4206</w:t>
            </w:r>
            <w:r w:rsidR="00441736">
              <w:rPr>
                <w:noProof/>
                <w:webHidden/>
              </w:rPr>
              <w:fldChar w:fldCharType="end"/>
            </w:r>
          </w:hyperlink>
        </w:p>
        <w:p w:rsidR="00441736" w:rsidRDefault="00333139">
          <w:pPr>
            <w:pStyle w:val="TOC2"/>
            <w:tabs>
              <w:tab w:val="right" w:leader="dot" w:pos="4550"/>
            </w:tabs>
            <w:rPr>
              <w:rFonts w:asciiTheme="minorHAnsi" w:eastAsiaTheme="minorEastAsia" w:hAnsiTheme="minorHAnsi" w:cstheme="minorBidi"/>
              <w:noProof/>
              <w:color w:val="auto"/>
              <w:sz w:val="22"/>
              <w:szCs w:val="22"/>
            </w:rPr>
          </w:pPr>
          <w:hyperlink w:anchor="_Toc47001948" w:history="1">
            <w:r w:rsidR="00441736" w:rsidRPr="00A559F5">
              <w:rPr>
                <w:rStyle w:val="Hyperlink"/>
                <w:noProof/>
              </w:rPr>
              <w:t>The Barossa Council</w:t>
            </w:r>
            <w:r w:rsidR="00441736">
              <w:rPr>
                <w:noProof/>
                <w:webHidden/>
              </w:rPr>
              <w:tab/>
            </w:r>
            <w:r w:rsidR="00441736">
              <w:rPr>
                <w:noProof/>
                <w:webHidden/>
              </w:rPr>
              <w:fldChar w:fldCharType="begin"/>
            </w:r>
            <w:r w:rsidR="00441736">
              <w:rPr>
                <w:noProof/>
                <w:webHidden/>
              </w:rPr>
              <w:instrText xml:space="preserve"> PAGEREF _Toc47001948 \h </w:instrText>
            </w:r>
            <w:r w:rsidR="00441736">
              <w:rPr>
                <w:noProof/>
                <w:webHidden/>
              </w:rPr>
            </w:r>
            <w:r w:rsidR="00441736">
              <w:rPr>
                <w:noProof/>
                <w:webHidden/>
              </w:rPr>
              <w:fldChar w:fldCharType="separate"/>
            </w:r>
            <w:r>
              <w:rPr>
                <w:noProof/>
                <w:webHidden/>
              </w:rPr>
              <w:t>4207</w:t>
            </w:r>
            <w:r w:rsidR="00441736">
              <w:rPr>
                <w:noProof/>
                <w:webHidden/>
              </w:rPr>
              <w:fldChar w:fldCharType="end"/>
            </w:r>
          </w:hyperlink>
        </w:p>
        <w:p w:rsidR="00441736" w:rsidRDefault="00333139">
          <w:pPr>
            <w:pStyle w:val="TOC2"/>
            <w:tabs>
              <w:tab w:val="right" w:leader="dot" w:pos="4550"/>
            </w:tabs>
            <w:rPr>
              <w:rFonts w:asciiTheme="minorHAnsi" w:eastAsiaTheme="minorEastAsia" w:hAnsiTheme="minorHAnsi" w:cstheme="minorBidi"/>
              <w:noProof/>
              <w:color w:val="auto"/>
              <w:sz w:val="22"/>
              <w:szCs w:val="22"/>
            </w:rPr>
          </w:pPr>
          <w:hyperlink w:anchor="_Toc47001949" w:history="1">
            <w:r w:rsidR="00441736" w:rsidRPr="00A559F5">
              <w:rPr>
                <w:rStyle w:val="Hyperlink"/>
                <w:noProof/>
              </w:rPr>
              <w:t>Clare &amp; Gilbert Valleys Council</w:t>
            </w:r>
            <w:r w:rsidR="00441736">
              <w:rPr>
                <w:noProof/>
                <w:webHidden/>
              </w:rPr>
              <w:tab/>
            </w:r>
            <w:r w:rsidR="00441736">
              <w:rPr>
                <w:noProof/>
                <w:webHidden/>
              </w:rPr>
              <w:fldChar w:fldCharType="begin"/>
            </w:r>
            <w:r w:rsidR="00441736">
              <w:rPr>
                <w:noProof/>
                <w:webHidden/>
              </w:rPr>
              <w:instrText xml:space="preserve"> PAGEREF _Toc47001949 \h </w:instrText>
            </w:r>
            <w:r w:rsidR="00441736">
              <w:rPr>
                <w:noProof/>
                <w:webHidden/>
              </w:rPr>
            </w:r>
            <w:r w:rsidR="00441736">
              <w:rPr>
                <w:noProof/>
                <w:webHidden/>
              </w:rPr>
              <w:fldChar w:fldCharType="separate"/>
            </w:r>
            <w:r>
              <w:rPr>
                <w:noProof/>
                <w:webHidden/>
              </w:rPr>
              <w:t>4208</w:t>
            </w:r>
            <w:r w:rsidR="00441736">
              <w:rPr>
                <w:noProof/>
                <w:webHidden/>
              </w:rPr>
              <w:fldChar w:fldCharType="end"/>
            </w:r>
          </w:hyperlink>
        </w:p>
        <w:p w:rsidR="00441736" w:rsidRDefault="00333139">
          <w:pPr>
            <w:pStyle w:val="TOC2"/>
            <w:tabs>
              <w:tab w:val="right" w:leader="dot" w:pos="4550"/>
            </w:tabs>
            <w:rPr>
              <w:rFonts w:asciiTheme="minorHAnsi" w:eastAsiaTheme="minorEastAsia" w:hAnsiTheme="minorHAnsi" w:cstheme="minorBidi"/>
              <w:noProof/>
              <w:color w:val="auto"/>
              <w:sz w:val="22"/>
              <w:szCs w:val="22"/>
            </w:rPr>
          </w:pPr>
          <w:hyperlink w:anchor="_Toc47001950" w:history="1">
            <w:r w:rsidR="00441736" w:rsidRPr="00A559F5">
              <w:rPr>
                <w:rStyle w:val="Hyperlink"/>
                <w:noProof/>
              </w:rPr>
              <w:t>District Council of Cleve</w:t>
            </w:r>
            <w:r w:rsidR="00441736">
              <w:rPr>
                <w:noProof/>
                <w:webHidden/>
              </w:rPr>
              <w:tab/>
            </w:r>
            <w:r w:rsidR="00441736">
              <w:rPr>
                <w:noProof/>
                <w:webHidden/>
              </w:rPr>
              <w:fldChar w:fldCharType="begin"/>
            </w:r>
            <w:r w:rsidR="00441736">
              <w:rPr>
                <w:noProof/>
                <w:webHidden/>
              </w:rPr>
              <w:instrText xml:space="preserve"> PAGEREF _Toc47001950 \h </w:instrText>
            </w:r>
            <w:r w:rsidR="00441736">
              <w:rPr>
                <w:noProof/>
                <w:webHidden/>
              </w:rPr>
            </w:r>
            <w:r w:rsidR="00441736">
              <w:rPr>
                <w:noProof/>
                <w:webHidden/>
              </w:rPr>
              <w:fldChar w:fldCharType="separate"/>
            </w:r>
            <w:r>
              <w:rPr>
                <w:noProof/>
                <w:webHidden/>
              </w:rPr>
              <w:t>4209</w:t>
            </w:r>
            <w:r w:rsidR="00441736">
              <w:rPr>
                <w:noProof/>
                <w:webHidden/>
              </w:rPr>
              <w:fldChar w:fldCharType="end"/>
            </w:r>
          </w:hyperlink>
        </w:p>
        <w:p w:rsidR="00441736" w:rsidRDefault="00333139">
          <w:pPr>
            <w:pStyle w:val="TOC2"/>
            <w:tabs>
              <w:tab w:val="right" w:leader="dot" w:pos="4550"/>
            </w:tabs>
            <w:rPr>
              <w:rFonts w:asciiTheme="minorHAnsi" w:eastAsiaTheme="minorEastAsia" w:hAnsiTheme="minorHAnsi" w:cstheme="minorBidi"/>
              <w:noProof/>
              <w:color w:val="auto"/>
              <w:sz w:val="22"/>
              <w:szCs w:val="22"/>
            </w:rPr>
          </w:pPr>
          <w:hyperlink w:anchor="_Toc47001951" w:history="1">
            <w:r w:rsidR="00441736" w:rsidRPr="00A559F5">
              <w:rPr>
                <w:rStyle w:val="Hyperlink"/>
                <w:noProof/>
              </w:rPr>
              <w:t>The Flinders Ranges Council</w:t>
            </w:r>
            <w:r w:rsidR="00441736">
              <w:rPr>
                <w:noProof/>
                <w:webHidden/>
              </w:rPr>
              <w:tab/>
            </w:r>
            <w:r w:rsidR="00441736">
              <w:rPr>
                <w:noProof/>
                <w:webHidden/>
              </w:rPr>
              <w:fldChar w:fldCharType="begin"/>
            </w:r>
            <w:r w:rsidR="00441736">
              <w:rPr>
                <w:noProof/>
                <w:webHidden/>
              </w:rPr>
              <w:instrText xml:space="preserve"> PAGEREF _Toc47001951 \h </w:instrText>
            </w:r>
            <w:r w:rsidR="00441736">
              <w:rPr>
                <w:noProof/>
                <w:webHidden/>
              </w:rPr>
            </w:r>
            <w:r w:rsidR="00441736">
              <w:rPr>
                <w:noProof/>
                <w:webHidden/>
              </w:rPr>
              <w:fldChar w:fldCharType="separate"/>
            </w:r>
            <w:r>
              <w:rPr>
                <w:noProof/>
                <w:webHidden/>
              </w:rPr>
              <w:t>4209</w:t>
            </w:r>
            <w:r w:rsidR="00441736">
              <w:rPr>
                <w:noProof/>
                <w:webHidden/>
              </w:rPr>
              <w:fldChar w:fldCharType="end"/>
            </w:r>
          </w:hyperlink>
        </w:p>
        <w:p w:rsidR="00441736" w:rsidRDefault="00333139">
          <w:pPr>
            <w:pStyle w:val="TOC2"/>
            <w:tabs>
              <w:tab w:val="right" w:leader="dot" w:pos="4550"/>
            </w:tabs>
            <w:rPr>
              <w:rFonts w:asciiTheme="minorHAnsi" w:eastAsiaTheme="minorEastAsia" w:hAnsiTheme="minorHAnsi" w:cstheme="minorBidi"/>
              <w:noProof/>
              <w:color w:val="auto"/>
              <w:sz w:val="22"/>
              <w:szCs w:val="22"/>
            </w:rPr>
          </w:pPr>
          <w:hyperlink w:anchor="_Toc47001952" w:history="1">
            <w:r w:rsidR="00441736" w:rsidRPr="00A559F5">
              <w:rPr>
                <w:rStyle w:val="Hyperlink"/>
                <w:noProof/>
              </w:rPr>
              <w:t>District Council of Grant</w:t>
            </w:r>
            <w:r w:rsidR="00441736">
              <w:rPr>
                <w:noProof/>
                <w:webHidden/>
              </w:rPr>
              <w:tab/>
            </w:r>
            <w:r w:rsidR="00441736">
              <w:rPr>
                <w:noProof/>
                <w:webHidden/>
              </w:rPr>
              <w:fldChar w:fldCharType="begin"/>
            </w:r>
            <w:r w:rsidR="00441736">
              <w:rPr>
                <w:noProof/>
                <w:webHidden/>
              </w:rPr>
              <w:instrText xml:space="preserve"> PAGEREF _Toc47001952 \h </w:instrText>
            </w:r>
            <w:r w:rsidR="00441736">
              <w:rPr>
                <w:noProof/>
                <w:webHidden/>
              </w:rPr>
            </w:r>
            <w:r w:rsidR="00441736">
              <w:rPr>
                <w:noProof/>
                <w:webHidden/>
              </w:rPr>
              <w:fldChar w:fldCharType="separate"/>
            </w:r>
            <w:r>
              <w:rPr>
                <w:noProof/>
                <w:webHidden/>
              </w:rPr>
              <w:t>4210</w:t>
            </w:r>
            <w:r w:rsidR="00441736">
              <w:rPr>
                <w:noProof/>
                <w:webHidden/>
              </w:rPr>
              <w:fldChar w:fldCharType="end"/>
            </w:r>
          </w:hyperlink>
        </w:p>
        <w:p w:rsidR="00441736" w:rsidRDefault="00333139">
          <w:pPr>
            <w:pStyle w:val="TOC2"/>
            <w:tabs>
              <w:tab w:val="right" w:leader="dot" w:pos="4550"/>
            </w:tabs>
            <w:rPr>
              <w:rFonts w:asciiTheme="minorHAnsi" w:eastAsiaTheme="minorEastAsia" w:hAnsiTheme="minorHAnsi" w:cstheme="minorBidi"/>
              <w:noProof/>
              <w:color w:val="auto"/>
              <w:sz w:val="22"/>
              <w:szCs w:val="22"/>
            </w:rPr>
          </w:pPr>
          <w:hyperlink w:anchor="_Toc47001953" w:history="1">
            <w:r w:rsidR="00441736" w:rsidRPr="00A559F5">
              <w:rPr>
                <w:rStyle w:val="Hyperlink"/>
                <w:noProof/>
              </w:rPr>
              <w:t>Light Regional Council</w:t>
            </w:r>
            <w:r w:rsidR="00441736">
              <w:rPr>
                <w:noProof/>
                <w:webHidden/>
              </w:rPr>
              <w:tab/>
            </w:r>
            <w:r w:rsidR="00441736">
              <w:rPr>
                <w:noProof/>
                <w:webHidden/>
              </w:rPr>
              <w:fldChar w:fldCharType="begin"/>
            </w:r>
            <w:r w:rsidR="00441736">
              <w:rPr>
                <w:noProof/>
                <w:webHidden/>
              </w:rPr>
              <w:instrText xml:space="preserve"> PAGEREF _Toc47001953 \h </w:instrText>
            </w:r>
            <w:r w:rsidR="00441736">
              <w:rPr>
                <w:noProof/>
                <w:webHidden/>
              </w:rPr>
            </w:r>
            <w:r w:rsidR="00441736">
              <w:rPr>
                <w:noProof/>
                <w:webHidden/>
              </w:rPr>
              <w:fldChar w:fldCharType="separate"/>
            </w:r>
            <w:r>
              <w:rPr>
                <w:noProof/>
                <w:webHidden/>
              </w:rPr>
              <w:t>4210</w:t>
            </w:r>
            <w:r w:rsidR="00441736">
              <w:rPr>
                <w:noProof/>
                <w:webHidden/>
              </w:rPr>
              <w:fldChar w:fldCharType="end"/>
            </w:r>
          </w:hyperlink>
        </w:p>
        <w:p w:rsidR="00441736" w:rsidRDefault="00333139">
          <w:pPr>
            <w:pStyle w:val="TOC2"/>
            <w:tabs>
              <w:tab w:val="right" w:leader="dot" w:pos="4550"/>
            </w:tabs>
            <w:rPr>
              <w:rFonts w:asciiTheme="minorHAnsi" w:eastAsiaTheme="minorEastAsia" w:hAnsiTheme="minorHAnsi" w:cstheme="minorBidi"/>
              <w:noProof/>
              <w:color w:val="auto"/>
              <w:sz w:val="22"/>
              <w:szCs w:val="22"/>
            </w:rPr>
          </w:pPr>
          <w:hyperlink w:anchor="_Toc47001954" w:history="1">
            <w:r w:rsidR="00441736" w:rsidRPr="00A559F5">
              <w:rPr>
                <w:rStyle w:val="Hyperlink"/>
                <w:noProof/>
              </w:rPr>
              <w:t>Mid Murray Council</w:t>
            </w:r>
            <w:r w:rsidR="00441736">
              <w:rPr>
                <w:noProof/>
                <w:webHidden/>
              </w:rPr>
              <w:tab/>
            </w:r>
            <w:r w:rsidR="00441736">
              <w:rPr>
                <w:noProof/>
                <w:webHidden/>
              </w:rPr>
              <w:fldChar w:fldCharType="begin"/>
            </w:r>
            <w:r w:rsidR="00441736">
              <w:rPr>
                <w:noProof/>
                <w:webHidden/>
              </w:rPr>
              <w:instrText xml:space="preserve"> PAGEREF _Toc47001954 \h </w:instrText>
            </w:r>
            <w:r w:rsidR="00441736">
              <w:rPr>
                <w:noProof/>
                <w:webHidden/>
              </w:rPr>
            </w:r>
            <w:r w:rsidR="00441736">
              <w:rPr>
                <w:noProof/>
                <w:webHidden/>
              </w:rPr>
              <w:fldChar w:fldCharType="separate"/>
            </w:r>
            <w:r>
              <w:rPr>
                <w:noProof/>
                <w:webHidden/>
              </w:rPr>
              <w:t>4210</w:t>
            </w:r>
            <w:r w:rsidR="00441736">
              <w:rPr>
                <w:noProof/>
                <w:webHidden/>
              </w:rPr>
              <w:fldChar w:fldCharType="end"/>
            </w:r>
          </w:hyperlink>
        </w:p>
        <w:p w:rsidR="00441736" w:rsidRDefault="00333139">
          <w:pPr>
            <w:pStyle w:val="TOC2"/>
            <w:tabs>
              <w:tab w:val="right" w:leader="dot" w:pos="4550"/>
            </w:tabs>
            <w:rPr>
              <w:rFonts w:asciiTheme="minorHAnsi" w:eastAsiaTheme="minorEastAsia" w:hAnsiTheme="minorHAnsi" w:cstheme="minorBidi"/>
              <w:noProof/>
              <w:color w:val="auto"/>
              <w:sz w:val="22"/>
              <w:szCs w:val="22"/>
            </w:rPr>
          </w:pPr>
          <w:hyperlink w:anchor="_Toc47001955" w:history="1">
            <w:r w:rsidR="00441736" w:rsidRPr="00A559F5">
              <w:rPr>
                <w:rStyle w:val="Hyperlink"/>
                <w:noProof/>
              </w:rPr>
              <w:t>District Council of Mount Remarkable</w:t>
            </w:r>
            <w:r w:rsidR="00441736">
              <w:rPr>
                <w:noProof/>
                <w:webHidden/>
              </w:rPr>
              <w:tab/>
            </w:r>
            <w:r w:rsidR="00441736">
              <w:rPr>
                <w:noProof/>
                <w:webHidden/>
              </w:rPr>
              <w:fldChar w:fldCharType="begin"/>
            </w:r>
            <w:r w:rsidR="00441736">
              <w:rPr>
                <w:noProof/>
                <w:webHidden/>
              </w:rPr>
              <w:instrText xml:space="preserve"> PAGEREF _Toc47001955 \h </w:instrText>
            </w:r>
            <w:r w:rsidR="00441736">
              <w:rPr>
                <w:noProof/>
                <w:webHidden/>
              </w:rPr>
            </w:r>
            <w:r w:rsidR="00441736">
              <w:rPr>
                <w:noProof/>
                <w:webHidden/>
              </w:rPr>
              <w:fldChar w:fldCharType="separate"/>
            </w:r>
            <w:r>
              <w:rPr>
                <w:noProof/>
                <w:webHidden/>
              </w:rPr>
              <w:t>4211</w:t>
            </w:r>
            <w:r w:rsidR="00441736">
              <w:rPr>
                <w:noProof/>
                <w:webHidden/>
              </w:rPr>
              <w:fldChar w:fldCharType="end"/>
            </w:r>
          </w:hyperlink>
        </w:p>
        <w:p w:rsidR="00441736" w:rsidRDefault="00333139">
          <w:pPr>
            <w:pStyle w:val="TOC2"/>
            <w:tabs>
              <w:tab w:val="right" w:leader="dot" w:pos="4550"/>
            </w:tabs>
            <w:rPr>
              <w:rFonts w:asciiTheme="minorHAnsi" w:eastAsiaTheme="minorEastAsia" w:hAnsiTheme="minorHAnsi" w:cstheme="minorBidi"/>
              <w:noProof/>
              <w:color w:val="auto"/>
              <w:sz w:val="22"/>
              <w:szCs w:val="22"/>
            </w:rPr>
          </w:pPr>
          <w:hyperlink w:anchor="_Toc47001956" w:history="1">
            <w:r w:rsidR="00441736" w:rsidRPr="00A559F5">
              <w:rPr>
                <w:rStyle w:val="Hyperlink"/>
                <w:noProof/>
              </w:rPr>
              <w:t>District Council of Robe</w:t>
            </w:r>
            <w:r w:rsidR="00441736">
              <w:rPr>
                <w:noProof/>
                <w:webHidden/>
              </w:rPr>
              <w:tab/>
            </w:r>
            <w:r w:rsidR="00441736">
              <w:rPr>
                <w:noProof/>
                <w:webHidden/>
              </w:rPr>
              <w:fldChar w:fldCharType="begin"/>
            </w:r>
            <w:r w:rsidR="00441736">
              <w:rPr>
                <w:noProof/>
                <w:webHidden/>
              </w:rPr>
              <w:instrText xml:space="preserve"> PAGEREF _Toc47001956 \h </w:instrText>
            </w:r>
            <w:r w:rsidR="00441736">
              <w:rPr>
                <w:noProof/>
                <w:webHidden/>
              </w:rPr>
            </w:r>
            <w:r w:rsidR="00441736">
              <w:rPr>
                <w:noProof/>
                <w:webHidden/>
              </w:rPr>
              <w:fldChar w:fldCharType="separate"/>
            </w:r>
            <w:r>
              <w:rPr>
                <w:noProof/>
                <w:webHidden/>
              </w:rPr>
              <w:t>4212</w:t>
            </w:r>
            <w:r w:rsidR="00441736">
              <w:rPr>
                <w:noProof/>
                <w:webHidden/>
              </w:rPr>
              <w:fldChar w:fldCharType="end"/>
            </w:r>
          </w:hyperlink>
        </w:p>
        <w:p w:rsidR="00441736" w:rsidRDefault="00333139" w:rsidP="0033545D">
          <w:pPr>
            <w:pStyle w:val="Heading5"/>
            <w:spacing w:before="80"/>
            <w:rPr>
              <w:rFonts w:asciiTheme="minorHAnsi" w:eastAsiaTheme="minorEastAsia" w:hAnsiTheme="minorHAnsi" w:cstheme="minorBidi"/>
              <w:noProof/>
              <w:sz w:val="22"/>
              <w:szCs w:val="22"/>
            </w:rPr>
          </w:pPr>
          <w:hyperlink w:anchor="_Toc47001957" w:history="1">
            <w:r w:rsidR="00441736" w:rsidRPr="00A559F5">
              <w:rPr>
                <w:rStyle w:val="Hyperlink"/>
                <w:noProof/>
              </w:rPr>
              <w:t>Public Notices</w:t>
            </w:r>
          </w:hyperlink>
        </w:p>
        <w:p w:rsidR="00441736" w:rsidRDefault="00333139">
          <w:pPr>
            <w:pStyle w:val="TOC2"/>
            <w:tabs>
              <w:tab w:val="right" w:leader="dot" w:pos="4550"/>
            </w:tabs>
            <w:rPr>
              <w:rFonts w:asciiTheme="minorHAnsi" w:eastAsiaTheme="minorEastAsia" w:hAnsiTheme="minorHAnsi" w:cstheme="minorBidi"/>
              <w:noProof/>
              <w:color w:val="auto"/>
              <w:sz w:val="22"/>
              <w:szCs w:val="22"/>
            </w:rPr>
          </w:pPr>
          <w:hyperlink w:anchor="_Toc47001958" w:history="1">
            <w:r w:rsidR="00441736" w:rsidRPr="00A559F5">
              <w:rPr>
                <w:rStyle w:val="Hyperlink"/>
                <w:noProof/>
              </w:rPr>
              <w:t>Trustee Act 1936</w:t>
            </w:r>
            <w:r w:rsidR="00441736">
              <w:rPr>
                <w:noProof/>
                <w:webHidden/>
              </w:rPr>
              <w:tab/>
            </w:r>
            <w:r w:rsidR="00441736">
              <w:rPr>
                <w:noProof/>
                <w:webHidden/>
              </w:rPr>
              <w:fldChar w:fldCharType="begin"/>
            </w:r>
            <w:r w:rsidR="00441736">
              <w:rPr>
                <w:noProof/>
                <w:webHidden/>
              </w:rPr>
              <w:instrText xml:space="preserve"> PAGEREF _Toc47001958 \h </w:instrText>
            </w:r>
            <w:r w:rsidR="00441736">
              <w:rPr>
                <w:noProof/>
                <w:webHidden/>
              </w:rPr>
            </w:r>
            <w:r w:rsidR="00441736">
              <w:rPr>
                <w:noProof/>
                <w:webHidden/>
              </w:rPr>
              <w:fldChar w:fldCharType="separate"/>
            </w:r>
            <w:r>
              <w:rPr>
                <w:noProof/>
                <w:webHidden/>
              </w:rPr>
              <w:t>4213</w:t>
            </w:r>
            <w:r w:rsidR="00441736">
              <w:rPr>
                <w:noProof/>
                <w:webHidden/>
              </w:rPr>
              <w:fldChar w:fldCharType="end"/>
            </w:r>
          </w:hyperlink>
        </w:p>
        <w:p w:rsidR="00441736" w:rsidRDefault="00333139">
          <w:pPr>
            <w:pStyle w:val="TOC2"/>
            <w:tabs>
              <w:tab w:val="right" w:leader="dot" w:pos="4550"/>
            </w:tabs>
            <w:rPr>
              <w:rFonts w:asciiTheme="minorHAnsi" w:eastAsiaTheme="minorEastAsia" w:hAnsiTheme="minorHAnsi" w:cstheme="minorBidi"/>
              <w:noProof/>
              <w:color w:val="auto"/>
              <w:sz w:val="22"/>
              <w:szCs w:val="22"/>
            </w:rPr>
          </w:pPr>
          <w:hyperlink w:anchor="_Toc47001959" w:history="1">
            <w:r w:rsidR="00441736" w:rsidRPr="00A559F5">
              <w:rPr>
                <w:rStyle w:val="Hyperlink"/>
                <w:noProof/>
              </w:rPr>
              <w:t>National Electricity Law</w:t>
            </w:r>
            <w:r w:rsidR="00441736">
              <w:rPr>
                <w:noProof/>
                <w:webHidden/>
              </w:rPr>
              <w:tab/>
            </w:r>
            <w:r w:rsidR="00441736">
              <w:rPr>
                <w:noProof/>
                <w:webHidden/>
              </w:rPr>
              <w:fldChar w:fldCharType="begin"/>
            </w:r>
            <w:r w:rsidR="00441736">
              <w:rPr>
                <w:noProof/>
                <w:webHidden/>
              </w:rPr>
              <w:instrText xml:space="preserve"> PAGEREF _Toc47001959 \h </w:instrText>
            </w:r>
            <w:r w:rsidR="00441736">
              <w:rPr>
                <w:noProof/>
                <w:webHidden/>
              </w:rPr>
            </w:r>
            <w:r w:rsidR="00441736">
              <w:rPr>
                <w:noProof/>
                <w:webHidden/>
              </w:rPr>
              <w:fldChar w:fldCharType="separate"/>
            </w:r>
            <w:r>
              <w:rPr>
                <w:noProof/>
                <w:webHidden/>
              </w:rPr>
              <w:t>4213</w:t>
            </w:r>
            <w:r w:rsidR="00441736">
              <w:rPr>
                <w:noProof/>
                <w:webHidden/>
              </w:rPr>
              <w:fldChar w:fldCharType="end"/>
            </w:r>
          </w:hyperlink>
        </w:p>
        <w:p w:rsidR="00441736" w:rsidRDefault="00333139">
          <w:pPr>
            <w:pStyle w:val="TOC2"/>
            <w:tabs>
              <w:tab w:val="right" w:leader="dot" w:pos="4550"/>
            </w:tabs>
            <w:rPr>
              <w:rFonts w:asciiTheme="minorHAnsi" w:eastAsiaTheme="minorEastAsia" w:hAnsiTheme="minorHAnsi" w:cstheme="minorBidi"/>
              <w:noProof/>
              <w:color w:val="auto"/>
              <w:sz w:val="22"/>
              <w:szCs w:val="22"/>
            </w:rPr>
          </w:pPr>
          <w:hyperlink w:anchor="_Toc47001960" w:history="1">
            <w:r w:rsidR="00441736" w:rsidRPr="00A559F5">
              <w:rPr>
                <w:rStyle w:val="Hyperlink"/>
                <w:noProof/>
              </w:rPr>
              <w:t>National Energy Retail Law</w:t>
            </w:r>
            <w:r w:rsidR="00441736">
              <w:rPr>
                <w:noProof/>
                <w:webHidden/>
              </w:rPr>
              <w:tab/>
            </w:r>
            <w:r w:rsidR="00441736">
              <w:rPr>
                <w:noProof/>
                <w:webHidden/>
              </w:rPr>
              <w:fldChar w:fldCharType="begin"/>
            </w:r>
            <w:r w:rsidR="00441736">
              <w:rPr>
                <w:noProof/>
                <w:webHidden/>
              </w:rPr>
              <w:instrText xml:space="preserve"> PAGEREF _Toc47001960 \h </w:instrText>
            </w:r>
            <w:r w:rsidR="00441736">
              <w:rPr>
                <w:noProof/>
                <w:webHidden/>
              </w:rPr>
            </w:r>
            <w:r w:rsidR="00441736">
              <w:rPr>
                <w:noProof/>
                <w:webHidden/>
              </w:rPr>
              <w:fldChar w:fldCharType="separate"/>
            </w:r>
            <w:r>
              <w:rPr>
                <w:noProof/>
                <w:webHidden/>
              </w:rPr>
              <w:t>4213</w:t>
            </w:r>
            <w:r w:rsidR="00441736">
              <w:rPr>
                <w:noProof/>
                <w:webHidden/>
              </w:rPr>
              <w:fldChar w:fldCharType="end"/>
            </w:r>
          </w:hyperlink>
        </w:p>
        <w:p w:rsidR="00441736" w:rsidRDefault="00333139">
          <w:pPr>
            <w:pStyle w:val="TOC2"/>
            <w:tabs>
              <w:tab w:val="right" w:leader="dot" w:pos="4550"/>
            </w:tabs>
            <w:rPr>
              <w:rFonts w:asciiTheme="minorHAnsi" w:eastAsiaTheme="minorEastAsia" w:hAnsiTheme="minorHAnsi" w:cstheme="minorBidi"/>
              <w:noProof/>
              <w:color w:val="auto"/>
              <w:sz w:val="22"/>
              <w:szCs w:val="22"/>
            </w:rPr>
          </w:pPr>
          <w:hyperlink w:anchor="_Toc47001961" w:history="1">
            <w:r w:rsidR="00441736" w:rsidRPr="00A559F5">
              <w:rPr>
                <w:rStyle w:val="Hyperlink"/>
                <w:noProof/>
              </w:rPr>
              <w:t>Unclaimed Moneys Act 1981</w:t>
            </w:r>
            <w:r w:rsidR="00441736">
              <w:rPr>
                <w:noProof/>
                <w:webHidden/>
              </w:rPr>
              <w:tab/>
            </w:r>
            <w:r w:rsidR="00441736">
              <w:rPr>
                <w:noProof/>
                <w:webHidden/>
              </w:rPr>
              <w:fldChar w:fldCharType="begin"/>
            </w:r>
            <w:r w:rsidR="00441736">
              <w:rPr>
                <w:noProof/>
                <w:webHidden/>
              </w:rPr>
              <w:instrText xml:space="preserve"> PAGEREF _Toc47001961 \h </w:instrText>
            </w:r>
            <w:r w:rsidR="00441736">
              <w:rPr>
                <w:noProof/>
                <w:webHidden/>
              </w:rPr>
            </w:r>
            <w:r w:rsidR="00441736">
              <w:rPr>
                <w:noProof/>
                <w:webHidden/>
              </w:rPr>
              <w:fldChar w:fldCharType="separate"/>
            </w:r>
            <w:r>
              <w:rPr>
                <w:noProof/>
                <w:webHidden/>
              </w:rPr>
              <w:t>4214</w:t>
            </w:r>
            <w:r w:rsidR="00441736">
              <w:rPr>
                <w:noProof/>
                <w:webHidden/>
              </w:rPr>
              <w:fldChar w:fldCharType="end"/>
            </w:r>
          </w:hyperlink>
        </w:p>
        <w:p w:rsidR="00441736" w:rsidRDefault="00441736">
          <w:r>
            <w:rPr>
              <w:b/>
              <w:bCs/>
              <w:noProof/>
            </w:rPr>
            <w:fldChar w:fldCharType="end"/>
          </w:r>
        </w:p>
      </w:sdtContent>
    </w:sdt>
    <w:p w:rsidR="001B7138" w:rsidRDefault="001B7138" w:rsidP="001B7138">
      <w:pPr>
        <w:spacing w:after="0"/>
        <w:rPr>
          <w:smallCaps/>
          <w:szCs w:val="17"/>
        </w:rPr>
      </w:pPr>
    </w:p>
    <w:p w:rsidR="00DA30CF" w:rsidRPr="00612978" w:rsidRDefault="00DA30CF" w:rsidP="0087395E">
      <w:pPr>
        <w:spacing w:after="0"/>
        <w:rPr>
          <w:smallCaps/>
          <w:szCs w:val="17"/>
        </w:rPr>
        <w:sectPr w:rsidR="00DA30CF" w:rsidRPr="00612978" w:rsidSect="00F12687">
          <w:headerReference w:type="even" r:id="rId14"/>
          <w:headerReference w:type="default" r:id="rId15"/>
          <w:footerReference w:type="default" r:id="rId16"/>
          <w:footerReference w:type="first" r:id="rId17"/>
          <w:type w:val="continuous"/>
          <w:pgSz w:w="11906" w:h="16838"/>
          <w:pgMar w:top="1134" w:right="1256" w:bottom="1134" w:left="1290" w:header="708" w:footer="708" w:gutter="0"/>
          <w:cols w:num="2" w:space="240"/>
          <w:docGrid w:linePitch="360"/>
        </w:sectPr>
      </w:pPr>
    </w:p>
    <w:p w:rsidR="009D1E2E" w:rsidRPr="00C32E4F" w:rsidRDefault="009D1E2E" w:rsidP="00F80EF5">
      <w:pPr>
        <w:pStyle w:val="Heading1"/>
      </w:pPr>
      <w:bookmarkStart w:id="1" w:name="_Toc33707977"/>
      <w:bookmarkStart w:id="2" w:name="_Toc33708148"/>
      <w:bookmarkStart w:id="3" w:name="_Toc47001907"/>
      <w:r w:rsidRPr="009D1E2E">
        <w:lastRenderedPageBreak/>
        <w:t>Governor’s Instruments</w:t>
      </w:r>
      <w:bookmarkEnd w:id="1"/>
      <w:bookmarkEnd w:id="2"/>
      <w:bookmarkEnd w:id="3"/>
    </w:p>
    <w:p w:rsidR="00026426" w:rsidRPr="00026426" w:rsidRDefault="00026426" w:rsidP="00151888">
      <w:pPr>
        <w:pStyle w:val="Heading2"/>
      </w:pPr>
      <w:bookmarkStart w:id="4" w:name="_Toc47001908"/>
      <w:r w:rsidRPr="00026426">
        <w:t>ACTS</w:t>
      </w:r>
      <w:bookmarkEnd w:id="4"/>
    </w:p>
    <w:p w:rsidR="00026426" w:rsidRPr="00026426" w:rsidRDefault="00026426" w:rsidP="00026426">
      <w:pPr>
        <w:spacing w:after="0"/>
        <w:jc w:val="right"/>
        <w:rPr>
          <w:rFonts w:eastAsia="Times New Roman"/>
          <w:szCs w:val="17"/>
        </w:rPr>
      </w:pPr>
      <w:r w:rsidRPr="00026426">
        <w:rPr>
          <w:rFonts w:eastAsia="Times New Roman"/>
          <w:szCs w:val="17"/>
        </w:rPr>
        <w:t>Department of the Premier and Cabinet</w:t>
      </w:r>
    </w:p>
    <w:p w:rsidR="00026426" w:rsidRPr="00026426" w:rsidRDefault="00026426" w:rsidP="00026426">
      <w:pPr>
        <w:jc w:val="right"/>
        <w:rPr>
          <w:rFonts w:eastAsia="Times New Roman"/>
          <w:szCs w:val="17"/>
        </w:rPr>
      </w:pPr>
      <w:r w:rsidRPr="00026426">
        <w:rPr>
          <w:rFonts w:eastAsia="Times New Roman"/>
          <w:szCs w:val="17"/>
        </w:rPr>
        <w:t>Adelaide, 30 July 2020</w:t>
      </w:r>
    </w:p>
    <w:p w:rsidR="00026426" w:rsidRPr="00026426" w:rsidRDefault="00026426" w:rsidP="00026426">
      <w:pPr>
        <w:rPr>
          <w:rFonts w:eastAsia="Times New Roman"/>
          <w:szCs w:val="17"/>
        </w:rPr>
      </w:pPr>
      <w:r w:rsidRPr="00026426">
        <w:rPr>
          <w:rFonts w:eastAsia="Times New Roman"/>
          <w:szCs w:val="17"/>
        </w:rPr>
        <w:t xml:space="preserve">His Excellency the Governor directs it to be notified for general information that he has in the name and on behalf of Her Majesty </w:t>
      </w:r>
      <w:proofErr w:type="gramStart"/>
      <w:r w:rsidRPr="00026426">
        <w:rPr>
          <w:rFonts w:eastAsia="Times New Roman"/>
          <w:szCs w:val="17"/>
        </w:rPr>
        <w:t>The</w:t>
      </w:r>
      <w:proofErr w:type="gramEnd"/>
      <w:r w:rsidRPr="00026426">
        <w:rPr>
          <w:rFonts w:eastAsia="Times New Roman"/>
          <w:szCs w:val="17"/>
        </w:rPr>
        <w:t> Queen, this day assented to the undermentioned Acts passed by the Legislative Council and House of Assembly in Parliament assembled, viz.:</w:t>
      </w:r>
    </w:p>
    <w:p w:rsidR="00026426" w:rsidRPr="00026426" w:rsidRDefault="00026426" w:rsidP="00026426">
      <w:pPr>
        <w:spacing w:after="0"/>
        <w:ind w:left="142"/>
        <w:rPr>
          <w:szCs w:val="17"/>
        </w:rPr>
      </w:pPr>
      <w:r w:rsidRPr="00026426">
        <w:rPr>
          <w:szCs w:val="17"/>
        </w:rPr>
        <w:t>No. 24 of 2020—Waite Trust (Vesting of Land) Act 2020</w:t>
      </w:r>
    </w:p>
    <w:p w:rsidR="00026426" w:rsidRPr="00026426" w:rsidRDefault="00026426" w:rsidP="00026426">
      <w:pPr>
        <w:ind w:left="284"/>
        <w:rPr>
          <w:szCs w:val="17"/>
        </w:rPr>
      </w:pPr>
      <w:r w:rsidRPr="00026426">
        <w:rPr>
          <w:szCs w:val="17"/>
        </w:rPr>
        <w:t>An Act to allow the Minister for Education to vest a portion of the land that is subject to the terms of the Peter Waite Trust in the Commissioner of Highways</w:t>
      </w:r>
    </w:p>
    <w:p w:rsidR="00026426" w:rsidRPr="00026426" w:rsidRDefault="00026426" w:rsidP="00026426">
      <w:pPr>
        <w:spacing w:after="0"/>
        <w:ind w:left="142"/>
        <w:rPr>
          <w:szCs w:val="17"/>
        </w:rPr>
      </w:pPr>
      <w:r w:rsidRPr="00026426">
        <w:rPr>
          <w:szCs w:val="17"/>
        </w:rPr>
        <w:t>No. 25 of 2020—Statutes Amendment (Electricity and Gas) (Energy Productivity) Act 2020</w:t>
      </w:r>
    </w:p>
    <w:p w:rsidR="00026426" w:rsidRPr="00026426" w:rsidRDefault="00026426" w:rsidP="00026426">
      <w:pPr>
        <w:ind w:left="284"/>
        <w:rPr>
          <w:szCs w:val="17"/>
        </w:rPr>
      </w:pPr>
      <w:r w:rsidRPr="00026426">
        <w:rPr>
          <w:szCs w:val="17"/>
        </w:rPr>
        <w:t>An Act to amend the Electricity Act 1996 and the Gas Act 1997</w:t>
      </w:r>
    </w:p>
    <w:p w:rsidR="00026426" w:rsidRPr="00026426" w:rsidRDefault="00026426" w:rsidP="00026426">
      <w:pPr>
        <w:spacing w:after="0"/>
        <w:ind w:left="142"/>
        <w:rPr>
          <w:szCs w:val="17"/>
        </w:rPr>
      </w:pPr>
      <w:r w:rsidRPr="00026426">
        <w:rPr>
          <w:szCs w:val="17"/>
        </w:rPr>
        <w:t>No. 26 of 2020—Fair Trading (Fuel Pricing Information) Amendment Act 2020</w:t>
      </w:r>
    </w:p>
    <w:p w:rsidR="00026426" w:rsidRPr="00026426" w:rsidRDefault="00026426" w:rsidP="00026426">
      <w:pPr>
        <w:ind w:left="284"/>
        <w:rPr>
          <w:szCs w:val="17"/>
        </w:rPr>
      </w:pPr>
      <w:r w:rsidRPr="00026426">
        <w:rPr>
          <w:szCs w:val="17"/>
        </w:rPr>
        <w:t>An Act to amend the Fair Trading Act 1987</w:t>
      </w:r>
    </w:p>
    <w:p w:rsidR="00026426" w:rsidRPr="00026426" w:rsidRDefault="00026426" w:rsidP="00026426">
      <w:pPr>
        <w:spacing w:after="0"/>
        <w:ind w:left="142"/>
        <w:jc w:val="center"/>
        <w:rPr>
          <w:szCs w:val="17"/>
        </w:rPr>
      </w:pPr>
      <w:r w:rsidRPr="00026426">
        <w:rPr>
          <w:szCs w:val="17"/>
        </w:rPr>
        <w:t>By command,</w:t>
      </w:r>
    </w:p>
    <w:p w:rsidR="00026426" w:rsidRPr="00026426" w:rsidRDefault="00026426" w:rsidP="00026426">
      <w:pPr>
        <w:spacing w:after="0"/>
        <w:jc w:val="right"/>
        <w:rPr>
          <w:smallCaps/>
          <w:szCs w:val="17"/>
        </w:rPr>
      </w:pPr>
      <w:r w:rsidRPr="00026426">
        <w:rPr>
          <w:smallCaps/>
          <w:szCs w:val="17"/>
        </w:rPr>
        <w:t>Steven Spence Marshall</w:t>
      </w:r>
    </w:p>
    <w:p w:rsidR="00026426" w:rsidRPr="00026426" w:rsidRDefault="00026426" w:rsidP="00026426">
      <w:pPr>
        <w:spacing w:after="0"/>
        <w:jc w:val="right"/>
        <w:rPr>
          <w:szCs w:val="17"/>
        </w:rPr>
      </w:pPr>
      <w:r w:rsidRPr="00026426">
        <w:rPr>
          <w:szCs w:val="17"/>
        </w:rPr>
        <w:t>Premier</w:t>
      </w:r>
    </w:p>
    <w:p w:rsidR="00026426" w:rsidRPr="00026426" w:rsidRDefault="00026426" w:rsidP="00026426">
      <w:pPr>
        <w:pBdr>
          <w:bottom w:val="single" w:sz="4" w:space="1" w:color="auto"/>
        </w:pBdr>
        <w:tabs>
          <w:tab w:val="left" w:pos="5910"/>
        </w:tabs>
        <w:spacing w:after="0" w:line="52" w:lineRule="exact"/>
        <w:jc w:val="left"/>
        <w:rPr>
          <w:rFonts w:ascii="Segoe UI Light" w:hAnsi="Segoe UI Light"/>
          <w:sz w:val="22"/>
          <w:szCs w:val="17"/>
        </w:rPr>
      </w:pPr>
      <w:r w:rsidRPr="00026426">
        <w:rPr>
          <w:rFonts w:ascii="Segoe UI Light" w:hAnsi="Segoe UI Light"/>
          <w:sz w:val="22"/>
          <w:szCs w:val="17"/>
        </w:rPr>
        <w:tab/>
      </w:r>
    </w:p>
    <w:p w:rsidR="00026426" w:rsidRPr="00026426" w:rsidRDefault="00026426" w:rsidP="00026426">
      <w:pPr>
        <w:pBdr>
          <w:top w:val="single" w:sz="4" w:space="1" w:color="auto"/>
        </w:pBdr>
        <w:spacing w:before="34" w:after="0" w:line="14" w:lineRule="exact"/>
        <w:jc w:val="center"/>
        <w:rPr>
          <w:rFonts w:ascii="Segoe UI Light" w:hAnsi="Segoe UI Light"/>
          <w:sz w:val="22"/>
          <w:szCs w:val="17"/>
        </w:rPr>
      </w:pPr>
    </w:p>
    <w:p w:rsidR="00026426" w:rsidRPr="00026426" w:rsidRDefault="00026426" w:rsidP="00026426">
      <w:pPr>
        <w:spacing w:after="0"/>
        <w:rPr>
          <w:rFonts w:eastAsia="Times New Roman"/>
          <w:szCs w:val="17"/>
        </w:rPr>
      </w:pPr>
    </w:p>
    <w:p w:rsidR="00026426" w:rsidRPr="00026426" w:rsidRDefault="00026426" w:rsidP="00151888">
      <w:pPr>
        <w:pStyle w:val="Heading2"/>
      </w:pPr>
      <w:bookmarkStart w:id="5" w:name="_Toc47001909"/>
      <w:r w:rsidRPr="00026426">
        <w:t>APPOINTMENTS</w:t>
      </w:r>
      <w:bookmarkEnd w:id="5"/>
    </w:p>
    <w:p w:rsidR="00026426" w:rsidRPr="00026426" w:rsidRDefault="00026426" w:rsidP="00026426">
      <w:pPr>
        <w:spacing w:after="0"/>
        <w:jc w:val="right"/>
        <w:rPr>
          <w:rFonts w:eastAsia="Times New Roman"/>
          <w:szCs w:val="17"/>
        </w:rPr>
      </w:pPr>
      <w:r w:rsidRPr="00026426">
        <w:rPr>
          <w:rFonts w:eastAsia="Times New Roman"/>
          <w:szCs w:val="17"/>
        </w:rPr>
        <w:t>Department of the Premier and Cabinet</w:t>
      </w:r>
    </w:p>
    <w:p w:rsidR="00026426" w:rsidRPr="00026426" w:rsidRDefault="00026426" w:rsidP="00026426">
      <w:pPr>
        <w:jc w:val="right"/>
        <w:rPr>
          <w:rFonts w:eastAsia="Times New Roman"/>
          <w:szCs w:val="17"/>
        </w:rPr>
      </w:pPr>
      <w:r w:rsidRPr="00026426">
        <w:rPr>
          <w:rFonts w:eastAsia="Times New Roman"/>
          <w:szCs w:val="17"/>
        </w:rPr>
        <w:t>Adelaide, 30 July 2020</w:t>
      </w:r>
    </w:p>
    <w:p w:rsidR="00026426" w:rsidRPr="00026426" w:rsidRDefault="00026426" w:rsidP="00026426">
      <w:pPr>
        <w:rPr>
          <w:rFonts w:eastAsia="Times New Roman"/>
          <w:szCs w:val="17"/>
        </w:rPr>
      </w:pPr>
      <w:r w:rsidRPr="00026426">
        <w:rPr>
          <w:rFonts w:eastAsia="Times New Roman"/>
          <w:szCs w:val="17"/>
        </w:rPr>
        <w:t>His Excellency the Governor in Executive Council has been pleased to appoint the undermentioned to the Health Performance Council, pursuant to the provisions of the Health Care Act 2008:</w:t>
      </w:r>
    </w:p>
    <w:p w:rsidR="00026426" w:rsidRPr="00026426" w:rsidRDefault="00026426" w:rsidP="00026426">
      <w:pPr>
        <w:spacing w:after="0"/>
        <w:rPr>
          <w:szCs w:val="17"/>
        </w:rPr>
      </w:pPr>
      <w:r w:rsidRPr="00026426">
        <w:rPr>
          <w:szCs w:val="17"/>
        </w:rPr>
        <w:t>Member: from 2 August 2020 until 1 February 2021</w:t>
      </w:r>
    </w:p>
    <w:p w:rsidR="00026426" w:rsidRPr="00026426" w:rsidRDefault="00026426" w:rsidP="00026426">
      <w:pPr>
        <w:spacing w:after="0"/>
        <w:ind w:left="142"/>
        <w:rPr>
          <w:szCs w:val="17"/>
        </w:rPr>
      </w:pPr>
      <w:r w:rsidRPr="00026426">
        <w:rPr>
          <w:szCs w:val="17"/>
        </w:rPr>
        <w:t>Steven Hunter Tully</w:t>
      </w:r>
    </w:p>
    <w:p w:rsidR="00026426" w:rsidRPr="00026426" w:rsidRDefault="00026426" w:rsidP="00026426">
      <w:pPr>
        <w:spacing w:after="0"/>
        <w:ind w:left="142"/>
        <w:rPr>
          <w:szCs w:val="17"/>
        </w:rPr>
      </w:pPr>
      <w:proofErr w:type="spellStart"/>
      <w:r w:rsidRPr="00026426">
        <w:rPr>
          <w:szCs w:val="17"/>
        </w:rPr>
        <w:t>Jennene</w:t>
      </w:r>
      <w:proofErr w:type="spellEnd"/>
      <w:r w:rsidRPr="00026426">
        <w:rPr>
          <w:szCs w:val="17"/>
        </w:rPr>
        <w:t xml:space="preserve"> Ann Greenhill</w:t>
      </w:r>
    </w:p>
    <w:p w:rsidR="00026426" w:rsidRPr="00026426" w:rsidRDefault="00026426" w:rsidP="00026426">
      <w:pPr>
        <w:spacing w:after="0"/>
        <w:ind w:left="142"/>
        <w:rPr>
          <w:szCs w:val="17"/>
        </w:rPr>
      </w:pPr>
      <w:r w:rsidRPr="00026426">
        <w:rPr>
          <w:szCs w:val="17"/>
        </w:rPr>
        <w:t>Ellen Fraser-Barbour</w:t>
      </w:r>
    </w:p>
    <w:p w:rsidR="00026426" w:rsidRPr="00026426" w:rsidRDefault="00026426" w:rsidP="00026426">
      <w:pPr>
        <w:ind w:left="142"/>
        <w:rPr>
          <w:szCs w:val="17"/>
        </w:rPr>
      </w:pPr>
      <w:r w:rsidRPr="00026426">
        <w:rPr>
          <w:szCs w:val="17"/>
        </w:rPr>
        <w:t>Lyn Dean</w:t>
      </w:r>
    </w:p>
    <w:p w:rsidR="00026426" w:rsidRPr="00026426" w:rsidRDefault="00026426" w:rsidP="00026426">
      <w:pPr>
        <w:spacing w:after="0"/>
        <w:rPr>
          <w:szCs w:val="17"/>
        </w:rPr>
      </w:pPr>
      <w:r w:rsidRPr="00026426">
        <w:rPr>
          <w:szCs w:val="17"/>
        </w:rPr>
        <w:t>Chairperson: from 2 August 2020 until 1 February 2021</w:t>
      </w:r>
    </w:p>
    <w:p w:rsidR="00026426" w:rsidRPr="00026426" w:rsidRDefault="00026426" w:rsidP="00026426">
      <w:pPr>
        <w:ind w:left="142"/>
        <w:rPr>
          <w:szCs w:val="17"/>
        </w:rPr>
      </w:pPr>
      <w:r w:rsidRPr="00026426">
        <w:rPr>
          <w:szCs w:val="17"/>
        </w:rPr>
        <w:t>Steven Hunter Tully</w:t>
      </w:r>
    </w:p>
    <w:p w:rsidR="00026426" w:rsidRPr="00026426" w:rsidRDefault="00026426" w:rsidP="00026426">
      <w:pPr>
        <w:spacing w:after="0"/>
        <w:rPr>
          <w:szCs w:val="17"/>
        </w:rPr>
      </w:pPr>
      <w:r w:rsidRPr="00026426">
        <w:rPr>
          <w:szCs w:val="17"/>
        </w:rPr>
        <w:t>Deputy Chairperson: from 2 August 2020 until 1 February 2021</w:t>
      </w:r>
    </w:p>
    <w:p w:rsidR="00026426" w:rsidRPr="00026426" w:rsidRDefault="00026426" w:rsidP="00026426">
      <w:pPr>
        <w:ind w:left="142"/>
        <w:rPr>
          <w:szCs w:val="17"/>
        </w:rPr>
      </w:pPr>
      <w:proofErr w:type="spellStart"/>
      <w:r w:rsidRPr="00026426">
        <w:rPr>
          <w:szCs w:val="17"/>
        </w:rPr>
        <w:t>Jennene</w:t>
      </w:r>
      <w:proofErr w:type="spellEnd"/>
      <w:r w:rsidRPr="00026426">
        <w:rPr>
          <w:szCs w:val="17"/>
        </w:rPr>
        <w:t xml:space="preserve"> Ann Greenhill</w:t>
      </w:r>
    </w:p>
    <w:p w:rsidR="00026426" w:rsidRPr="00026426" w:rsidRDefault="00026426" w:rsidP="00026426">
      <w:pPr>
        <w:spacing w:after="0"/>
        <w:jc w:val="center"/>
        <w:rPr>
          <w:szCs w:val="17"/>
        </w:rPr>
      </w:pPr>
      <w:r w:rsidRPr="00026426">
        <w:rPr>
          <w:szCs w:val="17"/>
        </w:rPr>
        <w:t>By command,</w:t>
      </w:r>
    </w:p>
    <w:p w:rsidR="00026426" w:rsidRPr="00026426" w:rsidRDefault="00026426" w:rsidP="00026426">
      <w:pPr>
        <w:spacing w:after="0"/>
        <w:jc w:val="right"/>
        <w:rPr>
          <w:smallCaps/>
          <w:szCs w:val="17"/>
        </w:rPr>
      </w:pPr>
      <w:r w:rsidRPr="00026426">
        <w:rPr>
          <w:smallCaps/>
          <w:szCs w:val="17"/>
        </w:rPr>
        <w:t>Steven Spence Marshall</w:t>
      </w:r>
    </w:p>
    <w:p w:rsidR="00026426" w:rsidRPr="00026426" w:rsidRDefault="00026426" w:rsidP="00026426">
      <w:pPr>
        <w:spacing w:after="0"/>
        <w:jc w:val="right"/>
        <w:rPr>
          <w:szCs w:val="17"/>
        </w:rPr>
      </w:pPr>
      <w:r w:rsidRPr="00026426">
        <w:rPr>
          <w:szCs w:val="17"/>
        </w:rPr>
        <w:t>Premier</w:t>
      </w:r>
    </w:p>
    <w:p w:rsidR="00026426" w:rsidRPr="00026426" w:rsidRDefault="00026426" w:rsidP="00026426">
      <w:pPr>
        <w:spacing w:after="0"/>
        <w:jc w:val="left"/>
        <w:rPr>
          <w:szCs w:val="17"/>
        </w:rPr>
      </w:pPr>
      <w:r w:rsidRPr="00026426">
        <w:rPr>
          <w:szCs w:val="17"/>
        </w:rPr>
        <w:t>HEAC-2020-00047</w:t>
      </w:r>
    </w:p>
    <w:p w:rsidR="00026426" w:rsidRPr="00026426" w:rsidRDefault="00026426" w:rsidP="00026426">
      <w:pPr>
        <w:pBdr>
          <w:top w:val="single" w:sz="4" w:space="1" w:color="auto"/>
        </w:pBdr>
        <w:spacing w:before="100" w:after="0" w:line="14" w:lineRule="exact"/>
        <w:jc w:val="center"/>
        <w:rPr>
          <w:rFonts w:ascii="Segoe UI Light" w:hAnsi="Segoe UI Light"/>
          <w:sz w:val="22"/>
        </w:rPr>
      </w:pPr>
    </w:p>
    <w:p w:rsidR="00026426" w:rsidRPr="00026426" w:rsidRDefault="00026426" w:rsidP="00026426">
      <w:pPr>
        <w:jc w:val="right"/>
        <w:rPr>
          <w:rFonts w:eastAsia="Times New Roman"/>
          <w:szCs w:val="17"/>
        </w:rPr>
      </w:pPr>
    </w:p>
    <w:p w:rsidR="00026426" w:rsidRPr="00026426" w:rsidRDefault="00026426" w:rsidP="00026426">
      <w:pPr>
        <w:spacing w:after="0"/>
        <w:jc w:val="right"/>
        <w:rPr>
          <w:szCs w:val="17"/>
        </w:rPr>
      </w:pPr>
      <w:r w:rsidRPr="00026426">
        <w:rPr>
          <w:szCs w:val="17"/>
        </w:rPr>
        <w:t>Department of the Premier and Cabinet</w:t>
      </w:r>
    </w:p>
    <w:p w:rsidR="00026426" w:rsidRPr="00026426" w:rsidRDefault="00026426" w:rsidP="00026426">
      <w:pPr>
        <w:jc w:val="right"/>
        <w:rPr>
          <w:szCs w:val="17"/>
        </w:rPr>
      </w:pPr>
      <w:r w:rsidRPr="00026426">
        <w:rPr>
          <w:szCs w:val="17"/>
        </w:rPr>
        <w:t>Adelaide, 30 July 2020</w:t>
      </w:r>
    </w:p>
    <w:p w:rsidR="00026426" w:rsidRPr="00026426" w:rsidRDefault="00026426" w:rsidP="00026426">
      <w:pPr>
        <w:rPr>
          <w:rFonts w:eastAsia="Times New Roman"/>
          <w:szCs w:val="17"/>
        </w:rPr>
      </w:pPr>
      <w:r w:rsidRPr="00026426">
        <w:rPr>
          <w:rFonts w:eastAsia="Times New Roman"/>
          <w:szCs w:val="17"/>
        </w:rPr>
        <w:t>His Excellency the Governor in Executive Council has been pleased to appoint the people listed below to the position of Community Visitor for the terms specified - pursuant to the provisions of the Mental Health Act 2009.</w:t>
      </w:r>
    </w:p>
    <w:p w:rsidR="00026426" w:rsidRPr="00026426" w:rsidRDefault="00026426" w:rsidP="00F8014F">
      <w:pPr>
        <w:spacing w:after="40"/>
        <w:ind w:left="142"/>
        <w:rPr>
          <w:rFonts w:eastAsia="Times New Roman"/>
          <w:szCs w:val="17"/>
        </w:rPr>
      </w:pPr>
      <w:r w:rsidRPr="00026426">
        <w:rPr>
          <w:rFonts w:eastAsia="Times New Roman"/>
          <w:szCs w:val="17"/>
        </w:rPr>
        <w:t>Dana Alexander for a term of one year commencing on 30 July 2020 and expiring on 29 July 2021</w:t>
      </w:r>
    </w:p>
    <w:p w:rsidR="00026426" w:rsidRPr="00026426" w:rsidRDefault="00026426" w:rsidP="00F8014F">
      <w:pPr>
        <w:spacing w:after="40"/>
        <w:ind w:left="142"/>
        <w:rPr>
          <w:rFonts w:eastAsia="Times New Roman"/>
          <w:szCs w:val="17"/>
        </w:rPr>
      </w:pPr>
      <w:r w:rsidRPr="00026426">
        <w:rPr>
          <w:rFonts w:eastAsia="Times New Roman"/>
          <w:szCs w:val="17"/>
        </w:rPr>
        <w:t xml:space="preserve">Amalia </w:t>
      </w:r>
      <w:proofErr w:type="spellStart"/>
      <w:r w:rsidRPr="00026426">
        <w:rPr>
          <w:rFonts w:eastAsia="Times New Roman"/>
          <w:szCs w:val="17"/>
        </w:rPr>
        <w:t>Azis</w:t>
      </w:r>
      <w:proofErr w:type="spellEnd"/>
      <w:r w:rsidRPr="00026426">
        <w:rPr>
          <w:rFonts w:eastAsia="Times New Roman"/>
          <w:szCs w:val="17"/>
        </w:rPr>
        <w:t xml:space="preserve"> for a term of one year commencing on 30 July 2020 and expiring on 29 July 2021</w:t>
      </w:r>
    </w:p>
    <w:p w:rsidR="00026426" w:rsidRPr="00026426" w:rsidRDefault="00026426" w:rsidP="00F8014F">
      <w:pPr>
        <w:spacing w:after="40"/>
        <w:ind w:left="142"/>
        <w:rPr>
          <w:rFonts w:eastAsia="Times New Roman"/>
          <w:szCs w:val="17"/>
        </w:rPr>
      </w:pPr>
      <w:r w:rsidRPr="00026426">
        <w:rPr>
          <w:rFonts w:eastAsia="Times New Roman"/>
          <w:szCs w:val="17"/>
        </w:rPr>
        <w:t>Janice Evelyn Clark for a term of one year commencing on 30 July 2020 and expiring on 29 July 2021</w:t>
      </w:r>
    </w:p>
    <w:p w:rsidR="00026426" w:rsidRPr="00026426" w:rsidRDefault="00026426" w:rsidP="00F8014F">
      <w:pPr>
        <w:spacing w:after="40"/>
        <w:ind w:left="142"/>
        <w:rPr>
          <w:rFonts w:eastAsia="Times New Roman"/>
          <w:szCs w:val="17"/>
        </w:rPr>
      </w:pPr>
      <w:r w:rsidRPr="00026426">
        <w:rPr>
          <w:rFonts w:eastAsia="Times New Roman"/>
          <w:szCs w:val="17"/>
        </w:rPr>
        <w:t>Gregory David Fulton for a term of one year commencing on 30 July 2020 and expiring on 29 July 2021</w:t>
      </w:r>
    </w:p>
    <w:p w:rsidR="00026426" w:rsidRPr="00026426" w:rsidRDefault="00026426" w:rsidP="00F8014F">
      <w:pPr>
        <w:spacing w:after="40"/>
        <w:ind w:left="142"/>
        <w:rPr>
          <w:rFonts w:eastAsia="Times New Roman"/>
          <w:szCs w:val="17"/>
        </w:rPr>
      </w:pPr>
      <w:r w:rsidRPr="00026426">
        <w:rPr>
          <w:rFonts w:eastAsia="Times New Roman"/>
          <w:szCs w:val="17"/>
        </w:rPr>
        <w:t>Sally Ann Goode for a term of one year commencing on 30 July 2020 and expiring on 29 July 2021</w:t>
      </w:r>
    </w:p>
    <w:p w:rsidR="00026426" w:rsidRPr="00026426" w:rsidRDefault="00026426" w:rsidP="00F8014F">
      <w:pPr>
        <w:spacing w:after="40"/>
        <w:ind w:left="142"/>
        <w:rPr>
          <w:rFonts w:eastAsia="Times New Roman"/>
          <w:szCs w:val="17"/>
        </w:rPr>
      </w:pPr>
      <w:r w:rsidRPr="00026426">
        <w:rPr>
          <w:rFonts w:eastAsia="Times New Roman"/>
          <w:szCs w:val="17"/>
        </w:rPr>
        <w:t>Sharon Patricia Hughes for a term of one year commencing on 30 July 2020 and expiring on 29 July 2021</w:t>
      </w:r>
    </w:p>
    <w:p w:rsidR="00026426" w:rsidRPr="00026426" w:rsidRDefault="00026426" w:rsidP="00F8014F">
      <w:pPr>
        <w:spacing w:after="40"/>
        <w:ind w:left="142"/>
        <w:rPr>
          <w:rFonts w:eastAsia="Times New Roman"/>
          <w:szCs w:val="17"/>
        </w:rPr>
      </w:pPr>
      <w:r w:rsidRPr="00026426">
        <w:rPr>
          <w:rFonts w:eastAsia="Times New Roman"/>
          <w:szCs w:val="17"/>
        </w:rPr>
        <w:t>Elizabeth Paige Megaw for a term of one year commencing on 30 July 2020 and expiring on 29 July 2021</w:t>
      </w:r>
    </w:p>
    <w:p w:rsidR="00026426" w:rsidRPr="00026426" w:rsidRDefault="00026426" w:rsidP="00F8014F">
      <w:pPr>
        <w:spacing w:after="40"/>
        <w:ind w:left="142"/>
        <w:rPr>
          <w:rFonts w:eastAsia="Times New Roman"/>
          <w:szCs w:val="17"/>
        </w:rPr>
      </w:pPr>
      <w:r w:rsidRPr="00026426">
        <w:rPr>
          <w:rFonts w:eastAsia="Times New Roman"/>
          <w:szCs w:val="17"/>
        </w:rPr>
        <w:t>David Macmillan Meldrum for a term of one year commencing on 9 August 2020 and expiring on 8 August 2021</w:t>
      </w:r>
    </w:p>
    <w:p w:rsidR="00026426" w:rsidRPr="00026426" w:rsidRDefault="00026426" w:rsidP="00026426">
      <w:pPr>
        <w:ind w:left="142"/>
        <w:rPr>
          <w:rFonts w:eastAsia="Times New Roman"/>
          <w:szCs w:val="17"/>
        </w:rPr>
      </w:pPr>
      <w:r w:rsidRPr="00026426">
        <w:rPr>
          <w:rFonts w:eastAsia="Times New Roman"/>
          <w:szCs w:val="17"/>
        </w:rPr>
        <w:t>Karen Lee Rogers for a term of one year commencing on 30 July 2020 and expiring on 29 July 2021</w:t>
      </w:r>
    </w:p>
    <w:p w:rsidR="00026426" w:rsidRPr="00026426" w:rsidRDefault="00026426" w:rsidP="00026426">
      <w:pPr>
        <w:jc w:val="center"/>
        <w:rPr>
          <w:rFonts w:eastAsia="Times New Roman"/>
          <w:szCs w:val="17"/>
        </w:rPr>
      </w:pPr>
      <w:r w:rsidRPr="00026426">
        <w:rPr>
          <w:rFonts w:eastAsia="Times New Roman"/>
          <w:szCs w:val="17"/>
        </w:rPr>
        <w:t>By command,</w:t>
      </w:r>
    </w:p>
    <w:p w:rsidR="00026426" w:rsidRPr="00026426" w:rsidRDefault="00026426" w:rsidP="00026426">
      <w:pPr>
        <w:spacing w:after="0"/>
        <w:jc w:val="right"/>
        <w:rPr>
          <w:smallCaps/>
          <w:szCs w:val="17"/>
        </w:rPr>
      </w:pPr>
      <w:r w:rsidRPr="00026426">
        <w:rPr>
          <w:smallCaps/>
          <w:szCs w:val="17"/>
        </w:rPr>
        <w:t>Steven Spence Marshall</w:t>
      </w:r>
    </w:p>
    <w:p w:rsidR="00026426" w:rsidRPr="00026426" w:rsidRDefault="00026426" w:rsidP="00026426">
      <w:pPr>
        <w:spacing w:after="0"/>
        <w:jc w:val="right"/>
        <w:rPr>
          <w:szCs w:val="17"/>
        </w:rPr>
      </w:pPr>
      <w:r w:rsidRPr="00026426">
        <w:rPr>
          <w:szCs w:val="17"/>
        </w:rPr>
        <w:t>Premier</w:t>
      </w:r>
    </w:p>
    <w:p w:rsidR="00026426" w:rsidRPr="00026426" w:rsidRDefault="00026426" w:rsidP="00026426">
      <w:pPr>
        <w:spacing w:after="0"/>
        <w:jc w:val="left"/>
        <w:rPr>
          <w:szCs w:val="17"/>
        </w:rPr>
      </w:pPr>
      <w:r w:rsidRPr="00026426">
        <w:rPr>
          <w:szCs w:val="17"/>
        </w:rPr>
        <w:t>HEAC-2020-00040</w:t>
      </w:r>
    </w:p>
    <w:p w:rsidR="00026426" w:rsidRPr="00026426" w:rsidRDefault="00026426" w:rsidP="00026426">
      <w:pPr>
        <w:pBdr>
          <w:bottom w:val="single" w:sz="4" w:space="1" w:color="auto"/>
        </w:pBdr>
        <w:spacing w:after="0" w:line="52" w:lineRule="exact"/>
        <w:jc w:val="center"/>
        <w:rPr>
          <w:rFonts w:eastAsia="Times New Roman"/>
          <w:szCs w:val="17"/>
        </w:rPr>
      </w:pPr>
    </w:p>
    <w:p w:rsidR="00026426" w:rsidRPr="00026426" w:rsidRDefault="00026426" w:rsidP="00026426">
      <w:pPr>
        <w:pBdr>
          <w:top w:val="single" w:sz="4" w:space="1" w:color="auto"/>
        </w:pBdr>
        <w:spacing w:before="34" w:after="0" w:line="14" w:lineRule="exact"/>
        <w:jc w:val="center"/>
        <w:rPr>
          <w:rFonts w:eastAsia="Times New Roman"/>
          <w:szCs w:val="17"/>
        </w:rPr>
      </w:pPr>
    </w:p>
    <w:p w:rsidR="00F8014F" w:rsidRDefault="00F8014F" w:rsidP="00F8014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pPr>
    </w:p>
    <w:p w:rsidR="00F8014F" w:rsidRPr="00EB10DB" w:rsidRDefault="00F8014F" w:rsidP="00F8014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jc w:val="right"/>
      </w:pPr>
      <w:r w:rsidRPr="00EB10DB">
        <w:t>Legislative Council Office</w:t>
      </w:r>
    </w:p>
    <w:p w:rsidR="00F8014F" w:rsidRPr="00EB10DB" w:rsidRDefault="00F8014F" w:rsidP="00F8014F">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right"/>
      </w:pPr>
      <w:r w:rsidRPr="00EB10DB">
        <w:t xml:space="preserve">Adelaide, </w:t>
      </w:r>
      <w:r>
        <w:t>22</w:t>
      </w:r>
      <w:r w:rsidRPr="00EB10DB">
        <w:t xml:space="preserve"> July 2020</w:t>
      </w:r>
    </w:p>
    <w:p w:rsidR="00F8014F" w:rsidRPr="0039361C" w:rsidRDefault="00F8014F" w:rsidP="00F8014F">
      <w:pPr>
        <w:pStyle w:val="GG-body"/>
      </w:pPr>
      <w:r w:rsidRPr="0039361C">
        <w:t>Forwarded to the Honourable the Premier</w:t>
      </w:r>
      <w:r>
        <w:t>, t</w:t>
      </w:r>
      <w:r w:rsidRPr="0039361C">
        <w:t>he following Resolution, passed by the Legislative Council on 22 July 2020.</w:t>
      </w:r>
    </w:p>
    <w:p w:rsidR="00F8014F" w:rsidRPr="0039361C" w:rsidRDefault="00F8014F" w:rsidP="00F8014F">
      <w:pPr>
        <w:pStyle w:val="GG-body"/>
      </w:pPr>
      <w:r w:rsidRPr="0039361C">
        <w:t>That the General Regulations made under the Planning Development and</w:t>
      </w:r>
      <w:r>
        <w:t xml:space="preserve"> </w:t>
      </w:r>
      <w:r w:rsidRPr="0039361C">
        <w:t>Infrastructure Act 2016 made on 18 June 2020 and laid on the Table of this</w:t>
      </w:r>
      <w:r>
        <w:t xml:space="preserve"> </w:t>
      </w:r>
      <w:r w:rsidRPr="0039361C">
        <w:t>Council on 30 June 2020, be disallowed.</w:t>
      </w:r>
    </w:p>
    <w:p w:rsidR="00F8014F" w:rsidRPr="002D07FF" w:rsidRDefault="00F8014F" w:rsidP="00F8014F">
      <w:pPr>
        <w:pStyle w:val="GG-SName"/>
      </w:pPr>
      <w:r w:rsidRPr="002D07FF">
        <w:t>Chris Schwarz</w:t>
      </w:r>
    </w:p>
    <w:p w:rsidR="00F8014F" w:rsidRDefault="00F8014F" w:rsidP="00F8014F">
      <w:pPr>
        <w:pStyle w:val="GG-Signature"/>
      </w:pPr>
      <w:r w:rsidRPr="002D07FF">
        <w:t>Clerk of Legislative Council</w:t>
      </w:r>
    </w:p>
    <w:p w:rsidR="00F8014F" w:rsidRDefault="00F8014F" w:rsidP="00F8014F">
      <w:pPr>
        <w:pStyle w:val="GG-Signature"/>
        <w:pBdr>
          <w:bottom w:val="single" w:sz="4" w:space="1" w:color="auto"/>
        </w:pBdr>
        <w:spacing w:line="52" w:lineRule="exact"/>
        <w:jc w:val="center"/>
      </w:pPr>
    </w:p>
    <w:p w:rsidR="00F8014F" w:rsidRDefault="00F8014F" w:rsidP="00F8014F">
      <w:pPr>
        <w:pStyle w:val="GG-Signature"/>
        <w:pBdr>
          <w:top w:val="single" w:sz="4" w:space="1" w:color="auto"/>
        </w:pBdr>
        <w:spacing w:before="34" w:line="14" w:lineRule="exact"/>
        <w:jc w:val="center"/>
      </w:pPr>
    </w:p>
    <w:p w:rsidR="00694D0A" w:rsidRPr="00151888" w:rsidRDefault="000249AC" w:rsidP="00151888">
      <w:pPr>
        <w:pStyle w:val="Heading2"/>
      </w:pPr>
      <w:r>
        <w:br w:type="page"/>
      </w:r>
      <w:bookmarkStart w:id="6" w:name="_Toc33707979"/>
      <w:bookmarkStart w:id="7" w:name="_Toc33708150"/>
      <w:bookmarkStart w:id="8" w:name="_Toc47001910"/>
      <w:r w:rsidR="00694D0A" w:rsidRPr="00151888">
        <w:lastRenderedPageBreak/>
        <w:t>Proclamations</w:t>
      </w:r>
      <w:bookmarkEnd w:id="6"/>
      <w:bookmarkEnd w:id="7"/>
      <w:bookmarkEnd w:id="8"/>
    </w:p>
    <w:p w:rsidR="002C14AE" w:rsidRDefault="002C14AE" w:rsidP="00140C23">
      <w:pPr>
        <w:keepLines/>
        <w:autoSpaceDE w:val="0"/>
        <w:autoSpaceDN w:val="0"/>
        <w:adjustRightInd w:val="0"/>
        <w:spacing w:before="240" w:after="0" w:line="240" w:lineRule="auto"/>
        <w:jc w:val="left"/>
        <w:rPr>
          <w:color w:val="000000"/>
          <w:sz w:val="28"/>
          <w:szCs w:val="28"/>
        </w:rPr>
      </w:pPr>
      <w:r>
        <w:rPr>
          <w:color w:val="000000"/>
          <w:sz w:val="28"/>
          <w:szCs w:val="28"/>
        </w:rPr>
        <w:t>South Australia</w:t>
      </w:r>
    </w:p>
    <w:p w:rsidR="002C14AE" w:rsidRDefault="002C14AE" w:rsidP="00371F3B">
      <w:pPr>
        <w:pStyle w:val="Heading3"/>
      </w:pPr>
      <w:bookmarkStart w:id="9" w:name="_Toc47001911"/>
      <w:r>
        <w:t>Gambling Administration Act (Commencement) Proclamation 2020</w:t>
      </w:r>
      <w:bookmarkEnd w:id="9"/>
    </w:p>
    <w:p w:rsidR="002C14AE" w:rsidRDefault="002C14AE" w:rsidP="00140C23">
      <w:pPr>
        <w:pStyle w:val="clauseheadlevel1"/>
      </w:pPr>
      <w:r>
        <w:t>1—Short title</w:t>
      </w:r>
    </w:p>
    <w:p w:rsidR="002C14AE" w:rsidRDefault="002C14AE" w:rsidP="00140C23">
      <w:pPr>
        <w:keepLines/>
        <w:autoSpaceDE w:val="0"/>
        <w:autoSpaceDN w:val="0"/>
        <w:adjustRightInd w:val="0"/>
        <w:spacing w:before="120" w:after="0" w:line="240" w:lineRule="auto"/>
        <w:ind w:left="794"/>
        <w:jc w:val="left"/>
        <w:rPr>
          <w:color w:val="000000"/>
          <w:sz w:val="23"/>
          <w:szCs w:val="23"/>
        </w:rPr>
      </w:pPr>
      <w:r>
        <w:rPr>
          <w:color w:val="000000"/>
          <w:sz w:val="23"/>
          <w:szCs w:val="23"/>
        </w:rPr>
        <w:t xml:space="preserve">This proclamation may be cited as the </w:t>
      </w:r>
      <w:r>
        <w:rPr>
          <w:i/>
          <w:iCs/>
          <w:color w:val="000000"/>
          <w:sz w:val="23"/>
          <w:szCs w:val="23"/>
        </w:rPr>
        <w:t>Gambling Administration Act (Commencement) Proclamation 2020</w:t>
      </w:r>
      <w:r>
        <w:rPr>
          <w:color w:val="000000"/>
          <w:sz w:val="23"/>
          <w:szCs w:val="23"/>
        </w:rPr>
        <w:t>.</w:t>
      </w:r>
    </w:p>
    <w:p w:rsidR="002C14AE" w:rsidRDefault="002C14AE" w:rsidP="00140C23">
      <w:pPr>
        <w:pStyle w:val="clauseheadlevel1"/>
      </w:pPr>
      <w:r>
        <w:t>2—Commencement of Act</w:t>
      </w:r>
    </w:p>
    <w:p w:rsidR="002C14AE" w:rsidRDefault="002C14AE" w:rsidP="00140C23">
      <w:pPr>
        <w:keepLines/>
        <w:autoSpaceDE w:val="0"/>
        <w:autoSpaceDN w:val="0"/>
        <w:adjustRightInd w:val="0"/>
        <w:spacing w:before="120" w:after="0" w:line="240" w:lineRule="auto"/>
        <w:ind w:left="794"/>
        <w:jc w:val="left"/>
        <w:rPr>
          <w:color w:val="000000"/>
          <w:sz w:val="23"/>
          <w:szCs w:val="23"/>
        </w:rPr>
      </w:pPr>
      <w:r>
        <w:rPr>
          <w:color w:val="000000"/>
          <w:sz w:val="23"/>
          <w:szCs w:val="23"/>
        </w:rPr>
        <w:t xml:space="preserve">The </w:t>
      </w:r>
      <w:hyperlink r:id="rId18" w:history="1">
        <w:r>
          <w:rPr>
            <w:i/>
            <w:iCs/>
            <w:color w:val="000000"/>
            <w:sz w:val="23"/>
            <w:szCs w:val="23"/>
          </w:rPr>
          <w:t>Gambling Administration Act 2019</w:t>
        </w:r>
      </w:hyperlink>
      <w:r>
        <w:rPr>
          <w:color w:val="000000"/>
          <w:sz w:val="23"/>
          <w:szCs w:val="23"/>
        </w:rPr>
        <w:t xml:space="preserve"> (No 42 of 2019) comes into operation on 3 December 2020.</w:t>
      </w:r>
    </w:p>
    <w:p w:rsidR="002C14AE" w:rsidRDefault="002C14AE" w:rsidP="00140C23">
      <w:pPr>
        <w:keepNext/>
        <w:keepLines/>
        <w:autoSpaceDE w:val="0"/>
        <w:autoSpaceDN w:val="0"/>
        <w:adjustRightInd w:val="0"/>
        <w:spacing w:before="120" w:after="0" w:line="240" w:lineRule="auto"/>
        <w:jc w:val="left"/>
        <w:rPr>
          <w:b/>
          <w:bCs/>
          <w:color w:val="000000"/>
          <w:sz w:val="26"/>
          <w:szCs w:val="26"/>
        </w:rPr>
      </w:pPr>
      <w:r>
        <w:rPr>
          <w:b/>
          <w:bCs/>
          <w:color w:val="000000"/>
          <w:sz w:val="26"/>
          <w:szCs w:val="26"/>
        </w:rPr>
        <w:t>Made by the Governor</w:t>
      </w:r>
    </w:p>
    <w:p w:rsidR="002C14AE" w:rsidRDefault="002C14AE" w:rsidP="00140C23">
      <w:pPr>
        <w:keepNext/>
        <w:keepLines/>
        <w:autoSpaceDE w:val="0"/>
        <w:autoSpaceDN w:val="0"/>
        <w:adjustRightInd w:val="0"/>
        <w:spacing w:before="120" w:after="0" w:line="240" w:lineRule="auto"/>
        <w:jc w:val="left"/>
        <w:rPr>
          <w:color w:val="000000"/>
          <w:sz w:val="23"/>
          <w:szCs w:val="23"/>
        </w:rPr>
      </w:pPr>
      <w:proofErr w:type="gramStart"/>
      <w:r>
        <w:rPr>
          <w:color w:val="000000"/>
          <w:sz w:val="23"/>
          <w:szCs w:val="23"/>
        </w:rPr>
        <w:t>with</w:t>
      </w:r>
      <w:proofErr w:type="gramEnd"/>
      <w:r>
        <w:rPr>
          <w:color w:val="000000"/>
          <w:sz w:val="23"/>
          <w:szCs w:val="23"/>
        </w:rPr>
        <w:t xml:space="preserve"> the advice and consent of the Executive Council</w:t>
      </w:r>
    </w:p>
    <w:p w:rsidR="002C14AE" w:rsidRDefault="002C14AE" w:rsidP="00140C23">
      <w:pPr>
        <w:keepNext/>
        <w:keepLines/>
        <w:autoSpaceDE w:val="0"/>
        <w:autoSpaceDN w:val="0"/>
        <w:adjustRightInd w:val="0"/>
        <w:spacing w:after="0" w:line="240" w:lineRule="auto"/>
        <w:jc w:val="left"/>
        <w:rPr>
          <w:color w:val="000000"/>
          <w:sz w:val="23"/>
          <w:szCs w:val="23"/>
        </w:rPr>
      </w:pPr>
      <w:proofErr w:type="gramStart"/>
      <w:r>
        <w:rPr>
          <w:color w:val="000000"/>
          <w:sz w:val="23"/>
          <w:szCs w:val="23"/>
        </w:rPr>
        <w:t>on</w:t>
      </w:r>
      <w:proofErr w:type="gramEnd"/>
      <w:r>
        <w:rPr>
          <w:color w:val="000000"/>
          <w:sz w:val="23"/>
          <w:szCs w:val="23"/>
        </w:rPr>
        <w:t xml:space="preserve"> 30 July 2020</w:t>
      </w:r>
    </w:p>
    <w:p w:rsidR="002C14AE" w:rsidRDefault="002C14AE" w:rsidP="002C14AE">
      <w:pPr>
        <w:pBdr>
          <w:top w:val="single" w:sz="4" w:space="1" w:color="auto"/>
        </w:pBdr>
        <w:autoSpaceDE w:val="0"/>
        <w:autoSpaceDN w:val="0"/>
        <w:adjustRightInd w:val="0"/>
        <w:spacing w:before="100" w:after="0" w:line="14" w:lineRule="exact"/>
        <w:jc w:val="center"/>
        <w:rPr>
          <w:color w:val="000000"/>
          <w:sz w:val="23"/>
          <w:szCs w:val="23"/>
        </w:rPr>
      </w:pPr>
    </w:p>
    <w:p w:rsidR="00694D0A" w:rsidRDefault="00694D0A" w:rsidP="0016463B">
      <w:pPr>
        <w:pStyle w:val="GG-body"/>
        <w:rPr>
          <w:lang w:val="en-US"/>
        </w:rPr>
      </w:pPr>
    </w:p>
    <w:p w:rsidR="00183E58" w:rsidRDefault="00183E58" w:rsidP="00140C23">
      <w:pPr>
        <w:keepLines/>
        <w:autoSpaceDE w:val="0"/>
        <w:autoSpaceDN w:val="0"/>
        <w:adjustRightInd w:val="0"/>
        <w:spacing w:before="240" w:after="0" w:line="240" w:lineRule="auto"/>
        <w:jc w:val="left"/>
        <w:rPr>
          <w:color w:val="000000"/>
          <w:sz w:val="28"/>
          <w:szCs w:val="28"/>
        </w:rPr>
      </w:pPr>
      <w:r>
        <w:rPr>
          <w:color w:val="000000"/>
          <w:sz w:val="28"/>
          <w:szCs w:val="28"/>
        </w:rPr>
        <w:t>South Australia</w:t>
      </w:r>
    </w:p>
    <w:p w:rsidR="00183E58" w:rsidRDefault="00183E58" w:rsidP="00371F3B">
      <w:pPr>
        <w:pStyle w:val="Heading3"/>
      </w:pPr>
      <w:bookmarkStart w:id="10" w:name="_Toc47001912"/>
      <w:r>
        <w:t>Statutes Amendment (Gambling Regulation) Act (Commencement) Proclamation 2020</w:t>
      </w:r>
      <w:bookmarkEnd w:id="10"/>
    </w:p>
    <w:p w:rsidR="00183E58" w:rsidRDefault="00183E58" w:rsidP="00140C23">
      <w:pPr>
        <w:pStyle w:val="clauseheadlevel1"/>
      </w:pPr>
      <w:r>
        <w:t>1—Short title</w:t>
      </w:r>
    </w:p>
    <w:p w:rsidR="00183E58" w:rsidRDefault="00183E58" w:rsidP="00140C23">
      <w:pPr>
        <w:keepLines/>
        <w:autoSpaceDE w:val="0"/>
        <w:autoSpaceDN w:val="0"/>
        <w:adjustRightInd w:val="0"/>
        <w:spacing w:before="120" w:after="0" w:line="240" w:lineRule="auto"/>
        <w:ind w:left="794"/>
        <w:jc w:val="left"/>
        <w:rPr>
          <w:color w:val="000000"/>
          <w:sz w:val="23"/>
          <w:szCs w:val="23"/>
        </w:rPr>
      </w:pPr>
      <w:r>
        <w:rPr>
          <w:color w:val="000000"/>
          <w:sz w:val="23"/>
          <w:szCs w:val="23"/>
        </w:rPr>
        <w:t xml:space="preserve">This proclamation may be cited as the </w:t>
      </w:r>
      <w:r>
        <w:rPr>
          <w:i/>
          <w:iCs/>
          <w:color w:val="000000"/>
          <w:sz w:val="23"/>
          <w:szCs w:val="23"/>
        </w:rPr>
        <w:t>Statutes Amendment (Gambling Regulation) Act (Commencement) Proclamation 2020</w:t>
      </w:r>
      <w:r>
        <w:rPr>
          <w:color w:val="000000"/>
          <w:sz w:val="23"/>
          <w:szCs w:val="23"/>
        </w:rPr>
        <w:t>.</w:t>
      </w:r>
    </w:p>
    <w:p w:rsidR="00183E58" w:rsidRDefault="00183E58" w:rsidP="00140C23">
      <w:pPr>
        <w:pStyle w:val="clauseheadlevel1"/>
      </w:pPr>
      <w:r>
        <w:t>2—Commencement of Act</w:t>
      </w:r>
    </w:p>
    <w:p w:rsidR="00183E58" w:rsidRDefault="00183E58" w:rsidP="00140C23">
      <w:pPr>
        <w:keepLines/>
        <w:tabs>
          <w:tab w:val="center" w:pos="397"/>
          <w:tab w:val="left" w:pos="794"/>
        </w:tabs>
        <w:autoSpaceDE w:val="0"/>
        <w:autoSpaceDN w:val="0"/>
        <w:adjustRightInd w:val="0"/>
        <w:spacing w:before="120" w:after="0" w:line="240" w:lineRule="auto"/>
        <w:ind w:left="794" w:hanging="794"/>
        <w:jc w:val="left"/>
        <w:rPr>
          <w:color w:val="000000"/>
          <w:sz w:val="23"/>
          <w:szCs w:val="23"/>
        </w:rPr>
      </w:pPr>
      <w:r>
        <w:rPr>
          <w:color w:val="000000"/>
          <w:sz w:val="23"/>
          <w:szCs w:val="23"/>
        </w:rPr>
        <w:tab/>
        <w:t>(1)</w:t>
      </w:r>
      <w:r>
        <w:rPr>
          <w:color w:val="000000"/>
          <w:sz w:val="23"/>
          <w:szCs w:val="23"/>
        </w:rPr>
        <w:tab/>
        <w:t xml:space="preserve">Subject to this clause, the </w:t>
      </w:r>
      <w:hyperlink r:id="rId19" w:history="1">
        <w:r>
          <w:rPr>
            <w:i/>
            <w:iCs/>
            <w:color w:val="000000"/>
            <w:sz w:val="23"/>
            <w:szCs w:val="23"/>
          </w:rPr>
          <w:t>Statutes Amendment (Gambling Regulation) Act 2019</w:t>
        </w:r>
      </w:hyperlink>
      <w:r>
        <w:rPr>
          <w:color w:val="000000"/>
          <w:sz w:val="23"/>
          <w:szCs w:val="23"/>
        </w:rPr>
        <w:t xml:space="preserve"> (No 44 of 2019) comes into operation on 30 July 2020.</w:t>
      </w:r>
    </w:p>
    <w:p w:rsidR="00183E58" w:rsidRDefault="00183E58" w:rsidP="00140C23">
      <w:pPr>
        <w:keepNext/>
        <w:keepLines/>
        <w:tabs>
          <w:tab w:val="center" w:pos="397"/>
          <w:tab w:val="left" w:pos="794"/>
        </w:tabs>
        <w:autoSpaceDE w:val="0"/>
        <w:autoSpaceDN w:val="0"/>
        <w:adjustRightInd w:val="0"/>
        <w:spacing w:before="120" w:after="0" w:line="240" w:lineRule="auto"/>
        <w:ind w:left="794" w:hanging="794"/>
        <w:jc w:val="left"/>
        <w:rPr>
          <w:color w:val="000000"/>
          <w:sz w:val="23"/>
          <w:szCs w:val="23"/>
        </w:rPr>
      </w:pPr>
      <w:r>
        <w:rPr>
          <w:color w:val="000000"/>
          <w:sz w:val="23"/>
          <w:szCs w:val="23"/>
        </w:rPr>
        <w:tab/>
        <w:t>(2)</w:t>
      </w:r>
      <w:r>
        <w:rPr>
          <w:color w:val="000000"/>
          <w:sz w:val="23"/>
          <w:szCs w:val="23"/>
        </w:rPr>
        <w:tab/>
        <w:t>The following provisions of the Act come into operation on 28 September 2020:</w:t>
      </w:r>
    </w:p>
    <w:p w:rsidR="00183E58" w:rsidRDefault="00183E58" w:rsidP="00140C23">
      <w:pPr>
        <w:keepLines/>
        <w:tabs>
          <w:tab w:val="center" w:pos="1191"/>
          <w:tab w:val="left" w:pos="1588"/>
        </w:tabs>
        <w:autoSpaceDE w:val="0"/>
        <w:autoSpaceDN w:val="0"/>
        <w:adjustRightInd w:val="0"/>
        <w:spacing w:before="120" w:after="0" w:line="240" w:lineRule="auto"/>
        <w:ind w:left="1588" w:hanging="794"/>
        <w:jc w:val="left"/>
        <w:rPr>
          <w:color w:val="000000"/>
          <w:sz w:val="23"/>
          <w:szCs w:val="23"/>
        </w:rPr>
      </w:pPr>
      <w:r>
        <w:rPr>
          <w:color w:val="000000"/>
          <w:sz w:val="23"/>
          <w:szCs w:val="23"/>
        </w:rPr>
        <w:tab/>
        <w:t>(a)</w:t>
      </w:r>
      <w:r>
        <w:rPr>
          <w:color w:val="000000"/>
          <w:sz w:val="23"/>
          <w:szCs w:val="23"/>
        </w:rPr>
        <w:tab/>
      </w:r>
      <w:proofErr w:type="gramStart"/>
      <w:r>
        <w:rPr>
          <w:color w:val="000000"/>
          <w:sz w:val="23"/>
          <w:szCs w:val="23"/>
        </w:rPr>
        <w:t>section</w:t>
      </w:r>
      <w:proofErr w:type="gramEnd"/>
      <w:r>
        <w:rPr>
          <w:color w:val="000000"/>
          <w:sz w:val="23"/>
          <w:szCs w:val="23"/>
        </w:rPr>
        <w:t xml:space="preserve"> 56(1), but only insofar as it inserts section 42B(3) and (3b) into the </w:t>
      </w:r>
      <w:hyperlink r:id="rId20" w:history="1">
        <w:r>
          <w:rPr>
            <w:i/>
            <w:iCs/>
            <w:color w:val="000000"/>
            <w:sz w:val="23"/>
            <w:szCs w:val="23"/>
          </w:rPr>
          <w:t>Casino Act 1997</w:t>
        </w:r>
      </w:hyperlink>
      <w:r>
        <w:rPr>
          <w:color w:val="000000"/>
          <w:sz w:val="23"/>
          <w:szCs w:val="23"/>
        </w:rPr>
        <w:t>;</w:t>
      </w:r>
    </w:p>
    <w:p w:rsidR="00183E58" w:rsidRDefault="00183E58" w:rsidP="00140C23">
      <w:pPr>
        <w:keepLines/>
        <w:tabs>
          <w:tab w:val="center" w:pos="1191"/>
          <w:tab w:val="left" w:pos="1588"/>
        </w:tabs>
        <w:autoSpaceDE w:val="0"/>
        <w:autoSpaceDN w:val="0"/>
        <w:adjustRightInd w:val="0"/>
        <w:spacing w:before="120" w:after="0" w:line="240" w:lineRule="auto"/>
        <w:ind w:left="1588" w:hanging="794"/>
        <w:jc w:val="left"/>
        <w:rPr>
          <w:color w:val="000000"/>
          <w:sz w:val="23"/>
          <w:szCs w:val="23"/>
        </w:rPr>
      </w:pPr>
      <w:r>
        <w:rPr>
          <w:color w:val="000000"/>
          <w:sz w:val="23"/>
          <w:szCs w:val="23"/>
        </w:rPr>
        <w:tab/>
        <w:t>(b)</w:t>
      </w:r>
      <w:r>
        <w:rPr>
          <w:color w:val="000000"/>
          <w:sz w:val="23"/>
          <w:szCs w:val="23"/>
        </w:rPr>
        <w:tab/>
      </w:r>
      <w:proofErr w:type="gramStart"/>
      <w:r>
        <w:rPr>
          <w:color w:val="000000"/>
          <w:sz w:val="23"/>
          <w:szCs w:val="23"/>
        </w:rPr>
        <w:t>section</w:t>
      </w:r>
      <w:proofErr w:type="gramEnd"/>
      <w:r>
        <w:rPr>
          <w:color w:val="000000"/>
          <w:sz w:val="23"/>
          <w:szCs w:val="23"/>
        </w:rPr>
        <w:t xml:space="preserve"> 56(2).</w:t>
      </w:r>
    </w:p>
    <w:p w:rsidR="00183E58" w:rsidRDefault="00183E58" w:rsidP="00140C23">
      <w:pPr>
        <w:keepNext/>
        <w:keepLines/>
        <w:tabs>
          <w:tab w:val="center" w:pos="397"/>
          <w:tab w:val="left" w:pos="794"/>
        </w:tabs>
        <w:autoSpaceDE w:val="0"/>
        <w:autoSpaceDN w:val="0"/>
        <w:adjustRightInd w:val="0"/>
        <w:spacing w:before="120" w:after="0" w:line="240" w:lineRule="auto"/>
        <w:ind w:left="794" w:hanging="794"/>
        <w:jc w:val="left"/>
        <w:rPr>
          <w:color w:val="000000"/>
          <w:sz w:val="23"/>
          <w:szCs w:val="23"/>
        </w:rPr>
      </w:pPr>
      <w:r>
        <w:rPr>
          <w:color w:val="000000"/>
          <w:sz w:val="23"/>
          <w:szCs w:val="23"/>
        </w:rPr>
        <w:tab/>
        <w:t>(3)</w:t>
      </w:r>
      <w:r>
        <w:rPr>
          <w:color w:val="000000"/>
          <w:sz w:val="23"/>
          <w:szCs w:val="23"/>
        </w:rPr>
        <w:tab/>
        <w:t>The following provisions of the Act come into operation on 3 December 2020:</w:t>
      </w:r>
    </w:p>
    <w:p w:rsidR="00183E58" w:rsidRDefault="00183E58" w:rsidP="00140C23">
      <w:pPr>
        <w:keepLines/>
        <w:tabs>
          <w:tab w:val="center" w:pos="1191"/>
          <w:tab w:val="left" w:pos="1588"/>
        </w:tabs>
        <w:autoSpaceDE w:val="0"/>
        <w:autoSpaceDN w:val="0"/>
        <w:adjustRightInd w:val="0"/>
        <w:spacing w:before="120" w:after="0" w:line="240" w:lineRule="auto"/>
        <w:ind w:left="1588" w:hanging="794"/>
        <w:jc w:val="left"/>
        <w:rPr>
          <w:color w:val="000000"/>
          <w:sz w:val="23"/>
          <w:szCs w:val="23"/>
        </w:rPr>
      </w:pPr>
      <w:r>
        <w:rPr>
          <w:color w:val="000000"/>
          <w:sz w:val="23"/>
          <w:szCs w:val="23"/>
        </w:rPr>
        <w:tab/>
        <w:t>(a)</w:t>
      </w:r>
      <w:r>
        <w:rPr>
          <w:color w:val="000000"/>
          <w:sz w:val="23"/>
          <w:szCs w:val="23"/>
        </w:rPr>
        <w:tab/>
        <w:t>Part 2;</w:t>
      </w:r>
    </w:p>
    <w:p w:rsidR="00183E58" w:rsidRDefault="00183E58" w:rsidP="00140C23">
      <w:pPr>
        <w:keepLines/>
        <w:tabs>
          <w:tab w:val="center" w:pos="1191"/>
          <w:tab w:val="left" w:pos="1588"/>
        </w:tabs>
        <w:autoSpaceDE w:val="0"/>
        <w:autoSpaceDN w:val="0"/>
        <w:adjustRightInd w:val="0"/>
        <w:spacing w:before="120" w:after="0" w:line="240" w:lineRule="auto"/>
        <w:ind w:left="1588" w:hanging="794"/>
        <w:jc w:val="left"/>
        <w:rPr>
          <w:color w:val="000000"/>
          <w:sz w:val="23"/>
          <w:szCs w:val="23"/>
        </w:rPr>
      </w:pPr>
      <w:r>
        <w:rPr>
          <w:color w:val="000000"/>
          <w:sz w:val="23"/>
          <w:szCs w:val="23"/>
        </w:rPr>
        <w:tab/>
        <w:t>(b)</w:t>
      </w:r>
      <w:r>
        <w:rPr>
          <w:color w:val="000000"/>
          <w:sz w:val="23"/>
          <w:szCs w:val="23"/>
        </w:rPr>
        <w:tab/>
      </w:r>
      <w:proofErr w:type="gramStart"/>
      <w:r>
        <w:rPr>
          <w:color w:val="000000"/>
          <w:sz w:val="23"/>
          <w:szCs w:val="23"/>
        </w:rPr>
        <w:t>section</w:t>
      </w:r>
      <w:proofErr w:type="gramEnd"/>
      <w:r>
        <w:rPr>
          <w:color w:val="000000"/>
          <w:sz w:val="23"/>
          <w:szCs w:val="23"/>
        </w:rPr>
        <w:t xml:space="preserve"> 41(1) to (7) (inclusive);</w:t>
      </w:r>
    </w:p>
    <w:p w:rsidR="00183E58" w:rsidRDefault="00183E58" w:rsidP="00140C23">
      <w:pPr>
        <w:keepLines/>
        <w:tabs>
          <w:tab w:val="center" w:pos="1191"/>
          <w:tab w:val="left" w:pos="1588"/>
        </w:tabs>
        <w:autoSpaceDE w:val="0"/>
        <w:autoSpaceDN w:val="0"/>
        <w:adjustRightInd w:val="0"/>
        <w:spacing w:before="120" w:after="0" w:line="240" w:lineRule="auto"/>
        <w:ind w:left="1588" w:hanging="794"/>
        <w:jc w:val="left"/>
        <w:rPr>
          <w:color w:val="000000"/>
          <w:sz w:val="23"/>
          <w:szCs w:val="23"/>
        </w:rPr>
      </w:pPr>
      <w:r>
        <w:rPr>
          <w:color w:val="000000"/>
          <w:sz w:val="23"/>
          <w:szCs w:val="23"/>
        </w:rPr>
        <w:tab/>
        <w:t>(c)</w:t>
      </w:r>
      <w:r>
        <w:rPr>
          <w:color w:val="000000"/>
          <w:sz w:val="23"/>
          <w:szCs w:val="23"/>
        </w:rPr>
        <w:tab/>
      </w:r>
      <w:proofErr w:type="gramStart"/>
      <w:r>
        <w:rPr>
          <w:color w:val="000000"/>
          <w:sz w:val="23"/>
          <w:szCs w:val="23"/>
        </w:rPr>
        <w:t>section</w:t>
      </w:r>
      <w:proofErr w:type="gramEnd"/>
      <w:r>
        <w:rPr>
          <w:color w:val="000000"/>
          <w:sz w:val="23"/>
          <w:szCs w:val="23"/>
        </w:rPr>
        <w:t xml:space="preserve"> 41(9), but only insofar as it deletes the definition of </w:t>
      </w:r>
      <w:r>
        <w:rPr>
          <w:b/>
          <w:bCs/>
          <w:i/>
          <w:iCs/>
          <w:color w:val="000000"/>
          <w:sz w:val="23"/>
          <w:szCs w:val="23"/>
        </w:rPr>
        <w:t>statutory default</w:t>
      </w:r>
      <w:r>
        <w:rPr>
          <w:color w:val="000000"/>
          <w:sz w:val="23"/>
          <w:szCs w:val="23"/>
        </w:rPr>
        <w:t xml:space="preserve"> from section 3(1) of the </w:t>
      </w:r>
      <w:hyperlink r:id="rId21" w:history="1">
        <w:r>
          <w:rPr>
            <w:i/>
            <w:iCs/>
            <w:color w:val="000000"/>
            <w:sz w:val="23"/>
            <w:szCs w:val="23"/>
          </w:rPr>
          <w:t>Casino Act 1997</w:t>
        </w:r>
      </w:hyperlink>
      <w:r>
        <w:rPr>
          <w:color w:val="000000"/>
          <w:sz w:val="23"/>
          <w:szCs w:val="23"/>
        </w:rPr>
        <w:t>;</w:t>
      </w:r>
    </w:p>
    <w:p w:rsidR="00183E58" w:rsidRDefault="00183E58" w:rsidP="00140C23">
      <w:pPr>
        <w:keepLines/>
        <w:tabs>
          <w:tab w:val="center" w:pos="1191"/>
          <w:tab w:val="left" w:pos="1588"/>
        </w:tabs>
        <w:autoSpaceDE w:val="0"/>
        <w:autoSpaceDN w:val="0"/>
        <w:adjustRightInd w:val="0"/>
        <w:spacing w:before="120" w:after="0" w:line="240" w:lineRule="auto"/>
        <w:ind w:left="1588" w:hanging="794"/>
        <w:jc w:val="left"/>
        <w:rPr>
          <w:color w:val="000000"/>
          <w:sz w:val="23"/>
          <w:szCs w:val="23"/>
        </w:rPr>
      </w:pPr>
      <w:r>
        <w:rPr>
          <w:color w:val="000000"/>
          <w:sz w:val="23"/>
          <w:szCs w:val="23"/>
        </w:rPr>
        <w:tab/>
        <w:t>(d)</w:t>
      </w:r>
      <w:r>
        <w:rPr>
          <w:color w:val="000000"/>
          <w:sz w:val="23"/>
          <w:szCs w:val="23"/>
        </w:rPr>
        <w:tab/>
      </w:r>
      <w:proofErr w:type="gramStart"/>
      <w:r>
        <w:rPr>
          <w:color w:val="000000"/>
          <w:sz w:val="23"/>
          <w:szCs w:val="23"/>
        </w:rPr>
        <w:t>section</w:t>
      </w:r>
      <w:proofErr w:type="gramEnd"/>
      <w:r>
        <w:rPr>
          <w:color w:val="000000"/>
          <w:sz w:val="23"/>
          <w:szCs w:val="23"/>
        </w:rPr>
        <w:t xml:space="preserve"> 42;</w:t>
      </w:r>
    </w:p>
    <w:p w:rsidR="00183E58" w:rsidRDefault="00183E58" w:rsidP="00140C23">
      <w:pPr>
        <w:keepLines/>
        <w:tabs>
          <w:tab w:val="center" w:pos="1191"/>
          <w:tab w:val="left" w:pos="1588"/>
        </w:tabs>
        <w:autoSpaceDE w:val="0"/>
        <w:autoSpaceDN w:val="0"/>
        <w:adjustRightInd w:val="0"/>
        <w:spacing w:before="120" w:after="0" w:line="240" w:lineRule="auto"/>
        <w:ind w:left="1588" w:hanging="794"/>
        <w:jc w:val="left"/>
        <w:rPr>
          <w:color w:val="000000"/>
          <w:sz w:val="23"/>
          <w:szCs w:val="23"/>
        </w:rPr>
      </w:pPr>
      <w:r>
        <w:rPr>
          <w:color w:val="000000"/>
          <w:sz w:val="23"/>
          <w:szCs w:val="23"/>
        </w:rPr>
        <w:tab/>
        <w:t>(e)</w:t>
      </w:r>
      <w:r>
        <w:rPr>
          <w:color w:val="000000"/>
          <w:sz w:val="23"/>
          <w:szCs w:val="23"/>
        </w:rPr>
        <w:tab/>
      </w:r>
      <w:proofErr w:type="gramStart"/>
      <w:r>
        <w:rPr>
          <w:color w:val="000000"/>
          <w:sz w:val="23"/>
          <w:szCs w:val="23"/>
        </w:rPr>
        <w:t>section</w:t>
      </w:r>
      <w:proofErr w:type="gramEnd"/>
      <w:r>
        <w:rPr>
          <w:color w:val="000000"/>
          <w:sz w:val="23"/>
          <w:szCs w:val="23"/>
        </w:rPr>
        <w:t xml:space="preserve"> 44;</w:t>
      </w:r>
    </w:p>
    <w:p w:rsidR="00183E58" w:rsidRDefault="00183E58" w:rsidP="00140C23">
      <w:pPr>
        <w:keepLines/>
        <w:tabs>
          <w:tab w:val="center" w:pos="1191"/>
          <w:tab w:val="left" w:pos="1588"/>
        </w:tabs>
        <w:autoSpaceDE w:val="0"/>
        <w:autoSpaceDN w:val="0"/>
        <w:adjustRightInd w:val="0"/>
        <w:spacing w:before="120" w:after="0" w:line="240" w:lineRule="auto"/>
        <w:ind w:left="1588" w:hanging="794"/>
        <w:jc w:val="left"/>
        <w:rPr>
          <w:color w:val="000000"/>
          <w:sz w:val="23"/>
          <w:szCs w:val="23"/>
        </w:rPr>
      </w:pPr>
      <w:r>
        <w:rPr>
          <w:color w:val="000000"/>
          <w:sz w:val="23"/>
          <w:szCs w:val="23"/>
        </w:rPr>
        <w:tab/>
        <w:t>(f)</w:t>
      </w:r>
      <w:r>
        <w:rPr>
          <w:color w:val="000000"/>
          <w:sz w:val="23"/>
          <w:szCs w:val="23"/>
        </w:rPr>
        <w:tab/>
      </w:r>
      <w:proofErr w:type="gramStart"/>
      <w:r>
        <w:rPr>
          <w:color w:val="000000"/>
          <w:sz w:val="23"/>
          <w:szCs w:val="23"/>
        </w:rPr>
        <w:t>sections</w:t>
      </w:r>
      <w:proofErr w:type="gramEnd"/>
      <w:r>
        <w:rPr>
          <w:color w:val="000000"/>
          <w:sz w:val="23"/>
          <w:szCs w:val="23"/>
        </w:rPr>
        <w:t xml:space="preserve"> 49 and 50;</w:t>
      </w:r>
    </w:p>
    <w:p w:rsidR="00752F6B" w:rsidRDefault="00752F6B">
      <w:pPr>
        <w:spacing w:after="0" w:line="240" w:lineRule="auto"/>
        <w:jc w:val="left"/>
        <w:rPr>
          <w:color w:val="000000"/>
          <w:sz w:val="23"/>
          <w:szCs w:val="23"/>
        </w:rPr>
      </w:pPr>
      <w:r>
        <w:rPr>
          <w:color w:val="000000"/>
          <w:sz w:val="23"/>
          <w:szCs w:val="23"/>
        </w:rPr>
        <w:br w:type="page"/>
      </w:r>
    </w:p>
    <w:p w:rsidR="00183E58" w:rsidRDefault="00183E58" w:rsidP="00140C23">
      <w:pPr>
        <w:keepLines/>
        <w:tabs>
          <w:tab w:val="center" w:pos="1191"/>
          <w:tab w:val="left" w:pos="1588"/>
        </w:tabs>
        <w:autoSpaceDE w:val="0"/>
        <w:autoSpaceDN w:val="0"/>
        <w:adjustRightInd w:val="0"/>
        <w:spacing w:before="120" w:after="0" w:line="240" w:lineRule="auto"/>
        <w:ind w:left="1588" w:hanging="794"/>
        <w:jc w:val="left"/>
        <w:rPr>
          <w:color w:val="000000"/>
          <w:sz w:val="23"/>
          <w:szCs w:val="23"/>
        </w:rPr>
      </w:pPr>
      <w:r>
        <w:rPr>
          <w:color w:val="000000"/>
          <w:sz w:val="23"/>
          <w:szCs w:val="23"/>
        </w:rPr>
        <w:lastRenderedPageBreak/>
        <w:tab/>
        <w:t>(g)</w:t>
      </w:r>
      <w:r>
        <w:rPr>
          <w:color w:val="000000"/>
          <w:sz w:val="23"/>
          <w:szCs w:val="23"/>
        </w:rPr>
        <w:tab/>
      </w:r>
      <w:proofErr w:type="gramStart"/>
      <w:r>
        <w:rPr>
          <w:color w:val="000000"/>
          <w:sz w:val="23"/>
          <w:szCs w:val="23"/>
        </w:rPr>
        <w:t>section</w:t>
      </w:r>
      <w:proofErr w:type="gramEnd"/>
      <w:r>
        <w:rPr>
          <w:color w:val="000000"/>
          <w:sz w:val="23"/>
          <w:szCs w:val="23"/>
        </w:rPr>
        <w:t xml:space="preserve"> 52, but only insofar as it inserts sections 40B and 40C into the </w:t>
      </w:r>
      <w:hyperlink r:id="rId22" w:history="1">
        <w:r>
          <w:rPr>
            <w:i/>
            <w:iCs/>
            <w:color w:val="000000"/>
            <w:sz w:val="23"/>
            <w:szCs w:val="23"/>
          </w:rPr>
          <w:t>Casino Act 1997</w:t>
        </w:r>
      </w:hyperlink>
      <w:r>
        <w:rPr>
          <w:color w:val="000000"/>
          <w:sz w:val="23"/>
          <w:szCs w:val="23"/>
        </w:rPr>
        <w:t>;</w:t>
      </w:r>
    </w:p>
    <w:p w:rsidR="00183E58" w:rsidRDefault="00183E58" w:rsidP="00140C23">
      <w:pPr>
        <w:keepLines/>
        <w:tabs>
          <w:tab w:val="center" w:pos="1191"/>
          <w:tab w:val="left" w:pos="1588"/>
        </w:tabs>
        <w:autoSpaceDE w:val="0"/>
        <w:autoSpaceDN w:val="0"/>
        <w:adjustRightInd w:val="0"/>
        <w:spacing w:before="120" w:after="0" w:line="240" w:lineRule="auto"/>
        <w:ind w:left="1588" w:hanging="794"/>
        <w:jc w:val="left"/>
        <w:rPr>
          <w:color w:val="000000"/>
          <w:sz w:val="23"/>
          <w:szCs w:val="23"/>
        </w:rPr>
      </w:pPr>
      <w:r>
        <w:rPr>
          <w:color w:val="000000"/>
          <w:sz w:val="23"/>
          <w:szCs w:val="23"/>
        </w:rPr>
        <w:tab/>
        <w:t>(h)</w:t>
      </w:r>
      <w:r>
        <w:rPr>
          <w:color w:val="000000"/>
          <w:sz w:val="23"/>
          <w:szCs w:val="23"/>
        </w:rPr>
        <w:tab/>
      </w:r>
      <w:proofErr w:type="gramStart"/>
      <w:r>
        <w:rPr>
          <w:color w:val="000000"/>
          <w:sz w:val="23"/>
          <w:szCs w:val="23"/>
        </w:rPr>
        <w:t>sections</w:t>
      </w:r>
      <w:proofErr w:type="gramEnd"/>
      <w:r>
        <w:rPr>
          <w:color w:val="000000"/>
          <w:sz w:val="23"/>
          <w:szCs w:val="23"/>
        </w:rPr>
        <w:t xml:space="preserve"> 54 and 55;</w:t>
      </w:r>
    </w:p>
    <w:p w:rsidR="00183E58" w:rsidRDefault="00183E58" w:rsidP="00140C23">
      <w:pPr>
        <w:keepLines/>
        <w:tabs>
          <w:tab w:val="center" w:pos="1191"/>
          <w:tab w:val="left" w:pos="1588"/>
        </w:tabs>
        <w:autoSpaceDE w:val="0"/>
        <w:autoSpaceDN w:val="0"/>
        <w:adjustRightInd w:val="0"/>
        <w:spacing w:before="120" w:after="0" w:line="240" w:lineRule="auto"/>
        <w:ind w:left="1588" w:hanging="794"/>
        <w:jc w:val="left"/>
        <w:rPr>
          <w:color w:val="000000"/>
          <w:sz w:val="23"/>
          <w:szCs w:val="23"/>
        </w:rPr>
      </w:pPr>
      <w:r>
        <w:rPr>
          <w:color w:val="000000"/>
          <w:sz w:val="23"/>
          <w:szCs w:val="23"/>
        </w:rPr>
        <w:tab/>
        <w:t>(</w:t>
      </w:r>
      <w:proofErr w:type="spellStart"/>
      <w:r>
        <w:rPr>
          <w:color w:val="000000"/>
          <w:sz w:val="23"/>
          <w:szCs w:val="23"/>
        </w:rPr>
        <w:t>i</w:t>
      </w:r>
      <w:proofErr w:type="spellEnd"/>
      <w:r>
        <w:rPr>
          <w:color w:val="000000"/>
          <w:sz w:val="23"/>
          <w:szCs w:val="23"/>
        </w:rPr>
        <w:t>)</w:t>
      </w:r>
      <w:r>
        <w:rPr>
          <w:color w:val="000000"/>
          <w:sz w:val="23"/>
          <w:szCs w:val="23"/>
        </w:rPr>
        <w:tab/>
      </w:r>
      <w:proofErr w:type="gramStart"/>
      <w:r>
        <w:rPr>
          <w:color w:val="000000"/>
          <w:sz w:val="23"/>
          <w:szCs w:val="23"/>
        </w:rPr>
        <w:t>section</w:t>
      </w:r>
      <w:proofErr w:type="gramEnd"/>
      <w:r>
        <w:rPr>
          <w:color w:val="000000"/>
          <w:sz w:val="23"/>
          <w:szCs w:val="23"/>
        </w:rPr>
        <w:t xml:space="preserve"> 56(1), but only insofar as it inserts section 42B(3a) into the </w:t>
      </w:r>
      <w:hyperlink r:id="rId23" w:history="1">
        <w:r>
          <w:rPr>
            <w:i/>
            <w:iCs/>
            <w:color w:val="000000"/>
            <w:sz w:val="23"/>
            <w:szCs w:val="23"/>
          </w:rPr>
          <w:t>Casino Act 1997</w:t>
        </w:r>
      </w:hyperlink>
      <w:r>
        <w:rPr>
          <w:color w:val="000000"/>
          <w:sz w:val="23"/>
          <w:szCs w:val="23"/>
        </w:rPr>
        <w:t>;</w:t>
      </w:r>
    </w:p>
    <w:p w:rsidR="00183E58" w:rsidRDefault="00183E58" w:rsidP="00140C23">
      <w:pPr>
        <w:keepLines/>
        <w:tabs>
          <w:tab w:val="center" w:pos="1191"/>
          <w:tab w:val="left" w:pos="1588"/>
        </w:tabs>
        <w:autoSpaceDE w:val="0"/>
        <w:autoSpaceDN w:val="0"/>
        <w:adjustRightInd w:val="0"/>
        <w:spacing w:before="120" w:after="0" w:line="240" w:lineRule="auto"/>
        <w:ind w:left="1588" w:hanging="794"/>
        <w:jc w:val="left"/>
        <w:rPr>
          <w:color w:val="000000"/>
          <w:sz w:val="23"/>
          <w:szCs w:val="23"/>
        </w:rPr>
      </w:pPr>
      <w:r>
        <w:rPr>
          <w:color w:val="000000"/>
          <w:sz w:val="23"/>
          <w:szCs w:val="23"/>
        </w:rPr>
        <w:tab/>
        <w:t>(j)</w:t>
      </w:r>
      <w:r>
        <w:rPr>
          <w:color w:val="000000"/>
          <w:sz w:val="23"/>
          <w:szCs w:val="23"/>
        </w:rPr>
        <w:tab/>
      </w:r>
      <w:proofErr w:type="gramStart"/>
      <w:r>
        <w:rPr>
          <w:color w:val="000000"/>
          <w:sz w:val="23"/>
          <w:szCs w:val="23"/>
        </w:rPr>
        <w:t>section</w:t>
      </w:r>
      <w:proofErr w:type="gramEnd"/>
      <w:r>
        <w:rPr>
          <w:color w:val="000000"/>
          <w:sz w:val="23"/>
          <w:szCs w:val="23"/>
        </w:rPr>
        <w:t xml:space="preserve"> 57;</w:t>
      </w:r>
    </w:p>
    <w:p w:rsidR="00183E58" w:rsidRDefault="00183E58" w:rsidP="00140C23">
      <w:pPr>
        <w:keepLines/>
        <w:tabs>
          <w:tab w:val="center" w:pos="1191"/>
          <w:tab w:val="left" w:pos="1588"/>
        </w:tabs>
        <w:autoSpaceDE w:val="0"/>
        <w:autoSpaceDN w:val="0"/>
        <w:adjustRightInd w:val="0"/>
        <w:spacing w:before="120" w:after="0" w:line="240" w:lineRule="auto"/>
        <w:ind w:left="1588" w:hanging="794"/>
        <w:jc w:val="left"/>
        <w:rPr>
          <w:color w:val="000000"/>
          <w:sz w:val="23"/>
          <w:szCs w:val="23"/>
        </w:rPr>
      </w:pPr>
      <w:r>
        <w:rPr>
          <w:color w:val="000000"/>
          <w:sz w:val="23"/>
          <w:szCs w:val="23"/>
        </w:rPr>
        <w:tab/>
        <w:t>(k)</w:t>
      </w:r>
      <w:r>
        <w:rPr>
          <w:color w:val="000000"/>
          <w:sz w:val="23"/>
          <w:szCs w:val="23"/>
        </w:rPr>
        <w:tab/>
      </w:r>
      <w:proofErr w:type="gramStart"/>
      <w:r>
        <w:rPr>
          <w:color w:val="000000"/>
          <w:sz w:val="23"/>
          <w:szCs w:val="23"/>
        </w:rPr>
        <w:t>sections</w:t>
      </w:r>
      <w:proofErr w:type="gramEnd"/>
      <w:r>
        <w:rPr>
          <w:color w:val="000000"/>
          <w:sz w:val="23"/>
          <w:szCs w:val="23"/>
        </w:rPr>
        <w:t xml:space="preserve"> 62 and 63;</w:t>
      </w:r>
    </w:p>
    <w:p w:rsidR="00183E58" w:rsidRDefault="00183E58" w:rsidP="00140C23">
      <w:pPr>
        <w:keepLines/>
        <w:tabs>
          <w:tab w:val="center" w:pos="1191"/>
          <w:tab w:val="left" w:pos="1588"/>
        </w:tabs>
        <w:autoSpaceDE w:val="0"/>
        <w:autoSpaceDN w:val="0"/>
        <w:adjustRightInd w:val="0"/>
        <w:spacing w:before="120" w:after="0" w:line="240" w:lineRule="auto"/>
        <w:ind w:left="1588" w:hanging="794"/>
        <w:jc w:val="left"/>
        <w:rPr>
          <w:color w:val="000000"/>
          <w:sz w:val="23"/>
          <w:szCs w:val="23"/>
        </w:rPr>
      </w:pPr>
      <w:r>
        <w:rPr>
          <w:color w:val="000000"/>
          <w:sz w:val="23"/>
          <w:szCs w:val="23"/>
        </w:rPr>
        <w:tab/>
        <w:t>(l)</w:t>
      </w:r>
      <w:r>
        <w:rPr>
          <w:color w:val="000000"/>
          <w:sz w:val="23"/>
          <w:szCs w:val="23"/>
        </w:rPr>
        <w:tab/>
      </w:r>
      <w:proofErr w:type="gramStart"/>
      <w:r>
        <w:rPr>
          <w:color w:val="000000"/>
          <w:sz w:val="23"/>
          <w:szCs w:val="23"/>
        </w:rPr>
        <w:t>sections</w:t>
      </w:r>
      <w:proofErr w:type="gramEnd"/>
      <w:r>
        <w:rPr>
          <w:color w:val="000000"/>
          <w:sz w:val="23"/>
          <w:szCs w:val="23"/>
        </w:rPr>
        <w:t xml:space="preserve"> 66 and 67;</w:t>
      </w:r>
    </w:p>
    <w:p w:rsidR="00183E58" w:rsidRDefault="00183E58" w:rsidP="00140C23">
      <w:pPr>
        <w:keepLines/>
        <w:tabs>
          <w:tab w:val="center" w:pos="1191"/>
          <w:tab w:val="left" w:pos="1588"/>
        </w:tabs>
        <w:autoSpaceDE w:val="0"/>
        <w:autoSpaceDN w:val="0"/>
        <w:adjustRightInd w:val="0"/>
        <w:spacing w:before="120" w:after="0" w:line="240" w:lineRule="auto"/>
        <w:ind w:left="1588" w:hanging="794"/>
        <w:jc w:val="left"/>
        <w:rPr>
          <w:color w:val="000000"/>
          <w:sz w:val="23"/>
          <w:szCs w:val="23"/>
        </w:rPr>
      </w:pPr>
      <w:r>
        <w:rPr>
          <w:color w:val="000000"/>
          <w:sz w:val="23"/>
          <w:szCs w:val="23"/>
        </w:rPr>
        <w:tab/>
        <w:t>(m)</w:t>
      </w:r>
      <w:r>
        <w:rPr>
          <w:color w:val="000000"/>
          <w:sz w:val="23"/>
          <w:szCs w:val="23"/>
        </w:rPr>
        <w:tab/>
      </w:r>
      <w:proofErr w:type="gramStart"/>
      <w:r>
        <w:rPr>
          <w:color w:val="000000"/>
          <w:sz w:val="23"/>
          <w:szCs w:val="23"/>
        </w:rPr>
        <w:t>sections</w:t>
      </w:r>
      <w:proofErr w:type="gramEnd"/>
      <w:r>
        <w:rPr>
          <w:color w:val="000000"/>
          <w:sz w:val="23"/>
          <w:szCs w:val="23"/>
        </w:rPr>
        <w:t xml:space="preserve"> 70 to 104 (inclusive);</w:t>
      </w:r>
    </w:p>
    <w:p w:rsidR="00183E58" w:rsidRDefault="00183E58" w:rsidP="00140C23">
      <w:pPr>
        <w:keepLines/>
        <w:tabs>
          <w:tab w:val="center" w:pos="1191"/>
          <w:tab w:val="left" w:pos="1588"/>
        </w:tabs>
        <w:autoSpaceDE w:val="0"/>
        <w:autoSpaceDN w:val="0"/>
        <w:adjustRightInd w:val="0"/>
        <w:spacing w:before="120" w:after="0" w:line="240" w:lineRule="auto"/>
        <w:ind w:left="1588" w:hanging="794"/>
        <w:jc w:val="left"/>
        <w:rPr>
          <w:color w:val="000000"/>
          <w:sz w:val="23"/>
          <w:szCs w:val="23"/>
        </w:rPr>
      </w:pPr>
      <w:r>
        <w:rPr>
          <w:color w:val="000000"/>
          <w:sz w:val="23"/>
          <w:szCs w:val="23"/>
        </w:rPr>
        <w:tab/>
        <w:t>(n)</w:t>
      </w:r>
      <w:r>
        <w:rPr>
          <w:color w:val="000000"/>
          <w:sz w:val="23"/>
          <w:szCs w:val="23"/>
        </w:rPr>
        <w:tab/>
      </w:r>
      <w:proofErr w:type="gramStart"/>
      <w:r>
        <w:rPr>
          <w:color w:val="000000"/>
          <w:sz w:val="23"/>
          <w:szCs w:val="23"/>
        </w:rPr>
        <w:t>section</w:t>
      </w:r>
      <w:proofErr w:type="gramEnd"/>
      <w:r>
        <w:rPr>
          <w:color w:val="000000"/>
          <w:sz w:val="23"/>
          <w:szCs w:val="23"/>
        </w:rPr>
        <w:t xml:space="preserve"> 106, but only insofar as it inserts sections 40A, 40B and 40C into the </w:t>
      </w:r>
      <w:hyperlink r:id="rId24" w:history="1">
        <w:r>
          <w:rPr>
            <w:i/>
            <w:iCs/>
            <w:color w:val="000000"/>
            <w:sz w:val="23"/>
            <w:szCs w:val="23"/>
          </w:rPr>
          <w:t>Gaming Machines Act 1992</w:t>
        </w:r>
      </w:hyperlink>
      <w:r>
        <w:rPr>
          <w:color w:val="000000"/>
          <w:sz w:val="23"/>
          <w:szCs w:val="23"/>
        </w:rPr>
        <w:t>;</w:t>
      </w:r>
    </w:p>
    <w:p w:rsidR="00183E58" w:rsidRDefault="00183E58" w:rsidP="00140C23">
      <w:pPr>
        <w:keepLines/>
        <w:tabs>
          <w:tab w:val="center" w:pos="1191"/>
          <w:tab w:val="left" w:pos="1588"/>
        </w:tabs>
        <w:autoSpaceDE w:val="0"/>
        <w:autoSpaceDN w:val="0"/>
        <w:adjustRightInd w:val="0"/>
        <w:spacing w:before="120" w:after="0" w:line="240" w:lineRule="auto"/>
        <w:ind w:left="1588" w:hanging="794"/>
        <w:jc w:val="left"/>
        <w:rPr>
          <w:color w:val="000000"/>
          <w:sz w:val="23"/>
          <w:szCs w:val="23"/>
        </w:rPr>
      </w:pPr>
      <w:r>
        <w:rPr>
          <w:color w:val="000000"/>
          <w:sz w:val="23"/>
          <w:szCs w:val="23"/>
        </w:rPr>
        <w:tab/>
        <w:t>(o)</w:t>
      </w:r>
      <w:r>
        <w:rPr>
          <w:color w:val="000000"/>
          <w:sz w:val="23"/>
          <w:szCs w:val="23"/>
        </w:rPr>
        <w:tab/>
      </w:r>
      <w:proofErr w:type="gramStart"/>
      <w:r>
        <w:rPr>
          <w:color w:val="000000"/>
          <w:sz w:val="23"/>
          <w:szCs w:val="23"/>
        </w:rPr>
        <w:t>sections</w:t>
      </w:r>
      <w:proofErr w:type="gramEnd"/>
      <w:r>
        <w:rPr>
          <w:color w:val="000000"/>
          <w:sz w:val="23"/>
          <w:szCs w:val="23"/>
        </w:rPr>
        <w:t xml:space="preserve"> 107 to 110 (inclusive);</w:t>
      </w:r>
    </w:p>
    <w:p w:rsidR="00183E58" w:rsidRDefault="00183E58" w:rsidP="00140C23">
      <w:pPr>
        <w:keepLines/>
        <w:tabs>
          <w:tab w:val="center" w:pos="1191"/>
          <w:tab w:val="left" w:pos="1588"/>
        </w:tabs>
        <w:autoSpaceDE w:val="0"/>
        <w:autoSpaceDN w:val="0"/>
        <w:adjustRightInd w:val="0"/>
        <w:spacing w:before="120" w:after="0" w:line="240" w:lineRule="auto"/>
        <w:ind w:left="1588" w:hanging="794"/>
        <w:jc w:val="left"/>
        <w:rPr>
          <w:color w:val="000000"/>
          <w:sz w:val="23"/>
          <w:szCs w:val="23"/>
        </w:rPr>
      </w:pPr>
      <w:r>
        <w:rPr>
          <w:color w:val="000000"/>
          <w:sz w:val="23"/>
          <w:szCs w:val="23"/>
        </w:rPr>
        <w:tab/>
        <w:t>(p)</w:t>
      </w:r>
      <w:r>
        <w:rPr>
          <w:color w:val="000000"/>
          <w:sz w:val="23"/>
          <w:szCs w:val="23"/>
        </w:rPr>
        <w:tab/>
      </w:r>
      <w:proofErr w:type="gramStart"/>
      <w:r>
        <w:rPr>
          <w:color w:val="000000"/>
          <w:sz w:val="23"/>
          <w:szCs w:val="23"/>
        </w:rPr>
        <w:t>sections</w:t>
      </w:r>
      <w:proofErr w:type="gramEnd"/>
      <w:r>
        <w:rPr>
          <w:color w:val="000000"/>
          <w:sz w:val="23"/>
          <w:szCs w:val="23"/>
        </w:rPr>
        <w:t xml:space="preserve"> 112 to 122 (inclusive);</w:t>
      </w:r>
    </w:p>
    <w:p w:rsidR="00183E58" w:rsidRDefault="00183E58" w:rsidP="00140C23">
      <w:pPr>
        <w:keepLines/>
        <w:tabs>
          <w:tab w:val="center" w:pos="1191"/>
          <w:tab w:val="left" w:pos="1588"/>
        </w:tabs>
        <w:autoSpaceDE w:val="0"/>
        <w:autoSpaceDN w:val="0"/>
        <w:adjustRightInd w:val="0"/>
        <w:spacing w:before="120" w:after="0" w:line="240" w:lineRule="auto"/>
        <w:ind w:left="1588" w:hanging="794"/>
        <w:jc w:val="left"/>
        <w:rPr>
          <w:color w:val="000000"/>
          <w:sz w:val="23"/>
          <w:szCs w:val="23"/>
        </w:rPr>
      </w:pPr>
      <w:r>
        <w:rPr>
          <w:color w:val="000000"/>
          <w:sz w:val="23"/>
          <w:szCs w:val="23"/>
        </w:rPr>
        <w:tab/>
        <w:t>(q)</w:t>
      </w:r>
      <w:r>
        <w:rPr>
          <w:color w:val="000000"/>
          <w:sz w:val="23"/>
          <w:szCs w:val="23"/>
        </w:rPr>
        <w:tab/>
      </w:r>
      <w:proofErr w:type="gramStart"/>
      <w:r>
        <w:rPr>
          <w:color w:val="000000"/>
          <w:sz w:val="23"/>
          <w:szCs w:val="23"/>
        </w:rPr>
        <w:t>sections</w:t>
      </w:r>
      <w:proofErr w:type="gramEnd"/>
      <w:r>
        <w:rPr>
          <w:color w:val="000000"/>
          <w:sz w:val="23"/>
          <w:szCs w:val="23"/>
        </w:rPr>
        <w:t xml:space="preserve"> 126 and 127;</w:t>
      </w:r>
    </w:p>
    <w:p w:rsidR="00183E58" w:rsidRDefault="00183E58" w:rsidP="00140C23">
      <w:pPr>
        <w:keepLines/>
        <w:tabs>
          <w:tab w:val="center" w:pos="1191"/>
          <w:tab w:val="left" w:pos="1588"/>
        </w:tabs>
        <w:autoSpaceDE w:val="0"/>
        <w:autoSpaceDN w:val="0"/>
        <w:adjustRightInd w:val="0"/>
        <w:spacing w:before="120" w:after="0" w:line="240" w:lineRule="auto"/>
        <w:ind w:left="1588" w:hanging="794"/>
        <w:jc w:val="left"/>
        <w:rPr>
          <w:color w:val="000000"/>
          <w:sz w:val="23"/>
          <w:szCs w:val="23"/>
        </w:rPr>
      </w:pPr>
      <w:r>
        <w:rPr>
          <w:color w:val="000000"/>
          <w:sz w:val="23"/>
          <w:szCs w:val="23"/>
        </w:rPr>
        <w:tab/>
        <w:t>(r)</w:t>
      </w:r>
      <w:r>
        <w:rPr>
          <w:color w:val="000000"/>
          <w:sz w:val="23"/>
          <w:szCs w:val="23"/>
        </w:rPr>
        <w:tab/>
      </w:r>
      <w:proofErr w:type="gramStart"/>
      <w:r>
        <w:rPr>
          <w:color w:val="000000"/>
          <w:sz w:val="23"/>
          <w:szCs w:val="23"/>
        </w:rPr>
        <w:t>sections</w:t>
      </w:r>
      <w:proofErr w:type="gramEnd"/>
      <w:r>
        <w:rPr>
          <w:color w:val="000000"/>
          <w:sz w:val="23"/>
          <w:szCs w:val="23"/>
        </w:rPr>
        <w:t xml:space="preserve"> 129 to 136 (inclusive);</w:t>
      </w:r>
    </w:p>
    <w:p w:rsidR="00183E58" w:rsidRDefault="00183E58" w:rsidP="00140C23">
      <w:pPr>
        <w:keepLines/>
        <w:tabs>
          <w:tab w:val="center" w:pos="1191"/>
          <w:tab w:val="left" w:pos="1588"/>
        </w:tabs>
        <w:autoSpaceDE w:val="0"/>
        <w:autoSpaceDN w:val="0"/>
        <w:adjustRightInd w:val="0"/>
        <w:spacing w:before="120" w:after="0" w:line="240" w:lineRule="auto"/>
        <w:ind w:left="1588" w:hanging="794"/>
        <w:jc w:val="left"/>
        <w:rPr>
          <w:color w:val="000000"/>
          <w:sz w:val="23"/>
          <w:szCs w:val="23"/>
        </w:rPr>
      </w:pPr>
      <w:r>
        <w:rPr>
          <w:color w:val="000000"/>
          <w:sz w:val="23"/>
          <w:szCs w:val="23"/>
        </w:rPr>
        <w:tab/>
        <w:t>(s)</w:t>
      </w:r>
      <w:r>
        <w:rPr>
          <w:color w:val="000000"/>
          <w:sz w:val="23"/>
          <w:szCs w:val="23"/>
        </w:rPr>
        <w:tab/>
        <w:t>Parts 5 to 7 (inclusive);</w:t>
      </w:r>
    </w:p>
    <w:p w:rsidR="00183E58" w:rsidRDefault="00183E58" w:rsidP="00140C23">
      <w:pPr>
        <w:keepLines/>
        <w:tabs>
          <w:tab w:val="center" w:pos="1191"/>
          <w:tab w:val="left" w:pos="1588"/>
        </w:tabs>
        <w:autoSpaceDE w:val="0"/>
        <w:autoSpaceDN w:val="0"/>
        <w:adjustRightInd w:val="0"/>
        <w:spacing w:before="120" w:after="0" w:line="240" w:lineRule="auto"/>
        <w:ind w:left="1588" w:hanging="794"/>
        <w:jc w:val="left"/>
        <w:rPr>
          <w:color w:val="000000"/>
          <w:sz w:val="23"/>
          <w:szCs w:val="23"/>
        </w:rPr>
      </w:pPr>
      <w:r>
        <w:rPr>
          <w:color w:val="000000"/>
          <w:sz w:val="23"/>
          <w:szCs w:val="23"/>
        </w:rPr>
        <w:tab/>
        <w:t>(t)</w:t>
      </w:r>
      <w:r>
        <w:rPr>
          <w:color w:val="000000"/>
          <w:sz w:val="23"/>
          <w:szCs w:val="23"/>
        </w:rPr>
        <w:tab/>
        <w:t>Schedule 1, clause 1;</w:t>
      </w:r>
    </w:p>
    <w:p w:rsidR="00183E58" w:rsidRDefault="00183E58" w:rsidP="00140C23">
      <w:pPr>
        <w:keepLines/>
        <w:tabs>
          <w:tab w:val="center" w:pos="1191"/>
          <w:tab w:val="left" w:pos="1588"/>
        </w:tabs>
        <w:autoSpaceDE w:val="0"/>
        <w:autoSpaceDN w:val="0"/>
        <w:adjustRightInd w:val="0"/>
        <w:spacing w:before="120" w:after="0" w:line="240" w:lineRule="auto"/>
        <w:ind w:left="1588" w:hanging="794"/>
        <w:jc w:val="left"/>
        <w:rPr>
          <w:color w:val="000000"/>
          <w:sz w:val="23"/>
          <w:szCs w:val="23"/>
        </w:rPr>
      </w:pPr>
      <w:r>
        <w:rPr>
          <w:color w:val="000000"/>
          <w:sz w:val="23"/>
          <w:szCs w:val="23"/>
        </w:rPr>
        <w:tab/>
        <w:t>(u)</w:t>
      </w:r>
      <w:r>
        <w:rPr>
          <w:color w:val="000000"/>
          <w:sz w:val="23"/>
          <w:szCs w:val="23"/>
        </w:rPr>
        <w:tab/>
        <w:t>Schedule 1, clause 2(2), (5) and (6);</w:t>
      </w:r>
    </w:p>
    <w:p w:rsidR="00183E58" w:rsidRDefault="00183E58" w:rsidP="00140C23">
      <w:pPr>
        <w:keepLines/>
        <w:tabs>
          <w:tab w:val="center" w:pos="1191"/>
          <w:tab w:val="left" w:pos="1588"/>
        </w:tabs>
        <w:autoSpaceDE w:val="0"/>
        <w:autoSpaceDN w:val="0"/>
        <w:adjustRightInd w:val="0"/>
        <w:spacing w:before="120" w:after="0" w:line="240" w:lineRule="auto"/>
        <w:ind w:left="1588" w:hanging="794"/>
        <w:jc w:val="left"/>
        <w:rPr>
          <w:color w:val="000000"/>
          <w:sz w:val="23"/>
          <w:szCs w:val="23"/>
        </w:rPr>
      </w:pPr>
      <w:r>
        <w:rPr>
          <w:color w:val="000000"/>
          <w:sz w:val="23"/>
          <w:szCs w:val="23"/>
        </w:rPr>
        <w:tab/>
        <w:t>(v)</w:t>
      </w:r>
      <w:r>
        <w:rPr>
          <w:color w:val="000000"/>
          <w:sz w:val="23"/>
          <w:szCs w:val="23"/>
        </w:rPr>
        <w:tab/>
        <w:t>Schedule 1, clause 3(1) to (3) (inclusive) and (5).</w:t>
      </w:r>
    </w:p>
    <w:p w:rsidR="00183E58" w:rsidRDefault="00183E58" w:rsidP="00140C23">
      <w:pPr>
        <w:keepLines/>
        <w:tabs>
          <w:tab w:val="center" w:pos="397"/>
          <w:tab w:val="left" w:pos="794"/>
        </w:tabs>
        <w:autoSpaceDE w:val="0"/>
        <w:autoSpaceDN w:val="0"/>
        <w:adjustRightInd w:val="0"/>
        <w:spacing w:before="120" w:after="0" w:line="240" w:lineRule="auto"/>
        <w:ind w:left="794" w:hanging="794"/>
        <w:jc w:val="left"/>
        <w:rPr>
          <w:color w:val="000000"/>
          <w:sz w:val="23"/>
          <w:szCs w:val="23"/>
        </w:rPr>
      </w:pPr>
      <w:r>
        <w:rPr>
          <w:color w:val="000000"/>
          <w:sz w:val="23"/>
          <w:szCs w:val="23"/>
        </w:rPr>
        <w:tab/>
        <w:t>(4)</w:t>
      </w:r>
      <w:r>
        <w:rPr>
          <w:color w:val="000000"/>
          <w:sz w:val="23"/>
          <w:szCs w:val="23"/>
        </w:rPr>
        <w:tab/>
        <w:t>The operation of section 128 of the Act is suspended until a day or time or days or times to be fixed by subsequent proclamation or proclamations.</w:t>
      </w:r>
    </w:p>
    <w:p w:rsidR="00183E58" w:rsidRDefault="00183E58" w:rsidP="00140C23">
      <w:pPr>
        <w:keepNext/>
        <w:keepLines/>
        <w:autoSpaceDE w:val="0"/>
        <w:autoSpaceDN w:val="0"/>
        <w:adjustRightInd w:val="0"/>
        <w:spacing w:before="120" w:after="0" w:line="240" w:lineRule="auto"/>
        <w:jc w:val="left"/>
        <w:rPr>
          <w:b/>
          <w:bCs/>
          <w:color w:val="000000"/>
          <w:sz w:val="26"/>
          <w:szCs w:val="26"/>
        </w:rPr>
      </w:pPr>
      <w:r>
        <w:rPr>
          <w:b/>
          <w:bCs/>
          <w:color w:val="000000"/>
          <w:sz w:val="26"/>
          <w:szCs w:val="26"/>
        </w:rPr>
        <w:t>Made by the Governor</w:t>
      </w:r>
    </w:p>
    <w:p w:rsidR="00183E58" w:rsidRDefault="00183E58" w:rsidP="00140C23">
      <w:pPr>
        <w:keepNext/>
        <w:keepLines/>
        <w:autoSpaceDE w:val="0"/>
        <w:autoSpaceDN w:val="0"/>
        <w:adjustRightInd w:val="0"/>
        <w:spacing w:before="120" w:after="0" w:line="240" w:lineRule="auto"/>
        <w:jc w:val="left"/>
        <w:rPr>
          <w:color w:val="000000"/>
          <w:sz w:val="23"/>
          <w:szCs w:val="23"/>
        </w:rPr>
      </w:pPr>
      <w:proofErr w:type="gramStart"/>
      <w:r>
        <w:rPr>
          <w:color w:val="000000"/>
          <w:sz w:val="23"/>
          <w:szCs w:val="23"/>
        </w:rPr>
        <w:t>with</w:t>
      </w:r>
      <w:proofErr w:type="gramEnd"/>
      <w:r>
        <w:rPr>
          <w:color w:val="000000"/>
          <w:sz w:val="23"/>
          <w:szCs w:val="23"/>
        </w:rPr>
        <w:t xml:space="preserve"> the advice and consent of the Executive Council</w:t>
      </w:r>
    </w:p>
    <w:p w:rsidR="00183E58" w:rsidRDefault="00183E58" w:rsidP="00140C23">
      <w:pPr>
        <w:keepNext/>
        <w:keepLines/>
        <w:autoSpaceDE w:val="0"/>
        <w:autoSpaceDN w:val="0"/>
        <w:adjustRightInd w:val="0"/>
        <w:spacing w:after="0" w:line="240" w:lineRule="auto"/>
        <w:jc w:val="left"/>
        <w:rPr>
          <w:color w:val="000000"/>
          <w:sz w:val="23"/>
          <w:szCs w:val="23"/>
        </w:rPr>
      </w:pPr>
      <w:proofErr w:type="gramStart"/>
      <w:r>
        <w:rPr>
          <w:color w:val="000000"/>
          <w:sz w:val="23"/>
          <w:szCs w:val="23"/>
        </w:rPr>
        <w:t>on</w:t>
      </w:r>
      <w:proofErr w:type="gramEnd"/>
      <w:r>
        <w:rPr>
          <w:color w:val="000000"/>
          <w:sz w:val="23"/>
          <w:szCs w:val="23"/>
        </w:rPr>
        <w:t xml:space="preserve"> 30 July 2020</w:t>
      </w:r>
    </w:p>
    <w:p w:rsidR="00D279E3" w:rsidRDefault="00D279E3" w:rsidP="00D279E3">
      <w:pPr>
        <w:pBdr>
          <w:top w:val="single" w:sz="4" w:space="1" w:color="auto"/>
        </w:pBdr>
        <w:autoSpaceDE w:val="0"/>
        <w:autoSpaceDN w:val="0"/>
        <w:adjustRightInd w:val="0"/>
        <w:spacing w:before="100" w:after="0" w:line="14" w:lineRule="exact"/>
        <w:jc w:val="center"/>
        <w:rPr>
          <w:color w:val="000000"/>
          <w:sz w:val="23"/>
          <w:szCs w:val="23"/>
        </w:rPr>
      </w:pPr>
    </w:p>
    <w:p w:rsidR="002C14AE" w:rsidRDefault="002C14AE" w:rsidP="0016463B">
      <w:pPr>
        <w:pStyle w:val="GG-body"/>
        <w:rPr>
          <w:lang w:val="en-US"/>
        </w:rPr>
      </w:pPr>
    </w:p>
    <w:p w:rsidR="009B6685" w:rsidRDefault="009B6685">
      <w:pPr>
        <w:spacing w:after="0" w:line="240" w:lineRule="auto"/>
        <w:jc w:val="left"/>
        <w:rPr>
          <w:rFonts w:eastAsia="Times New Roman"/>
          <w:color w:val="000000"/>
          <w:sz w:val="28"/>
          <w:szCs w:val="28"/>
          <w:lang w:eastAsia="en-AU"/>
        </w:rPr>
      </w:pPr>
      <w:r>
        <w:rPr>
          <w:rFonts w:eastAsia="Times New Roman"/>
          <w:color w:val="000000"/>
          <w:sz w:val="28"/>
          <w:szCs w:val="28"/>
          <w:lang w:eastAsia="en-AU"/>
        </w:rPr>
        <w:br w:type="page"/>
      </w:r>
    </w:p>
    <w:p w:rsidR="009B6685" w:rsidRDefault="009B6685" w:rsidP="009B6685">
      <w:pPr>
        <w:pStyle w:val="RegSpace"/>
        <w:rPr>
          <w:lang w:eastAsia="en-AU"/>
        </w:rPr>
      </w:pPr>
    </w:p>
    <w:p w:rsidR="009B6685" w:rsidRPr="009B6685" w:rsidRDefault="009B6685" w:rsidP="009B6685">
      <w:pPr>
        <w:keepLines/>
        <w:autoSpaceDE w:val="0"/>
        <w:autoSpaceDN w:val="0"/>
        <w:adjustRightInd w:val="0"/>
        <w:spacing w:before="240" w:after="0" w:line="240" w:lineRule="auto"/>
        <w:jc w:val="left"/>
        <w:rPr>
          <w:rFonts w:eastAsia="Times New Roman"/>
          <w:color w:val="000000"/>
          <w:sz w:val="28"/>
          <w:szCs w:val="28"/>
          <w:lang w:eastAsia="en-AU"/>
        </w:rPr>
      </w:pPr>
      <w:r w:rsidRPr="009B6685">
        <w:rPr>
          <w:rFonts w:eastAsia="Times New Roman"/>
          <w:color w:val="000000"/>
          <w:sz w:val="28"/>
          <w:szCs w:val="28"/>
          <w:lang w:eastAsia="en-AU"/>
        </w:rPr>
        <w:t>South Australia</w:t>
      </w:r>
    </w:p>
    <w:p w:rsidR="009B6685" w:rsidRPr="009B6685" w:rsidRDefault="009B6685" w:rsidP="00371F3B">
      <w:pPr>
        <w:pStyle w:val="Heading3"/>
        <w:rPr>
          <w:lang w:eastAsia="en-AU"/>
        </w:rPr>
      </w:pPr>
      <w:bookmarkStart w:id="11" w:name="_Toc47001913"/>
      <w:r w:rsidRPr="009B6685">
        <w:rPr>
          <w:lang w:eastAsia="en-AU"/>
        </w:rPr>
        <w:t>Administrative Arrangements (Administration of Gambling Administration Act) Proclamation 2020</w:t>
      </w:r>
      <w:bookmarkEnd w:id="11"/>
    </w:p>
    <w:p w:rsidR="009B6685" w:rsidRPr="009B6685" w:rsidRDefault="009B6685" w:rsidP="009B6685">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9B6685">
        <w:rPr>
          <w:rFonts w:eastAsia="Times New Roman"/>
          <w:color w:val="000000"/>
          <w:sz w:val="24"/>
          <w:szCs w:val="24"/>
          <w:lang w:eastAsia="en-AU"/>
        </w:rPr>
        <w:t>under</w:t>
      </w:r>
      <w:proofErr w:type="gramEnd"/>
      <w:r w:rsidRPr="009B6685">
        <w:rPr>
          <w:rFonts w:eastAsia="Times New Roman"/>
          <w:color w:val="000000"/>
          <w:sz w:val="24"/>
          <w:szCs w:val="24"/>
          <w:lang w:eastAsia="en-AU"/>
        </w:rPr>
        <w:t xml:space="preserve"> section 5 of the </w:t>
      </w:r>
      <w:r w:rsidRPr="009B6685">
        <w:rPr>
          <w:rFonts w:eastAsia="Times New Roman"/>
          <w:i/>
          <w:iCs/>
          <w:color w:val="000000"/>
          <w:sz w:val="24"/>
          <w:szCs w:val="24"/>
          <w:lang w:eastAsia="en-AU"/>
        </w:rPr>
        <w:t>Administrative Arrangements Act 1994</w:t>
      </w:r>
    </w:p>
    <w:p w:rsidR="009B6685" w:rsidRPr="009B6685" w:rsidRDefault="009B6685" w:rsidP="009B668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B6685">
        <w:rPr>
          <w:rFonts w:eastAsia="Times New Roman"/>
          <w:b/>
          <w:bCs/>
          <w:color w:val="000000"/>
          <w:sz w:val="26"/>
          <w:szCs w:val="26"/>
          <w:lang w:eastAsia="en-AU"/>
        </w:rPr>
        <w:t>1—Short title</w:t>
      </w:r>
    </w:p>
    <w:p w:rsidR="009B6685" w:rsidRPr="009B6685" w:rsidRDefault="009B6685" w:rsidP="009B6685">
      <w:pPr>
        <w:keepLines/>
        <w:autoSpaceDE w:val="0"/>
        <w:autoSpaceDN w:val="0"/>
        <w:adjustRightInd w:val="0"/>
        <w:spacing w:before="120" w:after="0" w:line="240" w:lineRule="auto"/>
        <w:ind w:left="794"/>
        <w:jc w:val="left"/>
        <w:rPr>
          <w:rFonts w:eastAsia="Times New Roman"/>
          <w:color w:val="000000"/>
          <w:sz w:val="23"/>
          <w:szCs w:val="23"/>
          <w:lang w:eastAsia="en-AU"/>
        </w:rPr>
      </w:pPr>
      <w:r w:rsidRPr="009B6685">
        <w:rPr>
          <w:rFonts w:eastAsia="Times New Roman"/>
          <w:color w:val="000000"/>
          <w:sz w:val="23"/>
          <w:szCs w:val="23"/>
          <w:lang w:eastAsia="en-AU"/>
        </w:rPr>
        <w:t xml:space="preserve">This proclamation may be cited as the </w:t>
      </w:r>
      <w:r w:rsidRPr="009B6685">
        <w:rPr>
          <w:rFonts w:eastAsia="Times New Roman"/>
          <w:i/>
          <w:iCs/>
          <w:color w:val="000000"/>
          <w:sz w:val="23"/>
          <w:szCs w:val="23"/>
          <w:lang w:eastAsia="en-AU"/>
        </w:rPr>
        <w:t>Administrative Arrangements (Administration of Gambling Administration Act) Proclamation 2020</w:t>
      </w:r>
      <w:r w:rsidRPr="009B6685">
        <w:rPr>
          <w:rFonts w:eastAsia="Times New Roman"/>
          <w:color w:val="000000"/>
          <w:sz w:val="23"/>
          <w:szCs w:val="23"/>
          <w:lang w:eastAsia="en-AU"/>
        </w:rPr>
        <w:t>.</w:t>
      </w:r>
    </w:p>
    <w:p w:rsidR="009B6685" w:rsidRPr="009B6685" w:rsidRDefault="009B6685" w:rsidP="009B668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B6685">
        <w:rPr>
          <w:rFonts w:eastAsia="Times New Roman"/>
          <w:b/>
          <w:bCs/>
          <w:color w:val="000000"/>
          <w:sz w:val="26"/>
          <w:szCs w:val="26"/>
          <w:lang w:eastAsia="en-AU"/>
        </w:rPr>
        <w:t>2—Commencement</w:t>
      </w:r>
    </w:p>
    <w:p w:rsidR="009B6685" w:rsidRPr="009B6685" w:rsidRDefault="009B6685" w:rsidP="009B6685">
      <w:pPr>
        <w:keepLines/>
        <w:autoSpaceDE w:val="0"/>
        <w:autoSpaceDN w:val="0"/>
        <w:adjustRightInd w:val="0"/>
        <w:spacing w:before="120" w:after="0" w:line="240" w:lineRule="auto"/>
        <w:ind w:left="794"/>
        <w:jc w:val="left"/>
        <w:rPr>
          <w:rFonts w:eastAsia="Times New Roman"/>
          <w:color w:val="000000"/>
          <w:sz w:val="23"/>
          <w:szCs w:val="23"/>
          <w:lang w:eastAsia="en-AU"/>
        </w:rPr>
      </w:pPr>
      <w:r w:rsidRPr="009B6685">
        <w:rPr>
          <w:rFonts w:eastAsia="Times New Roman"/>
          <w:color w:val="000000"/>
          <w:sz w:val="23"/>
          <w:szCs w:val="23"/>
          <w:lang w:eastAsia="en-AU"/>
        </w:rPr>
        <w:t>This proclamation comes into operation on the day on which it is made.</w:t>
      </w:r>
    </w:p>
    <w:p w:rsidR="009B6685" w:rsidRPr="009B6685" w:rsidRDefault="009B6685" w:rsidP="009B668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B6685">
        <w:rPr>
          <w:rFonts w:eastAsia="Times New Roman"/>
          <w:b/>
          <w:bCs/>
          <w:color w:val="000000"/>
          <w:sz w:val="26"/>
          <w:szCs w:val="26"/>
          <w:lang w:eastAsia="en-AU"/>
        </w:rPr>
        <w:t>3—Administration of Act committed to Attorney</w:t>
      </w:r>
      <w:r w:rsidRPr="009B6685">
        <w:rPr>
          <w:rFonts w:eastAsia="Times New Roman"/>
          <w:b/>
          <w:bCs/>
          <w:color w:val="000000"/>
          <w:sz w:val="26"/>
          <w:szCs w:val="26"/>
          <w:lang w:eastAsia="en-AU"/>
        </w:rPr>
        <w:noBreakHyphen/>
        <w:t>General</w:t>
      </w:r>
    </w:p>
    <w:p w:rsidR="009B6685" w:rsidRPr="009B6685" w:rsidRDefault="009B6685" w:rsidP="009B6685">
      <w:pPr>
        <w:keepLines/>
        <w:autoSpaceDE w:val="0"/>
        <w:autoSpaceDN w:val="0"/>
        <w:adjustRightInd w:val="0"/>
        <w:spacing w:before="120" w:after="0" w:line="240" w:lineRule="auto"/>
        <w:ind w:left="794"/>
        <w:jc w:val="left"/>
        <w:rPr>
          <w:rFonts w:eastAsia="Times New Roman"/>
          <w:color w:val="000000"/>
          <w:sz w:val="23"/>
          <w:szCs w:val="23"/>
          <w:lang w:eastAsia="en-AU"/>
        </w:rPr>
      </w:pPr>
      <w:r w:rsidRPr="009B6685">
        <w:rPr>
          <w:rFonts w:eastAsia="Times New Roman"/>
          <w:color w:val="000000"/>
          <w:sz w:val="23"/>
          <w:szCs w:val="23"/>
          <w:lang w:eastAsia="en-AU"/>
        </w:rPr>
        <w:t xml:space="preserve">The administration of the </w:t>
      </w:r>
      <w:hyperlink r:id="rId25" w:history="1">
        <w:r w:rsidRPr="009B6685">
          <w:rPr>
            <w:rFonts w:eastAsia="Times New Roman"/>
            <w:i/>
            <w:iCs/>
            <w:color w:val="000000"/>
            <w:sz w:val="23"/>
            <w:szCs w:val="23"/>
            <w:lang w:eastAsia="en-AU"/>
          </w:rPr>
          <w:t>Gambling Administration Act 2019</w:t>
        </w:r>
      </w:hyperlink>
      <w:r w:rsidRPr="009B6685">
        <w:rPr>
          <w:rFonts w:eastAsia="Times New Roman"/>
          <w:color w:val="000000"/>
          <w:sz w:val="23"/>
          <w:szCs w:val="23"/>
          <w:lang w:eastAsia="en-AU"/>
        </w:rPr>
        <w:t xml:space="preserve"> is committed to the Attorney</w:t>
      </w:r>
      <w:r w:rsidRPr="009B6685">
        <w:rPr>
          <w:rFonts w:eastAsia="Times New Roman"/>
          <w:color w:val="000000"/>
          <w:sz w:val="23"/>
          <w:szCs w:val="23"/>
          <w:lang w:eastAsia="en-AU"/>
        </w:rPr>
        <w:noBreakHyphen/>
        <w:t>General.</w:t>
      </w:r>
    </w:p>
    <w:p w:rsidR="009B6685" w:rsidRPr="009B6685" w:rsidRDefault="009B6685" w:rsidP="009B6685">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9B6685">
        <w:rPr>
          <w:rFonts w:eastAsia="Times New Roman"/>
          <w:b/>
          <w:bCs/>
          <w:color w:val="000000"/>
          <w:sz w:val="26"/>
          <w:szCs w:val="26"/>
          <w:lang w:eastAsia="en-AU"/>
        </w:rPr>
        <w:t xml:space="preserve">Made by the </w:t>
      </w:r>
      <w:proofErr w:type="spellStart"/>
      <w:r w:rsidRPr="009B6685">
        <w:rPr>
          <w:rFonts w:eastAsia="Times New Roman"/>
          <w:b/>
          <w:bCs/>
          <w:color w:val="000000"/>
          <w:sz w:val="26"/>
          <w:szCs w:val="26"/>
          <w:lang w:eastAsia="en-AU"/>
        </w:rPr>
        <w:t>Governorm</w:t>
      </w:r>
      <w:proofErr w:type="spellEnd"/>
    </w:p>
    <w:p w:rsidR="009B6685" w:rsidRPr="009B6685" w:rsidRDefault="009B6685" w:rsidP="009B6685">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9B6685">
        <w:rPr>
          <w:rFonts w:eastAsia="Times New Roman"/>
          <w:color w:val="000000"/>
          <w:sz w:val="23"/>
          <w:szCs w:val="23"/>
          <w:lang w:eastAsia="en-AU"/>
        </w:rPr>
        <w:t>with</w:t>
      </w:r>
      <w:proofErr w:type="gramEnd"/>
      <w:r w:rsidRPr="009B6685">
        <w:rPr>
          <w:rFonts w:eastAsia="Times New Roman"/>
          <w:color w:val="000000"/>
          <w:sz w:val="23"/>
          <w:szCs w:val="23"/>
          <w:lang w:eastAsia="en-AU"/>
        </w:rPr>
        <w:t xml:space="preserve"> the advice and consent of the Executive Council</w:t>
      </w:r>
    </w:p>
    <w:p w:rsidR="009B6685" w:rsidRDefault="009B6685" w:rsidP="009B6685">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9B6685">
        <w:rPr>
          <w:rFonts w:eastAsia="Times New Roman"/>
          <w:color w:val="000000"/>
          <w:sz w:val="23"/>
          <w:szCs w:val="23"/>
          <w:lang w:eastAsia="en-AU"/>
        </w:rPr>
        <w:t>on</w:t>
      </w:r>
      <w:proofErr w:type="gramEnd"/>
      <w:r w:rsidRPr="009B6685">
        <w:rPr>
          <w:rFonts w:eastAsia="Times New Roman"/>
          <w:color w:val="000000"/>
          <w:sz w:val="23"/>
          <w:szCs w:val="23"/>
          <w:lang w:eastAsia="en-AU"/>
        </w:rPr>
        <w:t xml:space="preserve"> 30 July 2020</w:t>
      </w:r>
    </w:p>
    <w:p w:rsidR="008415C2" w:rsidRDefault="008415C2" w:rsidP="008415C2">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rsidR="009B44B7" w:rsidRDefault="009B44B7" w:rsidP="0016463B">
      <w:pPr>
        <w:pStyle w:val="GG-body"/>
        <w:rPr>
          <w:lang w:val="en-US"/>
        </w:rPr>
      </w:pPr>
    </w:p>
    <w:p w:rsidR="00645816" w:rsidRDefault="00645816">
      <w:pPr>
        <w:spacing w:after="0" w:line="240" w:lineRule="auto"/>
        <w:jc w:val="left"/>
        <w:rPr>
          <w:rFonts w:eastAsia="Times New Roman"/>
          <w:color w:val="000000"/>
          <w:sz w:val="28"/>
          <w:szCs w:val="28"/>
          <w:lang w:eastAsia="en-AU"/>
        </w:rPr>
      </w:pPr>
      <w:r>
        <w:rPr>
          <w:rFonts w:eastAsia="Times New Roman"/>
          <w:color w:val="000000"/>
          <w:sz w:val="28"/>
          <w:szCs w:val="28"/>
          <w:lang w:eastAsia="en-AU"/>
        </w:rPr>
        <w:br w:type="page"/>
      </w:r>
    </w:p>
    <w:p w:rsidR="00645816" w:rsidRDefault="00645816" w:rsidP="00645816">
      <w:pPr>
        <w:pStyle w:val="RegSpace"/>
        <w:rPr>
          <w:lang w:eastAsia="en-AU"/>
        </w:rPr>
      </w:pPr>
    </w:p>
    <w:p w:rsidR="00645816" w:rsidRPr="00645816" w:rsidRDefault="00645816" w:rsidP="00645816">
      <w:pPr>
        <w:keepLines/>
        <w:autoSpaceDE w:val="0"/>
        <w:autoSpaceDN w:val="0"/>
        <w:adjustRightInd w:val="0"/>
        <w:spacing w:before="240" w:after="0" w:line="240" w:lineRule="auto"/>
        <w:jc w:val="left"/>
        <w:rPr>
          <w:rFonts w:eastAsia="Times New Roman"/>
          <w:color w:val="000000"/>
          <w:sz w:val="28"/>
          <w:szCs w:val="28"/>
          <w:lang w:eastAsia="en-AU"/>
        </w:rPr>
      </w:pPr>
      <w:r w:rsidRPr="00645816">
        <w:rPr>
          <w:rFonts w:eastAsia="Times New Roman"/>
          <w:color w:val="000000"/>
          <w:sz w:val="28"/>
          <w:szCs w:val="28"/>
          <w:lang w:eastAsia="en-AU"/>
        </w:rPr>
        <w:t>South Australia</w:t>
      </w:r>
    </w:p>
    <w:p w:rsidR="00645816" w:rsidRPr="00645816" w:rsidRDefault="00645816" w:rsidP="00371F3B">
      <w:pPr>
        <w:pStyle w:val="Heading3"/>
        <w:rPr>
          <w:lang w:eastAsia="en-AU"/>
        </w:rPr>
      </w:pPr>
      <w:bookmarkStart w:id="12" w:name="_Toc47001914"/>
      <w:r w:rsidRPr="00645816">
        <w:rPr>
          <w:lang w:eastAsia="en-AU"/>
        </w:rPr>
        <w:t>Mining (Revocation of Private Mine) Proclamation 2020</w:t>
      </w:r>
      <w:bookmarkEnd w:id="12"/>
    </w:p>
    <w:p w:rsidR="00645816" w:rsidRPr="00645816" w:rsidRDefault="00645816" w:rsidP="00645816">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645816">
        <w:rPr>
          <w:rFonts w:eastAsia="Times New Roman"/>
          <w:color w:val="000000"/>
          <w:sz w:val="24"/>
          <w:szCs w:val="24"/>
          <w:lang w:eastAsia="en-AU"/>
        </w:rPr>
        <w:t>under</w:t>
      </w:r>
      <w:proofErr w:type="gramEnd"/>
      <w:r w:rsidRPr="00645816">
        <w:rPr>
          <w:rFonts w:eastAsia="Times New Roman"/>
          <w:color w:val="000000"/>
          <w:sz w:val="24"/>
          <w:szCs w:val="24"/>
          <w:lang w:eastAsia="en-AU"/>
        </w:rPr>
        <w:t xml:space="preserve"> section 73N of the </w:t>
      </w:r>
      <w:r w:rsidRPr="00645816">
        <w:rPr>
          <w:rFonts w:eastAsia="Times New Roman"/>
          <w:i/>
          <w:iCs/>
          <w:color w:val="000000"/>
          <w:sz w:val="24"/>
          <w:szCs w:val="24"/>
          <w:lang w:eastAsia="en-AU"/>
        </w:rPr>
        <w:t>Mining Act 1971</w:t>
      </w:r>
    </w:p>
    <w:p w:rsidR="00645816" w:rsidRPr="00645816" w:rsidRDefault="00645816" w:rsidP="00645816">
      <w:pPr>
        <w:keepNext/>
        <w:keepLines/>
        <w:pBdr>
          <w:top w:val="single" w:sz="4" w:space="0" w:color="auto"/>
        </w:pBdr>
        <w:autoSpaceDE w:val="0"/>
        <w:autoSpaceDN w:val="0"/>
        <w:adjustRightInd w:val="0"/>
        <w:spacing w:before="480" w:after="120" w:line="240" w:lineRule="auto"/>
        <w:jc w:val="left"/>
        <w:rPr>
          <w:rFonts w:eastAsia="Times New Roman"/>
          <w:color w:val="000000"/>
          <w:sz w:val="2"/>
          <w:szCs w:val="2"/>
          <w:lang w:eastAsia="en-AU"/>
        </w:rPr>
      </w:pPr>
    </w:p>
    <w:p w:rsidR="00645816" w:rsidRPr="00645816" w:rsidRDefault="00645816" w:rsidP="00645816">
      <w:pPr>
        <w:keepNext/>
        <w:keepLines/>
        <w:autoSpaceDE w:val="0"/>
        <w:autoSpaceDN w:val="0"/>
        <w:adjustRightInd w:val="0"/>
        <w:spacing w:before="120" w:after="0" w:line="240" w:lineRule="auto"/>
        <w:jc w:val="left"/>
        <w:rPr>
          <w:rFonts w:eastAsia="Times New Roman"/>
          <w:b/>
          <w:bCs/>
          <w:color w:val="000000"/>
          <w:sz w:val="32"/>
          <w:szCs w:val="32"/>
          <w:lang w:eastAsia="en-AU"/>
        </w:rPr>
      </w:pPr>
      <w:bookmarkStart w:id="13" w:name="preamble"/>
      <w:r w:rsidRPr="00645816">
        <w:rPr>
          <w:rFonts w:eastAsia="Times New Roman"/>
          <w:b/>
          <w:bCs/>
          <w:color w:val="000000"/>
          <w:sz w:val="32"/>
          <w:szCs w:val="32"/>
          <w:lang w:eastAsia="en-AU"/>
        </w:rPr>
        <w:t>Preamble</w:t>
      </w:r>
      <w:bookmarkEnd w:id="13"/>
    </w:p>
    <w:p w:rsidR="00645816" w:rsidRPr="00645816" w:rsidRDefault="00645816" w:rsidP="00645816">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45816">
        <w:rPr>
          <w:rFonts w:eastAsia="Times New Roman"/>
          <w:color w:val="000000"/>
          <w:sz w:val="23"/>
          <w:szCs w:val="23"/>
          <w:lang w:eastAsia="en-AU"/>
        </w:rPr>
        <w:t>1</w:t>
      </w:r>
      <w:r w:rsidRPr="00645816">
        <w:rPr>
          <w:rFonts w:eastAsia="Times New Roman"/>
          <w:color w:val="000000"/>
          <w:sz w:val="23"/>
          <w:szCs w:val="23"/>
          <w:lang w:eastAsia="en-AU"/>
        </w:rPr>
        <w:tab/>
        <w:t xml:space="preserve">The following area was declared to be a private mine by a proclamation made pursuant to the </w:t>
      </w:r>
      <w:hyperlink r:id="rId26" w:history="1">
        <w:r w:rsidRPr="00645816">
          <w:rPr>
            <w:rFonts w:eastAsia="Times New Roman"/>
            <w:i/>
            <w:iCs/>
            <w:color w:val="000000"/>
            <w:sz w:val="23"/>
            <w:szCs w:val="23"/>
            <w:lang w:eastAsia="en-AU"/>
          </w:rPr>
          <w:t>Mining Act 1971</w:t>
        </w:r>
      </w:hyperlink>
      <w:r w:rsidRPr="00645816">
        <w:rPr>
          <w:rFonts w:eastAsia="Times New Roman"/>
          <w:color w:val="000000"/>
          <w:sz w:val="23"/>
          <w:szCs w:val="23"/>
          <w:lang w:eastAsia="en-AU"/>
        </w:rPr>
        <w:t xml:space="preserve"> on 8 November 1973 (</w:t>
      </w:r>
      <w:r w:rsidRPr="00645816">
        <w:rPr>
          <w:rFonts w:eastAsia="Times New Roman"/>
          <w:i/>
          <w:iCs/>
          <w:color w:val="000000"/>
          <w:sz w:val="23"/>
          <w:szCs w:val="23"/>
          <w:lang w:eastAsia="en-AU"/>
        </w:rPr>
        <w:t>Gazette 8.11.1973 p2797</w:t>
      </w:r>
      <w:r w:rsidRPr="00645816">
        <w:rPr>
          <w:rFonts w:eastAsia="Times New Roman"/>
          <w:color w:val="000000"/>
          <w:sz w:val="23"/>
          <w:szCs w:val="23"/>
          <w:lang w:eastAsia="en-AU"/>
        </w:rPr>
        <w:t>):</w:t>
      </w:r>
    </w:p>
    <w:p w:rsidR="00645816" w:rsidRPr="00645816" w:rsidRDefault="00645816" w:rsidP="00645816">
      <w:pPr>
        <w:keepLines/>
        <w:autoSpaceDE w:val="0"/>
        <w:autoSpaceDN w:val="0"/>
        <w:adjustRightInd w:val="0"/>
        <w:spacing w:before="120" w:after="0" w:line="240" w:lineRule="auto"/>
        <w:ind w:left="1191"/>
        <w:jc w:val="left"/>
        <w:rPr>
          <w:rFonts w:eastAsia="Times New Roman"/>
          <w:color w:val="000000"/>
          <w:sz w:val="23"/>
          <w:szCs w:val="23"/>
          <w:lang w:eastAsia="en-AU"/>
        </w:rPr>
      </w:pPr>
      <w:r w:rsidRPr="00645816">
        <w:rPr>
          <w:rFonts w:eastAsia="Times New Roman"/>
          <w:color w:val="000000"/>
          <w:sz w:val="23"/>
          <w:szCs w:val="23"/>
          <w:lang w:eastAsia="en-AU"/>
        </w:rPr>
        <w:t>Sections 3060, 3100 and 478, hundred Barossa, county of Adelaide.</w:t>
      </w:r>
    </w:p>
    <w:p w:rsidR="00645816" w:rsidRPr="00645816" w:rsidRDefault="00645816" w:rsidP="00645816">
      <w:pPr>
        <w:keepLines/>
        <w:autoSpaceDE w:val="0"/>
        <w:autoSpaceDN w:val="0"/>
        <w:adjustRightInd w:val="0"/>
        <w:spacing w:before="120" w:after="0" w:line="240" w:lineRule="auto"/>
        <w:ind w:left="1191"/>
        <w:jc w:val="left"/>
        <w:rPr>
          <w:rFonts w:eastAsia="Times New Roman"/>
          <w:color w:val="000000"/>
          <w:sz w:val="23"/>
          <w:szCs w:val="23"/>
          <w:lang w:eastAsia="en-AU"/>
        </w:rPr>
      </w:pPr>
      <w:r w:rsidRPr="00645816">
        <w:rPr>
          <w:rFonts w:eastAsia="Times New Roman"/>
          <w:color w:val="000000"/>
          <w:sz w:val="23"/>
          <w:szCs w:val="23"/>
          <w:lang w:eastAsia="en-AU"/>
        </w:rPr>
        <w:t>That portion of section 3094, hundred Barossa, county of Adelaide comprised and described in certificate of title Register Book volume 3470, folio 91.</w:t>
      </w:r>
    </w:p>
    <w:p w:rsidR="00645816" w:rsidRPr="00645816" w:rsidRDefault="00645816" w:rsidP="00645816">
      <w:pPr>
        <w:keepNext/>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45816">
        <w:rPr>
          <w:rFonts w:eastAsia="Times New Roman"/>
          <w:color w:val="000000"/>
          <w:sz w:val="23"/>
          <w:szCs w:val="23"/>
          <w:lang w:eastAsia="en-AU"/>
        </w:rPr>
        <w:t>2</w:t>
      </w:r>
      <w:r w:rsidRPr="00645816">
        <w:rPr>
          <w:rFonts w:eastAsia="Times New Roman"/>
          <w:color w:val="000000"/>
          <w:sz w:val="23"/>
          <w:szCs w:val="23"/>
          <w:lang w:eastAsia="en-AU"/>
        </w:rPr>
        <w:tab/>
        <w:t>The Warden's Court has declared (on 25 March 2020 in Action No 1536 of 2019) that proper grounds exist for revoking the declaration referred to in clause 1.</w:t>
      </w:r>
    </w:p>
    <w:p w:rsidR="00645816" w:rsidRPr="00645816" w:rsidRDefault="00645816" w:rsidP="00645816">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645816" w:rsidRPr="00645816" w:rsidRDefault="00645816" w:rsidP="0064581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45816">
        <w:rPr>
          <w:rFonts w:eastAsia="Times New Roman"/>
          <w:b/>
          <w:bCs/>
          <w:color w:val="000000"/>
          <w:sz w:val="26"/>
          <w:szCs w:val="26"/>
          <w:lang w:eastAsia="en-AU"/>
        </w:rPr>
        <w:t>1—Short title</w:t>
      </w:r>
    </w:p>
    <w:p w:rsidR="00645816" w:rsidRPr="00645816" w:rsidRDefault="00645816" w:rsidP="00645816">
      <w:pPr>
        <w:keepLines/>
        <w:autoSpaceDE w:val="0"/>
        <w:autoSpaceDN w:val="0"/>
        <w:adjustRightInd w:val="0"/>
        <w:spacing w:before="120" w:after="0" w:line="240" w:lineRule="auto"/>
        <w:ind w:left="794"/>
        <w:jc w:val="left"/>
        <w:rPr>
          <w:rFonts w:eastAsia="Times New Roman"/>
          <w:color w:val="000000"/>
          <w:sz w:val="23"/>
          <w:szCs w:val="23"/>
          <w:lang w:eastAsia="en-AU"/>
        </w:rPr>
      </w:pPr>
      <w:r w:rsidRPr="00645816">
        <w:rPr>
          <w:rFonts w:eastAsia="Times New Roman"/>
          <w:color w:val="000000"/>
          <w:sz w:val="23"/>
          <w:szCs w:val="23"/>
          <w:lang w:eastAsia="en-AU"/>
        </w:rPr>
        <w:t xml:space="preserve">This proclamation may be cited as the </w:t>
      </w:r>
      <w:r w:rsidRPr="00645816">
        <w:rPr>
          <w:rFonts w:eastAsia="Times New Roman"/>
          <w:i/>
          <w:iCs/>
          <w:color w:val="000000"/>
          <w:sz w:val="23"/>
          <w:szCs w:val="23"/>
          <w:lang w:eastAsia="en-AU"/>
        </w:rPr>
        <w:t>Mining (Revocation of Private Mine) Proclamation 2020</w:t>
      </w:r>
      <w:r w:rsidRPr="00645816">
        <w:rPr>
          <w:rFonts w:eastAsia="Times New Roman"/>
          <w:color w:val="000000"/>
          <w:sz w:val="23"/>
          <w:szCs w:val="23"/>
          <w:lang w:eastAsia="en-AU"/>
        </w:rPr>
        <w:t>.</w:t>
      </w:r>
    </w:p>
    <w:p w:rsidR="00645816" w:rsidRPr="00645816" w:rsidRDefault="00645816" w:rsidP="0064581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45816">
        <w:rPr>
          <w:rFonts w:eastAsia="Times New Roman"/>
          <w:b/>
          <w:bCs/>
          <w:color w:val="000000"/>
          <w:sz w:val="26"/>
          <w:szCs w:val="26"/>
          <w:lang w:eastAsia="en-AU"/>
        </w:rPr>
        <w:t>2—Commencement</w:t>
      </w:r>
    </w:p>
    <w:p w:rsidR="00645816" w:rsidRPr="00645816" w:rsidRDefault="00645816" w:rsidP="00645816">
      <w:pPr>
        <w:keepLines/>
        <w:autoSpaceDE w:val="0"/>
        <w:autoSpaceDN w:val="0"/>
        <w:adjustRightInd w:val="0"/>
        <w:spacing w:before="120" w:after="0" w:line="240" w:lineRule="auto"/>
        <w:ind w:left="794"/>
        <w:jc w:val="left"/>
        <w:rPr>
          <w:rFonts w:eastAsia="Times New Roman"/>
          <w:color w:val="000000"/>
          <w:sz w:val="23"/>
          <w:szCs w:val="23"/>
          <w:lang w:eastAsia="en-AU"/>
        </w:rPr>
      </w:pPr>
      <w:r w:rsidRPr="00645816">
        <w:rPr>
          <w:rFonts w:eastAsia="Times New Roman"/>
          <w:color w:val="000000"/>
          <w:sz w:val="23"/>
          <w:szCs w:val="23"/>
          <w:lang w:eastAsia="en-AU"/>
        </w:rPr>
        <w:t>This proclamation comes into operation on the day on which it is made.</w:t>
      </w:r>
    </w:p>
    <w:p w:rsidR="00645816" w:rsidRPr="00645816" w:rsidRDefault="00645816" w:rsidP="0064581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45816">
        <w:rPr>
          <w:rFonts w:eastAsia="Times New Roman"/>
          <w:b/>
          <w:bCs/>
          <w:color w:val="000000"/>
          <w:sz w:val="26"/>
          <w:szCs w:val="26"/>
          <w:lang w:eastAsia="en-AU"/>
        </w:rPr>
        <w:t>3—Revocation of private mine</w:t>
      </w:r>
    </w:p>
    <w:p w:rsidR="00645816" w:rsidRPr="00645816" w:rsidRDefault="00645816" w:rsidP="00645816">
      <w:pPr>
        <w:keepLines/>
        <w:autoSpaceDE w:val="0"/>
        <w:autoSpaceDN w:val="0"/>
        <w:adjustRightInd w:val="0"/>
        <w:spacing w:before="120" w:after="0" w:line="240" w:lineRule="auto"/>
        <w:ind w:left="794"/>
        <w:jc w:val="left"/>
        <w:rPr>
          <w:rFonts w:eastAsia="Times New Roman"/>
          <w:color w:val="000000"/>
          <w:sz w:val="23"/>
          <w:szCs w:val="23"/>
          <w:lang w:eastAsia="en-AU"/>
        </w:rPr>
      </w:pPr>
      <w:r w:rsidRPr="00645816">
        <w:rPr>
          <w:rFonts w:eastAsia="Times New Roman"/>
          <w:color w:val="000000"/>
          <w:sz w:val="23"/>
          <w:szCs w:val="23"/>
          <w:lang w:eastAsia="en-AU"/>
        </w:rPr>
        <w:t>The declaration referred to in clause 1 of the preamble is revoked.</w:t>
      </w:r>
    </w:p>
    <w:p w:rsidR="00645816" w:rsidRPr="00645816" w:rsidRDefault="00645816" w:rsidP="00645816">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645816">
        <w:rPr>
          <w:rFonts w:eastAsia="Times New Roman"/>
          <w:b/>
          <w:bCs/>
          <w:color w:val="000000"/>
          <w:sz w:val="26"/>
          <w:szCs w:val="26"/>
          <w:lang w:eastAsia="en-AU"/>
        </w:rPr>
        <w:t>Made by the Governor</w:t>
      </w:r>
    </w:p>
    <w:p w:rsidR="00645816" w:rsidRPr="00645816" w:rsidRDefault="00645816" w:rsidP="00645816">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645816">
        <w:rPr>
          <w:rFonts w:eastAsia="Times New Roman"/>
          <w:color w:val="000000"/>
          <w:sz w:val="23"/>
          <w:szCs w:val="23"/>
          <w:lang w:eastAsia="en-AU"/>
        </w:rPr>
        <w:t>on</w:t>
      </w:r>
      <w:proofErr w:type="gramEnd"/>
      <w:r w:rsidRPr="00645816">
        <w:rPr>
          <w:rFonts w:eastAsia="Times New Roman"/>
          <w:color w:val="000000"/>
          <w:sz w:val="23"/>
          <w:szCs w:val="23"/>
          <w:lang w:eastAsia="en-AU"/>
        </w:rPr>
        <w:t xml:space="preserve"> the basis of the declaration of the Warden's Court referred to in clause 2 of the preamble and with the advice and consent of the Executive Council</w:t>
      </w:r>
    </w:p>
    <w:p w:rsidR="00645816" w:rsidRDefault="00645816" w:rsidP="00645816">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645816">
        <w:rPr>
          <w:rFonts w:eastAsia="Times New Roman"/>
          <w:color w:val="000000"/>
          <w:sz w:val="23"/>
          <w:szCs w:val="23"/>
          <w:lang w:eastAsia="en-AU"/>
        </w:rPr>
        <w:t>on</w:t>
      </w:r>
      <w:proofErr w:type="gramEnd"/>
      <w:r w:rsidRPr="00645816">
        <w:rPr>
          <w:rFonts w:eastAsia="Times New Roman"/>
          <w:color w:val="000000"/>
          <w:sz w:val="23"/>
          <w:szCs w:val="23"/>
          <w:lang w:eastAsia="en-AU"/>
        </w:rPr>
        <w:t xml:space="preserve"> 30 July 2020</w:t>
      </w:r>
    </w:p>
    <w:p w:rsidR="00645816" w:rsidRDefault="00645816" w:rsidP="00645816">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rsidR="008415C2" w:rsidRDefault="008415C2" w:rsidP="0016463B">
      <w:pPr>
        <w:pStyle w:val="GG-body"/>
        <w:rPr>
          <w:lang w:val="en-US"/>
        </w:rPr>
      </w:pPr>
    </w:p>
    <w:p w:rsidR="007D21EB" w:rsidRDefault="007D21EB">
      <w:pPr>
        <w:spacing w:after="0" w:line="240" w:lineRule="auto"/>
        <w:jc w:val="left"/>
        <w:rPr>
          <w:rFonts w:eastAsia="Times New Roman"/>
          <w:szCs w:val="17"/>
          <w:lang w:val="en-US"/>
        </w:rPr>
      </w:pPr>
      <w:r>
        <w:rPr>
          <w:lang w:val="en-US"/>
        </w:rPr>
        <w:br w:type="page"/>
      </w:r>
    </w:p>
    <w:p w:rsidR="005C5E12" w:rsidRDefault="005C5E12" w:rsidP="005C5E12">
      <w:pPr>
        <w:pStyle w:val="RegSpace"/>
        <w:rPr>
          <w:lang w:eastAsia="en-AU"/>
        </w:rPr>
      </w:pPr>
    </w:p>
    <w:p w:rsidR="007D21EB" w:rsidRPr="007D21EB" w:rsidRDefault="007D21EB" w:rsidP="007D21EB">
      <w:pPr>
        <w:keepLines/>
        <w:autoSpaceDE w:val="0"/>
        <w:autoSpaceDN w:val="0"/>
        <w:adjustRightInd w:val="0"/>
        <w:spacing w:before="240" w:after="0" w:line="240" w:lineRule="auto"/>
        <w:jc w:val="left"/>
        <w:rPr>
          <w:rFonts w:eastAsia="Times New Roman"/>
          <w:color w:val="000000"/>
          <w:sz w:val="28"/>
          <w:szCs w:val="28"/>
          <w:lang w:eastAsia="en-AU"/>
        </w:rPr>
      </w:pPr>
      <w:r w:rsidRPr="007D21EB">
        <w:rPr>
          <w:rFonts w:eastAsia="Times New Roman"/>
          <w:color w:val="000000"/>
          <w:sz w:val="28"/>
          <w:szCs w:val="28"/>
          <w:lang w:eastAsia="en-AU"/>
        </w:rPr>
        <w:t>South Australia</w:t>
      </w:r>
    </w:p>
    <w:p w:rsidR="007D21EB" w:rsidRPr="007D21EB" w:rsidRDefault="007D21EB" w:rsidP="00371F3B">
      <w:pPr>
        <w:pStyle w:val="Heading3"/>
        <w:rPr>
          <w:lang w:eastAsia="en-AU"/>
        </w:rPr>
      </w:pPr>
      <w:bookmarkStart w:id="14" w:name="_Toc47001915"/>
      <w:r w:rsidRPr="007D21EB">
        <w:rPr>
          <w:lang w:eastAsia="en-AU"/>
        </w:rPr>
        <w:t>Mining (Revocation of Private Mine) Proclamation 2020</w:t>
      </w:r>
      <w:bookmarkEnd w:id="14"/>
    </w:p>
    <w:p w:rsidR="007D21EB" w:rsidRPr="007D21EB" w:rsidRDefault="007D21EB" w:rsidP="007D21EB">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7D21EB">
        <w:rPr>
          <w:rFonts w:eastAsia="Times New Roman"/>
          <w:color w:val="000000"/>
          <w:sz w:val="24"/>
          <w:szCs w:val="24"/>
          <w:lang w:eastAsia="en-AU"/>
        </w:rPr>
        <w:t>under</w:t>
      </w:r>
      <w:proofErr w:type="gramEnd"/>
      <w:r w:rsidRPr="007D21EB">
        <w:rPr>
          <w:rFonts w:eastAsia="Times New Roman"/>
          <w:color w:val="000000"/>
          <w:sz w:val="24"/>
          <w:szCs w:val="24"/>
          <w:lang w:eastAsia="en-AU"/>
        </w:rPr>
        <w:t xml:space="preserve"> section 73N of the </w:t>
      </w:r>
      <w:r w:rsidRPr="007D21EB">
        <w:rPr>
          <w:rFonts w:eastAsia="Times New Roman"/>
          <w:i/>
          <w:iCs/>
          <w:color w:val="000000"/>
          <w:sz w:val="24"/>
          <w:szCs w:val="24"/>
          <w:lang w:eastAsia="en-AU"/>
        </w:rPr>
        <w:t>Mining Act 1971</w:t>
      </w:r>
    </w:p>
    <w:p w:rsidR="007D21EB" w:rsidRPr="007D21EB" w:rsidRDefault="007D21EB" w:rsidP="007D21EB">
      <w:pPr>
        <w:keepNext/>
        <w:keepLines/>
        <w:pBdr>
          <w:top w:val="single" w:sz="4" w:space="0" w:color="auto"/>
        </w:pBdr>
        <w:autoSpaceDE w:val="0"/>
        <w:autoSpaceDN w:val="0"/>
        <w:adjustRightInd w:val="0"/>
        <w:spacing w:before="480" w:after="120" w:line="240" w:lineRule="auto"/>
        <w:jc w:val="left"/>
        <w:rPr>
          <w:rFonts w:eastAsia="Times New Roman"/>
          <w:color w:val="000000"/>
          <w:sz w:val="2"/>
          <w:szCs w:val="2"/>
          <w:lang w:eastAsia="en-AU"/>
        </w:rPr>
      </w:pPr>
    </w:p>
    <w:p w:rsidR="007D21EB" w:rsidRPr="007D21EB" w:rsidRDefault="007D21EB" w:rsidP="007D21EB">
      <w:pPr>
        <w:keepNext/>
        <w:keepLines/>
        <w:autoSpaceDE w:val="0"/>
        <w:autoSpaceDN w:val="0"/>
        <w:adjustRightInd w:val="0"/>
        <w:spacing w:before="120" w:after="0" w:line="240" w:lineRule="auto"/>
        <w:jc w:val="left"/>
        <w:rPr>
          <w:rFonts w:eastAsia="Times New Roman"/>
          <w:b/>
          <w:bCs/>
          <w:color w:val="000000"/>
          <w:sz w:val="32"/>
          <w:szCs w:val="32"/>
          <w:lang w:eastAsia="en-AU"/>
        </w:rPr>
      </w:pPr>
      <w:r w:rsidRPr="007D21EB">
        <w:rPr>
          <w:rFonts w:eastAsia="Times New Roman"/>
          <w:b/>
          <w:bCs/>
          <w:color w:val="000000"/>
          <w:sz w:val="32"/>
          <w:szCs w:val="32"/>
          <w:lang w:eastAsia="en-AU"/>
        </w:rPr>
        <w:t>Preamble</w:t>
      </w:r>
    </w:p>
    <w:p w:rsidR="007D21EB" w:rsidRPr="007D21EB" w:rsidRDefault="007D21EB" w:rsidP="007D21EB">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7D21EB">
        <w:rPr>
          <w:rFonts w:eastAsia="Times New Roman"/>
          <w:color w:val="000000"/>
          <w:sz w:val="23"/>
          <w:szCs w:val="23"/>
          <w:lang w:eastAsia="en-AU"/>
        </w:rPr>
        <w:t>1</w:t>
      </w:r>
      <w:r w:rsidRPr="007D21EB">
        <w:rPr>
          <w:rFonts w:eastAsia="Times New Roman"/>
          <w:color w:val="000000"/>
          <w:sz w:val="23"/>
          <w:szCs w:val="23"/>
          <w:lang w:eastAsia="en-AU"/>
        </w:rPr>
        <w:tab/>
        <w:t xml:space="preserve">The following area was declared to be a private mine by a proclamation made pursuant to the </w:t>
      </w:r>
      <w:hyperlink r:id="rId27" w:history="1">
        <w:r w:rsidRPr="007D21EB">
          <w:rPr>
            <w:rFonts w:eastAsia="Times New Roman"/>
            <w:i/>
            <w:iCs/>
            <w:color w:val="000000"/>
            <w:sz w:val="23"/>
            <w:szCs w:val="23"/>
            <w:lang w:eastAsia="en-AU"/>
          </w:rPr>
          <w:t>Mining Act 1971</w:t>
        </w:r>
      </w:hyperlink>
      <w:r w:rsidRPr="007D21EB">
        <w:rPr>
          <w:rFonts w:eastAsia="Times New Roman"/>
          <w:color w:val="000000"/>
          <w:sz w:val="23"/>
          <w:szCs w:val="23"/>
          <w:lang w:eastAsia="en-AU"/>
        </w:rPr>
        <w:t xml:space="preserve"> on 17 July 1975 (</w:t>
      </w:r>
      <w:r w:rsidRPr="007D21EB">
        <w:rPr>
          <w:rFonts w:eastAsia="Times New Roman"/>
          <w:i/>
          <w:iCs/>
          <w:color w:val="000000"/>
          <w:sz w:val="23"/>
          <w:szCs w:val="23"/>
          <w:lang w:eastAsia="en-AU"/>
        </w:rPr>
        <w:t>Gazette 17.7.1975 p310</w:t>
      </w:r>
      <w:r w:rsidRPr="007D21EB">
        <w:rPr>
          <w:rFonts w:eastAsia="Times New Roman"/>
          <w:color w:val="000000"/>
          <w:sz w:val="23"/>
          <w:szCs w:val="23"/>
          <w:lang w:eastAsia="en-AU"/>
        </w:rPr>
        <w:t>):</w:t>
      </w:r>
    </w:p>
    <w:p w:rsidR="007D21EB" w:rsidRPr="007D21EB" w:rsidRDefault="007D21EB" w:rsidP="007D21EB">
      <w:pPr>
        <w:keepLines/>
        <w:autoSpaceDE w:val="0"/>
        <w:autoSpaceDN w:val="0"/>
        <w:adjustRightInd w:val="0"/>
        <w:spacing w:before="120" w:after="0" w:line="240" w:lineRule="auto"/>
        <w:ind w:left="1191"/>
        <w:jc w:val="left"/>
        <w:rPr>
          <w:rFonts w:eastAsia="Times New Roman"/>
          <w:color w:val="000000"/>
          <w:sz w:val="23"/>
          <w:szCs w:val="23"/>
          <w:lang w:eastAsia="en-AU"/>
        </w:rPr>
      </w:pPr>
      <w:r w:rsidRPr="007D21EB">
        <w:rPr>
          <w:rFonts w:eastAsia="Times New Roman"/>
          <w:color w:val="000000"/>
          <w:sz w:val="23"/>
          <w:szCs w:val="23"/>
          <w:lang w:eastAsia="en-AU"/>
        </w:rPr>
        <w:t xml:space="preserve">Part section 139 hundred of </w:t>
      </w:r>
      <w:proofErr w:type="spellStart"/>
      <w:r w:rsidRPr="007D21EB">
        <w:rPr>
          <w:rFonts w:eastAsia="Times New Roman"/>
          <w:color w:val="000000"/>
          <w:sz w:val="23"/>
          <w:szCs w:val="23"/>
          <w:lang w:eastAsia="en-AU"/>
        </w:rPr>
        <w:t>Moorooroo</w:t>
      </w:r>
      <w:proofErr w:type="spellEnd"/>
      <w:r w:rsidRPr="007D21EB">
        <w:rPr>
          <w:rFonts w:eastAsia="Times New Roman"/>
          <w:color w:val="000000"/>
          <w:sz w:val="23"/>
          <w:szCs w:val="23"/>
          <w:lang w:eastAsia="en-AU"/>
        </w:rPr>
        <w:t>, county of Light being portion of the land comprised in certificate of title register book, volume 741, folio 72, bounded as follows:</w:t>
      </w:r>
    </w:p>
    <w:p w:rsidR="007D21EB" w:rsidRPr="007D21EB" w:rsidRDefault="007D21EB" w:rsidP="007D21EB">
      <w:pPr>
        <w:keepLines/>
        <w:autoSpaceDE w:val="0"/>
        <w:autoSpaceDN w:val="0"/>
        <w:adjustRightInd w:val="0"/>
        <w:spacing w:before="120" w:after="0" w:line="240" w:lineRule="auto"/>
        <w:ind w:left="1191"/>
        <w:jc w:val="left"/>
        <w:rPr>
          <w:rFonts w:eastAsia="Times New Roman"/>
          <w:color w:val="000000"/>
          <w:sz w:val="23"/>
          <w:szCs w:val="23"/>
          <w:lang w:eastAsia="en-AU"/>
        </w:rPr>
      </w:pPr>
      <w:r w:rsidRPr="007D21EB">
        <w:rPr>
          <w:rFonts w:eastAsia="Times New Roman"/>
          <w:color w:val="000000"/>
          <w:sz w:val="23"/>
          <w:szCs w:val="23"/>
          <w:lang w:eastAsia="en-AU"/>
        </w:rPr>
        <w:t>Commencing at a point on the northern boundary of section 139 distant 225 metres from its north</w:t>
      </w:r>
      <w:r w:rsidRPr="007D21EB">
        <w:rPr>
          <w:rFonts w:eastAsia="Times New Roman"/>
          <w:color w:val="000000"/>
          <w:sz w:val="23"/>
          <w:szCs w:val="23"/>
          <w:lang w:eastAsia="en-AU"/>
        </w:rPr>
        <w:noBreakHyphen/>
        <w:t>western corner, thence southerly at a south</w:t>
      </w:r>
      <w:r w:rsidRPr="007D21EB">
        <w:rPr>
          <w:rFonts w:eastAsia="Times New Roman"/>
          <w:color w:val="000000"/>
          <w:sz w:val="23"/>
          <w:szCs w:val="23"/>
          <w:lang w:eastAsia="en-AU"/>
        </w:rPr>
        <w:noBreakHyphen/>
        <w:t>western angle of 90° for 249.9 metres, easterly at a north</w:t>
      </w:r>
      <w:r w:rsidRPr="007D21EB">
        <w:rPr>
          <w:rFonts w:eastAsia="Times New Roman"/>
          <w:color w:val="000000"/>
          <w:sz w:val="23"/>
          <w:szCs w:val="23"/>
          <w:lang w:eastAsia="en-AU"/>
        </w:rPr>
        <w:noBreakHyphen/>
        <w:t>eastern angle of 90° for 243.8 metres, northerly at a north</w:t>
      </w:r>
      <w:r w:rsidRPr="007D21EB">
        <w:rPr>
          <w:rFonts w:eastAsia="Times New Roman"/>
          <w:color w:val="000000"/>
          <w:sz w:val="23"/>
          <w:szCs w:val="23"/>
          <w:lang w:eastAsia="en-AU"/>
        </w:rPr>
        <w:noBreakHyphen/>
        <w:t>western angle of 90° for 249.9 metres, and westerly along the northern boundary of the said section to the point of commencement.</w:t>
      </w:r>
    </w:p>
    <w:p w:rsidR="007D21EB" w:rsidRPr="007D21EB" w:rsidRDefault="007D21EB" w:rsidP="007D21EB">
      <w:pPr>
        <w:keepNext/>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7D21EB">
        <w:rPr>
          <w:rFonts w:eastAsia="Times New Roman"/>
          <w:color w:val="000000"/>
          <w:sz w:val="23"/>
          <w:szCs w:val="23"/>
          <w:lang w:eastAsia="en-AU"/>
        </w:rPr>
        <w:t>2</w:t>
      </w:r>
      <w:r w:rsidRPr="007D21EB">
        <w:rPr>
          <w:rFonts w:eastAsia="Times New Roman"/>
          <w:color w:val="000000"/>
          <w:sz w:val="23"/>
          <w:szCs w:val="23"/>
          <w:lang w:eastAsia="en-AU"/>
        </w:rPr>
        <w:tab/>
        <w:t>The Warden's Court has declared (on 27 May 2020 in Action No 1017 of 2017) that proper grounds exist for revoking the declaration referred to in clause 1.</w:t>
      </w:r>
    </w:p>
    <w:p w:rsidR="007D21EB" w:rsidRPr="007D21EB" w:rsidRDefault="007D21EB" w:rsidP="007D21EB">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7D21EB" w:rsidRPr="007D21EB" w:rsidRDefault="007D21EB" w:rsidP="007D21E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D21EB">
        <w:rPr>
          <w:rFonts w:eastAsia="Times New Roman"/>
          <w:b/>
          <w:bCs/>
          <w:color w:val="000000"/>
          <w:sz w:val="26"/>
          <w:szCs w:val="26"/>
          <w:lang w:eastAsia="en-AU"/>
        </w:rPr>
        <w:t>1—Short title</w:t>
      </w:r>
    </w:p>
    <w:p w:rsidR="007D21EB" w:rsidRPr="007D21EB" w:rsidRDefault="007D21EB" w:rsidP="007D21EB">
      <w:pPr>
        <w:keepLines/>
        <w:autoSpaceDE w:val="0"/>
        <w:autoSpaceDN w:val="0"/>
        <w:adjustRightInd w:val="0"/>
        <w:spacing w:before="120" w:after="0" w:line="240" w:lineRule="auto"/>
        <w:ind w:left="794"/>
        <w:jc w:val="left"/>
        <w:rPr>
          <w:rFonts w:eastAsia="Times New Roman"/>
          <w:color w:val="000000"/>
          <w:sz w:val="23"/>
          <w:szCs w:val="23"/>
          <w:lang w:eastAsia="en-AU"/>
        </w:rPr>
      </w:pPr>
      <w:r w:rsidRPr="007D21EB">
        <w:rPr>
          <w:rFonts w:eastAsia="Times New Roman"/>
          <w:color w:val="000000"/>
          <w:sz w:val="23"/>
          <w:szCs w:val="23"/>
          <w:lang w:eastAsia="en-AU"/>
        </w:rPr>
        <w:t xml:space="preserve">This proclamation may be cited as the </w:t>
      </w:r>
      <w:r w:rsidRPr="007D21EB">
        <w:rPr>
          <w:rFonts w:eastAsia="Times New Roman"/>
          <w:i/>
          <w:iCs/>
          <w:color w:val="000000"/>
          <w:sz w:val="23"/>
          <w:szCs w:val="23"/>
          <w:lang w:eastAsia="en-AU"/>
        </w:rPr>
        <w:t>Mining (Revocation of Private Mine) Proclamation 2020</w:t>
      </w:r>
      <w:r w:rsidRPr="007D21EB">
        <w:rPr>
          <w:rFonts w:eastAsia="Times New Roman"/>
          <w:color w:val="000000"/>
          <w:sz w:val="23"/>
          <w:szCs w:val="23"/>
          <w:lang w:eastAsia="en-AU"/>
        </w:rPr>
        <w:t>.</w:t>
      </w:r>
    </w:p>
    <w:p w:rsidR="007D21EB" w:rsidRPr="007D21EB" w:rsidRDefault="007D21EB" w:rsidP="007D21E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D21EB">
        <w:rPr>
          <w:rFonts w:eastAsia="Times New Roman"/>
          <w:b/>
          <w:bCs/>
          <w:color w:val="000000"/>
          <w:sz w:val="26"/>
          <w:szCs w:val="26"/>
          <w:lang w:eastAsia="en-AU"/>
        </w:rPr>
        <w:t>2—Commencement</w:t>
      </w:r>
    </w:p>
    <w:p w:rsidR="007D21EB" w:rsidRPr="007D21EB" w:rsidRDefault="007D21EB" w:rsidP="007D21EB">
      <w:pPr>
        <w:keepLines/>
        <w:autoSpaceDE w:val="0"/>
        <w:autoSpaceDN w:val="0"/>
        <w:adjustRightInd w:val="0"/>
        <w:spacing w:before="120" w:after="0" w:line="240" w:lineRule="auto"/>
        <w:ind w:left="794"/>
        <w:jc w:val="left"/>
        <w:rPr>
          <w:rFonts w:eastAsia="Times New Roman"/>
          <w:color w:val="000000"/>
          <w:sz w:val="23"/>
          <w:szCs w:val="23"/>
          <w:lang w:eastAsia="en-AU"/>
        </w:rPr>
      </w:pPr>
      <w:r w:rsidRPr="007D21EB">
        <w:rPr>
          <w:rFonts w:eastAsia="Times New Roman"/>
          <w:color w:val="000000"/>
          <w:sz w:val="23"/>
          <w:szCs w:val="23"/>
          <w:lang w:eastAsia="en-AU"/>
        </w:rPr>
        <w:t>This proclamation comes into operation on the day on which it is made.</w:t>
      </w:r>
    </w:p>
    <w:p w:rsidR="007D21EB" w:rsidRPr="007D21EB" w:rsidRDefault="007D21EB" w:rsidP="007D21E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7D21EB">
        <w:rPr>
          <w:rFonts w:eastAsia="Times New Roman"/>
          <w:b/>
          <w:bCs/>
          <w:color w:val="000000"/>
          <w:sz w:val="26"/>
          <w:szCs w:val="26"/>
          <w:lang w:eastAsia="en-AU"/>
        </w:rPr>
        <w:t>3—Revocation of private mine</w:t>
      </w:r>
    </w:p>
    <w:p w:rsidR="007D21EB" w:rsidRPr="007D21EB" w:rsidRDefault="007D21EB" w:rsidP="007D21EB">
      <w:pPr>
        <w:keepLines/>
        <w:autoSpaceDE w:val="0"/>
        <w:autoSpaceDN w:val="0"/>
        <w:adjustRightInd w:val="0"/>
        <w:spacing w:before="120" w:after="0" w:line="240" w:lineRule="auto"/>
        <w:ind w:left="794"/>
        <w:jc w:val="left"/>
        <w:rPr>
          <w:rFonts w:eastAsia="Times New Roman"/>
          <w:color w:val="000000"/>
          <w:sz w:val="23"/>
          <w:szCs w:val="23"/>
          <w:lang w:eastAsia="en-AU"/>
        </w:rPr>
      </w:pPr>
      <w:r w:rsidRPr="007D21EB">
        <w:rPr>
          <w:rFonts w:eastAsia="Times New Roman"/>
          <w:color w:val="000000"/>
          <w:sz w:val="23"/>
          <w:szCs w:val="23"/>
          <w:lang w:eastAsia="en-AU"/>
        </w:rPr>
        <w:t>The declaration referred to in clause 1 of the preamble is revoked.</w:t>
      </w:r>
    </w:p>
    <w:p w:rsidR="007D21EB" w:rsidRPr="007D21EB" w:rsidRDefault="007D21EB" w:rsidP="007D21EB">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7D21EB">
        <w:rPr>
          <w:rFonts w:eastAsia="Times New Roman"/>
          <w:b/>
          <w:bCs/>
          <w:color w:val="000000"/>
          <w:sz w:val="26"/>
          <w:szCs w:val="26"/>
          <w:lang w:eastAsia="en-AU"/>
        </w:rPr>
        <w:t>Made by the Governor</w:t>
      </w:r>
    </w:p>
    <w:p w:rsidR="007D21EB" w:rsidRPr="007D21EB" w:rsidRDefault="007D21EB" w:rsidP="007D21EB">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7D21EB">
        <w:rPr>
          <w:rFonts w:eastAsia="Times New Roman"/>
          <w:color w:val="000000"/>
          <w:sz w:val="23"/>
          <w:szCs w:val="23"/>
          <w:lang w:eastAsia="en-AU"/>
        </w:rPr>
        <w:t>on</w:t>
      </w:r>
      <w:proofErr w:type="gramEnd"/>
      <w:r w:rsidRPr="007D21EB">
        <w:rPr>
          <w:rFonts w:eastAsia="Times New Roman"/>
          <w:color w:val="000000"/>
          <w:sz w:val="23"/>
          <w:szCs w:val="23"/>
          <w:lang w:eastAsia="en-AU"/>
        </w:rPr>
        <w:t xml:space="preserve"> the basis of the declaration of the Warden's Court referred to in clause 2 of the preamble and with the advice and consent of the Executive Council</w:t>
      </w:r>
    </w:p>
    <w:p w:rsidR="007D21EB" w:rsidRDefault="007D21EB" w:rsidP="007D21EB">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7D21EB">
        <w:rPr>
          <w:rFonts w:eastAsia="Times New Roman"/>
          <w:color w:val="000000"/>
          <w:sz w:val="23"/>
          <w:szCs w:val="23"/>
          <w:lang w:eastAsia="en-AU"/>
        </w:rPr>
        <w:t>on</w:t>
      </w:r>
      <w:proofErr w:type="gramEnd"/>
      <w:r w:rsidRPr="007D21EB">
        <w:rPr>
          <w:rFonts w:eastAsia="Times New Roman"/>
          <w:color w:val="000000"/>
          <w:sz w:val="23"/>
          <w:szCs w:val="23"/>
          <w:lang w:eastAsia="en-AU"/>
        </w:rPr>
        <w:t xml:space="preserve"> 30 July 2020</w:t>
      </w:r>
    </w:p>
    <w:p w:rsidR="007D21EB" w:rsidRDefault="007D21EB" w:rsidP="007D21EB">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rsidR="007D21EB" w:rsidRDefault="007D21EB" w:rsidP="0016463B">
      <w:pPr>
        <w:pStyle w:val="GG-body"/>
        <w:rPr>
          <w:lang w:val="en-US"/>
        </w:rPr>
      </w:pPr>
    </w:p>
    <w:p w:rsidR="008266F8" w:rsidRDefault="008266F8">
      <w:pPr>
        <w:spacing w:after="0" w:line="240" w:lineRule="auto"/>
        <w:jc w:val="left"/>
        <w:rPr>
          <w:rFonts w:eastAsia="Times New Roman"/>
          <w:color w:val="000000"/>
          <w:sz w:val="28"/>
          <w:szCs w:val="28"/>
          <w:lang w:eastAsia="en-AU"/>
        </w:rPr>
      </w:pPr>
      <w:r>
        <w:rPr>
          <w:rFonts w:eastAsia="Times New Roman"/>
          <w:color w:val="000000"/>
          <w:sz w:val="28"/>
          <w:szCs w:val="28"/>
          <w:lang w:eastAsia="en-AU"/>
        </w:rPr>
        <w:br w:type="page"/>
      </w:r>
    </w:p>
    <w:p w:rsidR="008266F8" w:rsidRDefault="008266F8" w:rsidP="008266F8">
      <w:pPr>
        <w:pStyle w:val="RegSpace"/>
        <w:rPr>
          <w:lang w:eastAsia="en-AU"/>
        </w:rPr>
      </w:pPr>
    </w:p>
    <w:p w:rsidR="00314B38" w:rsidRPr="00314B38" w:rsidRDefault="00314B38" w:rsidP="00314B38">
      <w:pPr>
        <w:keepLines/>
        <w:autoSpaceDE w:val="0"/>
        <w:autoSpaceDN w:val="0"/>
        <w:adjustRightInd w:val="0"/>
        <w:spacing w:before="240" w:after="0" w:line="240" w:lineRule="auto"/>
        <w:jc w:val="left"/>
        <w:rPr>
          <w:rFonts w:eastAsia="Times New Roman"/>
          <w:color w:val="000000"/>
          <w:sz w:val="28"/>
          <w:szCs w:val="28"/>
          <w:lang w:eastAsia="en-AU"/>
        </w:rPr>
      </w:pPr>
      <w:r w:rsidRPr="00314B38">
        <w:rPr>
          <w:rFonts w:eastAsia="Times New Roman"/>
          <w:color w:val="000000"/>
          <w:sz w:val="28"/>
          <w:szCs w:val="28"/>
          <w:lang w:eastAsia="en-AU"/>
        </w:rPr>
        <w:t>South Australia</w:t>
      </w:r>
    </w:p>
    <w:p w:rsidR="00314B38" w:rsidRPr="00314B38" w:rsidRDefault="00314B38" w:rsidP="00371F3B">
      <w:pPr>
        <w:pStyle w:val="Heading3"/>
        <w:rPr>
          <w:lang w:eastAsia="en-AU"/>
        </w:rPr>
      </w:pPr>
      <w:bookmarkStart w:id="15" w:name="_Toc47001916"/>
      <w:r w:rsidRPr="00314B38">
        <w:rPr>
          <w:lang w:eastAsia="en-AU"/>
        </w:rPr>
        <w:t>Youth Court (Designation and Classification of Magistrates) Proclamation 2020</w:t>
      </w:r>
      <w:bookmarkEnd w:id="15"/>
    </w:p>
    <w:p w:rsidR="00314B38" w:rsidRPr="00314B38" w:rsidRDefault="00314B38" w:rsidP="00314B38">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314B38">
        <w:rPr>
          <w:rFonts w:eastAsia="Times New Roman"/>
          <w:color w:val="000000"/>
          <w:sz w:val="24"/>
          <w:szCs w:val="24"/>
          <w:lang w:eastAsia="en-AU"/>
        </w:rPr>
        <w:t>under</w:t>
      </w:r>
      <w:proofErr w:type="gramEnd"/>
      <w:r w:rsidRPr="00314B38">
        <w:rPr>
          <w:rFonts w:eastAsia="Times New Roman"/>
          <w:color w:val="000000"/>
          <w:sz w:val="24"/>
          <w:szCs w:val="24"/>
          <w:lang w:eastAsia="en-AU"/>
        </w:rPr>
        <w:t xml:space="preserve"> section 9 of the </w:t>
      </w:r>
      <w:r w:rsidRPr="00314B38">
        <w:rPr>
          <w:rFonts w:eastAsia="Times New Roman"/>
          <w:i/>
          <w:iCs/>
          <w:color w:val="000000"/>
          <w:sz w:val="24"/>
          <w:szCs w:val="24"/>
          <w:lang w:eastAsia="en-AU"/>
        </w:rPr>
        <w:t>Youth Court Act 1993</w:t>
      </w:r>
    </w:p>
    <w:p w:rsidR="00314B38" w:rsidRPr="00314B38" w:rsidRDefault="00314B38" w:rsidP="00314B3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14B38">
        <w:rPr>
          <w:rFonts w:eastAsia="Times New Roman"/>
          <w:b/>
          <w:bCs/>
          <w:color w:val="000000"/>
          <w:sz w:val="26"/>
          <w:szCs w:val="26"/>
          <w:lang w:eastAsia="en-AU"/>
        </w:rPr>
        <w:t>1—Short title</w:t>
      </w:r>
    </w:p>
    <w:p w:rsidR="00314B38" w:rsidRPr="00314B38" w:rsidRDefault="00314B38" w:rsidP="00314B38">
      <w:pPr>
        <w:keepLines/>
        <w:autoSpaceDE w:val="0"/>
        <w:autoSpaceDN w:val="0"/>
        <w:adjustRightInd w:val="0"/>
        <w:spacing w:before="120" w:after="0" w:line="240" w:lineRule="auto"/>
        <w:ind w:left="794"/>
        <w:jc w:val="left"/>
        <w:rPr>
          <w:rFonts w:eastAsia="Times New Roman"/>
          <w:color w:val="000000"/>
          <w:sz w:val="23"/>
          <w:szCs w:val="23"/>
          <w:lang w:eastAsia="en-AU"/>
        </w:rPr>
      </w:pPr>
      <w:r w:rsidRPr="00314B38">
        <w:rPr>
          <w:rFonts w:eastAsia="Times New Roman"/>
          <w:color w:val="000000"/>
          <w:sz w:val="23"/>
          <w:szCs w:val="23"/>
          <w:lang w:eastAsia="en-AU"/>
        </w:rPr>
        <w:t xml:space="preserve">This proclamation may be cited as the </w:t>
      </w:r>
      <w:r w:rsidRPr="00314B38">
        <w:rPr>
          <w:rFonts w:eastAsia="Times New Roman"/>
          <w:i/>
          <w:iCs/>
          <w:color w:val="000000"/>
          <w:sz w:val="23"/>
          <w:szCs w:val="23"/>
          <w:lang w:eastAsia="en-AU"/>
        </w:rPr>
        <w:t>Youth Court (Designation and Classification of Magistrates) Proclamation 2020</w:t>
      </w:r>
      <w:r w:rsidRPr="00314B38">
        <w:rPr>
          <w:rFonts w:eastAsia="Times New Roman"/>
          <w:color w:val="000000"/>
          <w:sz w:val="23"/>
          <w:szCs w:val="23"/>
          <w:lang w:eastAsia="en-AU"/>
        </w:rPr>
        <w:t>.</w:t>
      </w:r>
    </w:p>
    <w:p w:rsidR="00314B38" w:rsidRPr="00314B38" w:rsidRDefault="00314B38" w:rsidP="00314B3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6" w:name="id892d3351_0779_4346_81e6_9787b05842"/>
      <w:r w:rsidRPr="00314B38">
        <w:rPr>
          <w:rFonts w:eastAsia="Times New Roman"/>
          <w:b/>
          <w:bCs/>
          <w:color w:val="000000"/>
          <w:sz w:val="26"/>
          <w:szCs w:val="26"/>
          <w:lang w:eastAsia="en-AU"/>
        </w:rPr>
        <w:t>2—Commencement</w:t>
      </w:r>
      <w:bookmarkEnd w:id="16"/>
    </w:p>
    <w:p w:rsidR="00314B38" w:rsidRPr="00314B38" w:rsidRDefault="00314B38" w:rsidP="00314B3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14B38">
        <w:rPr>
          <w:rFonts w:eastAsia="Times New Roman"/>
          <w:color w:val="000000"/>
          <w:sz w:val="23"/>
          <w:szCs w:val="23"/>
          <w:lang w:eastAsia="en-AU"/>
        </w:rPr>
        <w:tab/>
        <w:t>(1)</w:t>
      </w:r>
      <w:r w:rsidRPr="00314B38">
        <w:rPr>
          <w:rFonts w:eastAsia="Times New Roman"/>
          <w:color w:val="000000"/>
          <w:sz w:val="23"/>
          <w:szCs w:val="23"/>
          <w:lang w:eastAsia="en-AU"/>
        </w:rPr>
        <w:tab/>
        <w:t xml:space="preserve">Subject to </w:t>
      </w:r>
      <w:hyperlink w:anchor="ida4d99a82_95f2_4bb6_b6ea_80cd9385e9" w:history="1">
        <w:r w:rsidRPr="00314B38">
          <w:rPr>
            <w:rFonts w:eastAsia="Times New Roman"/>
            <w:color w:val="000000"/>
            <w:sz w:val="23"/>
            <w:szCs w:val="23"/>
            <w:lang w:eastAsia="en-AU"/>
          </w:rPr>
          <w:t>subclause (2)</w:t>
        </w:r>
      </w:hyperlink>
      <w:r w:rsidRPr="00314B38">
        <w:rPr>
          <w:rFonts w:eastAsia="Times New Roman"/>
          <w:color w:val="000000"/>
          <w:sz w:val="23"/>
          <w:szCs w:val="23"/>
          <w:lang w:eastAsia="en-AU"/>
        </w:rPr>
        <w:t>, this proclamation comes into operation on 29 September 2020.</w:t>
      </w:r>
    </w:p>
    <w:p w:rsidR="00314B38" w:rsidRPr="00314B38" w:rsidRDefault="00314B38" w:rsidP="00314B3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7" w:name="ida4d99a82_95f2_4bb6_b6ea_80cd9385e9"/>
      <w:r w:rsidRPr="00314B38">
        <w:rPr>
          <w:rFonts w:eastAsia="Times New Roman"/>
          <w:color w:val="000000"/>
          <w:sz w:val="23"/>
          <w:szCs w:val="23"/>
          <w:lang w:eastAsia="en-AU"/>
        </w:rPr>
        <w:tab/>
        <w:t>(2)</w:t>
      </w:r>
      <w:r w:rsidRPr="00314B38">
        <w:rPr>
          <w:rFonts w:eastAsia="Times New Roman"/>
          <w:color w:val="000000"/>
          <w:sz w:val="23"/>
          <w:szCs w:val="23"/>
          <w:lang w:eastAsia="en-AU"/>
        </w:rPr>
        <w:tab/>
      </w:r>
      <w:hyperlink w:anchor="id52ebbff9_5f5b_427c_955d_d36057a41d" w:history="1">
        <w:r w:rsidRPr="00314B38">
          <w:rPr>
            <w:rFonts w:eastAsia="Times New Roman"/>
            <w:color w:val="000000"/>
            <w:sz w:val="23"/>
            <w:szCs w:val="23"/>
            <w:lang w:eastAsia="en-AU"/>
          </w:rPr>
          <w:t>Clause 3(2)</w:t>
        </w:r>
      </w:hyperlink>
      <w:r w:rsidRPr="00314B38">
        <w:rPr>
          <w:rFonts w:eastAsia="Times New Roman"/>
          <w:color w:val="000000"/>
          <w:sz w:val="23"/>
          <w:szCs w:val="23"/>
          <w:lang w:eastAsia="en-AU"/>
        </w:rPr>
        <w:t xml:space="preserve"> comes into operation on 23 November 2020.</w:t>
      </w:r>
      <w:bookmarkEnd w:id="17"/>
    </w:p>
    <w:p w:rsidR="00314B38" w:rsidRPr="00314B38" w:rsidRDefault="00314B38" w:rsidP="00314B3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8" w:name="id15a9540d_0fd2_4369_a56a_50fd6dcaa9"/>
      <w:r w:rsidRPr="00314B38">
        <w:rPr>
          <w:rFonts w:eastAsia="Times New Roman"/>
          <w:b/>
          <w:bCs/>
          <w:color w:val="000000"/>
          <w:sz w:val="26"/>
          <w:szCs w:val="26"/>
          <w:lang w:eastAsia="en-AU"/>
        </w:rPr>
        <w:t>3—Designation and classification of magistrates</w:t>
      </w:r>
      <w:bookmarkEnd w:id="18"/>
    </w:p>
    <w:p w:rsidR="00314B38" w:rsidRPr="00314B38" w:rsidRDefault="00314B38" w:rsidP="00314B3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14B38">
        <w:rPr>
          <w:rFonts w:eastAsia="Times New Roman"/>
          <w:color w:val="000000"/>
          <w:sz w:val="23"/>
          <w:szCs w:val="23"/>
          <w:lang w:eastAsia="en-AU"/>
        </w:rPr>
        <w:tab/>
        <w:t>(1)</w:t>
      </w:r>
      <w:r w:rsidRPr="00314B38">
        <w:rPr>
          <w:rFonts w:eastAsia="Times New Roman"/>
          <w:color w:val="000000"/>
          <w:sz w:val="23"/>
          <w:szCs w:val="23"/>
          <w:lang w:eastAsia="en-AU"/>
        </w:rPr>
        <w:tab/>
        <w:t>Magistrate David John White is—</w:t>
      </w:r>
    </w:p>
    <w:p w:rsidR="00314B38" w:rsidRPr="00314B38" w:rsidRDefault="00314B38" w:rsidP="00314B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314B38">
        <w:rPr>
          <w:rFonts w:eastAsia="Times New Roman"/>
          <w:color w:val="000000"/>
          <w:sz w:val="23"/>
          <w:szCs w:val="23"/>
          <w:lang w:eastAsia="en-AU"/>
        </w:rPr>
        <w:tab/>
        <w:t>(a)</w:t>
      </w:r>
      <w:r w:rsidRPr="00314B38">
        <w:rPr>
          <w:rFonts w:eastAsia="Times New Roman"/>
          <w:color w:val="000000"/>
          <w:sz w:val="23"/>
          <w:szCs w:val="23"/>
          <w:lang w:eastAsia="en-AU"/>
        </w:rPr>
        <w:tab/>
      </w:r>
      <w:proofErr w:type="gramStart"/>
      <w:r w:rsidRPr="00314B38">
        <w:rPr>
          <w:rFonts w:eastAsia="Times New Roman"/>
          <w:color w:val="000000"/>
          <w:sz w:val="23"/>
          <w:szCs w:val="23"/>
          <w:lang w:eastAsia="en-AU"/>
        </w:rPr>
        <w:t>designated</w:t>
      </w:r>
      <w:proofErr w:type="gramEnd"/>
      <w:r w:rsidRPr="00314B38">
        <w:rPr>
          <w:rFonts w:eastAsia="Times New Roman"/>
          <w:color w:val="000000"/>
          <w:sz w:val="23"/>
          <w:szCs w:val="23"/>
          <w:lang w:eastAsia="en-AU"/>
        </w:rPr>
        <w:t xml:space="preserve"> as a magistrate of the Youth Court of South Australia; and</w:t>
      </w:r>
    </w:p>
    <w:p w:rsidR="00314B38" w:rsidRPr="00314B38" w:rsidRDefault="00314B38" w:rsidP="00314B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314B38">
        <w:rPr>
          <w:rFonts w:eastAsia="Times New Roman"/>
          <w:color w:val="000000"/>
          <w:sz w:val="23"/>
          <w:szCs w:val="23"/>
          <w:lang w:eastAsia="en-AU"/>
        </w:rPr>
        <w:tab/>
        <w:t>(b)</w:t>
      </w:r>
      <w:r w:rsidRPr="00314B38">
        <w:rPr>
          <w:rFonts w:eastAsia="Times New Roman"/>
          <w:color w:val="000000"/>
          <w:sz w:val="23"/>
          <w:szCs w:val="23"/>
          <w:lang w:eastAsia="en-AU"/>
        </w:rPr>
        <w:tab/>
      </w:r>
      <w:proofErr w:type="gramStart"/>
      <w:r w:rsidRPr="00314B38">
        <w:rPr>
          <w:rFonts w:eastAsia="Times New Roman"/>
          <w:color w:val="000000"/>
          <w:sz w:val="23"/>
          <w:szCs w:val="23"/>
          <w:lang w:eastAsia="en-AU"/>
        </w:rPr>
        <w:t>classified</w:t>
      </w:r>
      <w:proofErr w:type="gramEnd"/>
      <w:r w:rsidRPr="00314B38">
        <w:rPr>
          <w:rFonts w:eastAsia="Times New Roman"/>
          <w:color w:val="000000"/>
          <w:sz w:val="23"/>
          <w:szCs w:val="23"/>
          <w:lang w:eastAsia="en-AU"/>
        </w:rPr>
        <w:t xml:space="preserve"> as a member of the Court's principal judiciary; and</w:t>
      </w:r>
    </w:p>
    <w:p w:rsidR="00314B38" w:rsidRPr="00314B38" w:rsidRDefault="00314B38" w:rsidP="00314B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314B38">
        <w:rPr>
          <w:rFonts w:eastAsia="Times New Roman"/>
          <w:color w:val="000000"/>
          <w:sz w:val="23"/>
          <w:szCs w:val="23"/>
          <w:lang w:eastAsia="en-AU"/>
        </w:rPr>
        <w:tab/>
        <w:t>(c)</w:t>
      </w:r>
      <w:r w:rsidRPr="00314B38">
        <w:rPr>
          <w:rFonts w:eastAsia="Times New Roman"/>
          <w:color w:val="000000"/>
          <w:sz w:val="23"/>
          <w:szCs w:val="23"/>
          <w:lang w:eastAsia="en-AU"/>
        </w:rPr>
        <w:tab/>
      </w:r>
      <w:proofErr w:type="gramStart"/>
      <w:r w:rsidRPr="00314B38">
        <w:rPr>
          <w:rFonts w:eastAsia="Times New Roman"/>
          <w:color w:val="000000"/>
          <w:sz w:val="23"/>
          <w:szCs w:val="23"/>
          <w:lang w:eastAsia="en-AU"/>
        </w:rPr>
        <w:t>declared</w:t>
      </w:r>
      <w:proofErr w:type="gramEnd"/>
      <w:r w:rsidRPr="00314B38">
        <w:rPr>
          <w:rFonts w:eastAsia="Times New Roman"/>
          <w:color w:val="000000"/>
          <w:sz w:val="23"/>
          <w:szCs w:val="23"/>
          <w:lang w:eastAsia="en-AU"/>
        </w:rPr>
        <w:t xml:space="preserve"> to be a member of the Court's principal judiciary for a term of 1 year.</w:t>
      </w:r>
    </w:p>
    <w:p w:rsidR="00314B38" w:rsidRPr="00314B38" w:rsidRDefault="00314B38" w:rsidP="00314B3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9" w:name="id52ebbff9_5f5b_427c_955d_d36057a41d"/>
      <w:r w:rsidRPr="00314B38">
        <w:rPr>
          <w:rFonts w:eastAsia="Times New Roman"/>
          <w:color w:val="000000"/>
          <w:sz w:val="23"/>
          <w:szCs w:val="23"/>
          <w:lang w:eastAsia="en-AU"/>
        </w:rPr>
        <w:tab/>
        <w:t>(2)</w:t>
      </w:r>
      <w:r w:rsidRPr="00314B38">
        <w:rPr>
          <w:rFonts w:eastAsia="Times New Roman"/>
          <w:color w:val="000000"/>
          <w:sz w:val="23"/>
          <w:szCs w:val="23"/>
          <w:lang w:eastAsia="en-AU"/>
        </w:rPr>
        <w:tab/>
        <w:t>Magistrate Alison Frances Adair is—</w:t>
      </w:r>
      <w:bookmarkEnd w:id="19"/>
    </w:p>
    <w:p w:rsidR="00314B38" w:rsidRPr="00314B38" w:rsidRDefault="00314B38" w:rsidP="00314B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314B38">
        <w:rPr>
          <w:rFonts w:eastAsia="Times New Roman"/>
          <w:color w:val="000000"/>
          <w:sz w:val="23"/>
          <w:szCs w:val="23"/>
          <w:lang w:eastAsia="en-AU"/>
        </w:rPr>
        <w:tab/>
        <w:t>(a)</w:t>
      </w:r>
      <w:r w:rsidRPr="00314B38">
        <w:rPr>
          <w:rFonts w:eastAsia="Times New Roman"/>
          <w:color w:val="000000"/>
          <w:sz w:val="23"/>
          <w:szCs w:val="23"/>
          <w:lang w:eastAsia="en-AU"/>
        </w:rPr>
        <w:tab/>
      </w:r>
      <w:proofErr w:type="gramStart"/>
      <w:r w:rsidRPr="00314B38">
        <w:rPr>
          <w:rFonts w:eastAsia="Times New Roman"/>
          <w:color w:val="000000"/>
          <w:sz w:val="23"/>
          <w:szCs w:val="23"/>
          <w:lang w:eastAsia="en-AU"/>
        </w:rPr>
        <w:t>designated</w:t>
      </w:r>
      <w:proofErr w:type="gramEnd"/>
      <w:r w:rsidRPr="00314B38">
        <w:rPr>
          <w:rFonts w:eastAsia="Times New Roman"/>
          <w:color w:val="000000"/>
          <w:sz w:val="23"/>
          <w:szCs w:val="23"/>
          <w:lang w:eastAsia="en-AU"/>
        </w:rPr>
        <w:t xml:space="preserve"> as a magistrate of the Youth Court of South Australia; and</w:t>
      </w:r>
    </w:p>
    <w:p w:rsidR="00314B38" w:rsidRPr="00314B38" w:rsidRDefault="00314B38" w:rsidP="00314B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314B38">
        <w:rPr>
          <w:rFonts w:eastAsia="Times New Roman"/>
          <w:color w:val="000000"/>
          <w:sz w:val="23"/>
          <w:szCs w:val="23"/>
          <w:lang w:eastAsia="en-AU"/>
        </w:rPr>
        <w:tab/>
        <w:t>(b)</w:t>
      </w:r>
      <w:r w:rsidRPr="00314B38">
        <w:rPr>
          <w:rFonts w:eastAsia="Times New Roman"/>
          <w:color w:val="000000"/>
          <w:sz w:val="23"/>
          <w:szCs w:val="23"/>
          <w:lang w:eastAsia="en-AU"/>
        </w:rPr>
        <w:tab/>
      </w:r>
      <w:proofErr w:type="gramStart"/>
      <w:r w:rsidRPr="00314B38">
        <w:rPr>
          <w:rFonts w:eastAsia="Times New Roman"/>
          <w:color w:val="000000"/>
          <w:sz w:val="23"/>
          <w:szCs w:val="23"/>
          <w:lang w:eastAsia="en-AU"/>
        </w:rPr>
        <w:t>classified</w:t>
      </w:r>
      <w:proofErr w:type="gramEnd"/>
      <w:r w:rsidRPr="00314B38">
        <w:rPr>
          <w:rFonts w:eastAsia="Times New Roman"/>
          <w:color w:val="000000"/>
          <w:sz w:val="23"/>
          <w:szCs w:val="23"/>
          <w:lang w:eastAsia="en-AU"/>
        </w:rPr>
        <w:t xml:space="preserve"> as a member of the Court's principal judiciary; and</w:t>
      </w:r>
    </w:p>
    <w:p w:rsidR="00314B38" w:rsidRPr="00314B38" w:rsidRDefault="00314B38" w:rsidP="00314B3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314B38">
        <w:rPr>
          <w:rFonts w:eastAsia="Times New Roman"/>
          <w:color w:val="000000"/>
          <w:sz w:val="23"/>
          <w:szCs w:val="23"/>
          <w:lang w:eastAsia="en-AU"/>
        </w:rPr>
        <w:tab/>
        <w:t>(c)</w:t>
      </w:r>
      <w:r w:rsidRPr="00314B38">
        <w:rPr>
          <w:rFonts w:eastAsia="Times New Roman"/>
          <w:color w:val="000000"/>
          <w:sz w:val="23"/>
          <w:szCs w:val="23"/>
          <w:lang w:eastAsia="en-AU"/>
        </w:rPr>
        <w:tab/>
      </w:r>
      <w:proofErr w:type="gramStart"/>
      <w:r w:rsidRPr="00314B38">
        <w:rPr>
          <w:rFonts w:eastAsia="Times New Roman"/>
          <w:color w:val="000000"/>
          <w:sz w:val="23"/>
          <w:szCs w:val="23"/>
          <w:lang w:eastAsia="en-AU"/>
        </w:rPr>
        <w:t>declared</w:t>
      </w:r>
      <w:proofErr w:type="gramEnd"/>
      <w:r w:rsidRPr="00314B38">
        <w:rPr>
          <w:rFonts w:eastAsia="Times New Roman"/>
          <w:color w:val="000000"/>
          <w:sz w:val="23"/>
          <w:szCs w:val="23"/>
          <w:lang w:eastAsia="en-AU"/>
        </w:rPr>
        <w:t xml:space="preserve"> to be a member of the Court's principal judiciary for a term of 1 year.</w:t>
      </w:r>
    </w:p>
    <w:p w:rsidR="00314B38" w:rsidRPr="00314B38" w:rsidRDefault="00314B38" w:rsidP="00314B38">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314B38">
        <w:rPr>
          <w:rFonts w:eastAsia="Times New Roman"/>
          <w:b/>
          <w:bCs/>
          <w:color w:val="000000"/>
          <w:sz w:val="26"/>
          <w:szCs w:val="26"/>
          <w:lang w:eastAsia="en-AU"/>
        </w:rPr>
        <w:t>Made by the Governor</w:t>
      </w:r>
    </w:p>
    <w:p w:rsidR="00314B38" w:rsidRPr="00314B38" w:rsidRDefault="00314B38" w:rsidP="00314B38">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314B38">
        <w:rPr>
          <w:rFonts w:eastAsia="Times New Roman"/>
          <w:color w:val="000000"/>
          <w:sz w:val="23"/>
          <w:szCs w:val="23"/>
          <w:lang w:eastAsia="en-AU"/>
        </w:rPr>
        <w:t>with</w:t>
      </w:r>
      <w:proofErr w:type="gramEnd"/>
      <w:r w:rsidRPr="00314B38">
        <w:rPr>
          <w:rFonts w:eastAsia="Times New Roman"/>
          <w:color w:val="000000"/>
          <w:sz w:val="23"/>
          <w:szCs w:val="23"/>
          <w:lang w:eastAsia="en-AU"/>
        </w:rPr>
        <w:t xml:space="preserve"> the advice and consent of the Executive Council</w:t>
      </w:r>
    </w:p>
    <w:p w:rsidR="003C6F6B" w:rsidRDefault="00314B38" w:rsidP="003C6F6B">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314B38">
        <w:rPr>
          <w:rFonts w:eastAsia="Times New Roman"/>
          <w:color w:val="000000"/>
          <w:sz w:val="23"/>
          <w:szCs w:val="23"/>
          <w:lang w:eastAsia="en-AU"/>
        </w:rPr>
        <w:t>on</w:t>
      </w:r>
      <w:proofErr w:type="gramEnd"/>
      <w:r w:rsidRPr="00314B38">
        <w:rPr>
          <w:rFonts w:eastAsia="Times New Roman"/>
          <w:color w:val="000000"/>
          <w:sz w:val="23"/>
          <w:szCs w:val="23"/>
          <w:lang w:eastAsia="en-AU"/>
        </w:rPr>
        <w:t xml:space="preserve"> 30 July 2020</w:t>
      </w:r>
    </w:p>
    <w:p w:rsidR="003C6F6B" w:rsidRDefault="003C6F6B" w:rsidP="003C6F6B">
      <w:pPr>
        <w:pBdr>
          <w:top w:val="single" w:sz="4" w:space="1" w:color="auto"/>
        </w:pBdr>
        <w:autoSpaceDE w:val="0"/>
        <w:autoSpaceDN w:val="0"/>
        <w:adjustRightInd w:val="0"/>
        <w:spacing w:before="100" w:after="0" w:line="14" w:lineRule="exact"/>
        <w:jc w:val="center"/>
        <w:rPr>
          <w:lang w:val="en-US"/>
        </w:rPr>
      </w:pPr>
    </w:p>
    <w:p w:rsidR="003C6F6B" w:rsidRDefault="003C6F6B" w:rsidP="003C6F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E5095B" w:rsidRDefault="00E5095B" w:rsidP="003C6F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lang w:val="en-US"/>
        </w:rPr>
      </w:pPr>
      <w:r>
        <w:rPr>
          <w:lang w:val="en-US"/>
        </w:rPr>
        <w:br w:type="page"/>
      </w:r>
    </w:p>
    <w:p w:rsidR="00FF2EF0" w:rsidRDefault="00FF2EF0" w:rsidP="00FF2EF0">
      <w:pPr>
        <w:pStyle w:val="RegSpace"/>
        <w:rPr>
          <w:lang w:eastAsia="en-AU"/>
        </w:rPr>
      </w:pPr>
    </w:p>
    <w:p w:rsidR="00E5095B" w:rsidRPr="00E5095B" w:rsidRDefault="00E5095B" w:rsidP="00E5095B">
      <w:pPr>
        <w:keepLines/>
        <w:autoSpaceDE w:val="0"/>
        <w:autoSpaceDN w:val="0"/>
        <w:adjustRightInd w:val="0"/>
        <w:spacing w:before="240" w:after="0" w:line="240" w:lineRule="auto"/>
        <w:jc w:val="left"/>
        <w:rPr>
          <w:rFonts w:eastAsia="Times New Roman"/>
          <w:color w:val="000000"/>
          <w:sz w:val="28"/>
          <w:szCs w:val="28"/>
          <w:lang w:eastAsia="en-AU"/>
        </w:rPr>
      </w:pPr>
      <w:r w:rsidRPr="00E5095B">
        <w:rPr>
          <w:rFonts w:eastAsia="Times New Roman"/>
          <w:color w:val="000000"/>
          <w:sz w:val="28"/>
          <w:szCs w:val="28"/>
          <w:lang w:eastAsia="en-AU"/>
        </w:rPr>
        <w:t>South Australia</w:t>
      </w:r>
    </w:p>
    <w:p w:rsidR="00E5095B" w:rsidRPr="00E5095B" w:rsidRDefault="00E5095B" w:rsidP="00371F3B">
      <w:pPr>
        <w:pStyle w:val="Heading3"/>
        <w:rPr>
          <w:lang w:eastAsia="en-AU"/>
        </w:rPr>
      </w:pPr>
      <w:bookmarkStart w:id="20" w:name="_Toc47001917"/>
      <w:r w:rsidRPr="00E5095B">
        <w:rPr>
          <w:lang w:eastAsia="en-AU"/>
        </w:rPr>
        <w:t>Youth Court (Designation and Classification of Cross-border Magistrates) Proclamation 2020</w:t>
      </w:r>
      <w:bookmarkEnd w:id="20"/>
    </w:p>
    <w:p w:rsidR="00E5095B" w:rsidRPr="00E5095B" w:rsidRDefault="00E5095B" w:rsidP="00E5095B">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E5095B">
        <w:rPr>
          <w:rFonts w:eastAsia="Times New Roman"/>
          <w:color w:val="000000"/>
          <w:sz w:val="24"/>
          <w:szCs w:val="24"/>
          <w:lang w:eastAsia="en-AU"/>
        </w:rPr>
        <w:t>under</w:t>
      </w:r>
      <w:proofErr w:type="gramEnd"/>
      <w:r w:rsidRPr="00E5095B">
        <w:rPr>
          <w:rFonts w:eastAsia="Times New Roman"/>
          <w:color w:val="000000"/>
          <w:sz w:val="24"/>
          <w:szCs w:val="24"/>
          <w:lang w:eastAsia="en-AU"/>
        </w:rPr>
        <w:t xml:space="preserve"> section 9 of the </w:t>
      </w:r>
      <w:r w:rsidRPr="00E5095B">
        <w:rPr>
          <w:rFonts w:eastAsia="Times New Roman"/>
          <w:i/>
          <w:iCs/>
          <w:color w:val="000000"/>
          <w:sz w:val="24"/>
          <w:szCs w:val="24"/>
          <w:lang w:eastAsia="en-AU"/>
        </w:rPr>
        <w:t>Youth Court Act 1993</w:t>
      </w:r>
    </w:p>
    <w:p w:rsidR="00E5095B" w:rsidRPr="00E5095B" w:rsidRDefault="00E5095B" w:rsidP="00E5095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5095B">
        <w:rPr>
          <w:rFonts w:eastAsia="Times New Roman"/>
          <w:b/>
          <w:bCs/>
          <w:color w:val="000000"/>
          <w:sz w:val="26"/>
          <w:szCs w:val="26"/>
          <w:lang w:eastAsia="en-AU"/>
        </w:rPr>
        <w:t>1—Short title</w:t>
      </w:r>
    </w:p>
    <w:p w:rsidR="00E5095B" w:rsidRPr="00E5095B" w:rsidRDefault="00E5095B" w:rsidP="00E5095B">
      <w:pPr>
        <w:keepLines/>
        <w:autoSpaceDE w:val="0"/>
        <w:autoSpaceDN w:val="0"/>
        <w:adjustRightInd w:val="0"/>
        <w:spacing w:before="120" w:after="0" w:line="240" w:lineRule="auto"/>
        <w:ind w:left="794"/>
        <w:jc w:val="left"/>
        <w:rPr>
          <w:rFonts w:eastAsia="Times New Roman"/>
          <w:color w:val="000000"/>
          <w:sz w:val="23"/>
          <w:szCs w:val="23"/>
          <w:lang w:eastAsia="en-AU"/>
        </w:rPr>
      </w:pPr>
      <w:r w:rsidRPr="00E5095B">
        <w:rPr>
          <w:rFonts w:eastAsia="Times New Roman"/>
          <w:color w:val="000000"/>
          <w:sz w:val="23"/>
          <w:szCs w:val="23"/>
          <w:lang w:eastAsia="en-AU"/>
        </w:rPr>
        <w:t xml:space="preserve">This proclamation may be cited as the </w:t>
      </w:r>
      <w:r w:rsidRPr="00E5095B">
        <w:rPr>
          <w:rFonts w:eastAsia="Times New Roman"/>
          <w:i/>
          <w:iCs/>
          <w:color w:val="000000"/>
          <w:sz w:val="23"/>
          <w:szCs w:val="23"/>
          <w:lang w:eastAsia="en-AU"/>
        </w:rPr>
        <w:t>Youth Court (Designation and Classification of Cross-border Magistrates) Proclamation 2020</w:t>
      </w:r>
      <w:r w:rsidRPr="00E5095B">
        <w:rPr>
          <w:rFonts w:eastAsia="Times New Roman"/>
          <w:color w:val="000000"/>
          <w:sz w:val="23"/>
          <w:szCs w:val="23"/>
          <w:lang w:eastAsia="en-AU"/>
        </w:rPr>
        <w:t>.</w:t>
      </w:r>
    </w:p>
    <w:p w:rsidR="00E5095B" w:rsidRPr="00E5095B" w:rsidRDefault="00E5095B" w:rsidP="00E5095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5095B">
        <w:rPr>
          <w:rFonts w:eastAsia="Times New Roman"/>
          <w:b/>
          <w:bCs/>
          <w:color w:val="000000"/>
          <w:sz w:val="26"/>
          <w:szCs w:val="26"/>
          <w:lang w:eastAsia="en-AU"/>
        </w:rPr>
        <w:t>2—Commencement</w:t>
      </w:r>
    </w:p>
    <w:p w:rsidR="00E5095B" w:rsidRPr="00E5095B" w:rsidRDefault="00E5095B" w:rsidP="00E5095B">
      <w:pPr>
        <w:keepLines/>
        <w:autoSpaceDE w:val="0"/>
        <w:autoSpaceDN w:val="0"/>
        <w:adjustRightInd w:val="0"/>
        <w:spacing w:before="120" w:after="0" w:line="240" w:lineRule="auto"/>
        <w:ind w:left="794"/>
        <w:jc w:val="left"/>
        <w:rPr>
          <w:rFonts w:eastAsia="Times New Roman"/>
          <w:color w:val="000000"/>
          <w:sz w:val="23"/>
          <w:szCs w:val="23"/>
          <w:lang w:eastAsia="en-AU"/>
        </w:rPr>
      </w:pPr>
      <w:r w:rsidRPr="00E5095B">
        <w:rPr>
          <w:rFonts w:eastAsia="Times New Roman"/>
          <w:color w:val="000000"/>
          <w:sz w:val="23"/>
          <w:szCs w:val="23"/>
          <w:lang w:eastAsia="en-AU"/>
        </w:rPr>
        <w:t>This proclamation comes into operation on the day on which it is made.</w:t>
      </w:r>
    </w:p>
    <w:p w:rsidR="00E5095B" w:rsidRPr="00E5095B" w:rsidRDefault="00E5095B" w:rsidP="00E5095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5095B">
        <w:rPr>
          <w:rFonts w:eastAsia="Times New Roman"/>
          <w:b/>
          <w:bCs/>
          <w:color w:val="000000"/>
          <w:sz w:val="26"/>
          <w:szCs w:val="26"/>
          <w:lang w:eastAsia="en-AU"/>
        </w:rPr>
        <w:t>3—Designation and classification of magistrates</w:t>
      </w:r>
    </w:p>
    <w:p w:rsidR="00E5095B" w:rsidRPr="00E5095B" w:rsidRDefault="00E5095B" w:rsidP="00E5095B">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E5095B">
        <w:rPr>
          <w:rFonts w:eastAsia="Times New Roman"/>
          <w:color w:val="000000"/>
          <w:sz w:val="23"/>
          <w:szCs w:val="23"/>
          <w:lang w:eastAsia="en-AU"/>
        </w:rPr>
        <w:t xml:space="preserve">The magistrates named in </w:t>
      </w:r>
      <w:hyperlink w:anchor="idaa2960b4_6c51_4737_be29_66b2f0cafb" w:history="1">
        <w:r w:rsidRPr="00E5095B">
          <w:rPr>
            <w:rFonts w:eastAsia="Times New Roman"/>
            <w:color w:val="000000"/>
            <w:sz w:val="23"/>
            <w:szCs w:val="23"/>
            <w:lang w:eastAsia="en-AU"/>
          </w:rPr>
          <w:t>Schedule 1</w:t>
        </w:r>
      </w:hyperlink>
      <w:r w:rsidRPr="00E5095B">
        <w:rPr>
          <w:rFonts w:eastAsia="Times New Roman"/>
          <w:color w:val="000000"/>
          <w:sz w:val="23"/>
          <w:szCs w:val="23"/>
          <w:lang w:eastAsia="en-AU"/>
        </w:rPr>
        <w:t xml:space="preserve"> (being cross</w:t>
      </w:r>
      <w:r w:rsidRPr="00E5095B">
        <w:rPr>
          <w:rFonts w:eastAsia="Times New Roman"/>
          <w:color w:val="000000"/>
          <w:sz w:val="23"/>
          <w:szCs w:val="23"/>
          <w:lang w:eastAsia="en-AU"/>
        </w:rPr>
        <w:noBreakHyphen/>
        <w:t xml:space="preserve">border magistrates within the meaning of section 5A of the </w:t>
      </w:r>
      <w:hyperlink r:id="rId28" w:history="1">
        <w:r w:rsidRPr="00E5095B">
          <w:rPr>
            <w:rFonts w:eastAsia="Times New Roman"/>
            <w:i/>
            <w:iCs/>
            <w:color w:val="000000"/>
            <w:sz w:val="23"/>
            <w:szCs w:val="23"/>
            <w:lang w:eastAsia="en-AU"/>
          </w:rPr>
          <w:t>Magistrates Act 1983</w:t>
        </w:r>
      </w:hyperlink>
      <w:r w:rsidRPr="00E5095B">
        <w:rPr>
          <w:rFonts w:eastAsia="Times New Roman"/>
          <w:color w:val="000000"/>
          <w:sz w:val="23"/>
          <w:szCs w:val="23"/>
          <w:lang w:eastAsia="en-AU"/>
        </w:rPr>
        <w:t>) are—</w:t>
      </w:r>
    </w:p>
    <w:p w:rsidR="00E5095B" w:rsidRPr="00E5095B" w:rsidRDefault="00E5095B" w:rsidP="00E5095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5095B">
        <w:rPr>
          <w:rFonts w:eastAsia="Times New Roman"/>
          <w:color w:val="000000"/>
          <w:sz w:val="23"/>
          <w:szCs w:val="23"/>
          <w:lang w:eastAsia="en-AU"/>
        </w:rPr>
        <w:tab/>
        <w:t>(a)</w:t>
      </w:r>
      <w:r w:rsidRPr="00E5095B">
        <w:rPr>
          <w:rFonts w:eastAsia="Times New Roman"/>
          <w:color w:val="000000"/>
          <w:sz w:val="23"/>
          <w:szCs w:val="23"/>
          <w:lang w:eastAsia="en-AU"/>
        </w:rPr>
        <w:tab/>
      </w:r>
      <w:proofErr w:type="gramStart"/>
      <w:r w:rsidRPr="00E5095B">
        <w:rPr>
          <w:rFonts w:eastAsia="Times New Roman"/>
          <w:color w:val="000000"/>
          <w:sz w:val="23"/>
          <w:szCs w:val="23"/>
          <w:lang w:eastAsia="en-AU"/>
        </w:rPr>
        <w:t>designated</w:t>
      </w:r>
      <w:proofErr w:type="gramEnd"/>
      <w:r w:rsidRPr="00E5095B">
        <w:rPr>
          <w:rFonts w:eastAsia="Times New Roman"/>
          <w:color w:val="000000"/>
          <w:sz w:val="23"/>
          <w:szCs w:val="23"/>
          <w:lang w:eastAsia="en-AU"/>
        </w:rPr>
        <w:t xml:space="preserve"> as magistrates of the Youth Court of South Australia; and</w:t>
      </w:r>
    </w:p>
    <w:p w:rsidR="00E5095B" w:rsidRPr="00E5095B" w:rsidRDefault="00E5095B" w:rsidP="00E5095B">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5095B">
        <w:rPr>
          <w:rFonts w:eastAsia="Times New Roman"/>
          <w:color w:val="000000"/>
          <w:sz w:val="23"/>
          <w:szCs w:val="23"/>
          <w:lang w:eastAsia="en-AU"/>
        </w:rPr>
        <w:tab/>
        <w:t>(b)</w:t>
      </w:r>
      <w:r w:rsidRPr="00E5095B">
        <w:rPr>
          <w:rFonts w:eastAsia="Times New Roman"/>
          <w:color w:val="000000"/>
          <w:sz w:val="23"/>
          <w:szCs w:val="23"/>
          <w:lang w:eastAsia="en-AU"/>
        </w:rPr>
        <w:tab/>
      </w:r>
      <w:proofErr w:type="gramStart"/>
      <w:r w:rsidRPr="00E5095B">
        <w:rPr>
          <w:rFonts w:eastAsia="Times New Roman"/>
          <w:color w:val="000000"/>
          <w:sz w:val="23"/>
          <w:szCs w:val="23"/>
          <w:lang w:eastAsia="en-AU"/>
        </w:rPr>
        <w:t>classified</w:t>
      </w:r>
      <w:proofErr w:type="gramEnd"/>
      <w:r w:rsidRPr="00E5095B">
        <w:rPr>
          <w:rFonts w:eastAsia="Times New Roman"/>
          <w:color w:val="000000"/>
          <w:sz w:val="23"/>
          <w:szCs w:val="23"/>
          <w:lang w:eastAsia="en-AU"/>
        </w:rPr>
        <w:t xml:space="preserve"> as members of the Court's ancillary judiciary.</w:t>
      </w:r>
    </w:p>
    <w:p w:rsidR="00E5095B" w:rsidRPr="00E5095B" w:rsidRDefault="00E5095B" w:rsidP="00E5095B">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21" w:name="idaa2960b4_6c51_4737_be29_66b2f0cafb"/>
      <w:r w:rsidRPr="00E5095B">
        <w:rPr>
          <w:rFonts w:eastAsia="Times New Roman"/>
          <w:b/>
          <w:bCs/>
          <w:color w:val="000000"/>
          <w:sz w:val="32"/>
          <w:szCs w:val="32"/>
          <w:lang w:eastAsia="en-AU"/>
        </w:rPr>
        <w:t>Schedule 1—Magistrates of the Court</w:t>
      </w:r>
      <w:bookmarkEnd w:id="21"/>
    </w:p>
    <w:p w:rsidR="00E5095B" w:rsidRPr="00E5095B" w:rsidRDefault="00E5095B" w:rsidP="00E5095B">
      <w:pPr>
        <w:keepLines/>
        <w:autoSpaceDE w:val="0"/>
        <w:autoSpaceDN w:val="0"/>
        <w:adjustRightInd w:val="0"/>
        <w:spacing w:before="120" w:after="0" w:line="240" w:lineRule="auto"/>
        <w:ind w:left="397"/>
        <w:jc w:val="left"/>
        <w:rPr>
          <w:rFonts w:eastAsia="Times New Roman"/>
          <w:color w:val="000000"/>
          <w:sz w:val="23"/>
          <w:szCs w:val="23"/>
          <w:lang w:eastAsia="en-AU"/>
        </w:rPr>
      </w:pPr>
      <w:r w:rsidRPr="00E5095B">
        <w:rPr>
          <w:rFonts w:eastAsia="Times New Roman"/>
          <w:color w:val="000000"/>
          <w:sz w:val="23"/>
          <w:szCs w:val="23"/>
          <w:lang w:eastAsia="en-AU"/>
        </w:rPr>
        <w:t xml:space="preserve">Meredith Clare Day </w:t>
      </w:r>
      <w:proofErr w:type="spellStart"/>
      <w:r w:rsidRPr="00E5095B">
        <w:rPr>
          <w:rFonts w:eastAsia="Times New Roman"/>
          <w:color w:val="000000"/>
          <w:sz w:val="23"/>
          <w:szCs w:val="23"/>
          <w:lang w:eastAsia="en-AU"/>
        </w:rPr>
        <w:t>Huntingford</w:t>
      </w:r>
      <w:proofErr w:type="spellEnd"/>
    </w:p>
    <w:p w:rsidR="00E5095B" w:rsidRPr="00E5095B" w:rsidRDefault="00E5095B" w:rsidP="00E5095B">
      <w:pPr>
        <w:keepLines/>
        <w:autoSpaceDE w:val="0"/>
        <w:autoSpaceDN w:val="0"/>
        <w:adjustRightInd w:val="0"/>
        <w:spacing w:before="120" w:after="0" w:line="240" w:lineRule="auto"/>
        <w:ind w:left="397"/>
        <w:jc w:val="left"/>
        <w:rPr>
          <w:rFonts w:eastAsia="Times New Roman"/>
          <w:color w:val="000000"/>
          <w:sz w:val="23"/>
          <w:szCs w:val="23"/>
          <w:lang w:eastAsia="en-AU"/>
        </w:rPr>
      </w:pPr>
      <w:r w:rsidRPr="00E5095B">
        <w:rPr>
          <w:rFonts w:eastAsia="Times New Roman"/>
          <w:color w:val="000000"/>
          <w:sz w:val="23"/>
          <w:szCs w:val="23"/>
          <w:lang w:eastAsia="en-AU"/>
        </w:rPr>
        <w:t>Elizabeth Jane Morris</w:t>
      </w:r>
    </w:p>
    <w:p w:rsidR="00E5095B" w:rsidRPr="00E5095B" w:rsidRDefault="00E5095B" w:rsidP="00E5095B">
      <w:pPr>
        <w:keepLines/>
        <w:autoSpaceDE w:val="0"/>
        <w:autoSpaceDN w:val="0"/>
        <w:adjustRightInd w:val="0"/>
        <w:spacing w:before="120" w:after="0" w:line="240" w:lineRule="auto"/>
        <w:ind w:left="397"/>
        <w:jc w:val="left"/>
        <w:rPr>
          <w:rFonts w:eastAsia="Times New Roman"/>
          <w:color w:val="000000"/>
          <w:sz w:val="23"/>
          <w:szCs w:val="23"/>
          <w:lang w:eastAsia="en-AU"/>
        </w:rPr>
      </w:pPr>
      <w:r w:rsidRPr="00E5095B">
        <w:rPr>
          <w:rFonts w:eastAsia="Times New Roman"/>
          <w:color w:val="000000"/>
          <w:sz w:val="23"/>
          <w:szCs w:val="23"/>
          <w:lang w:eastAsia="en-AU"/>
        </w:rPr>
        <w:t>Erin Louise O'Donnell</w:t>
      </w:r>
    </w:p>
    <w:p w:rsidR="00E5095B" w:rsidRPr="00E5095B" w:rsidRDefault="00E5095B" w:rsidP="00E5095B">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E5095B">
        <w:rPr>
          <w:rFonts w:eastAsia="Times New Roman"/>
          <w:b/>
          <w:bCs/>
          <w:color w:val="000000"/>
          <w:sz w:val="26"/>
          <w:szCs w:val="26"/>
          <w:lang w:eastAsia="en-AU"/>
        </w:rPr>
        <w:t>Made by the Governor</w:t>
      </w:r>
    </w:p>
    <w:p w:rsidR="00E5095B" w:rsidRPr="00E5095B" w:rsidRDefault="00E5095B" w:rsidP="00E5095B">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E5095B">
        <w:rPr>
          <w:rFonts w:eastAsia="Times New Roman"/>
          <w:color w:val="000000"/>
          <w:sz w:val="23"/>
          <w:szCs w:val="23"/>
          <w:lang w:eastAsia="en-AU"/>
        </w:rPr>
        <w:t>with</w:t>
      </w:r>
      <w:proofErr w:type="gramEnd"/>
      <w:r w:rsidRPr="00E5095B">
        <w:rPr>
          <w:rFonts w:eastAsia="Times New Roman"/>
          <w:color w:val="000000"/>
          <w:sz w:val="23"/>
          <w:szCs w:val="23"/>
          <w:lang w:eastAsia="en-AU"/>
        </w:rPr>
        <w:t xml:space="preserve"> the advice and consent of the Executive Council</w:t>
      </w:r>
    </w:p>
    <w:p w:rsidR="00FF2EF0" w:rsidRDefault="00E5095B" w:rsidP="00FF2EF0">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E5095B">
        <w:rPr>
          <w:rFonts w:eastAsia="Times New Roman"/>
          <w:color w:val="000000"/>
          <w:sz w:val="23"/>
          <w:szCs w:val="23"/>
          <w:lang w:eastAsia="en-AU"/>
        </w:rPr>
        <w:t>on</w:t>
      </w:r>
      <w:proofErr w:type="gramEnd"/>
      <w:r w:rsidRPr="00E5095B">
        <w:rPr>
          <w:rFonts w:eastAsia="Times New Roman"/>
          <w:color w:val="000000"/>
          <w:sz w:val="23"/>
          <w:szCs w:val="23"/>
          <w:lang w:eastAsia="en-AU"/>
        </w:rPr>
        <w:t xml:space="preserve"> 30 July 2020</w:t>
      </w:r>
    </w:p>
    <w:p w:rsidR="00FF2EF0" w:rsidRDefault="00FF2EF0" w:rsidP="00FF2EF0">
      <w:pPr>
        <w:pBdr>
          <w:bottom w:val="single" w:sz="4" w:space="1" w:color="auto"/>
        </w:pBdr>
        <w:spacing w:after="0" w:line="52" w:lineRule="exact"/>
        <w:jc w:val="center"/>
      </w:pPr>
    </w:p>
    <w:p w:rsidR="00FF2EF0" w:rsidRDefault="00FF2EF0" w:rsidP="00FF2EF0">
      <w:pPr>
        <w:pBdr>
          <w:top w:val="single" w:sz="4" w:space="1" w:color="auto"/>
        </w:pBdr>
        <w:spacing w:before="34" w:after="0" w:line="14" w:lineRule="exact"/>
        <w:jc w:val="center"/>
      </w:pPr>
    </w:p>
    <w:p w:rsidR="00FF2EF0" w:rsidRDefault="00FF2EF0" w:rsidP="00FF2EF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rsidR="00694D0A" w:rsidRPr="005C5E12" w:rsidRDefault="00694D0A" w:rsidP="005C5E12">
      <w:pPr>
        <w:pStyle w:val="Heading2"/>
      </w:pPr>
      <w:r>
        <w:br w:type="page"/>
      </w:r>
      <w:bookmarkStart w:id="22" w:name="_Toc33707980"/>
      <w:bookmarkStart w:id="23" w:name="_Toc33708151"/>
      <w:bookmarkStart w:id="24" w:name="_Toc47001918"/>
      <w:r w:rsidRPr="005C5E12">
        <w:lastRenderedPageBreak/>
        <w:t>Regulations</w:t>
      </w:r>
      <w:bookmarkEnd w:id="22"/>
      <w:bookmarkEnd w:id="23"/>
      <w:bookmarkEnd w:id="24"/>
    </w:p>
    <w:p w:rsidR="00E979DF" w:rsidRPr="00E979DF" w:rsidRDefault="00E979DF" w:rsidP="00E979DF">
      <w:pPr>
        <w:keepLines/>
        <w:autoSpaceDE w:val="0"/>
        <w:autoSpaceDN w:val="0"/>
        <w:adjustRightInd w:val="0"/>
        <w:spacing w:before="240" w:after="0" w:line="240" w:lineRule="auto"/>
        <w:jc w:val="left"/>
        <w:rPr>
          <w:rFonts w:eastAsia="Times New Roman"/>
          <w:color w:val="000000"/>
          <w:sz w:val="28"/>
          <w:szCs w:val="28"/>
          <w:lang w:eastAsia="en-AU"/>
        </w:rPr>
      </w:pPr>
      <w:r w:rsidRPr="00E979DF">
        <w:rPr>
          <w:rFonts w:eastAsia="Times New Roman"/>
          <w:color w:val="000000"/>
          <w:sz w:val="28"/>
          <w:szCs w:val="28"/>
          <w:lang w:eastAsia="en-AU"/>
        </w:rPr>
        <w:t>South Australia</w:t>
      </w:r>
    </w:p>
    <w:p w:rsidR="00E979DF" w:rsidRPr="002D5A29" w:rsidRDefault="00E979DF" w:rsidP="002D5A29">
      <w:pPr>
        <w:pStyle w:val="Heading3"/>
      </w:pPr>
      <w:bookmarkStart w:id="25" w:name="_Toc47001919"/>
      <w:r w:rsidRPr="002D5A29">
        <w:t>Urban Renewal (</w:t>
      </w:r>
      <w:proofErr w:type="spellStart"/>
      <w:r w:rsidRPr="002D5A29">
        <w:t>HomeStart</w:t>
      </w:r>
      <w:proofErr w:type="spellEnd"/>
      <w:r w:rsidRPr="002D5A29">
        <w:t xml:space="preserve"> Finance) Regulations 2020</w:t>
      </w:r>
      <w:bookmarkEnd w:id="25"/>
    </w:p>
    <w:p w:rsidR="00E979DF" w:rsidRPr="00E979DF" w:rsidRDefault="00E979DF" w:rsidP="00E979DF">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E979DF">
        <w:rPr>
          <w:rFonts w:eastAsia="Times New Roman"/>
          <w:color w:val="000000"/>
          <w:sz w:val="24"/>
          <w:szCs w:val="24"/>
          <w:lang w:eastAsia="en-AU"/>
        </w:rPr>
        <w:t>under</w:t>
      </w:r>
      <w:proofErr w:type="gramEnd"/>
      <w:r w:rsidRPr="00E979DF">
        <w:rPr>
          <w:rFonts w:eastAsia="Times New Roman"/>
          <w:color w:val="000000"/>
          <w:sz w:val="24"/>
          <w:szCs w:val="24"/>
          <w:lang w:eastAsia="en-AU"/>
        </w:rPr>
        <w:t xml:space="preserve"> the </w:t>
      </w:r>
      <w:r w:rsidRPr="00E979DF">
        <w:rPr>
          <w:rFonts w:eastAsia="Times New Roman"/>
          <w:i/>
          <w:iCs/>
          <w:color w:val="000000"/>
          <w:sz w:val="24"/>
          <w:szCs w:val="24"/>
          <w:lang w:eastAsia="en-AU"/>
        </w:rPr>
        <w:t>Urban Renewal Act 1995</w:t>
      </w:r>
    </w:p>
    <w:p w:rsidR="00E979DF" w:rsidRPr="00E979DF" w:rsidRDefault="00E979DF" w:rsidP="00E979DF">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E979DF" w:rsidRPr="00E979DF" w:rsidRDefault="00E979DF" w:rsidP="00E979DF">
      <w:pPr>
        <w:keepLines/>
        <w:autoSpaceDE w:val="0"/>
        <w:autoSpaceDN w:val="0"/>
        <w:adjustRightInd w:val="0"/>
        <w:spacing w:before="120" w:after="0" w:line="240" w:lineRule="auto"/>
        <w:jc w:val="left"/>
        <w:rPr>
          <w:rFonts w:eastAsia="Times New Roman"/>
          <w:b/>
          <w:bCs/>
          <w:color w:val="000000"/>
          <w:sz w:val="32"/>
          <w:szCs w:val="32"/>
          <w:lang w:eastAsia="en-AU"/>
        </w:rPr>
      </w:pPr>
      <w:r w:rsidRPr="00E979DF">
        <w:rPr>
          <w:rFonts w:eastAsia="Times New Roman"/>
          <w:b/>
          <w:bCs/>
          <w:color w:val="000000"/>
          <w:sz w:val="32"/>
          <w:szCs w:val="32"/>
          <w:lang w:eastAsia="en-AU"/>
        </w:rPr>
        <w:t>Contents</w:t>
      </w:r>
    </w:p>
    <w:p w:rsidR="00E979DF" w:rsidRPr="00E979DF" w:rsidRDefault="00333139" w:rsidP="00E979DF">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 w:history="1">
        <w:r w:rsidR="00E979DF" w:rsidRPr="00E979DF">
          <w:rPr>
            <w:rFonts w:eastAsia="Times New Roman"/>
            <w:color w:val="000000"/>
            <w:sz w:val="22"/>
            <w:lang w:eastAsia="en-AU"/>
          </w:rPr>
          <w:t>1</w:t>
        </w:r>
        <w:r w:rsidR="00E979DF" w:rsidRPr="00E979DF">
          <w:rPr>
            <w:rFonts w:eastAsia="Times New Roman"/>
            <w:color w:val="000000"/>
            <w:sz w:val="22"/>
            <w:lang w:eastAsia="en-AU"/>
          </w:rPr>
          <w:tab/>
          <w:t>Short title</w:t>
        </w:r>
      </w:hyperlink>
    </w:p>
    <w:p w:rsidR="00E979DF" w:rsidRPr="00E979DF" w:rsidRDefault="00333139" w:rsidP="00E979DF">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E979DF" w:rsidRPr="00E979DF">
          <w:rPr>
            <w:rFonts w:eastAsia="Times New Roman"/>
            <w:color w:val="000000"/>
            <w:sz w:val="22"/>
            <w:lang w:eastAsia="en-AU"/>
          </w:rPr>
          <w:t>2</w:t>
        </w:r>
        <w:r w:rsidR="00E979DF" w:rsidRPr="00E979DF">
          <w:rPr>
            <w:rFonts w:eastAsia="Times New Roman"/>
            <w:color w:val="000000"/>
            <w:sz w:val="22"/>
            <w:lang w:eastAsia="en-AU"/>
          </w:rPr>
          <w:tab/>
          <w:t>Commencement</w:t>
        </w:r>
      </w:hyperlink>
    </w:p>
    <w:p w:rsidR="00E979DF" w:rsidRPr="00E979DF" w:rsidRDefault="00333139" w:rsidP="00E979DF">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E979DF" w:rsidRPr="00E979DF">
          <w:rPr>
            <w:rFonts w:eastAsia="Times New Roman"/>
            <w:color w:val="000000"/>
            <w:sz w:val="22"/>
            <w:lang w:eastAsia="en-AU"/>
          </w:rPr>
          <w:t>3</w:t>
        </w:r>
        <w:r w:rsidR="00E979DF" w:rsidRPr="00E979DF">
          <w:rPr>
            <w:rFonts w:eastAsia="Times New Roman"/>
            <w:color w:val="000000"/>
            <w:sz w:val="22"/>
            <w:lang w:eastAsia="en-AU"/>
          </w:rPr>
          <w:tab/>
          <w:t>Interpretation</w:t>
        </w:r>
      </w:hyperlink>
    </w:p>
    <w:p w:rsidR="00E979DF" w:rsidRPr="00E979DF" w:rsidRDefault="00333139" w:rsidP="00E979DF">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cf6f565a_31a1_4036_8f32_16aeb73c678a_3" w:history="1">
        <w:r w:rsidR="00E979DF" w:rsidRPr="00E979DF">
          <w:rPr>
            <w:rFonts w:eastAsia="Times New Roman"/>
            <w:color w:val="000000"/>
            <w:sz w:val="22"/>
            <w:lang w:eastAsia="en-AU"/>
          </w:rPr>
          <w:t>4</w:t>
        </w:r>
        <w:r w:rsidR="00E979DF" w:rsidRPr="00E979DF">
          <w:rPr>
            <w:rFonts w:eastAsia="Times New Roman"/>
            <w:color w:val="000000"/>
            <w:sz w:val="22"/>
            <w:lang w:eastAsia="en-AU"/>
          </w:rPr>
          <w:tab/>
          <w:t xml:space="preserve">Continuation of </w:t>
        </w:r>
        <w:proofErr w:type="spellStart"/>
        <w:r w:rsidR="00E979DF" w:rsidRPr="00E979DF">
          <w:rPr>
            <w:rFonts w:eastAsia="Times New Roman"/>
            <w:color w:val="000000"/>
            <w:sz w:val="22"/>
            <w:lang w:eastAsia="en-AU"/>
          </w:rPr>
          <w:t>HomeStart</w:t>
        </w:r>
        <w:proofErr w:type="spellEnd"/>
        <w:r w:rsidR="00E979DF" w:rsidRPr="00E979DF">
          <w:rPr>
            <w:rFonts w:eastAsia="Times New Roman"/>
            <w:color w:val="000000"/>
            <w:sz w:val="22"/>
            <w:lang w:eastAsia="en-AU"/>
          </w:rPr>
          <w:t xml:space="preserve"> Finance</w:t>
        </w:r>
      </w:hyperlink>
    </w:p>
    <w:p w:rsidR="00E979DF" w:rsidRPr="00E979DF" w:rsidRDefault="00333139" w:rsidP="00E979DF">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E979DF" w:rsidRPr="00E979DF">
          <w:rPr>
            <w:rFonts w:eastAsia="Times New Roman"/>
            <w:color w:val="000000"/>
            <w:sz w:val="22"/>
            <w:lang w:eastAsia="en-AU"/>
          </w:rPr>
          <w:t>5</w:t>
        </w:r>
        <w:r w:rsidR="00E979DF" w:rsidRPr="00E979DF">
          <w:rPr>
            <w:rFonts w:eastAsia="Times New Roman"/>
            <w:color w:val="000000"/>
            <w:sz w:val="22"/>
            <w:lang w:eastAsia="en-AU"/>
          </w:rPr>
          <w:tab/>
          <w:t>Board of management</w:t>
        </w:r>
      </w:hyperlink>
    </w:p>
    <w:p w:rsidR="00E979DF" w:rsidRPr="00E979DF" w:rsidRDefault="00333139" w:rsidP="00E979DF">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00E979DF" w:rsidRPr="00E979DF">
          <w:rPr>
            <w:rFonts w:eastAsia="Times New Roman"/>
            <w:color w:val="000000"/>
            <w:sz w:val="22"/>
            <w:lang w:eastAsia="en-AU"/>
          </w:rPr>
          <w:t>6</w:t>
        </w:r>
        <w:r w:rsidR="00E979DF" w:rsidRPr="00E979DF">
          <w:rPr>
            <w:rFonts w:eastAsia="Times New Roman"/>
            <w:color w:val="000000"/>
            <w:sz w:val="22"/>
            <w:lang w:eastAsia="en-AU"/>
          </w:rPr>
          <w:tab/>
          <w:t xml:space="preserve">Functions of </w:t>
        </w:r>
        <w:proofErr w:type="spellStart"/>
        <w:r w:rsidR="00E979DF" w:rsidRPr="00E979DF">
          <w:rPr>
            <w:rFonts w:eastAsia="Times New Roman"/>
            <w:color w:val="000000"/>
            <w:sz w:val="22"/>
            <w:lang w:eastAsia="en-AU"/>
          </w:rPr>
          <w:t>HomeStart</w:t>
        </w:r>
        <w:proofErr w:type="spellEnd"/>
        <w:r w:rsidR="00E979DF" w:rsidRPr="00E979DF">
          <w:rPr>
            <w:rFonts w:eastAsia="Times New Roman"/>
            <w:color w:val="000000"/>
            <w:sz w:val="22"/>
            <w:lang w:eastAsia="en-AU"/>
          </w:rPr>
          <w:t xml:space="preserve"> Finance</w:t>
        </w:r>
      </w:hyperlink>
    </w:p>
    <w:p w:rsidR="00E979DF" w:rsidRPr="00E979DF" w:rsidRDefault="00333139" w:rsidP="00E979DF">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8" w:history="1">
        <w:r w:rsidR="00E979DF" w:rsidRPr="00E979DF">
          <w:rPr>
            <w:rFonts w:eastAsia="Times New Roman"/>
            <w:color w:val="000000"/>
            <w:sz w:val="22"/>
            <w:lang w:eastAsia="en-AU"/>
          </w:rPr>
          <w:t>7</w:t>
        </w:r>
        <w:r w:rsidR="00E979DF" w:rsidRPr="00E979DF">
          <w:rPr>
            <w:rFonts w:eastAsia="Times New Roman"/>
            <w:color w:val="000000"/>
            <w:sz w:val="22"/>
            <w:lang w:eastAsia="en-AU"/>
          </w:rPr>
          <w:tab/>
          <w:t xml:space="preserve">Specific powers of </w:t>
        </w:r>
        <w:proofErr w:type="spellStart"/>
        <w:r w:rsidR="00E979DF" w:rsidRPr="00E979DF">
          <w:rPr>
            <w:rFonts w:eastAsia="Times New Roman"/>
            <w:color w:val="000000"/>
            <w:sz w:val="22"/>
            <w:lang w:eastAsia="en-AU"/>
          </w:rPr>
          <w:t>HomeStart</w:t>
        </w:r>
        <w:proofErr w:type="spellEnd"/>
        <w:r w:rsidR="00E979DF" w:rsidRPr="00E979DF">
          <w:rPr>
            <w:rFonts w:eastAsia="Times New Roman"/>
            <w:color w:val="000000"/>
            <w:sz w:val="22"/>
            <w:lang w:eastAsia="en-AU"/>
          </w:rPr>
          <w:t xml:space="preserve"> Finance</w:t>
        </w:r>
      </w:hyperlink>
    </w:p>
    <w:p w:rsidR="00E979DF" w:rsidRPr="00E979DF" w:rsidRDefault="00333139" w:rsidP="00E979DF">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9" w:history="1">
        <w:r w:rsidR="00E979DF" w:rsidRPr="00E979DF">
          <w:rPr>
            <w:rFonts w:eastAsia="Times New Roman"/>
            <w:color w:val="000000"/>
            <w:sz w:val="22"/>
            <w:lang w:eastAsia="en-AU"/>
          </w:rPr>
          <w:t>8</w:t>
        </w:r>
        <w:r w:rsidR="00E979DF" w:rsidRPr="00E979DF">
          <w:rPr>
            <w:rFonts w:eastAsia="Times New Roman"/>
            <w:color w:val="000000"/>
            <w:sz w:val="22"/>
            <w:lang w:eastAsia="en-AU"/>
          </w:rPr>
          <w:tab/>
          <w:t>Associated matters</w:t>
        </w:r>
      </w:hyperlink>
    </w:p>
    <w:p w:rsidR="00E979DF" w:rsidRPr="00E979DF" w:rsidRDefault="00333139" w:rsidP="00E979DF">
      <w:pPr>
        <w:keepLines/>
        <w:autoSpaceDE w:val="0"/>
        <w:autoSpaceDN w:val="0"/>
        <w:adjustRightInd w:val="0"/>
        <w:spacing w:before="120" w:after="120" w:line="240" w:lineRule="auto"/>
        <w:jc w:val="left"/>
        <w:rPr>
          <w:rFonts w:eastAsia="Times New Roman"/>
          <w:color w:val="000000"/>
          <w:sz w:val="28"/>
          <w:szCs w:val="28"/>
          <w:lang w:eastAsia="en-AU"/>
        </w:rPr>
      </w:pPr>
      <w:hyperlink w:anchor="id93dd9277_c999_492e_94d3_9d38b7d5ad65_b" w:history="1">
        <w:r w:rsidR="00E979DF" w:rsidRPr="00E979DF">
          <w:rPr>
            <w:rFonts w:eastAsia="Times New Roman"/>
            <w:color w:val="000000"/>
            <w:sz w:val="28"/>
            <w:szCs w:val="28"/>
            <w:lang w:eastAsia="en-AU"/>
          </w:rPr>
          <w:t>Schedule 1—Revocation and transitional provisions</w:t>
        </w:r>
      </w:hyperlink>
    </w:p>
    <w:p w:rsidR="00E979DF" w:rsidRPr="00E979DF" w:rsidRDefault="00333139" w:rsidP="00E979DF">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2" w:history="1">
        <w:r w:rsidR="00E979DF" w:rsidRPr="00E979DF">
          <w:rPr>
            <w:rFonts w:eastAsia="Times New Roman"/>
            <w:color w:val="000000"/>
            <w:sz w:val="22"/>
            <w:lang w:eastAsia="en-AU"/>
          </w:rPr>
          <w:t>1</w:t>
        </w:r>
        <w:r w:rsidR="00E979DF" w:rsidRPr="00E979DF">
          <w:rPr>
            <w:rFonts w:eastAsia="Times New Roman"/>
            <w:color w:val="000000"/>
            <w:sz w:val="22"/>
            <w:lang w:eastAsia="en-AU"/>
          </w:rPr>
          <w:tab/>
          <w:t>Revocation of regulations</w:t>
        </w:r>
      </w:hyperlink>
    </w:p>
    <w:p w:rsidR="00E979DF" w:rsidRPr="00E979DF" w:rsidRDefault="00333139" w:rsidP="00E979DF">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3" w:history="1">
        <w:r w:rsidR="00E979DF" w:rsidRPr="00E979DF">
          <w:rPr>
            <w:rFonts w:eastAsia="Times New Roman"/>
            <w:color w:val="000000"/>
            <w:sz w:val="22"/>
            <w:lang w:eastAsia="en-AU"/>
          </w:rPr>
          <w:t>2</w:t>
        </w:r>
        <w:r w:rsidR="00E979DF" w:rsidRPr="00E979DF">
          <w:rPr>
            <w:rFonts w:eastAsia="Times New Roman"/>
            <w:color w:val="000000"/>
            <w:sz w:val="22"/>
            <w:lang w:eastAsia="en-AU"/>
          </w:rPr>
          <w:tab/>
          <w:t>Continuation of board of management</w:t>
        </w:r>
      </w:hyperlink>
    </w:p>
    <w:p w:rsidR="00E979DF" w:rsidRPr="00E979DF" w:rsidRDefault="00E979DF" w:rsidP="00E979DF">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E979DF" w:rsidRPr="00E979DF" w:rsidRDefault="00E979DF" w:rsidP="00E979D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6" w:name="Elkera_Print_TOC1"/>
      <w:bookmarkStart w:id="27" w:name="Elkera_Print_BK1"/>
      <w:r w:rsidRPr="00E979DF">
        <w:rPr>
          <w:rFonts w:eastAsia="Times New Roman"/>
          <w:b/>
          <w:bCs/>
          <w:color w:val="000000"/>
          <w:sz w:val="26"/>
          <w:szCs w:val="26"/>
          <w:lang w:eastAsia="en-AU"/>
        </w:rPr>
        <w:t>1—Short title</w:t>
      </w:r>
      <w:bookmarkEnd w:id="26"/>
      <w:bookmarkEnd w:id="27"/>
    </w:p>
    <w:p w:rsidR="00E979DF" w:rsidRPr="00E979DF" w:rsidRDefault="00E979DF" w:rsidP="00E979DF">
      <w:pPr>
        <w:keepLines/>
        <w:autoSpaceDE w:val="0"/>
        <w:autoSpaceDN w:val="0"/>
        <w:adjustRightInd w:val="0"/>
        <w:spacing w:before="120" w:after="0" w:line="240" w:lineRule="auto"/>
        <w:ind w:left="794"/>
        <w:jc w:val="left"/>
        <w:rPr>
          <w:rFonts w:eastAsia="Times New Roman"/>
          <w:color w:val="000000"/>
          <w:sz w:val="23"/>
          <w:szCs w:val="23"/>
          <w:lang w:eastAsia="en-AU"/>
        </w:rPr>
      </w:pPr>
      <w:r w:rsidRPr="00E979DF">
        <w:rPr>
          <w:rFonts w:eastAsia="Times New Roman"/>
          <w:color w:val="000000"/>
          <w:sz w:val="23"/>
          <w:szCs w:val="23"/>
          <w:lang w:eastAsia="en-AU"/>
        </w:rPr>
        <w:t xml:space="preserve">These regulations may be cited as the </w:t>
      </w:r>
      <w:r w:rsidRPr="00E979DF">
        <w:rPr>
          <w:rFonts w:eastAsia="Times New Roman"/>
          <w:i/>
          <w:iCs/>
          <w:color w:val="000000"/>
          <w:sz w:val="23"/>
          <w:szCs w:val="23"/>
          <w:lang w:eastAsia="en-AU"/>
        </w:rPr>
        <w:t>Urban Renewal (</w:t>
      </w:r>
      <w:proofErr w:type="spellStart"/>
      <w:r w:rsidRPr="00E979DF">
        <w:rPr>
          <w:rFonts w:eastAsia="Times New Roman"/>
          <w:i/>
          <w:iCs/>
          <w:color w:val="000000"/>
          <w:sz w:val="23"/>
          <w:szCs w:val="23"/>
          <w:lang w:eastAsia="en-AU"/>
        </w:rPr>
        <w:t>HomeStart</w:t>
      </w:r>
      <w:proofErr w:type="spellEnd"/>
      <w:r w:rsidRPr="00E979DF">
        <w:rPr>
          <w:rFonts w:eastAsia="Times New Roman"/>
          <w:i/>
          <w:iCs/>
          <w:color w:val="000000"/>
          <w:sz w:val="23"/>
          <w:szCs w:val="23"/>
          <w:lang w:eastAsia="en-AU"/>
        </w:rPr>
        <w:t xml:space="preserve"> Finance) Regulations 2020</w:t>
      </w:r>
      <w:r w:rsidRPr="00E979DF">
        <w:rPr>
          <w:rFonts w:eastAsia="Times New Roman"/>
          <w:color w:val="000000"/>
          <w:sz w:val="23"/>
          <w:szCs w:val="23"/>
          <w:lang w:eastAsia="en-AU"/>
        </w:rPr>
        <w:t>.</w:t>
      </w:r>
    </w:p>
    <w:p w:rsidR="00E979DF" w:rsidRPr="00E979DF" w:rsidRDefault="00E979DF" w:rsidP="00E979D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8" w:name="Elkera_Print_TOC2"/>
      <w:bookmarkStart w:id="29" w:name="Elkera_Print_BK2"/>
      <w:r w:rsidRPr="00E979DF">
        <w:rPr>
          <w:rFonts w:eastAsia="Times New Roman"/>
          <w:b/>
          <w:bCs/>
          <w:color w:val="000000"/>
          <w:sz w:val="26"/>
          <w:szCs w:val="26"/>
          <w:lang w:eastAsia="en-AU"/>
        </w:rPr>
        <w:t>2—Commencement</w:t>
      </w:r>
      <w:bookmarkEnd w:id="28"/>
      <w:bookmarkEnd w:id="29"/>
    </w:p>
    <w:p w:rsidR="00E979DF" w:rsidRPr="00E979DF" w:rsidRDefault="00E979DF" w:rsidP="00E979DF">
      <w:pPr>
        <w:keepLines/>
        <w:autoSpaceDE w:val="0"/>
        <w:autoSpaceDN w:val="0"/>
        <w:adjustRightInd w:val="0"/>
        <w:spacing w:before="120" w:after="0" w:line="240" w:lineRule="auto"/>
        <w:ind w:left="794"/>
        <w:jc w:val="left"/>
        <w:rPr>
          <w:rFonts w:eastAsia="Times New Roman"/>
          <w:color w:val="000000"/>
          <w:sz w:val="23"/>
          <w:szCs w:val="23"/>
          <w:lang w:eastAsia="en-AU"/>
        </w:rPr>
      </w:pPr>
      <w:r w:rsidRPr="00E979DF">
        <w:rPr>
          <w:rFonts w:eastAsia="Times New Roman"/>
          <w:color w:val="000000"/>
          <w:sz w:val="23"/>
          <w:szCs w:val="23"/>
          <w:lang w:eastAsia="en-AU"/>
        </w:rPr>
        <w:t>These regulations come into operation on 1 September 2020.</w:t>
      </w:r>
    </w:p>
    <w:p w:rsidR="00E979DF" w:rsidRPr="00E979DF" w:rsidRDefault="00E979DF" w:rsidP="00E979D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0" w:name="Elkera_Print_TOC3"/>
      <w:bookmarkStart w:id="31" w:name="Elkera_Print_BK3"/>
      <w:r w:rsidRPr="00E979DF">
        <w:rPr>
          <w:rFonts w:eastAsia="Times New Roman"/>
          <w:b/>
          <w:bCs/>
          <w:color w:val="000000"/>
          <w:sz w:val="26"/>
          <w:szCs w:val="26"/>
          <w:lang w:eastAsia="en-AU"/>
        </w:rPr>
        <w:t>3—Interpretation</w:t>
      </w:r>
      <w:bookmarkEnd w:id="30"/>
      <w:bookmarkEnd w:id="31"/>
    </w:p>
    <w:p w:rsidR="00E979DF" w:rsidRPr="00E979DF" w:rsidRDefault="00E979DF" w:rsidP="00E979DF">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E979DF">
        <w:rPr>
          <w:rFonts w:eastAsia="Times New Roman"/>
          <w:color w:val="000000"/>
          <w:sz w:val="23"/>
          <w:szCs w:val="23"/>
          <w:lang w:eastAsia="en-AU"/>
        </w:rPr>
        <w:t>In these regulations, unless the contrary intention appears—</w:t>
      </w:r>
    </w:p>
    <w:p w:rsidR="00E979DF" w:rsidRPr="00E979DF" w:rsidRDefault="00E979DF" w:rsidP="00E979DF">
      <w:pPr>
        <w:keepLines/>
        <w:autoSpaceDE w:val="0"/>
        <w:autoSpaceDN w:val="0"/>
        <w:adjustRightInd w:val="0"/>
        <w:spacing w:before="120" w:after="0" w:line="240" w:lineRule="auto"/>
        <w:ind w:left="794"/>
        <w:jc w:val="left"/>
        <w:rPr>
          <w:rFonts w:eastAsia="Times New Roman"/>
          <w:color w:val="000000"/>
          <w:sz w:val="23"/>
          <w:szCs w:val="23"/>
          <w:lang w:eastAsia="en-AU"/>
        </w:rPr>
      </w:pPr>
      <w:r w:rsidRPr="00E979DF">
        <w:rPr>
          <w:rFonts w:eastAsia="Times New Roman"/>
          <w:b/>
          <w:bCs/>
          <w:i/>
          <w:iCs/>
          <w:color w:val="000000"/>
          <w:sz w:val="23"/>
          <w:szCs w:val="23"/>
          <w:lang w:eastAsia="en-AU"/>
        </w:rPr>
        <w:t>Act</w:t>
      </w:r>
      <w:r w:rsidRPr="00E979DF">
        <w:rPr>
          <w:rFonts w:eastAsia="Times New Roman"/>
          <w:color w:val="000000"/>
          <w:sz w:val="23"/>
          <w:szCs w:val="23"/>
          <w:lang w:eastAsia="en-AU"/>
        </w:rPr>
        <w:t xml:space="preserve"> means the </w:t>
      </w:r>
      <w:hyperlink r:id="rId29" w:history="1">
        <w:r w:rsidRPr="00E979DF">
          <w:rPr>
            <w:rFonts w:eastAsia="Times New Roman"/>
            <w:i/>
            <w:iCs/>
            <w:color w:val="000000"/>
            <w:sz w:val="23"/>
            <w:szCs w:val="23"/>
            <w:lang w:eastAsia="en-AU"/>
          </w:rPr>
          <w:t>Urban Renewal Act 1995</w:t>
        </w:r>
      </w:hyperlink>
      <w:r w:rsidRPr="00E979DF">
        <w:rPr>
          <w:rFonts w:eastAsia="Times New Roman"/>
          <w:color w:val="000000"/>
          <w:sz w:val="23"/>
          <w:szCs w:val="23"/>
          <w:lang w:eastAsia="en-AU"/>
        </w:rPr>
        <w:t>;</w:t>
      </w:r>
    </w:p>
    <w:p w:rsidR="00E979DF" w:rsidRPr="00E979DF" w:rsidRDefault="00E979DF" w:rsidP="00E979DF">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spellStart"/>
      <w:r w:rsidRPr="00E979DF">
        <w:rPr>
          <w:rFonts w:eastAsia="Times New Roman"/>
          <w:b/>
          <w:bCs/>
          <w:i/>
          <w:iCs/>
          <w:color w:val="000000"/>
          <w:sz w:val="23"/>
          <w:szCs w:val="23"/>
          <w:lang w:eastAsia="en-AU"/>
        </w:rPr>
        <w:t>HomeStart</w:t>
      </w:r>
      <w:proofErr w:type="spellEnd"/>
      <w:r w:rsidRPr="00E979DF">
        <w:rPr>
          <w:rFonts w:eastAsia="Times New Roman"/>
          <w:b/>
          <w:bCs/>
          <w:i/>
          <w:iCs/>
          <w:color w:val="000000"/>
          <w:sz w:val="23"/>
          <w:szCs w:val="23"/>
          <w:lang w:eastAsia="en-AU"/>
        </w:rPr>
        <w:t xml:space="preserve"> Finance</w:t>
      </w:r>
      <w:r w:rsidRPr="00E979DF">
        <w:rPr>
          <w:rFonts w:eastAsia="Times New Roman"/>
          <w:color w:val="000000"/>
          <w:sz w:val="23"/>
          <w:szCs w:val="23"/>
          <w:lang w:eastAsia="en-AU"/>
        </w:rPr>
        <w:t xml:space="preserve"> means the statutory corporation of that name established under the Act by the </w:t>
      </w:r>
      <w:hyperlink r:id="rId30" w:history="1">
        <w:r w:rsidRPr="00E979DF">
          <w:rPr>
            <w:rFonts w:eastAsia="Times New Roman"/>
            <w:i/>
            <w:iCs/>
            <w:color w:val="000000"/>
            <w:sz w:val="23"/>
            <w:szCs w:val="23"/>
            <w:lang w:eastAsia="en-AU"/>
          </w:rPr>
          <w:t>Housing and Urban Development (Administrative Arrangements) (</w:t>
        </w:r>
        <w:proofErr w:type="spellStart"/>
        <w:r w:rsidRPr="00E979DF">
          <w:rPr>
            <w:rFonts w:eastAsia="Times New Roman"/>
            <w:i/>
            <w:iCs/>
            <w:color w:val="000000"/>
            <w:sz w:val="23"/>
            <w:szCs w:val="23"/>
            <w:lang w:eastAsia="en-AU"/>
          </w:rPr>
          <w:t>HomeStart</w:t>
        </w:r>
        <w:proofErr w:type="spellEnd"/>
        <w:r w:rsidRPr="00E979DF">
          <w:rPr>
            <w:rFonts w:eastAsia="Times New Roman"/>
            <w:i/>
            <w:iCs/>
            <w:color w:val="000000"/>
            <w:sz w:val="23"/>
            <w:szCs w:val="23"/>
            <w:lang w:eastAsia="en-AU"/>
          </w:rPr>
          <w:t xml:space="preserve"> Finance) Regulations 1995</w:t>
        </w:r>
      </w:hyperlink>
      <w:r w:rsidRPr="00E979DF">
        <w:rPr>
          <w:rFonts w:eastAsia="Times New Roman"/>
          <w:color w:val="000000"/>
          <w:sz w:val="23"/>
          <w:szCs w:val="23"/>
          <w:lang w:eastAsia="en-AU"/>
        </w:rPr>
        <w:t>;</w:t>
      </w:r>
    </w:p>
    <w:p w:rsidR="00E979DF" w:rsidRPr="00E979DF" w:rsidRDefault="00E979DF" w:rsidP="00E979DF">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E979DF">
        <w:rPr>
          <w:rFonts w:eastAsia="Times New Roman"/>
          <w:b/>
          <w:bCs/>
          <w:i/>
          <w:iCs/>
          <w:color w:val="000000"/>
          <w:sz w:val="23"/>
          <w:szCs w:val="23"/>
          <w:lang w:eastAsia="en-AU"/>
        </w:rPr>
        <w:t>land</w:t>
      </w:r>
      <w:proofErr w:type="gramEnd"/>
      <w:r w:rsidRPr="00E979DF">
        <w:rPr>
          <w:rFonts w:eastAsia="Times New Roman"/>
          <w:color w:val="000000"/>
          <w:sz w:val="23"/>
          <w:szCs w:val="23"/>
          <w:lang w:eastAsia="en-AU"/>
        </w:rPr>
        <w:t xml:space="preserve"> includes a building.</w:t>
      </w:r>
    </w:p>
    <w:p w:rsidR="00E979DF" w:rsidRPr="00E979DF" w:rsidRDefault="00E979DF" w:rsidP="00E979D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2" w:name="Elkera_Print_TOC5"/>
      <w:bookmarkStart w:id="33" w:name="idcf6f565a_31a1_4036_8f32_16aeb73c678a_3"/>
      <w:r w:rsidRPr="00E979DF">
        <w:rPr>
          <w:rFonts w:eastAsia="Times New Roman"/>
          <w:b/>
          <w:bCs/>
          <w:color w:val="000000"/>
          <w:sz w:val="26"/>
          <w:szCs w:val="26"/>
          <w:lang w:eastAsia="en-AU"/>
        </w:rPr>
        <w:t xml:space="preserve">4—Continuation of </w:t>
      </w:r>
      <w:proofErr w:type="spellStart"/>
      <w:r w:rsidRPr="00E979DF">
        <w:rPr>
          <w:rFonts w:eastAsia="Times New Roman"/>
          <w:b/>
          <w:bCs/>
          <w:color w:val="000000"/>
          <w:sz w:val="26"/>
          <w:szCs w:val="26"/>
          <w:lang w:eastAsia="en-AU"/>
        </w:rPr>
        <w:t>HomeStart</w:t>
      </w:r>
      <w:proofErr w:type="spellEnd"/>
      <w:r w:rsidRPr="00E979DF">
        <w:rPr>
          <w:rFonts w:eastAsia="Times New Roman"/>
          <w:b/>
          <w:bCs/>
          <w:color w:val="000000"/>
          <w:sz w:val="26"/>
          <w:szCs w:val="26"/>
          <w:lang w:eastAsia="en-AU"/>
        </w:rPr>
        <w:t xml:space="preserve"> Finance</w:t>
      </w:r>
      <w:bookmarkEnd w:id="32"/>
      <w:bookmarkEnd w:id="33"/>
    </w:p>
    <w:p w:rsidR="00E979DF" w:rsidRPr="00E979DF" w:rsidRDefault="00E979DF" w:rsidP="00E979DF">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spellStart"/>
      <w:r w:rsidRPr="00E979DF">
        <w:rPr>
          <w:rFonts w:eastAsia="Times New Roman"/>
          <w:color w:val="000000"/>
          <w:sz w:val="23"/>
          <w:szCs w:val="23"/>
          <w:lang w:eastAsia="en-AU"/>
        </w:rPr>
        <w:t>HomeStart</w:t>
      </w:r>
      <w:proofErr w:type="spellEnd"/>
      <w:r w:rsidRPr="00E979DF">
        <w:rPr>
          <w:rFonts w:eastAsia="Times New Roman"/>
          <w:color w:val="000000"/>
          <w:sz w:val="23"/>
          <w:szCs w:val="23"/>
          <w:lang w:eastAsia="en-AU"/>
        </w:rPr>
        <w:t xml:space="preserve"> Finance continues in existence.</w:t>
      </w:r>
    </w:p>
    <w:p w:rsidR="00E979DF" w:rsidRPr="00E979DF" w:rsidRDefault="00E979DF" w:rsidP="00E979D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4" w:name="Elkera_Print_TOC6"/>
      <w:bookmarkStart w:id="35" w:name="Elkera_Print_BK6"/>
      <w:r w:rsidRPr="00E979DF">
        <w:rPr>
          <w:rFonts w:eastAsia="Times New Roman"/>
          <w:b/>
          <w:bCs/>
          <w:color w:val="000000"/>
          <w:sz w:val="26"/>
          <w:szCs w:val="26"/>
          <w:lang w:eastAsia="en-AU"/>
        </w:rPr>
        <w:t>5—Board of management</w:t>
      </w:r>
      <w:bookmarkEnd w:id="34"/>
      <w:bookmarkEnd w:id="35"/>
    </w:p>
    <w:p w:rsidR="00E979DF" w:rsidRPr="00E979DF" w:rsidRDefault="00E979DF" w:rsidP="00E979DF">
      <w:pPr>
        <w:keepLines/>
        <w:autoSpaceDE w:val="0"/>
        <w:autoSpaceDN w:val="0"/>
        <w:adjustRightInd w:val="0"/>
        <w:spacing w:before="120" w:after="0" w:line="240" w:lineRule="auto"/>
        <w:ind w:left="794"/>
        <w:jc w:val="left"/>
        <w:rPr>
          <w:rFonts w:eastAsia="Times New Roman"/>
          <w:color w:val="000000"/>
          <w:sz w:val="23"/>
          <w:szCs w:val="23"/>
          <w:lang w:eastAsia="en-AU"/>
        </w:rPr>
      </w:pPr>
      <w:r w:rsidRPr="00E979DF">
        <w:rPr>
          <w:rFonts w:eastAsia="Times New Roman"/>
          <w:color w:val="000000"/>
          <w:sz w:val="23"/>
          <w:szCs w:val="23"/>
          <w:lang w:eastAsia="en-AU"/>
        </w:rPr>
        <w:t xml:space="preserve">The board of management of </w:t>
      </w:r>
      <w:proofErr w:type="spellStart"/>
      <w:r w:rsidRPr="00E979DF">
        <w:rPr>
          <w:rFonts w:eastAsia="Times New Roman"/>
          <w:color w:val="000000"/>
          <w:sz w:val="23"/>
          <w:szCs w:val="23"/>
          <w:lang w:eastAsia="en-AU"/>
        </w:rPr>
        <w:t>HomeStart</w:t>
      </w:r>
      <w:proofErr w:type="spellEnd"/>
      <w:r w:rsidRPr="00E979DF">
        <w:rPr>
          <w:rFonts w:eastAsia="Times New Roman"/>
          <w:color w:val="000000"/>
          <w:sz w:val="23"/>
          <w:szCs w:val="23"/>
          <w:lang w:eastAsia="en-AU"/>
        </w:rPr>
        <w:t xml:space="preserve"> Finance will be constituted of 7 persons.</w:t>
      </w:r>
    </w:p>
    <w:p w:rsidR="00026CBE" w:rsidRDefault="00026CBE">
      <w:pPr>
        <w:spacing w:after="0" w:line="240" w:lineRule="auto"/>
        <w:jc w:val="left"/>
        <w:rPr>
          <w:rFonts w:eastAsia="Times New Roman"/>
          <w:b/>
          <w:bCs/>
          <w:color w:val="000000"/>
          <w:sz w:val="26"/>
          <w:szCs w:val="26"/>
          <w:lang w:eastAsia="en-AU"/>
        </w:rPr>
      </w:pPr>
      <w:bookmarkStart w:id="36" w:name="Elkera_Print_TOC7"/>
      <w:bookmarkStart w:id="37" w:name="Elkera_Print_BK7"/>
      <w:r>
        <w:rPr>
          <w:rFonts w:eastAsia="Times New Roman"/>
          <w:b/>
          <w:bCs/>
          <w:color w:val="000000"/>
          <w:sz w:val="26"/>
          <w:szCs w:val="26"/>
          <w:lang w:eastAsia="en-AU"/>
        </w:rPr>
        <w:br w:type="page"/>
      </w:r>
    </w:p>
    <w:p w:rsidR="00E979DF" w:rsidRPr="00E54D33" w:rsidRDefault="00E979DF" w:rsidP="00E54D3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54D33">
        <w:rPr>
          <w:rFonts w:eastAsia="Times New Roman"/>
          <w:b/>
          <w:bCs/>
          <w:color w:val="000000"/>
          <w:sz w:val="26"/>
          <w:szCs w:val="26"/>
          <w:lang w:eastAsia="en-AU"/>
        </w:rPr>
        <w:lastRenderedPageBreak/>
        <w:t xml:space="preserve">6—Functions of </w:t>
      </w:r>
      <w:proofErr w:type="spellStart"/>
      <w:r w:rsidRPr="00E54D33">
        <w:rPr>
          <w:rFonts w:eastAsia="Times New Roman"/>
          <w:b/>
          <w:bCs/>
          <w:color w:val="000000"/>
          <w:sz w:val="26"/>
          <w:szCs w:val="26"/>
          <w:lang w:eastAsia="en-AU"/>
        </w:rPr>
        <w:t>HomeStart</w:t>
      </w:r>
      <w:proofErr w:type="spellEnd"/>
      <w:r w:rsidRPr="00E54D33">
        <w:rPr>
          <w:rFonts w:eastAsia="Times New Roman"/>
          <w:b/>
          <w:bCs/>
          <w:color w:val="000000"/>
          <w:sz w:val="26"/>
          <w:szCs w:val="26"/>
          <w:lang w:eastAsia="en-AU"/>
        </w:rPr>
        <w:t xml:space="preserve"> Finance</w:t>
      </w:r>
      <w:bookmarkEnd w:id="36"/>
      <w:bookmarkEnd w:id="37"/>
    </w:p>
    <w:p w:rsidR="00E979DF" w:rsidRPr="00E979DF" w:rsidRDefault="00E979DF" w:rsidP="00E979DF">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979DF">
        <w:rPr>
          <w:rFonts w:eastAsia="Times New Roman"/>
          <w:color w:val="000000"/>
          <w:sz w:val="23"/>
          <w:szCs w:val="23"/>
          <w:lang w:eastAsia="en-AU"/>
        </w:rPr>
        <w:tab/>
        <w:t>(1)</w:t>
      </w:r>
      <w:r w:rsidRPr="00E979DF">
        <w:rPr>
          <w:rFonts w:eastAsia="Times New Roman"/>
          <w:color w:val="000000"/>
          <w:sz w:val="23"/>
          <w:szCs w:val="23"/>
          <w:lang w:eastAsia="en-AU"/>
        </w:rPr>
        <w:tab/>
        <w:t xml:space="preserve">The functions of </w:t>
      </w:r>
      <w:proofErr w:type="spellStart"/>
      <w:r w:rsidRPr="00E979DF">
        <w:rPr>
          <w:rFonts w:eastAsia="Times New Roman"/>
          <w:color w:val="000000"/>
          <w:sz w:val="23"/>
          <w:szCs w:val="23"/>
          <w:lang w:eastAsia="en-AU"/>
        </w:rPr>
        <w:t>HomeStart</w:t>
      </w:r>
      <w:proofErr w:type="spellEnd"/>
      <w:r w:rsidRPr="00E979DF">
        <w:rPr>
          <w:rFonts w:eastAsia="Times New Roman"/>
          <w:color w:val="000000"/>
          <w:sz w:val="23"/>
          <w:szCs w:val="23"/>
          <w:lang w:eastAsia="en-AU"/>
        </w:rPr>
        <w:t xml:space="preserve"> Finance are as follows:</w:t>
      </w:r>
    </w:p>
    <w:p w:rsidR="00E979DF" w:rsidRPr="00E979DF" w:rsidRDefault="00E979DF" w:rsidP="00E979D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979DF">
        <w:rPr>
          <w:rFonts w:eastAsia="Times New Roman"/>
          <w:color w:val="000000"/>
          <w:sz w:val="23"/>
          <w:szCs w:val="23"/>
          <w:lang w:eastAsia="en-AU"/>
        </w:rPr>
        <w:tab/>
        <w:t>(a)</w:t>
      </w:r>
      <w:r w:rsidRPr="00E979DF">
        <w:rPr>
          <w:rFonts w:eastAsia="Times New Roman"/>
          <w:color w:val="000000"/>
          <w:sz w:val="23"/>
          <w:szCs w:val="23"/>
          <w:lang w:eastAsia="en-AU"/>
        </w:rPr>
        <w:tab/>
        <w:t>to facilitate home ownership within the State by lending money or providing other forms of financial assistance to persons who are buying, building or altering a home, including by the provision of finance on concessional or special terms to persons of low to moderate income;</w:t>
      </w:r>
    </w:p>
    <w:p w:rsidR="00E979DF" w:rsidRPr="00E979DF" w:rsidRDefault="00E979DF" w:rsidP="00E979D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979DF">
        <w:rPr>
          <w:rFonts w:eastAsia="Times New Roman"/>
          <w:color w:val="000000"/>
          <w:sz w:val="23"/>
          <w:szCs w:val="23"/>
          <w:lang w:eastAsia="en-AU"/>
        </w:rPr>
        <w:tab/>
        <w:t>(b)</w:t>
      </w:r>
      <w:r w:rsidRPr="00E979DF">
        <w:rPr>
          <w:rFonts w:eastAsia="Times New Roman"/>
          <w:color w:val="000000"/>
          <w:sz w:val="23"/>
          <w:szCs w:val="23"/>
          <w:lang w:eastAsia="en-AU"/>
        </w:rPr>
        <w:tab/>
      </w:r>
      <w:proofErr w:type="gramStart"/>
      <w:r w:rsidRPr="00E979DF">
        <w:rPr>
          <w:rFonts w:eastAsia="Times New Roman"/>
          <w:color w:val="000000"/>
          <w:sz w:val="23"/>
          <w:szCs w:val="23"/>
          <w:lang w:eastAsia="en-AU"/>
        </w:rPr>
        <w:t>to</w:t>
      </w:r>
      <w:proofErr w:type="gramEnd"/>
      <w:r w:rsidRPr="00E979DF">
        <w:rPr>
          <w:rFonts w:eastAsia="Times New Roman"/>
          <w:color w:val="000000"/>
          <w:sz w:val="23"/>
          <w:szCs w:val="23"/>
          <w:lang w:eastAsia="en-AU"/>
        </w:rPr>
        <w:t xml:space="preserve"> provide, market or manage home finance products;</w:t>
      </w:r>
    </w:p>
    <w:p w:rsidR="00E979DF" w:rsidRPr="00E979DF" w:rsidRDefault="00E979DF" w:rsidP="00E979D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979DF">
        <w:rPr>
          <w:rFonts w:eastAsia="Times New Roman"/>
          <w:color w:val="000000"/>
          <w:sz w:val="23"/>
          <w:szCs w:val="23"/>
          <w:lang w:eastAsia="en-AU"/>
        </w:rPr>
        <w:tab/>
        <w:t>(c)</w:t>
      </w:r>
      <w:r w:rsidRPr="00E979DF">
        <w:rPr>
          <w:rFonts w:eastAsia="Times New Roman"/>
          <w:color w:val="000000"/>
          <w:sz w:val="23"/>
          <w:szCs w:val="23"/>
          <w:lang w:eastAsia="en-AU"/>
        </w:rPr>
        <w:tab/>
      </w:r>
      <w:proofErr w:type="gramStart"/>
      <w:r w:rsidRPr="00E979DF">
        <w:rPr>
          <w:rFonts w:eastAsia="Times New Roman"/>
          <w:color w:val="000000"/>
          <w:sz w:val="23"/>
          <w:szCs w:val="23"/>
          <w:lang w:eastAsia="en-AU"/>
        </w:rPr>
        <w:t>to</w:t>
      </w:r>
      <w:proofErr w:type="gramEnd"/>
      <w:r w:rsidRPr="00E979DF">
        <w:rPr>
          <w:rFonts w:eastAsia="Times New Roman"/>
          <w:color w:val="000000"/>
          <w:sz w:val="23"/>
          <w:szCs w:val="23"/>
          <w:lang w:eastAsia="en-AU"/>
        </w:rPr>
        <w:t xml:space="preserve"> provide, manage or facilitate finance for housing schemes and housing associations;</w:t>
      </w:r>
    </w:p>
    <w:p w:rsidR="00E979DF" w:rsidRPr="00E979DF" w:rsidRDefault="00E979DF" w:rsidP="00E979D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979DF">
        <w:rPr>
          <w:rFonts w:eastAsia="Times New Roman"/>
          <w:color w:val="000000"/>
          <w:sz w:val="23"/>
          <w:szCs w:val="23"/>
          <w:lang w:eastAsia="en-AU"/>
        </w:rPr>
        <w:tab/>
        <w:t>(d)</w:t>
      </w:r>
      <w:r w:rsidRPr="00E979DF">
        <w:rPr>
          <w:rFonts w:eastAsia="Times New Roman"/>
          <w:color w:val="000000"/>
          <w:sz w:val="23"/>
          <w:szCs w:val="23"/>
          <w:lang w:eastAsia="en-AU"/>
        </w:rPr>
        <w:tab/>
      </w:r>
      <w:proofErr w:type="gramStart"/>
      <w:r w:rsidRPr="00E979DF">
        <w:rPr>
          <w:rFonts w:eastAsia="Times New Roman"/>
          <w:color w:val="000000"/>
          <w:sz w:val="23"/>
          <w:szCs w:val="23"/>
          <w:lang w:eastAsia="en-AU"/>
        </w:rPr>
        <w:t>to</w:t>
      </w:r>
      <w:proofErr w:type="gramEnd"/>
      <w:r w:rsidRPr="00E979DF">
        <w:rPr>
          <w:rFonts w:eastAsia="Times New Roman"/>
          <w:color w:val="000000"/>
          <w:sz w:val="23"/>
          <w:szCs w:val="23"/>
          <w:lang w:eastAsia="en-AU"/>
        </w:rPr>
        <w:t xml:space="preserve"> provide, manage or facilitate mortgage relief schemes;</w:t>
      </w:r>
    </w:p>
    <w:p w:rsidR="00E979DF" w:rsidRPr="00E979DF" w:rsidRDefault="00E979DF" w:rsidP="00E979D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979DF">
        <w:rPr>
          <w:rFonts w:eastAsia="Times New Roman"/>
          <w:color w:val="000000"/>
          <w:sz w:val="23"/>
          <w:szCs w:val="23"/>
          <w:lang w:eastAsia="en-AU"/>
        </w:rPr>
        <w:tab/>
        <w:t>(e)</w:t>
      </w:r>
      <w:r w:rsidRPr="00E979DF">
        <w:rPr>
          <w:rFonts w:eastAsia="Times New Roman"/>
          <w:color w:val="000000"/>
          <w:sz w:val="23"/>
          <w:szCs w:val="23"/>
          <w:lang w:eastAsia="en-AU"/>
        </w:rPr>
        <w:tab/>
      </w:r>
      <w:proofErr w:type="gramStart"/>
      <w:r w:rsidRPr="00E979DF">
        <w:rPr>
          <w:rFonts w:eastAsia="Times New Roman"/>
          <w:color w:val="000000"/>
          <w:sz w:val="23"/>
          <w:szCs w:val="23"/>
          <w:lang w:eastAsia="en-AU"/>
        </w:rPr>
        <w:t>to</w:t>
      </w:r>
      <w:proofErr w:type="gramEnd"/>
      <w:r w:rsidRPr="00E979DF">
        <w:rPr>
          <w:rFonts w:eastAsia="Times New Roman"/>
          <w:color w:val="000000"/>
          <w:sz w:val="23"/>
          <w:szCs w:val="23"/>
          <w:lang w:eastAsia="en-AU"/>
        </w:rPr>
        <w:t xml:space="preserve"> provide, manage or facilitate other schemes to facilitate home ownership within South Australia;</w:t>
      </w:r>
    </w:p>
    <w:p w:rsidR="00E979DF" w:rsidRPr="00E979DF" w:rsidRDefault="00E979DF" w:rsidP="00E979D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979DF">
        <w:rPr>
          <w:rFonts w:eastAsia="Times New Roman"/>
          <w:color w:val="000000"/>
          <w:sz w:val="23"/>
          <w:szCs w:val="23"/>
          <w:lang w:eastAsia="en-AU"/>
        </w:rPr>
        <w:tab/>
        <w:t>(f)</w:t>
      </w:r>
      <w:r w:rsidRPr="00E979DF">
        <w:rPr>
          <w:rFonts w:eastAsia="Times New Roman"/>
          <w:color w:val="000000"/>
          <w:sz w:val="23"/>
          <w:szCs w:val="23"/>
          <w:lang w:eastAsia="en-AU"/>
        </w:rPr>
        <w:tab/>
      </w:r>
      <w:proofErr w:type="gramStart"/>
      <w:r w:rsidRPr="00E979DF">
        <w:rPr>
          <w:rFonts w:eastAsia="Times New Roman"/>
          <w:color w:val="000000"/>
          <w:sz w:val="23"/>
          <w:szCs w:val="23"/>
          <w:lang w:eastAsia="en-AU"/>
        </w:rPr>
        <w:t>to</w:t>
      </w:r>
      <w:proofErr w:type="gramEnd"/>
      <w:r w:rsidRPr="00E979DF">
        <w:rPr>
          <w:rFonts w:eastAsia="Times New Roman"/>
          <w:color w:val="000000"/>
          <w:sz w:val="23"/>
          <w:szCs w:val="23"/>
          <w:lang w:eastAsia="en-AU"/>
        </w:rPr>
        <w:t xml:space="preserve"> provide, manage or facilitate finance for the development, ownership or operation of aged care residential accommodation or facilities;</w:t>
      </w:r>
    </w:p>
    <w:p w:rsidR="00E979DF" w:rsidRPr="00E979DF" w:rsidRDefault="00E979DF" w:rsidP="00E979D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979DF">
        <w:rPr>
          <w:rFonts w:eastAsia="Times New Roman"/>
          <w:color w:val="000000"/>
          <w:sz w:val="23"/>
          <w:szCs w:val="23"/>
          <w:lang w:eastAsia="en-AU"/>
        </w:rPr>
        <w:tab/>
        <w:t>(g)</w:t>
      </w:r>
      <w:r w:rsidRPr="00E979DF">
        <w:rPr>
          <w:rFonts w:eastAsia="Times New Roman"/>
          <w:color w:val="000000"/>
          <w:sz w:val="23"/>
          <w:szCs w:val="23"/>
          <w:lang w:eastAsia="en-AU"/>
        </w:rPr>
        <w:tab/>
      </w:r>
      <w:proofErr w:type="gramStart"/>
      <w:r w:rsidRPr="00E979DF">
        <w:rPr>
          <w:rFonts w:eastAsia="Times New Roman"/>
          <w:color w:val="000000"/>
          <w:sz w:val="23"/>
          <w:szCs w:val="23"/>
          <w:lang w:eastAsia="en-AU"/>
        </w:rPr>
        <w:t>to</w:t>
      </w:r>
      <w:proofErr w:type="gramEnd"/>
      <w:r w:rsidRPr="00E979DF">
        <w:rPr>
          <w:rFonts w:eastAsia="Times New Roman"/>
          <w:color w:val="000000"/>
          <w:sz w:val="23"/>
          <w:szCs w:val="23"/>
          <w:lang w:eastAsia="en-AU"/>
        </w:rPr>
        <w:t xml:space="preserve"> acquire and hold land for rental accommodation in regional areas (and to carry out any necessary construction for that purpose) or to provide, manage or facilitate finance for the development of rental accommodation in regional areas.</w:t>
      </w:r>
    </w:p>
    <w:p w:rsidR="00E979DF" w:rsidRPr="00E979DF" w:rsidRDefault="00E979DF" w:rsidP="00E979DF">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979DF">
        <w:rPr>
          <w:rFonts w:eastAsia="Times New Roman"/>
          <w:color w:val="000000"/>
          <w:sz w:val="23"/>
          <w:szCs w:val="23"/>
          <w:lang w:eastAsia="en-AU"/>
        </w:rPr>
        <w:tab/>
        <w:t>(2)</w:t>
      </w:r>
      <w:r w:rsidRPr="00E979DF">
        <w:rPr>
          <w:rFonts w:eastAsia="Times New Roman"/>
          <w:color w:val="000000"/>
          <w:sz w:val="23"/>
          <w:szCs w:val="23"/>
          <w:lang w:eastAsia="en-AU"/>
        </w:rPr>
        <w:tab/>
      </w:r>
      <w:proofErr w:type="spellStart"/>
      <w:r w:rsidRPr="00E979DF">
        <w:rPr>
          <w:rFonts w:eastAsia="Times New Roman"/>
          <w:color w:val="000000"/>
          <w:sz w:val="23"/>
          <w:szCs w:val="23"/>
          <w:lang w:eastAsia="en-AU"/>
        </w:rPr>
        <w:t>HomeStart</w:t>
      </w:r>
      <w:proofErr w:type="spellEnd"/>
      <w:r w:rsidRPr="00E979DF">
        <w:rPr>
          <w:rFonts w:eastAsia="Times New Roman"/>
          <w:color w:val="000000"/>
          <w:sz w:val="23"/>
          <w:szCs w:val="23"/>
          <w:lang w:eastAsia="en-AU"/>
        </w:rPr>
        <w:t xml:space="preserve"> Finance must establish criteria for the provision of finance in consultation with the Minister.</w:t>
      </w:r>
    </w:p>
    <w:p w:rsidR="00E979DF" w:rsidRPr="00E979DF" w:rsidRDefault="00E979DF" w:rsidP="00E979D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8" w:name="Elkera_Print_TOC8"/>
      <w:bookmarkStart w:id="39" w:name="Elkera_Print_BK8"/>
      <w:r w:rsidRPr="00E979DF">
        <w:rPr>
          <w:rFonts w:eastAsia="Times New Roman"/>
          <w:b/>
          <w:bCs/>
          <w:color w:val="000000"/>
          <w:sz w:val="26"/>
          <w:szCs w:val="26"/>
          <w:lang w:eastAsia="en-AU"/>
        </w:rPr>
        <w:t xml:space="preserve">7—Specific powers of </w:t>
      </w:r>
      <w:proofErr w:type="spellStart"/>
      <w:r w:rsidRPr="00E979DF">
        <w:rPr>
          <w:rFonts w:eastAsia="Times New Roman"/>
          <w:b/>
          <w:bCs/>
          <w:color w:val="000000"/>
          <w:sz w:val="26"/>
          <w:szCs w:val="26"/>
          <w:lang w:eastAsia="en-AU"/>
        </w:rPr>
        <w:t>HomeStart</w:t>
      </w:r>
      <w:proofErr w:type="spellEnd"/>
      <w:r w:rsidRPr="00E979DF">
        <w:rPr>
          <w:rFonts w:eastAsia="Times New Roman"/>
          <w:b/>
          <w:bCs/>
          <w:color w:val="000000"/>
          <w:sz w:val="26"/>
          <w:szCs w:val="26"/>
          <w:lang w:eastAsia="en-AU"/>
        </w:rPr>
        <w:t xml:space="preserve"> Finance</w:t>
      </w:r>
      <w:bookmarkEnd w:id="38"/>
      <w:bookmarkEnd w:id="39"/>
    </w:p>
    <w:p w:rsidR="00E979DF" w:rsidRPr="00E979DF" w:rsidRDefault="00E979DF" w:rsidP="00E979DF">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E979DF">
        <w:rPr>
          <w:rFonts w:eastAsia="Times New Roman"/>
          <w:color w:val="000000"/>
          <w:sz w:val="23"/>
          <w:szCs w:val="23"/>
          <w:lang w:eastAsia="en-AU"/>
        </w:rPr>
        <w:t xml:space="preserve">In addition to the powers conferred on a statutory corporation by or under the Act, </w:t>
      </w:r>
      <w:proofErr w:type="spellStart"/>
      <w:r w:rsidRPr="00E979DF">
        <w:rPr>
          <w:rFonts w:eastAsia="Times New Roman"/>
          <w:color w:val="000000"/>
          <w:sz w:val="23"/>
          <w:szCs w:val="23"/>
          <w:lang w:eastAsia="en-AU"/>
        </w:rPr>
        <w:t>HomeStart</w:t>
      </w:r>
      <w:proofErr w:type="spellEnd"/>
      <w:r w:rsidRPr="00E979DF">
        <w:rPr>
          <w:rFonts w:eastAsia="Times New Roman"/>
          <w:color w:val="000000"/>
          <w:sz w:val="23"/>
          <w:szCs w:val="23"/>
          <w:lang w:eastAsia="en-AU"/>
        </w:rPr>
        <w:t xml:space="preserve"> Finance may—</w:t>
      </w:r>
    </w:p>
    <w:p w:rsidR="00E979DF" w:rsidRPr="00E979DF" w:rsidRDefault="00E979DF" w:rsidP="00E979D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979DF">
        <w:rPr>
          <w:rFonts w:eastAsia="Times New Roman"/>
          <w:color w:val="000000"/>
          <w:sz w:val="23"/>
          <w:szCs w:val="23"/>
          <w:lang w:eastAsia="en-AU"/>
        </w:rPr>
        <w:tab/>
        <w:t>(a)</w:t>
      </w:r>
      <w:r w:rsidRPr="00E979DF">
        <w:rPr>
          <w:rFonts w:eastAsia="Times New Roman"/>
          <w:color w:val="000000"/>
          <w:sz w:val="23"/>
          <w:szCs w:val="23"/>
          <w:lang w:eastAsia="en-AU"/>
        </w:rPr>
        <w:tab/>
      </w:r>
      <w:proofErr w:type="gramStart"/>
      <w:r w:rsidRPr="00E979DF">
        <w:rPr>
          <w:rFonts w:eastAsia="Times New Roman"/>
          <w:color w:val="000000"/>
          <w:sz w:val="23"/>
          <w:szCs w:val="23"/>
          <w:lang w:eastAsia="en-AU"/>
        </w:rPr>
        <w:t>enter</w:t>
      </w:r>
      <w:proofErr w:type="gramEnd"/>
      <w:r w:rsidRPr="00E979DF">
        <w:rPr>
          <w:rFonts w:eastAsia="Times New Roman"/>
          <w:color w:val="000000"/>
          <w:sz w:val="23"/>
          <w:szCs w:val="23"/>
          <w:lang w:eastAsia="en-AU"/>
        </w:rPr>
        <w:t xml:space="preserve"> into contracts of finance relating to the purchase of land, or the construction of premises, for residential purposes; and</w:t>
      </w:r>
    </w:p>
    <w:p w:rsidR="00E979DF" w:rsidRPr="00E979DF" w:rsidRDefault="00E979DF" w:rsidP="00E979D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979DF">
        <w:rPr>
          <w:rFonts w:eastAsia="Times New Roman"/>
          <w:color w:val="000000"/>
          <w:sz w:val="23"/>
          <w:szCs w:val="23"/>
          <w:lang w:eastAsia="en-AU"/>
        </w:rPr>
        <w:tab/>
        <w:t>(b)</w:t>
      </w:r>
      <w:r w:rsidRPr="00E979DF">
        <w:rPr>
          <w:rFonts w:eastAsia="Times New Roman"/>
          <w:color w:val="000000"/>
          <w:sz w:val="23"/>
          <w:szCs w:val="23"/>
          <w:lang w:eastAsia="en-AU"/>
        </w:rPr>
        <w:tab/>
      </w:r>
      <w:proofErr w:type="gramStart"/>
      <w:r w:rsidRPr="00E979DF">
        <w:rPr>
          <w:rFonts w:eastAsia="Times New Roman"/>
          <w:color w:val="000000"/>
          <w:sz w:val="23"/>
          <w:szCs w:val="23"/>
          <w:lang w:eastAsia="en-AU"/>
        </w:rPr>
        <w:t>acquire</w:t>
      </w:r>
      <w:proofErr w:type="gramEnd"/>
      <w:r w:rsidRPr="00E979DF">
        <w:rPr>
          <w:rFonts w:eastAsia="Times New Roman"/>
          <w:color w:val="000000"/>
          <w:sz w:val="23"/>
          <w:szCs w:val="23"/>
          <w:lang w:eastAsia="en-AU"/>
        </w:rPr>
        <w:t>, hold, deal with and dispose of mortgages or other instruments or agreements; and</w:t>
      </w:r>
    </w:p>
    <w:p w:rsidR="00E979DF" w:rsidRPr="00E979DF" w:rsidRDefault="00E979DF" w:rsidP="00E979D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979DF">
        <w:rPr>
          <w:rFonts w:eastAsia="Times New Roman"/>
          <w:color w:val="000000"/>
          <w:sz w:val="23"/>
          <w:szCs w:val="23"/>
          <w:lang w:eastAsia="en-AU"/>
        </w:rPr>
        <w:tab/>
        <w:t>(c)</w:t>
      </w:r>
      <w:r w:rsidRPr="00E979DF">
        <w:rPr>
          <w:rFonts w:eastAsia="Times New Roman"/>
          <w:color w:val="000000"/>
          <w:sz w:val="23"/>
          <w:szCs w:val="23"/>
          <w:lang w:eastAsia="en-AU"/>
        </w:rPr>
        <w:tab/>
      </w:r>
      <w:proofErr w:type="gramStart"/>
      <w:r w:rsidRPr="00E979DF">
        <w:rPr>
          <w:rFonts w:eastAsia="Times New Roman"/>
          <w:color w:val="000000"/>
          <w:sz w:val="23"/>
          <w:szCs w:val="23"/>
          <w:lang w:eastAsia="en-AU"/>
        </w:rPr>
        <w:t>exercise</w:t>
      </w:r>
      <w:proofErr w:type="gramEnd"/>
      <w:r w:rsidRPr="00E979DF">
        <w:rPr>
          <w:rFonts w:eastAsia="Times New Roman"/>
          <w:color w:val="000000"/>
          <w:sz w:val="23"/>
          <w:szCs w:val="23"/>
          <w:lang w:eastAsia="en-AU"/>
        </w:rPr>
        <w:t xml:space="preserve"> the powers of a mortgagee in possession under the provisions of any mortgage or law; and</w:t>
      </w:r>
    </w:p>
    <w:p w:rsidR="00E979DF" w:rsidRPr="00E979DF" w:rsidRDefault="00E979DF" w:rsidP="00E979D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979DF">
        <w:rPr>
          <w:rFonts w:eastAsia="Times New Roman"/>
          <w:color w:val="000000"/>
          <w:sz w:val="23"/>
          <w:szCs w:val="23"/>
          <w:lang w:eastAsia="en-AU"/>
        </w:rPr>
        <w:tab/>
        <w:t>(d)</w:t>
      </w:r>
      <w:r w:rsidRPr="00E979DF">
        <w:rPr>
          <w:rFonts w:eastAsia="Times New Roman"/>
          <w:color w:val="000000"/>
          <w:sz w:val="23"/>
          <w:szCs w:val="23"/>
          <w:lang w:eastAsia="en-AU"/>
        </w:rPr>
        <w:tab/>
        <w:t xml:space="preserve">take proper and adequate means to secure the payment of any principal or interest payable to </w:t>
      </w:r>
      <w:proofErr w:type="spellStart"/>
      <w:r w:rsidRPr="00E979DF">
        <w:rPr>
          <w:rFonts w:eastAsia="Times New Roman"/>
          <w:color w:val="000000"/>
          <w:sz w:val="23"/>
          <w:szCs w:val="23"/>
          <w:lang w:eastAsia="en-AU"/>
        </w:rPr>
        <w:t>HomeStart</w:t>
      </w:r>
      <w:proofErr w:type="spellEnd"/>
      <w:r w:rsidRPr="00E979DF">
        <w:rPr>
          <w:rFonts w:eastAsia="Times New Roman"/>
          <w:color w:val="000000"/>
          <w:sz w:val="23"/>
          <w:szCs w:val="23"/>
          <w:lang w:eastAsia="en-AU"/>
        </w:rPr>
        <w:t xml:space="preserve"> Finance under any finance contract or other instrument or agreement; and</w:t>
      </w:r>
    </w:p>
    <w:p w:rsidR="00E979DF" w:rsidRPr="00E979DF" w:rsidRDefault="00E979DF" w:rsidP="00E979D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979DF">
        <w:rPr>
          <w:rFonts w:eastAsia="Times New Roman"/>
          <w:color w:val="000000"/>
          <w:sz w:val="23"/>
          <w:szCs w:val="23"/>
          <w:lang w:eastAsia="en-AU"/>
        </w:rPr>
        <w:tab/>
        <w:t>(e)</w:t>
      </w:r>
      <w:r w:rsidRPr="00E979DF">
        <w:rPr>
          <w:rFonts w:eastAsia="Times New Roman"/>
          <w:color w:val="000000"/>
          <w:sz w:val="23"/>
          <w:szCs w:val="23"/>
          <w:lang w:eastAsia="en-AU"/>
        </w:rPr>
        <w:tab/>
      </w:r>
      <w:proofErr w:type="gramStart"/>
      <w:r w:rsidRPr="00E979DF">
        <w:rPr>
          <w:rFonts w:eastAsia="Times New Roman"/>
          <w:color w:val="000000"/>
          <w:sz w:val="23"/>
          <w:szCs w:val="23"/>
          <w:lang w:eastAsia="en-AU"/>
        </w:rPr>
        <w:t>engage</w:t>
      </w:r>
      <w:proofErr w:type="gramEnd"/>
      <w:r w:rsidRPr="00E979DF">
        <w:rPr>
          <w:rFonts w:eastAsia="Times New Roman"/>
          <w:color w:val="000000"/>
          <w:sz w:val="23"/>
          <w:szCs w:val="23"/>
          <w:lang w:eastAsia="en-AU"/>
        </w:rPr>
        <w:t xml:space="preserve"> persons as agents or consultants, and enter into other forms of contract for the provision of services; and</w:t>
      </w:r>
    </w:p>
    <w:p w:rsidR="00E979DF" w:rsidRPr="00E979DF" w:rsidRDefault="00E979DF" w:rsidP="00E979D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979DF">
        <w:rPr>
          <w:rFonts w:eastAsia="Times New Roman"/>
          <w:color w:val="000000"/>
          <w:sz w:val="23"/>
          <w:szCs w:val="23"/>
          <w:lang w:eastAsia="en-AU"/>
        </w:rPr>
        <w:tab/>
        <w:t>(f)</w:t>
      </w:r>
      <w:r w:rsidRPr="00E979DF">
        <w:rPr>
          <w:rFonts w:eastAsia="Times New Roman"/>
          <w:color w:val="000000"/>
          <w:sz w:val="23"/>
          <w:szCs w:val="23"/>
          <w:lang w:eastAsia="en-AU"/>
        </w:rPr>
        <w:tab/>
      </w:r>
      <w:proofErr w:type="gramStart"/>
      <w:r w:rsidRPr="00E979DF">
        <w:rPr>
          <w:rFonts w:eastAsia="Times New Roman"/>
          <w:color w:val="000000"/>
          <w:sz w:val="23"/>
          <w:szCs w:val="23"/>
          <w:lang w:eastAsia="en-AU"/>
        </w:rPr>
        <w:t>make</w:t>
      </w:r>
      <w:proofErr w:type="gramEnd"/>
      <w:r w:rsidRPr="00E979DF">
        <w:rPr>
          <w:rFonts w:eastAsia="Times New Roman"/>
          <w:color w:val="000000"/>
          <w:sz w:val="23"/>
          <w:szCs w:val="23"/>
          <w:lang w:eastAsia="en-AU"/>
        </w:rPr>
        <w:t xml:space="preserve"> use of the services, facilities or staff of a private sector body; and</w:t>
      </w:r>
    </w:p>
    <w:p w:rsidR="00E979DF" w:rsidRPr="00E979DF" w:rsidRDefault="00E979DF" w:rsidP="00E979D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979DF">
        <w:rPr>
          <w:rFonts w:eastAsia="Times New Roman"/>
          <w:color w:val="000000"/>
          <w:sz w:val="23"/>
          <w:szCs w:val="23"/>
          <w:lang w:eastAsia="en-AU"/>
        </w:rPr>
        <w:tab/>
        <w:t>(g)</w:t>
      </w:r>
      <w:r w:rsidRPr="00E979DF">
        <w:rPr>
          <w:rFonts w:eastAsia="Times New Roman"/>
          <w:color w:val="000000"/>
          <w:sz w:val="23"/>
          <w:szCs w:val="23"/>
          <w:lang w:eastAsia="en-AU"/>
        </w:rPr>
        <w:tab/>
      </w:r>
      <w:proofErr w:type="gramStart"/>
      <w:r w:rsidRPr="00E979DF">
        <w:rPr>
          <w:rFonts w:eastAsia="Times New Roman"/>
          <w:color w:val="000000"/>
          <w:sz w:val="23"/>
          <w:szCs w:val="23"/>
          <w:lang w:eastAsia="en-AU"/>
        </w:rPr>
        <w:t>provide</w:t>
      </w:r>
      <w:proofErr w:type="gramEnd"/>
      <w:r w:rsidRPr="00E979DF">
        <w:rPr>
          <w:rFonts w:eastAsia="Times New Roman"/>
          <w:color w:val="000000"/>
          <w:sz w:val="23"/>
          <w:szCs w:val="23"/>
          <w:lang w:eastAsia="en-AU"/>
        </w:rPr>
        <w:t xml:space="preserve"> advisory, consultative, managerial, support or other forms of service, within the areas of </w:t>
      </w:r>
      <w:proofErr w:type="spellStart"/>
      <w:r w:rsidRPr="00E979DF">
        <w:rPr>
          <w:rFonts w:eastAsia="Times New Roman"/>
          <w:color w:val="000000"/>
          <w:sz w:val="23"/>
          <w:szCs w:val="23"/>
          <w:lang w:eastAsia="en-AU"/>
        </w:rPr>
        <w:t>HomeStart</w:t>
      </w:r>
      <w:proofErr w:type="spellEnd"/>
      <w:r w:rsidRPr="00E979DF">
        <w:rPr>
          <w:rFonts w:eastAsia="Times New Roman"/>
          <w:color w:val="000000"/>
          <w:sz w:val="23"/>
          <w:szCs w:val="23"/>
          <w:lang w:eastAsia="en-AU"/>
        </w:rPr>
        <w:t xml:space="preserve"> Finance's expertise, to other persons or bodies involved in the finance sector.</w:t>
      </w:r>
    </w:p>
    <w:p w:rsidR="00026CBE" w:rsidRDefault="00026CBE">
      <w:pPr>
        <w:spacing w:after="0" w:line="240" w:lineRule="auto"/>
        <w:jc w:val="left"/>
        <w:rPr>
          <w:rFonts w:eastAsia="Times New Roman"/>
          <w:b/>
          <w:bCs/>
          <w:color w:val="000000"/>
          <w:sz w:val="26"/>
          <w:szCs w:val="26"/>
          <w:lang w:eastAsia="en-AU"/>
        </w:rPr>
      </w:pPr>
      <w:bookmarkStart w:id="40" w:name="Elkera_Print_TOC9"/>
      <w:bookmarkStart w:id="41" w:name="Elkera_Print_BK9"/>
      <w:r>
        <w:rPr>
          <w:rFonts w:eastAsia="Times New Roman"/>
          <w:b/>
          <w:bCs/>
          <w:color w:val="000000"/>
          <w:sz w:val="26"/>
          <w:szCs w:val="26"/>
          <w:lang w:eastAsia="en-AU"/>
        </w:rPr>
        <w:br w:type="page"/>
      </w:r>
    </w:p>
    <w:p w:rsidR="00E979DF" w:rsidRPr="00E979DF" w:rsidRDefault="00E979DF" w:rsidP="00E979D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979DF">
        <w:rPr>
          <w:rFonts w:eastAsia="Times New Roman"/>
          <w:b/>
          <w:bCs/>
          <w:color w:val="000000"/>
          <w:sz w:val="26"/>
          <w:szCs w:val="26"/>
          <w:lang w:eastAsia="en-AU"/>
        </w:rPr>
        <w:lastRenderedPageBreak/>
        <w:t>8—</w:t>
      </w:r>
      <w:proofErr w:type="gramStart"/>
      <w:r w:rsidRPr="00E979DF">
        <w:rPr>
          <w:rFonts w:eastAsia="Times New Roman"/>
          <w:b/>
          <w:bCs/>
          <w:color w:val="000000"/>
          <w:sz w:val="26"/>
          <w:szCs w:val="26"/>
          <w:lang w:eastAsia="en-AU"/>
        </w:rPr>
        <w:t>Associated</w:t>
      </w:r>
      <w:proofErr w:type="gramEnd"/>
      <w:r w:rsidRPr="00E979DF">
        <w:rPr>
          <w:rFonts w:eastAsia="Times New Roman"/>
          <w:b/>
          <w:bCs/>
          <w:color w:val="000000"/>
          <w:sz w:val="26"/>
          <w:szCs w:val="26"/>
          <w:lang w:eastAsia="en-AU"/>
        </w:rPr>
        <w:t xml:space="preserve"> matters</w:t>
      </w:r>
      <w:bookmarkEnd w:id="40"/>
      <w:bookmarkEnd w:id="41"/>
    </w:p>
    <w:p w:rsidR="00E979DF" w:rsidRPr="00E979DF" w:rsidRDefault="00E979DF" w:rsidP="00E979DF">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979DF">
        <w:rPr>
          <w:rFonts w:eastAsia="Times New Roman"/>
          <w:color w:val="000000"/>
          <w:sz w:val="23"/>
          <w:szCs w:val="23"/>
          <w:lang w:eastAsia="en-AU"/>
        </w:rPr>
        <w:tab/>
        <w:t>(1)</w:t>
      </w:r>
      <w:r w:rsidRPr="00E979DF">
        <w:rPr>
          <w:rFonts w:eastAsia="Times New Roman"/>
          <w:color w:val="000000"/>
          <w:sz w:val="23"/>
          <w:szCs w:val="23"/>
          <w:lang w:eastAsia="en-AU"/>
        </w:rPr>
        <w:tab/>
      </w:r>
      <w:proofErr w:type="spellStart"/>
      <w:r w:rsidRPr="00E979DF">
        <w:rPr>
          <w:rFonts w:eastAsia="Times New Roman"/>
          <w:color w:val="000000"/>
          <w:sz w:val="23"/>
          <w:szCs w:val="23"/>
          <w:lang w:eastAsia="en-AU"/>
        </w:rPr>
        <w:t>HomeStart</w:t>
      </w:r>
      <w:proofErr w:type="spellEnd"/>
      <w:r w:rsidRPr="00E979DF">
        <w:rPr>
          <w:rFonts w:eastAsia="Times New Roman"/>
          <w:color w:val="000000"/>
          <w:sz w:val="23"/>
          <w:szCs w:val="23"/>
          <w:lang w:eastAsia="en-AU"/>
        </w:rPr>
        <w:t xml:space="preserve"> Finance should conduct its business in accordance with established principles of financial management.</w:t>
      </w:r>
    </w:p>
    <w:p w:rsidR="00E979DF" w:rsidRPr="00E979DF" w:rsidRDefault="00E979DF" w:rsidP="00E979DF">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979DF">
        <w:rPr>
          <w:rFonts w:eastAsia="Times New Roman"/>
          <w:color w:val="000000"/>
          <w:sz w:val="23"/>
          <w:szCs w:val="23"/>
          <w:lang w:eastAsia="en-AU"/>
        </w:rPr>
        <w:tab/>
        <w:t>(2)</w:t>
      </w:r>
      <w:r w:rsidRPr="00E979DF">
        <w:rPr>
          <w:rFonts w:eastAsia="Times New Roman"/>
          <w:color w:val="000000"/>
          <w:sz w:val="23"/>
          <w:szCs w:val="23"/>
          <w:lang w:eastAsia="en-AU"/>
        </w:rPr>
        <w:tab/>
      </w:r>
      <w:proofErr w:type="spellStart"/>
      <w:r w:rsidRPr="00E979DF">
        <w:rPr>
          <w:rFonts w:eastAsia="Times New Roman"/>
          <w:color w:val="000000"/>
          <w:sz w:val="23"/>
          <w:szCs w:val="23"/>
          <w:lang w:eastAsia="en-AU"/>
        </w:rPr>
        <w:t>HomeStart</w:t>
      </w:r>
      <w:proofErr w:type="spellEnd"/>
      <w:r w:rsidRPr="00E979DF">
        <w:rPr>
          <w:rFonts w:eastAsia="Times New Roman"/>
          <w:color w:val="000000"/>
          <w:sz w:val="23"/>
          <w:szCs w:val="23"/>
          <w:lang w:eastAsia="en-AU"/>
        </w:rPr>
        <w:t xml:space="preserve"> Finance should, so far as is reasonably practicable, ensure that its activities are—</w:t>
      </w:r>
    </w:p>
    <w:p w:rsidR="00E979DF" w:rsidRPr="00E979DF" w:rsidRDefault="00E979DF" w:rsidP="00E979D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979DF">
        <w:rPr>
          <w:rFonts w:eastAsia="Times New Roman"/>
          <w:color w:val="000000"/>
          <w:sz w:val="23"/>
          <w:szCs w:val="23"/>
          <w:lang w:eastAsia="en-AU"/>
        </w:rPr>
        <w:tab/>
        <w:t>(a)</w:t>
      </w:r>
      <w:r w:rsidRPr="00E979DF">
        <w:rPr>
          <w:rFonts w:eastAsia="Times New Roman"/>
          <w:color w:val="000000"/>
          <w:sz w:val="23"/>
          <w:szCs w:val="23"/>
          <w:lang w:eastAsia="en-AU"/>
        </w:rPr>
        <w:tab/>
      </w:r>
      <w:proofErr w:type="gramStart"/>
      <w:r w:rsidRPr="00E979DF">
        <w:rPr>
          <w:rFonts w:eastAsia="Times New Roman"/>
          <w:color w:val="000000"/>
          <w:sz w:val="23"/>
          <w:szCs w:val="23"/>
          <w:lang w:eastAsia="en-AU"/>
        </w:rPr>
        <w:t>co</w:t>
      </w:r>
      <w:r w:rsidRPr="00E979DF">
        <w:rPr>
          <w:rFonts w:eastAsia="Times New Roman"/>
          <w:color w:val="000000"/>
          <w:sz w:val="23"/>
          <w:szCs w:val="23"/>
          <w:lang w:eastAsia="en-AU"/>
        </w:rPr>
        <w:noBreakHyphen/>
        <w:t>ordinated</w:t>
      </w:r>
      <w:proofErr w:type="gramEnd"/>
      <w:r w:rsidRPr="00E979DF">
        <w:rPr>
          <w:rFonts w:eastAsia="Times New Roman"/>
          <w:color w:val="000000"/>
          <w:sz w:val="23"/>
          <w:szCs w:val="23"/>
          <w:lang w:eastAsia="en-AU"/>
        </w:rPr>
        <w:t xml:space="preserve"> with the activities of other public authorities; and</w:t>
      </w:r>
    </w:p>
    <w:p w:rsidR="00E979DF" w:rsidRPr="00E979DF" w:rsidRDefault="00E979DF" w:rsidP="00E979D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979DF">
        <w:rPr>
          <w:rFonts w:eastAsia="Times New Roman"/>
          <w:color w:val="000000"/>
          <w:sz w:val="23"/>
          <w:szCs w:val="23"/>
          <w:lang w:eastAsia="en-AU"/>
        </w:rPr>
        <w:tab/>
        <w:t>(b)</w:t>
      </w:r>
      <w:r w:rsidRPr="00E979DF">
        <w:rPr>
          <w:rFonts w:eastAsia="Times New Roman"/>
          <w:color w:val="000000"/>
          <w:sz w:val="23"/>
          <w:szCs w:val="23"/>
          <w:lang w:eastAsia="en-AU"/>
        </w:rPr>
        <w:tab/>
      </w:r>
      <w:proofErr w:type="gramStart"/>
      <w:r w:rsidRPr="00E979DF">
        <w:rPr>
          <w:rFonts w:eastAsia="Times New Roman"/>
          <w:color w:val="000000"/>
          <w:sz w:val="23"/>
          <w:szCs w:val="23"/>
          <w:lang w:eastAsia="en-AU"/>
        </w:rPr>
        <w:t>consistent</w:t>
      </w:r>
      <w:proofErr w:type="gramEnd"/>
      <w:r w:rsidRPr="00E979DF">
        <w:rPr>
          <w:rFonts w:eastAsia="Times New Roman"/>
          <w:color w:val="000000"/>
          <w:sz w:val="23"/>
          <w:szCs w:val="23"/>
          <w:lang w:eastAsia="en-AU"/>
        </w:rPr>
        <w:t xml:space="preserve"> with the planning of a desirable physical and social environment; and</w:t>
      </w:r>
    </w:p>
    <w:p w:rsidR="00E979DF" w:rsidRPr="00E979DF" w:rsidRDefault="00E979DF" w:rsidP="00E979D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979DF">
        <w:rPr>
          <w:rFonts w:eastAsia="Times New Roman"/>
          <w:color w:val="000000"/>
          <w:sz w:val="23"/>
          <w:szCs w:val="23"/>
          <w:lang w:eastAsia="en-AU"/>
        </w:rPr>
        <w:tab/>
        <w:t>(c)</w:t>
      </w:r>
      <w:r w:rsidRPr="00E979DF">
        <w:rPr>
          <w:rFonts w:eastAsia="Times New Roman"/>
          <w:color w:val="000000"/>
          <w:sz w:val="23"/>
          <w:szCs w:val="23"/>
          <w:lang w:eastAsia="en-AU"/>
        </w:rPr>
        <w:tab/>
      </w:r>
      <w:proofErr w:type="gramStart"/>
      <w:r w:rsidRPr="00E979DF">
        <w:rPr>
          <w:rFonts w:eastAsia="Times New Roman"/>
          <w:color w:val="000000"/>
          <w:sz w:val="23"/>
          <w:szCs w:val="23"/>
          <w:lang w:eastAsia="en-AU"/>
        </w:rPr>
        <w:t>conducive</w:t>
      </w:r>
      <w:proofErr w:type="gramEnd"/>
      <w:r w:rsidRPr="00E979DF">
        <w:rPr>
          <w:rFonts w:eastAsia="Times New Roman"/>
          <w:color w:val="000000"/>
          <w:sz w:val="23"/>
          <w:szCs w:val="23"/>
          <w:lang w:eastAsia="en-AU"/>
        </w:rPr>
        <w:t xml:space="preserve"> to the enhancement of the physical or social development objectives of the Government.</w:t>
      </w:r>
    </w:p>
    <w:p w:rsidR="00E979DF" w:rsidRPr="00E979DF" w:rsidRDefault="00E979DF" w:rsidP="00E979DF">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42" w:name="Elkera_Print_TOC11"/>
      <w:bookmarkStart w:id="43" w:name="id93dd9277_c999_492e_94d3_9d38b7d5ad65_b"/>
      <w:r w:rsidRPr="00E979DF">
        <w:rPr>
          <w:rFonts w:eastAsia="Times New Roman"/>
          <w:b/>
          <w:bCs/>
          <w:color w:val="000000"/>
          <w:sz w:val="32"/>
          <w:szCs w:val="32"/>
          <w:lang w:eastAsia="en-AU"/>
        </w:rPr>
        <w:t>Schedule 1—Revocation and transitional provisions</w:t>
      </w:r>
      <w:bookmarkEnd w:id="42"/>
      <w:bookmarkEnd w:id="43"/>
    </w:p>
    <w:p w:rsidR="00E979DF" w:rsidRPr="00E979DF" w:rsidRDefault="00E979DF" w:rsidP="00E979D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4" w:name="Elkera_Print_TOC12"/>
      <w:bookmarkStart w:id="45" w:name="Elkera_Print_BK12"/>
      <w:r w:rsidRPr="00E979DF">
        <w:rPr>
          <w:rFonts w:eastAsia="Times New Roman"/>
          <w:b/>
          <w:bCs/>
          <w:color w:val="000000"/>
          <w:sz w:val="26"/>
          <w:szCs w:val="26"/>
          <w:lang w:eastAsia="en-AU"/>
        </w:rPr>
        <w:t>1—Revocation of regulations</w:t>
      </w:r>
      <w:bookmarkEnd w:id="44"/>
      <w:bookmarkEnd w:id="45"/>
    </w:p>
    <w:p w:rsidR="00E979DF" w:rsidRPr="00E979DF" w:rsidRDefault="00E979DF" w:rsidP="00E979DF">
      <w:pPr>
        <w:keepLines/>
        <w:autoSpaceDE w:val="0"/>
        <w:autoSpaceDN w:val="0"/>
        <w:adjustRightInd w:val="0"/>
        <w:spacing w:before="120" w:after="0" w:line="240" w:lineRule="auto"/>
        <w:ind w:left="794"/>
        <w:jc w:val="left"/>
        <w:rPr>
          <w:rFonts w:eastAsia="Times New Roman"/>
          <w:color w:val="000000"/>
          <w:sz w:val="23"/>
          <w:szCs w:val="23"/>
          <w:lang w:eastAsia="en-AU"/>
        </w:rPr>
      </w:pPr>
      <w:r w:rsidRPr="00E979DF">
        <w:rPr>
          <w:rFonts w:eastAsia="Times New Roman"/>
          <w:color w:val="000000"/>
          <w:sz w:val="23"/>
          <w:szCs w:val="23"/>
          <w:lang w:eastAsia="en-AU"/>
        </w:rPr>
        <w:t xml:space="preserve">The </w:t>
      </w:r>
      <w:hyperlink r:id="rId31" w:history="1">
        <w:r w:rsidRPr="00E979DF">
          <w:rPr>
            <w:rFonts w:eastAsia="Times New Roman"/>
            <w:i/>
            <w:iCs/>
            <w:color w:val="000000"/>
            <w:sz w:val="23"/>
            <w:szCs w:val="23"/>
            <w:lang w:eastAsia="en-AU"/>
          </w:rPr>
          <w:t>Housing and Urban Development (Administrative Arrangements) (</w:t>
        </w:r>
        <w:proofErr w:type="spellStart"/>
        <w:r w:rsidRPr="00E979DF">
          <w:rPr>
            <w:rFonts w:eastAsia="Times New Roman"/>
            <w:i/>
            <w:iCs/>
            <w:color w:val="000000"/>
            <w:sz w:val="23"/>
            <w:szCs w:val="23"/>
            <w:lang w:eastAsia="en-AU"/>
          </w:rPr>
          <w:t>HomeStart</w:t>
        </w:r>
        <w:proofErr w:type="spellEnd"/>
        <w:r w:rsidRPr="00E979DF">
          <w:rPr>
            <w:rFonts w:eastAsia="Times New Roman"/>
            <w:i/>
            <w:iCs/>
            <w:color w:val="000000"/>
            <w:sz w:val="23"/>
            <w:szCs w:val="23"/>
            <w:lang w:eastAsia="en-AU"/>
          </w:rPr>
          <w:t xml:space="preserve"> Finance) Regulations 2007</w:t>
        </w:r>
      </w:hyperlink>
      <w:r w:rsidRPr="00E979DF">
        <w:rPr>
          <w:rFonts w:eastAsia="Times New Roman"/>
          <w:color w:val="000000"/>
          <w:sz w:val="23"/>
          <w:szCs w:val="23"/>
          <w:lang w:eastAsia="en-AU"/>
        </w:rPr>
        <w:t xml:space="preserve"> are revoked.</w:t>
      </w:r>
    </w:p>
    <w:p w:rsidR="00E979DF" w:rsidRPr="00E979DF" w:rsidRDefault="00E979DF" w:rsidP="00E979D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6" w:name="Elkera_Print_TOC13"/>
      <w:bookmarkStart w:id="47" w:name="Elkera_Print_BK13"/>
      <w:r w:rsidRPr="00E979DF">
        <w:rPr>
          <w:rFonts w:eastAsia="Times New Roman"/>
          <w:b/>
          <w:bCs/>
          <w:color w:val="000000"/>
          <w:sz w:val="26"/>
          <w:szCs w:val="26"/>
          <w:lang w:eastAsia="en-AU"/>
        </w:rPr>
        <w:t>2—Continuation of board of management</w:t>
      </w:r>
      <w:bookmarkEnd w:id="46"/>
      <w:bookmarkEnd w:id="47"/>
    </w:p>
    <w:p w:rsidR="00E979DF" w:rsidRPr="00E979DF" w:rsidRDefault="00E979DF" w:rsidP="00E979DF">
      <w:pPr>
        <w:keepLines/>
        <w:autoSpaceDE w:val="0"/>
        <w:autoSpaceDN w:val="0"/>
        <w:adjustRightInd w:val="0"/>
        <w:spacing w:before="120" w:after="0" w:line="240" w:lineRule="auto"/>
        <w:ind w:left="794"/>
        <w:jc w:val="left"/>
        <w:rPr>
          <w:rFonts w:eastAsia="Times New Roman"/>
          <w:color w:val="000000"/>
          <w:sz w:val="23"/>
          <w:szCs w:val="23"/>
          <w:lang w:eastAsia="en-AU"/>
        </w:rPr>
      </w:pPr>
      <w:r w:rsidRPr="00E979DF">
        <w:rPr>
          <w:rFonts w:eastAsia="Times New Roman"/>
          <w:color w:val="000000"/>
          <w:sz w:val="23"/>
          <w:szCs w:val="23"/>
          <w:lang w:eastAsia="en-AU"/>
        </w:rPr>
        <w:t xml:space="preserve">The board of management of </w:t>
      </w:r>
      <w:proofErr w:type="spellStart"/>
      <w:r w:rsidRPr="00E979DF">
        <w:rPr>
          <w:rFonts w:eastAsia="Times New Roman"/>
          <w:color w:val="000000"/>
          <w:sz w:val="23"/>
          <w:szCs w:val="23"/>
          <w:lang w:eastAsia="en-AU"/>
        </w:rPr>
        <w:t>HomeStart</w:t>
      </w:r>
      <w:proofErr w:type="spellEnd"/>
      <w:r w:rsidRPr="00E979DF">
        <w:rPr>
          <w:rFonts w:eastAsia="Times New Roman"/>
          <w:color w:val="000000"/>
          <w:sz w:val="23"/>
          <w:szCs w:val="23"/>
          <w:lang w:eastAsia="en-AU"/>
        </w:rPr>
        <w:t xml:space="preserve"> Finance in existence immediately before the commencement of these regulations continues in existence as the board of management of </w:t>
      </w:r>
      <w:proofErr w:type="spellStart"/>
      <w:r w:rsidRPr="00E979DF">
        <w:rPr>
          <w:rFonts w:eastAsia="Times New Roman"/>
          <w:color w:val="000000"/>
          <w:sz w:val="23"/>
          <w:szCs w:val="23"/>
          <w:lang w:eastAsia="en-AU"/>
        </w:rPr>
        <w:t>HomeStart</w:t>
      </w:r>
      <w:proofErr w:type="spellEnd"/>
      <w:r w:rsidRPr="00E979DF">
        <w:rPr>
          <w:rFonts w:eastAsia="Times New Roman"/>
          <w:color w:val="000000"/>
          <w:sz w:val="23"/>
          <w:szCs w:val="23"/>
          <w:lang w:eastAsia="en-AU"/>
        </w:rPr>
        <w:t xml:space="preserve"> Finance.</w:t>
      </w:r>
    </w:p>
    <w:p w:rsidR="00E979DF" w:rsidRPr="00E979DF" w:rsidRDefault="00E979DF" w:rsidP="00E979DF">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E979DF">
        <w:rPr>
          <w:rFonts w:eastAsia="Times New Roman"/>
          <w:b/>
          <w:bCs/>
          <w:color w:val="000000"/>
          <w:sz w:val="20"/>
          <w:szCs w:val="20"/>
          <w:lang w:eastAsia="en-AU"/>
        </w:rPr>
        <w:t>Note—</w:t>
      </w:r>
    </w:p>
    <w:p w:rsidR="00E979DF" w:rsidRPr="00E979DF" w:rsidRDefault="00E979DF" w:rsidP="00E979DF">
      <w:pPr>
        <w:keepLines/>
        <w:autoSpaceDE w:val="0"/>
        <w:autoSpaceDN w:val="0"/>
        <w:adjustRightInd w:val="0"/>
        <w:spacing w:before="120" w:after="0" w:line="240" w:lineRule="auto"/>
        <w:ind w:left="794"/>
        <w:jc w:val="left"/>
        <w:rPr>
          <w:rFonts w:eastAsia="Times New Roman"/>
          <w:color w:val="000000"/>
          <w:sz w:val="20"/>
          <w:szCs w:val="20"/>
          <w:lang w:eastAsia="en-AU"/>
        </w:rPr>
      </w:pPr>
      <w:r w:rsidRPr="00E979DF">
        <w:rPr>
          <w:rFonts w:eastAsia="Times New Roman"/>
          <w:color w:val="000000"/>
          <w:sz w:val="20"/>
          <w:szCs w:val="20"/>
          <w:lang w:eastAsia="en-AU"/>
        </w:rPr>
        <w:t xml:space="preserve">As required by section 10AA(2) of the </w:t>
      </w:r>
      <w:hyperlink r:id="rId32" w:history="1">
        <w:r w:rsidRPr="00E979DF">
          <w:rPr>
            <w:rFonts w:eastAsia="Times New Roman"/>
            <w:i/>
            <w:iCs/>
            <w:color w:val="000000"/>
            <w:sz w:val="20"/>
            <w:szCs w:val="20"/>
            <w:lang w:eastAsia="en-AU"/>
          </w:rPr>
          <w:t>Subordinate Legislation Act 1978</w:t>
        </w:r>
      </w:hyperlink>
      <w:r w:rsidRPr="00E979DF">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E979DF" w:rsidRPr="00E979DF" w:rsidRDefault="00E979DF" w:rsidP="00E979DF">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E979DF">
        <w:rPr>
          <w:rFonts w:eastAsia="Times New Roman"/>
          <w:b/>
          <w:bCs/>
          <w:color w:val="000000"/>
          <w:sz w:val="26"/>
          <w:szCs w:val="26"/>
          <w:lang w:eastAsia="en-AU"/>
        </w:rPr>
        <w:t>Made by the Governor</w:t>
      </w:r>
    </w:p>
    <w:p w:rsidR="00E979DF" w:rsidRPr="00E979DF" w:rsidRDefault="00E979DF" w:rsidP="00E979DF">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E979DF">
        <w:rPr>
          <w:rFonts w:eastAsia="Times New Roman"/>
          <w:color w:val="000000"/>
          <w:sz w:val="23"/>
          <w:szCs w:val="23"/>
          <w:lang w:eastAsia="en-AU"/>
        </w:rPr>
        <w:t>with</w:t>
      </w:r>
      <w:proofErr w:type="gramEnd"/>
      <w:r w:rsidRPr="00E979DF">
        <w:rPr>
          <w:rFonts w:eastAsia="Times New Roman"/>
          <w:color w:val="000000"/>
          <w:sz w:val="23"/>
          <w:szCs w:val="23"/>
          <w:lang w:eastAsia="en-AU"/>
        </w:rPr>
        <w:t xml:space="preserve"> the advice and consent of the Executive Council</w:t>
      </w:r>
    </w:p>
    <w:p w:rsidR="00E979DF" w:rsidRPr="00E979DF" w:rsidRDefault="00E979DF" w:rsidP="00E979DF">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E979DF">
        <w:rPr>
          <w:rFonts w:eastAsia="Times New Roman"/>
          <w:color w:val="000000"/>
          <w:sz w:val="23"/>
          <w:szCs w:val="23"/>
          <w:lang w:eastAsia="en-AU"/>
        </w:rPr>
        <w:t>on</w:t>
      </w:r>
      <w:proofErr w:type="gramEnd"/>
      <w:r w:rsidRPr="00E979DF">
        <w:rPr>
          <w:rFonts w:eastAsia="Times New Roman"/>
          <w:color w:val="000000"/>
          <w:sz w:val="23"/>
          <w:szCs w:val="23"/>
          <w:lang w:eastAsia="en-AU"/>
        </w:rPr>
        <w:t xml:space="preserve"> 30 July 2020</w:t>
      </w:r>
    </w:p>
    <w:p w:rsidR="00E979DF" w:rsidRDefault="00E979DF" w:rsidP="00E979DF">
      <w:pPr>
        <w:keepNext/>
        <w:keepLines/>
        <w:autoSpaceDE w:val="0"/>
        <w:autoSpaceDN w:val="0"/>
        <w:adjustRightInd w:val="0"/>
        <w:spacing w:before="120" w:after="0" w:line="240" w:lineRule="auto"/>
        <w:jc w:val="left"/>
        <w:rPr>
          <w:rFonts w:eastAsia="Times New Roman"/>
          <w:color w:val="000000"/>
          <w:sz w:val="23"/>
          <w:szCs w:val="23"/>
          <w:lang w:eastAsia="en-AU"/>
        </w:rPr>
      </w:pPr>
      <w:r w:rsidRPr="00E979DF">
        <w:rPr>
          <w:rFonts w:eastAsia="Times New Roman"/>
          <w:color w:val="000000"/>
          <w:sz w:val="23"/>
          <w:szCs w:val="23"/>
          <w:lang w:eastAsia="en-AU"/>
        </w:rPr>
        <w:t>No 242 of 2020</w:t>
      </w:r>
    </w:p>
    <w:p w:rsidR="00E979DF" w:rsidRDefault="00E979DF" w:rsidP="00E979DF">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rsidR="0016463B" w:rsidRDefault="0016463B" w:rsidP="0016463B">
      <w:pPr>
        <w:pStyle w:val="GG-body"/>
      </w:pPr>
    </w:p>
    <w:p w:rsidR="00E401C8" w:rsidRDefault="00E401C8">
      <w:pPr>
        <w:spacing w:after="0" w:line="240" w:lineRule="auto"/>
        <w:jc w:val="left"/>
        <w:rPr>
          <w:rFonts w:eastAsia="Times New Roman"/>
          <w:szCs w:val="17"/>
        </w:rPr>
      </w:pPr>
      <w:r>
        <w:br w:type="page"/>
      </w:r>
    </w:p>
    <w:p w:rsidR="00791046" w:rsidRDefault="00791046" w:rsidP="00791046">
      <w:pPr>
        <w:pStyle w:val="RegSpace"/>
        <w:rPr>
          <w:lang w:eastAsia="en-AU"/>
        </w:rPr>
      </w:pPr>
    </w:p>
    <w:p w:rsidR="00CF0AE3" w:rsidRPr="00CF0AE3" w:rsidRDefault="00CF0AE3" w:rsidP="00CF0AE3">
      <w:pPr>
        <w:keepLines/>
        <w:autoSpaceDE w:val="0"/>
        <w:autoSpaceDN w:val="0"/>
        <w:adjustRightInd w:val="0"/>
        <w:spacing w:before="240" w:after="0" w:line="240" w:lineRule="auto"/>
        <w:jc w:val="left"/>
        <w:rPr>
          <w:rFonts w:eastAsia="Times New Roman"/>
          <w:color w:val="000000"/>
          <w:sz w:val="28"/>
          <w:szCs w:val="28"/>
          <w:lang w:eastAsia="en-AU"/>
        </w:rPr>
      </w:pPr>
      <w:r w:rsidRPr="00CF0AE3">
        <w:rPr>
          <w:rFonts w:eastAsia="Times New Roman"/>
          <w:color w:val="000000"/>
          <w:sz w:val="28"/>
          <w:szCs w:val="28"/>
          <w:lang w:eastAsia="en-AU"/>
        </w:rPr>
        <w:t>South Australia</w:t>
      </w:r>
    </w:p>
    <w:p w:rsidR="00CF0AE3" w:rsidRPr="00CF0AE3" w:rsidRDefault="00CF0AE3" w:rsidP="00371F3B">
      <w:pPr>
        <w:pStyle w:val="Heading3"/>
        <w:rPr>
          <w:lang w:eastAsia="en-AU"/>
        </w:rPr>
      </w:pPr>
      <w:bookmarkStart w:id="48" w:name="_Toc47001920"/>
      <w:r w:rsidRPr="00CF0AE3">
        <w:rPr>
          <w:lang w:eastAsia="en-AU"/>
        </w:rPr>
        <w:t>COVID-19 Emergency Response (Section 14) (No 3) Variation Regulations 2020</w:t>
      </w:r>
      <w:bookmarkEnd w:id="48"/>
    </w:p>
    <w:p w:rsidR="00CF0AE3" w:rsidRPr="00CF0AE3" w:rsidRDefault="00CF0AE3" w:rsidP="00CF0AE3">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CF0AE3">
        <w:rPr>
          <w:rFonts w:eastAsia="Times New Roman"/>
          <w:color w:val="000000"/>
          <w:sz w:val="24"/>
          <w:szCs w:val="24"/>
          <w:lang w:eastAsia="en-AU"/>
        </w:rPr>
        <w:t>under</w:t>
      </w:r>
      <w:proofErr w:type="gramEnd"/>
      <w:r w:rsidRPr="00CF0AE3">
        <w:rPr>
          <w:rFonts w:eastAsia="Times New Roman"/>
          <w:color w:val="000000"/>
          <w:sz w:val="24"/>
          <w:szCs w:val="24"/>
          <w:lang w:eastAsia="en-AU"/>
        </w:rPr>
        <w:t xml:space="preserve"> the </w:t>
      </w:r>
      <w:r w:rsidRPr="00CF0AE3">
        <w:rPr>
          <w:rFonts w:eastAsia="Times New Roman"/>
          <w:i/>
          <w:iCs/>
          <w:color w:val="000000"/>
          <w:sz w:val="24"/>
          <w:szCs w:val="24"/>
          <w:lang w:eastAsia="en-AU"/>
        </w:rPr>
        <w:t>COVID-19 Emergency Response Act 2020</w:t>
      </w:r>
    </w:p>
    <w:p w:rsidR="00CF0AE3" w:rsidRPr="00CF0AE3" w:rsidRDefault="00CF0AE3" w:rsidP="00CF0AE3">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CF0AE3" w:rsidRPr="00CF0AE3" w:rsidRDefault="00CF0AE3" w:rsidP="00CF0AE3">
      <w:pPr>
        <w:keepLines/>
        <w:autoSpaceDE w:val="0"/>
        <w:autoSpaceDN w:val="0"/>
        <w:adjustRightInd w:val="0"/>
        <w:spacing w:before="120" w:after="0" w:line="240" w:lineRule="auto"/>
        <w:jc w:val="left"/>
        <w:rPr>
          <w:rFonts w:eastAsia="Times New Roman"/>
          <w:b/>
          <w:bCs/>
          <w:color w:val="000000"/>
          <w:sz w:val="32"/>
          <w:szCs w:val="32"/>
          <w:lang w:eastAsia="en-AU"/>
        </w:rPr>
      </w:pPr>
      <w:r w:rsidRPr="00CF0AE3">
        <w:rPr>
          <w:rFonts w:eastAsia="Times New Roman"/>
          <w:b/>
          <w:bCs/>
          <w:color w:val="000000"/>
          <w:sz w:val="32"/>
          <w:szCs w:val="32"/>
          <w:lang w:eastAsia="en-AU"/>
        </w:rPr>
        <w:t>Contents</w:t>
      </w:r>
    </w:p>
    <w:p w:rsidR="00CF0AE3" w:rsidRPr="00CF0AE3" w:rsidRDefault="00333139" w:rsidP="00CF0AE3">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CF0AE3" w:rsidRPr="00CF0AE3">
          <w:rPr>
            <w:rFonts w:eastAsia="Times New Roman"/>
            <w:color w:val="000000"/>
            <w:sz w:val="28"/>
            <w:szCs w:val="28"/>
            <w:lang w:eastAsia="en-AU"/>
          </w:rPr>
          <w:t>Part 1—Preliminary</w:t>
        </w:r>
      </w:hyperlink>
    </w:p>
    <w:p w:rsidR="00CF0AE3" w:rsidRPr="00CF0AE3" w:rsidRDefault="00333139" w:rsidP="00CF0AE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CF0AE3" w:rsidRPr="00CF0AE3">
          <w:rPr>
            <w:rFonts w:eastAsia="Times New Roman"/>
            <w:color w:val="000000"/>
            <w:sz w:val="22"/>
            <w:lang w:eastAsia="en-AU"/>
          </w:rPr>
          <w:t>1</w:t>
        </w:r>
        <w:r w:rsidR="00CF0AE3" w:rsidRPr="00CF0AE3">
          <w:rPr>
            <w:rFonts w:eastAsia="Times New Roman"/>
            <w:color w:val="000000"/>
            <w:sz w:val="22"/>
            <w:lang w:eastAsia="en-AU"/>
          </w:rPr>
          <w:tab/>
          <w:t>Short title</w:t>
        </w:r>
      </w:hyperlink>
    </w:p>
    <w:p w:rsidR="00CF0AE3" w:rsidRPr="00CF0AE3" w:rsidRDefault="00333139" w:rsidP="00CF0AE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CF0AE3" w:rsidRPr="00CF0AE3">
          <w:rPr>
            <w:rFonts w:eastAsia="Times New Roman"/>
            <w:color w:val="000000"/>
            <w:sz w:val="22"/>
            <w:lang w:eastAsia="en-AU"/>
          </w:rPr>
          <w:t>2</w:t>
        </w:r>
        <w:r w:rsidR="00CF0AE3" w:rsidRPr="00CF0AE3">
          <w:rPr>
            <w:rFonts w:eastAsia="Times New Roman"/>
            <w:color w:val="000000"/>
            <w:sz w:val="22"/>
            <w:lang w:eastAsia="en-AU"/>
          </w:rPr>
          <w:tab/>
          <w:t>Commencement</w:t>
        </w:r>
      </w:hyperlink>
    </w:p>
    <w:p w:rsidR="00CF0AE3" w:rsidRPr="00CF0AE3" w:rsidRDefault="00333139" w:rsidP="00CF0AE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CF0AE3" w:rsidRPr="00CF0AE3">
          <w:rPr>
            <w:rFonts w:eastAsia="Times New Roman"/>
            <w:color w:val="000000"/>
            <w:sz w:val="22"/>
            <w:lang w:eastAsia="en-AU"/>
          </w:rPr>
          <w:t>3</w:t>
        </w:r>
        <w:r w:rsidR="00CF0AE3" w:rsidRPr="00CF0AE3">
          <w:rPr>
            <w:rFonts w:eastAsia="Times New Roman"/>
            <w:color w:val="000000"/>
            <w:sz w:val="22"/>
            <w:lang w:eastAsia="en-AU"/>
          </w:rPr>
          <w:tab/>
          <w:t>Variation provisions</w:t>
        </w:r>
      </w:hyperlink>
    </w:p>
    <w:p w:rsidR="00CF0AE3" w:rsidRPr="00CF0AE3" w:rsidRDefault="00333139" w:rsidP="00CF0AE3">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CF0AE3" w:rsidRPr="00CF0AE3">
          <w:rPr>
            <w:rFonts w:eastAsia="Times New Roman"/>
            <w:color w:val="000000"/>
            <w:sz w:val="28"/>
            <w:szCs w:val="28"/>
            <w:lang w:eastAsia="en-AU"/>
          </w:rPr>
          <w:t xml:space="preserve">Part 2—Variation of </w:t>
        </w:r>
        <w:r w:rsidR="00CF0AE3" w:rsidRPr="00CF0AE3">
          <w:rPr>
            <w:rFonts w:eastAsia="Times New Roman"/>
            <w:i/>
            <w:iCs/>
            <w:color w:val="000000"/>
            <w:sz w:val="28"/>
            <w:szCs w:val="28"/>
            <w:lang w:eastAsia="en-AU"/>
          </w:rPr>
          <w:t>COVID-19 Emergency Response (Section 14) Regulations 2020</w:t>
        </w:r>
      </w:hyperlink>
    </w:p>
    <w:p w:rsidR="00CF0AE3" w:rsidRPr="00CF0AE3" w:rsidRDefault="00333139" w:rsidP="00CF0AE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CF0AE3" w:rsidRPr="00CF0AE3">
          <w:rPr>
            <w:rFonts w:eastAsia="Times New Roman"/>
            <w:color w:val="000000"/>
            <w:sz w:val="22"/>
            <w:lang w:eastAsia="en-AU"/>
          </w:rPr>
          <w:t>4</w:t>
        </w:r>
        <w:r w:rsidR="00CF0AE3" w:rsidRPr="00CF0AE3">
          <w:rPr>
            <w:rFonts w:eastAsia="Times New Roman"/>
            <w:color w:val="000000"/>
            <w:sz w:val="22"/>
            <w:lang w:eastAsia="en-AU"/>
          </w:rPr>
          <w:tab/>
          <w:t>Insertion of regulation 12</w:t>
        </w:r>
      </w:hyperlink>
    </w:p>
    <w:p w:rsidR="00CF0AE3" w:rsidRPr="00CF0AE3" w:rsidRDefault="00333139" w:rsidP="00CF0AE3">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7" w:history="1">
        <w:r w:rsidR="00CF0AE3" w:rsidRPr="00CF0AE3">
          <w:rPr>
            <w:rFonts w:eastAsia="Times New Roman"/>
            <w:color w:val="000000"/>
            <w:sz w:val="18"/>
            <w:szCs w:val="18"/>
            <w:lang w:eastAsia="en-AU"/>
          </w:rPr>
          <w:t>12</w:t>
        </w:r>
        <w:r w:rsidR="00CF0AE3" w:rsidRPr="00CF0AE3">
          <w:rPr>
            <w:rFonts w:eastAsia="Times New Roman"/>
            <w:color w:val="000000"/>
            <w:sz w:val="18"/>
            <w:szCs w:val="18"/>
            <w:lang w:eastAsia="en-AU"/>
          </w:rPr>
          <w:tab/>
        </w:r>
        <w:r w:rsidR="00CF0AE3" w:rsidRPr="00CF0AE3">
          <w:rPr>
            <w:rFonts w:eastAsia="Times New Roman"/>
            <w:i/>
            <w:iCs/>
            <w:color w:val="000000"/>
            <w:sz w:val="18"/>
            <w:szCs w:val="18"/>
            <w:lang w:eastAsia="en-AU"/>
          </w:rPr>
          <w:t>Subordinate Legislation Act 1978</w:t>
        </w:r>
        <w:r w:rsidR="00CF0AE3" w:rsidRPr="00CF0AE3">
          <w:rPr>
            <w:rFonts w:eastAsia="Times New Roman"/>
            <w:color w:val="000000"/>
            <w:sz w:val="18"/>
            <w:szCs w:val="18"/>
            <w:lang w:eastAsia="en-AU"/>
          </w:rPr>
          <w:t xml:space="preserve"> (expiry of </w:t>
        </w:r>
        <w:r w:rsidR="00CF0AE3" w:rsidRPr="00CF0AE3">
          <w:rPr>
            <w:rFonts w:eastAsia="Times New Roman"/>
            <w:i/>
            <w:iCs/>
            <w:color w:val="000000"/>
            <w:sz w:val="18"/>
            <w:szCs w:val="18"/>
            <w:lang w:eastAsia="en-AU"/>
          </w:rPr>
          <w:t>Fire and Emergency Services Regulations 2005</w:t>
        </w:r>
        <w:r w:rsidR="00CF0AE3" w:rsidRPr="00CF0AE3">
          <w:rPr>
            <w:rFonts w:eastAsia="Times New Roman"/>
            <w:color w:val="000000"/>
            <w:sz w:val="18"/>
            <w:szCs w:val="18"/>
            <w:lang w:eastAsia="en-AU"/>
          </w:rPr>
          <w:t>)</w:t>
        </w:r>
      </w:hyperlink>
    </w:p>
    <w:p w:rsidR="00CF0AE3" w:rsidRPr="00CF0AE3" w:rsidRDefault="00CF0AE3" w:rsidP="00CF0AE3">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CF0AE3" w:rsidRPr="00CF0AE3" w:rsidRDefault="00CF0AE3" w:rsidP="00CF0AE3">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CF0AE3">
        <w:rPr>
          <w:rFonts w:eastAsia="Times New Roman"/>
          <w:b/>
          <w:bCs/>
          <w:color w:val="000000"/>
          <w:sz w:val="32"/>
          <w:szCs w:val="32"/>
          <w:lang w:eastAsia="en-AU"/>
        </w:rPr>
        <w:t>Part 1—Preliminary</w:t>
      </w:r>
    </w:p>
    <w:p w:rsidR="00CF0AE3" w:rsidRPr="00CF0AE3" w:rsidRDefault="00CF0AE3" w:rsidP="00CF0AE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F0AE3">
        <w:rPr>
          <w:rFonts w:eastAsia="Times New Roman"/>
          <w:b/>
          <w:bCs/>
          <w:color w:val="000000"/>
          <w:sz w:val="26"/>
          <w:szCs w:val="26"/>
          <w:lang w:eastAsia="en-AU"/>
        </w:rPr>
        <w:t>1—Short title</w:t>
      </w:r>
    </w:p>
    <w:p w:rsidR="00CF0AE3" w:rsidRPr="00CF0AE3" w:rsidRDefault="00CF0AE3" w:rsidP="00CF0AE3">
      <w:pPr>
        <w:keepLines/>
        <w:autoSpaceDE w:val="0"/>
        <w:autoSpaceDN w:val="0"/>
        <w:adjustRightInd w:val="0"/>
        <w:spacing w:before="120" w:after="0" w:line="240" w:lineRule="auto"/>
        <w:ind w:left="794"/>
        <w:jc w:val="left"/>
        <w:rPr>
          <w:rFonts w:eastAsia="Times New Roman"/>
          <w:color w:val="000000"/>
          <w:sz w:val="23"/>
          <w:szCs w:val="23"/>
          <w:lang w:eastAsia="en-AU"/>
        </w:rPr>
      </w:pPr>
      <w:r w:rsidRPr="00CF0AE3">
        <w:rPr>
          <w:rFonts w:eastAsia="Times New Roman"/>
          <w:color w:val="000000"/>
          <w:sz w:val="23"/>
          <w:szCs w:val="23"/>
          <w:lang w:eastAsia="en-AU"/>
        </w:rPr>
        <w:t xml:space="preserve">These regulations may be cited as the </w:t>
      </w:r>
      <w:r w:rsidRPr="00CF0AE3">
        <w:rPr>
          <w:rFonts w:eastAsia="Times New Roman"/>
          <w:i/>
          <w:iCs/>
          <w:color w:val="000000"/>
          <w:sz w:val="23"/>
          <w:szCs w:val="23"/>
          <w:lang w:eastAsia="en-AU"/>
        </w:rPr>
        <w:t>COVID-19 Emergency Response (Section 14) (No 3) Variation Regulations 2020</w:t>
      </w:r>
      <w:r w:rsidRPr="00CF0AE3">
        <w:rPr>
          <w:rFonts w:eastAsia="Times New Roman"/>
          <w:color w:val="000000"/>
          <w:sz w:val="23"/>
          <w:szCs w:val="23"/>
          <w:lang w:eastAsia="en-AU"/>
        </w:rPr>
        <w:t>.</w:t>
      </w:r>
    </w:p>
    <w:p w:rsidR="00CF0AE3" w:rsidRPr="00CF0AE3" w:rsidRDefault="00CF0AE3" w:rsidP="00CF0AE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F0AE3">
        <w:rPr>
          <w:rFonts w:eastAsia="Times New Roman"/>
          <w:b/>
          <w:bCs/>
          <w:color w:val="000000"/>
          <w:sz w:val="26"/>
          <w:szCs w:val="26"/>
          <w:lang w:eastAsia="en-AU"/>
        </w:rPr>
        <w:t>2—Commencement</w:t>
      </w:r>
    </w:p>
    <w:p w:rsidR="00CF0AE3" w:rsidRPr="00CF0AE3" w:rsidRDefault="00CF0AE3" w:rsidP="00CF0AE3">
      <w:pPr>
        <w:keepLines/>
        <w:autoSpaceDE w:val="0"/>
        <w:autoSpaceDN w:val="0"/>
        <w:adjustRightInd w:val="0"/>
        <w:spacing w:before="120" w:after="0" w:line="240" w:lineRule="auto"/>
        <w:ind w:left="794"/>
        <w:jc w:val="left"/>
        <w:rPr>
          <w:rFonts w:eastAsia="Times New Roman"/>
          <w:color w:val="000000"/>
          <w:sz w:val="23"/>
          <w:szCs w:val="23"/>
          <w:lang w:eastAsia="en-AU"/>
        </w:rPr>
      </w:pPr>
      <w:r w:rsidRPr="00CF0AE3">
        <w:rPr>
          <w:rFonts w:eastAsia="Times New Roman"/>
          <w:color w:val="000000"/>
          <w:sz w:val="23"/>
          <w:szCs w:val="23"/>
          <w:lang w:eastAsia="en-AU"/>
        </w:rPr>
        <w:t>These regulations come into operation on the day on which they are made.</w:t>
      </w:r>
    </w:p>
    <w:p w:rsidR="00CF0AE3" w:rsidRPr="00CF0AE3" w:rsidRDefault="00CF0AE3" w:rsidP="00CF0AE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9" w:name="Elkera_Print_TOC4"/>
      <w:bookmarkStart w:id="50" w:name="Elkera_Print_BK4"/>
      <w:r w:rsidRPr="00CF0AE3">
        <w:rPr>
          <w:rFonts w:eastAsia="Times New Roman"/>
          <w:b/>
          <w:bCs/>
          <w:color w:val="000000"/>
          <w:sz w:val="26"/>
          <w:szCs w:val="26"/>
          <w:lang w:eastAsia="en-AU"/>
        </w:rPr>
        <w:t>3—Variation provisions</w:t>
      </w:r>
      <w:bookmarkEnd w:id="49"/>
      <w:bookmarkEnd w:id="50"/>
    </w:p>
    <w:p w:rsidR="00CF0AE3" w:rsidRPr="00CF0AE3" w:rsidRDefault="00CF0AE3" w:rsidP="00CF0AE3">
      <w:pPr>
        <w:keepLines/>
        <w:autoSpaceDE w:val="0"/>
        <w:autoSpaceDN w:val="0"/>
        <w:adjustRightInd w:val="0"/>
        <w:spacing w:before="120" w:after="0" w:line="240" w:lineRule="auto"/>
        <w:ind w:left="794"/>
        <w:jc w:val="left"/>
        <w:rPr>
          <w:rFonts w:eastAsia="Times New Roman"/>
          <w:color w:val="000000"/>
          <w:sz w:val="23"/>
          <w:szCs w:val="23"/>
          <w:lang w:eastAsia="en-AU"/>
        </w:rPr>
      </w:pPr>
      <w:r w:rsidRPr="00CF0AE3">
        <w:rPr>
          <w:rFonts w:eastAsia="Times New Roman"/>
          <w:color w:val="000000"/>
          <w:sz w:val="23"/>
          <w:szCs w:val="23"/>
          <w:lang w:eastAsia="en-AU"/>
        </w:rPr>
        <w:t>In these regulations, a provision under a heading referring to the variation of specified regulations varies the regulations so specified.</w:t>
      </w:r>
    </w:p>
    <w:p w:rsidR="00CF0AE3" w:rsidRPr="00CF0AE3" w:rsidRDefault="00CF0AE3" w:rsidP="00CF0AE3">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51" w:name="Elkera_Print_BK5"/>
      <w:r w:rsidRPr="00CF0AE3">
        <w:rPr>
          <w:rFonts w:eastAsia="Times New Roman"/>
          <w:b/>
          <w:bCs/>
          <w:color w:val="000000"/>
          <w:sz w:val="32"/>
          <w:szCs w:val="32"/>
          <w:lang w:eastAsia="en-AU"/>
        </w:rPr>
        <w:t xml:space="preserve">Part 2—Variation of </w:t>
      </w:r>
      <w:r w:rsidRPr="00CF0AE3">
        <w:rPr>
          <w:rFonts w:eastAsia="Times New Roman"/>
          <w:b/>
          <w:bCs/>
          <w:i/>
          <w:iCs/>
          <w:color w:val="000000"/>
          <w:sz w:val="32"/>
          <w:szCs w:val="32"/>
          <w:lang w:eastAsia="en-AU"/>
        </w:rPr>
        <w:t>COVID-19 Emergency Response (Section 14) Regulations 2020</w:t>
      </w:r>
      <w:bookmarkEnd w:id="51"/>
    </w:p>
    <w:p w:rsidR="00CF0AE3" w:rsidRPr="00CF0AE3" w:rsidRDefault="00CF0AE3" w:rsidP="00CF0AE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F0AE3">
        <w:rPr>
          <w:rFonts w:eastAsia="Times New Roman"/>
          <w:b/>
          <w:bCs/>
          <w:color w:val="000000"/>
          <w:sz w:val="26"/>
          <w:szCs w:val="26"/>
          <w:lang w:eastAsia="en-AU"/>
        </w:rPr>
        <w:t>4—Insertion of regulation 12</w:t>
      </w:r>
    </w:p>
    <w:p w:rsidR="00CF0AE3" w:rsidRPr="00CF0AE3" w:rsidRDefault="00CF0AE3" w:rsidP="00CF0AE3">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CF0AE3">
        <w:rPr>
          <w:rFonts w:eastAsia="Times New Roman"/>
          <w:color w:val="000000"/>
          <w:sz w:val="23"/>
          <w:szCs w:val="23"/>
          <w:lang w:eastAsia="en-AU"/>
        </w:rPr>
        <w:t>After regulation 11 insert:</w:t>
      </w:r>
    </w:p>
    <w:p w:rsidR="00CF0AE3" w:rsidRPr="00CF0AE3" w:rsidRDefault="00CF0AE3" w:rsidP="00CF0AE3">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CF0AE3">
        <w:rPr>
          <w:rFonts w:eastAsia="Times New Roman"/>
          <w:b/>
          <w:bCs/>
          <w:color w:val="000000"/>
          <w:sz w:val="26"/>
          <w:szCs w:val="26"/>
          <w:lang w:eastAsia="en-AU"/>
        </w:rPr>
        <w:t>12—</w:t>
      </w:r>
      <w:r w:rsidRPr="00CF0AE3">
        <w:rPr>
          <w:rFonts w:eastAsia="Times New Roman"/>
          <w:b/>
          <w:bCs/>
          <w:i/>
          <w:iCs/>
          <w:color w:val="000000"/>
          <w:sz w:val="26"/>
          <w:szCs w:val="26"/>
          <w:lang w:eastAsia="en-AU"/>
        </w:rPr>
        <w:t>Subordinate Legislation Act 1978</w:t>
      </w:r>
      <w:r w:rsidRPr="00CF0AE3">
        <w:rPr>
          <w:rFonts w:eastAsia="Times New Roman"/>
          <w:b/>
          <w:bCs/>
          <w:color w:val="000000"/>
          <w:sz w:val="26"/>
          <w:szCs w:val="26"/>
          <w:lang w:eastAsia="en-AU"/>
        </w:rPr>
        <w:t xml:space="preserve"> (expiry of </w:t>
      </w:r>
      <w:r w:rsidRPr="00CF0AE3">
        <w:rPr>
          <w:rFonts w:eastAsia="Times New Roman"/>
          <w:b/>
          <w:bCs/>
          <w:i/>
          <w:iCs/>
          <w:color w:val="000000"/>
          <w:sz w:val="26"/>
          <w:szCs w:val="26"/>
          <w:lang w:eastAsia="en-AU"/>
        </w:rPr>
        <w:t>Fire and Emergency Services Regulations 2005</w:t>
      </w:r>
      <w:r w:rsidRPr="00CF0AE3">
        <w:rPr>
          <w:rFonts w:eastAsia="Times New Roman"/>
          <w:b/>
          <w:bCs/>
          <w:color w:val="000000"/>
          <w:sz w:val="26"/>
          <w:szCs w:val="26"/>
          <w:lang w:eastAsia="en-AU"/>
        </w:rPr>
        <w:t>)</w:t>
      </w:r>
    </w:p>
    <w:p w:rsidR="00CF0AE3" w:rsidRPr="00CF0AE3" w:rsidRDefault="00CF0AE3" w:rsidP="00CF0AE3">
      <w:pPr>
        <w:keepLines/>
        <w:autoSpaceDE w:val="0"/>
        <w:autoSpaceDN w:val="0"/>
        <w:adjustRightInd w:val="0"/>
        <w:spacing w:before="120" w:after="0" w:line="240" w:lineRule="auto"/>
        <w:ind w:left="2382"/>
        <w:jc w:val="left"/>
        <w:rPr>
          <w:rFonts w:eastAsia="Times New Roman"/>
          <w:color w:val="000000"/>
          <w:sz w:val="23"/>
          <w:szCs w:val="23"/>
          <w:lang w:eastAsia="en-AU"/>
        </w:rPr>
      </w:pPr>
      <w:r w:rsidRPr="00CF0AE3">
        <w:rPr>
          <w:rFonts w:eastAsia="Times New Roman"/>
          <w:color w:val="000000"/>
          <w:sz w:val="23"/>
          <w:szCs w:val="23"/>
          <w:lang w:eastAsia="en-AU"/>
        </w:rPr>
        <w:t xml:space="preserve">In accordance with section 14 of the Act, the expiry of the </w:t>
      </w:r>
      <w:hyperlink r:id="rId33" w:history="1">
        <w:r w:rsidRPr="00CF0AE3">
          <w:rPr>
            <w:rFonts w:eastAsia="Times New Roman"/>
            <w:i/>
            <w:iCs/>
            <w:color w:val="000000"/>
            <w:sz w:val="23"/>
            <w:szCs w:val="23"/>
            <w:lang w:eastAsia="en-AU"/>
          </w:rPr>
          <w:t>Fire and Emergency Services Regulations 2005</w:t>
        </w:r>
      </w:hyperlink>
      <w:r w:rsidRPr="00CF0AE3">
        <w:rPr>
          <w:rFonts w:eastAsia="Times New Roman"/>
          <w:color w:val="000000"/>
          <w:sz w:val="23"/>
          <w:szCs w:val="23"/>
          <w:lang w:eastAsia="en-AU"/>
        </w:rPr>
        <w:t xml:space="preserve"> under section 16B of the </w:t>
      </w:r>
      <w:hyperlink r:id="rId34" w:history="1">
        <w:r w:rsidRPr="00CF0AE3">
          <w:rPr>
            <w:rFonts w:eastAsia="Times New Roman"/>
            <w:i/>
            <w:iCs/>
            <w:color w:val="000000"/>
            <w:sz w:val="23"/>
            <w:szCs w:val="23"/>
            <w:lang w:eastAsia="en-AU"/>
          </w:rPr>
          <w:t>Subordinate Legislation Act 1978</w:t>
        </w:r>
      </w:hyperlink>
      <w:r w:rsidRPr="00CF0AE3">
        <w:rPr>
          <w:rFonts w:eastAsia="Times New Roman"/>
          <w:color w:val="000000"/>
          <w:sz w:val="23"/>
          <w:szCs w:val="23"/>
          <w:lang w:eastAsia="en-AU"/>
        </w:rPr>
        <w:t xml:space="preserve"> is postponed until 1 March 2021.</w:t>
      </w:r>
    </w:p>
    <w:p w:rsidR="0012044D" w:rsidRDefault="0012044D">
      <w:pPr>
        <w:spacing w:after="0" w:line="240" w:lineRule="auto"/>
        <w:jc w:val="left"/>
        <w:rPr>
          <w:rFonts w:eastAsia="Times New Roman"/>
          <w:b/>
          <w:bCs/>
          <w:color w:val="000000"/>
          <w:sz w:val="20"/>
          <w:szCs w:val="20"/>
          <w:lang w:eastAsia="en-AU"/>
        </w:rPr>
      </w:pPr>
      <w:r>
        <w:rPr>
          <w:rFonts w:eastAsia="Times New Roman"/>
          <w:b/>
          <w:bCs/>
          <w:color w:val="000000"/>
          <w:sz w:val="20"/>
          <w:szCs w:val="20"/>
          <w:lang w:eastAsia="en-AU"/>
        </w:rPr>
        <w:br w:type="page"/>
      </w:r>
    </w:p>
    <w:p w:rsidR="00CF0AE3" w:rsidRPr="00CF0AE3" w:rsidRDefault="00CF0AE3" w:rsidP="00CF0AE3">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CF0AE3">
        <w:rPr>
          <w:rFonts w:eastAsia="Times New Roman"/>
          <w:b/>
          <w:bCs/>
          <w:color w:val="000000"/>
          <w:sz w:val="20"/>
          <w:szCs w:val="20"/>
          <w:lang w:eastAsia="en-AU"/>
        </w:rPr>
        <w:lastRenderedPageBreak/>
        <w:t>Note—</w:t>
      </w:r>
    </w:p>
    <w:p w:rsidR="00CF0AE3" w:rsidRPr="00CF0AE3" w:rsidRDefault="00CF0AE3" w:rsidP="00CF0AE3">
      <w:pPr>
        <w:keepLines/>
        <w:autoSpaceDE w:val="0"/>
        <w:autoSpaceDN w:val="0"/>
        <w:adjustRightInd w:val="0"/>
        <w:spacing w:before="120" w:after="0" w:line="240" w:lineRule="auto"/>
        <w:ind w:left="794"/>
        <w:jc w:val="left"/>
        <w:rPr>
          <w:rFonts w:eastAsia="Times New Roman"/>
          <w:color w:val="000000"/>
          <w:sz w:val="20"/>
          <w:szCs w:val="20"/>
          <w:lang w:eastAsia="en-AU"/>
        </w:rPr>
      </w:pPr>
      <w:r w:rsidRPr="00CF0AE3">
        <w:rPr>
          <w:rFonts w:eastAsia="Times New Roman"/>
          <w:color w:val="000000"/>
          <w:sz w:val="20"/>
          <w:szCs w:val="20"/>
          <w:lang w:eastAsia="en-AU"/>
        </w:rPr>
        <w:t xml:space="preserve">As required by section 10AA(2) of the </w:t>
      </w:r>
      <w:hyperlink r:id="rId35" w:history="1">
        <w:r w:rsidRPr="00CF0AE3">
          <w:rPr>
            <w:rFonts w:eastAsia="Times New Roman"/>
            <w:i/>
            <w:iCs/>
            <w:color w:val="000000"/>
            <w:sz w:val="20"/>
            <w:szCs w:val="20"/>
            <w:lang w:eastAsia="en-AU"/>
          </w:rPr>
          <w:t>Subordinate Legislation Act 1978</w:t>
        </w:r>
      </w:hyperlink>
      <w:r w:rsidRPr="00CF0AE3">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CF0AE3" w:rsidRPr="00CF0AE3" w:rsidRDefault="00CF0AE3" w:rsidP="00CF0AE3">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CF0AE3">
        <w:rPr>
          <w:rFonts w:eastAsia="Times New Roman"/>
          <w:b/>
          <w:bCs/>
          <w:color w:val="000000"/>
          <w:sz w:val="26"/>
          <w:szCs w:val="26"/>
          <w:lang w:eastAsia="en-AU"/>
        </w:rPr>
        <w:t>Made by the Governor</w:t>
      </w:r>
    </w:p>
    <w:p w:rsidR="00CF0AE3" w:rsidRPr="00CF0AE3" w:rsidRDefault="00CF0AE3" w:rsidP="00CF0AE3">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CF0AE3">
        <w:rPr>
          <w:rFonts w:eastAsia="Times New Roman"/>
          <w:color w:val="000000"/>
          <w:sz w:val="23"/>
          <w:szCs w:val="23"/>
          <w:lang w:eastAsia="en-AU"/>
        </w:rPr>
        <w:t>with</w:t>
      </w:r>
      <w:proofErr w:type="gramEnd"/>
      <w:r w:rsidRPr="00CF0AE3">
        <w:rPr>
          <w:rFonts w:eastAsia="Times New Roman"/>
          <w:color w:val="000000"/>
          <w:sz w:val="23"/>
          <w:szCs w:val="23"/>
          <w:lang w:eastAsia="en-AU"/>
        </w:rPr>
        <w:t xml:space="preserve"> the advice and consent of the Executive Council</w:t>
      </w:r>
    </w:p>
    <w:p w:rsidR="00CF0AE3" w:rsidRPr="00CF0AE3" w:rsidRDefault="00CF0AE3" w:rsidP="00CF0AE3">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CF0AE3">
        <w:rPr>
          <w:rFonts w:eastAsia="Times New Roman"/>
          <w:color w:val="000000"/>
          <w:sz w:val="23"/>
          <w:szCs w:val="23"/>
          <w:lang w:eastAsia="en-AU"/>
        </w:rPr>
        <w:t>on</w:t>
      </w:r>
      <w:proofErr w:type="gramEnd"/>
      <w:r w:rsidRPr="00CF0AE3">
        <w:rPr>
          <w:rFonts w:eastAsia="Times New Roman"/>
          <w:color w:val="000000"/>
          <w:sz w:val="23"/>
          <w:szCs w:val="23"/>
          <w:lang w:eastAsia="en-AU"/>
        </w:rPr>
        <w:t xml:space="preserve"> 30 July 2020</w:t>
      </w:r>
    </w:p>
    <w:p w:rsidR="00CF0AE3" w:rsidRDefault="00CF0AE3" w:rsidP="00CF0AE3">
      <w:pPr>
        <w:keepNext/>
        <w:keepLines/>
        <w:autoSpaceDE w:val="0"/>
        <w:autoSpaceDN w:val="0"/>
        <w:adjustRightInd w:val="0"/>
        <w:spacing w:before="120" w:after="0" w:line="240" w:lineRule="auto"/>
        <w:jc w:val="left"/>
        <w:rPr>
          <w:rFonts w:eastAsia="Times New Roman"/>
          <w:color w:val="000000"/>
          <w:sz w:val="23"/>
          <w:szCs w:val="23"/>
          <w:lang w:eastAsia="en-AU"/>
        </w:rPr>
      </w:pPr>
      <w:r w:rsidRPr="00CF0AE3">
        <w:rPr>
          <w:rFonts w:eastAsia="Times New Roman"/>
          <w:color w:val="000000"/>
          <w:sz w:val="23"/>
          <w:szCs w:val="23"/>
          <w:lang w:eastAsia="en-AU"/>
        </w:rPr>
        <w:t>No 243 of 2020</w:t>
      </w:r>
    </w:p>
    <w:p w:rsidR="00CF0AE3" w:rsidRDefault="00CF0AE3" w:rsidP="00CF0AE3">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rsidR="00E979DF" w:rsidRDefault="00E979DF" w:rsidP="0016463B">
      <w:pPr>
        <w:pStyle w:val="GG-body"/>
      </w:pPr>
    </w:p>
    <w:p w:rsidR="00AF0483" w:rsidRDefault="00AF0483">
      <w:pPr>
        <w:spacing w:after="0" w:line="240" w:lineRule="auto"/>
        <w:jc w:val="left"/>
        <w:rPr>
          <w:rFonts w:eastAsia="Times New Roman"/>
          <w:szCs w:val="17"/>
        </w:rPr>
      </w:pPr>
      <w:r>
        <w:br w:type="page"/>
      </w:r>
    </w:p>
    <w:p w:rsidR="002007EE" w:rsidRDefault="002007EE" w:rsidP="002007EE">
      <w:pPr>
        <w:pStyle w:val="RegSpace"/>
        <w:rPr>
          <w:lang w:eastAsia="en-AU"/>
        </w:rPr>
      </w:pPr>
    </w:p>
    <w:p w:rsidR="002007EE" w:rsidRPr="002007EE" w:rsidRDefault="002007EE" w:rsidP="002007EE">
      <w:pPr>
        <w:keepLines/>
        <w:autoSpaceDE w:val="0"/>
        <w:autoSpaceDN w:val="0"/>
        <w:adjustRightInd w:val="0"/>
        <w:spacing w:before="240" w:after="0" w:line="240" w:lineRule="auto"/>
        <w:jc w:val="left"/>
        <w:rPr>
          <w:rFonts w:eastAsia="Times New Roman"/>
          <w:color w:val="000000"/>
          <w:sz w:val="28"/>
          <w:szCs w:val="28"/>
          <w:lang w:eastAsia="en-AU"/>
        </w:rPr>
      </w:pPr>
      <w:r w:rsidRPr="002007EE">
        <w:rPr>
          <w:rFonts w:eastAsia="Times New Roman"/>
          <w:color w:val="000000"/>
          <w:sz w:val="28"/>
          <w:szCs w:val="28"/>
          <w:lang w:eastAsia="en-AU"/>
        </w:rPr>
        <w:t>South Australia</w:t>
      </w:r>
    </w:p>
    <w:p w:rsidR="002007EE" w:rsidRPr="002007EE" w:rsidRDefault="002007EE" w:rsidP="00371F3B">
      <w:pPr>
        <w:pStyle w:val="Heading3"/>
        <w:rPr>
          <w:lang w:eastAsia="en-AU"/>
        </w:rPr>
      </w:pPr>
      <w:bookmarkStart w:id="52" w:name="_Toc47001921"/>
      <w:r w:rsidRPr="002007EE">
        <w:rPr>
          <w:lang w:eastAsia="en-AU"/>
        </w:rPr>
        <w:t>Authorised Betting Operations (Gambling Regulation) Variation Regulations 2020</w:t>
      </w:r>
      <w:bookmarkEnd w:id="52"/>
    </w:p>
    <w:p w:rsidR="002007EE" w:rsidRPr="002007EE" w:rsidRDefault="002007EE" w:rsidP="002007EE">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2007EE">
        <w:rPr>
          <w:rFonts w:eastAsia="Times New Roman"/>
          <w:color w:val="000000"/>
          <w:sz w:val="24"/>
          <w:szCs w:val="24"/>
          <w:lang w:eastAsia="en-AU"/>
        </w:rPr>
        <w:t>under</w:t>
      </w:r>
      <w:proofErr w:type="gramEnd"/>
      <w:r w:rsidRPr="002007EE">
        <w:rPr>
          <w:rFonts w:eastAsia="Times New Roman"/>
          <w:color w:val="000000"/>
          <w:sz w:val="24"/>
          <w:szCs w:val="24"/>
          <w:lang w:eastAsia="en-AU"/>
        </w:rPr>
        <w:t xml:space="preserve"> the </w:t>
      </w:r>
      <w:r w:rsidRPr="002007EE">
        <w:rPr>
          <w:rFonts w:eastAsia="Times New Roman"/>
          <w:i/>
          <w:iCs/>
          <w:color w:val="000000"/>
          <w:sz w:val="24"/>
          <w:szCs w:val="24"/>
          <w:lang w:eastAsia="en-AU"/>
        </w:rPr>
        <w:t>Authorised Betting Operations Act 2000</w:t>
      </w:r>
    </w:p>
    <w:p w:rsidR="002007EE" w:rsidRPr="002007EE" w:rsidRDefault="002007EE" w:rsidP="002007EE">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2007EE" w:rsidRPr="002007EE" w:rsidRDefault="002007EE" w:rsidP="002007EE">
      <w:pPr>
        <w:keepLines/>
        <w:autoSpaceDE w:val="0"/>
        <w:autoSpaceDN w:val="0"/>
        <w:adjustRightInd w:val="0"/>
        <w:spacing w:before="120" w:after="0" w:line="240" w:lineRule="auto"/>
        <w:jc w:val="left"/>
        <w:rPr>
          <w:rFonts w:eastAsia="Times New Roman"/>
          <w:b/>
          <w:bCs/>
          <w:color w:val="000000"/>
          <w:sz w:val="32"/>
          <w:szCs w:val="32"/>
          <w:lang w:eastAsia="en-AU"/>
        </w:rPr>
      </w:pPr>
      <w:r w:rsidRPr="002007EE">
        <w:rPr>
          <w:rFonts w:eastAsia="Times New Roman"/>
          <w:b/>
          <w:bCs/>
          <w:color w:val="000000"/>
          <w:sz w:val="32"/>
          <w:szCs w:val="32"/>
          <w:lang w:eastAsia="en-AU"/>
        </w:rPr>
        <w:t>Contents</w:t>
      </w:r>
    </w:p>
    <w:p w:rsidR="002007EE" w:rsidRPr="002007EE" w:rsidRDefault="00333139" w:rsidP="002007EE">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2007EE" w:rsidRPr="002007EE">
          <w:rPr>
            <w:rFonts w:eastAsia="Times New Roman"/>
            <w:color w:val="000000"/>
            <w:sz w:val="28"/>
            <w:szCs w:val="28"/>
            <w:lang w:eastAsia="en-AU"/>
          </w:rPr>
          <w:t>Part 1—Preliminary</w:t>
        </w:r>
      </w:hyperlink>
    </w:p>
    <w:p w:rsidR="002007EE" w:rsidRPr="002007EE" w:rsidRDefault="00333139" w:rsidP="002007E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2007EE" w:rsidRPr="002007EE">
          <w:rPr>
            <w:rFonts w:eastAsia="Times New Roman"/>
            <w:color w:val="000000"/>
            <w:sz w:val="22"/>
            <w:lang w:eastAsia="en-AU"/>
          </w:rPr>
          <w:t>1</w:t>
        </w:r>
        <w:r w:rsidR="002007EE" w:rsidRPr="002007EE">
          <w:rPr>
            <w:rFonts w:eastAsia="Times New Roman"/>
            <w:color w:val="000000"/>
            <w:sz w:val="22"/>
            <w:lang w:eastAsia="en-AU"/>
          </w:rPr>
          <w:tab/>
          <w:t>Short title</w:t>
        </w:r>
      </w:hyperlink>
    </w:p>
    <w:p w:rsidR="002007EE" w:rsidRPr="002007EE" w:rsidRDefault="00333139" w:rsidP="002007E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2007EE" w:rsidRPr="002007EE">
          <w:rPr>
            <w:rFonts w:eastAsia="Times New Roman"/>
            <w:color w:val="000000"/>
            <w:sz w:val="22"/>
            <w:lang w:eastAsia="en-AU"/>
          </w:rPr>
          <w:t>2</w:t>
        </w:r>
        <w:r w:rsidR="002007EE" w:rsidRPr="002007EE">
          <w:rPr>
            <w:rFonts w:eastAsia="Times New Roman"/>
            <w:color w:val="000000"/>
            <w:sz w:val="22"/>
            <w:lang w:eastAsia="en-AU"/>
          </w:rPr>
          <w:tab/>
          <w:t>Commencement</w:t>
        </w:r>
      </w:hyperlink>
    </w:p>
    <w:p w:rsidR="002007EE" w:rsidRPr="002007EE" w:rsidRDefault="00333139" w:rsidP="002007E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2007EE" w:rsidRPr="002007EE">
          <w:rPr>
            <w:rFonts w:eastAsia="Times New Roman"/>
            <w:color w:val="000000"/>
            <w:sz w:val="22"/>
            <w:lang w:eastAsia="en-AU"/>
          </w:rPr>
          <w:t>3</w:t>
        </w:r>
        <w:r w:rsidR="002007EE" w:rsidRPr="002007EE">
          <w:rPr>
            <w:rFonts w:eastAsia="Times New Roman"/>
            <w:color w:val="000000"/>
            <w:sz w:val="22"/>
            <w:lang w:eastAsia="en-AU"/>
          </w:rPr>
          <w:tab/>
          <w:t>Variation provisions</w:t>
        </w:r>
      </w:hyperlink>
    </w:p>
    <w:p w:rsidR="002007EE" w:rsidRPr="002007EE" w:rsidRDefault="00333139" w:rsidP="002007EE">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2007EE" w:rsidRPr="002007EE">
          <w:rPr>
            <w:rFonts w:eastAsia="Times New Roman"/>
            <w:color w:val="000000"/>
            <w:sz w:val="28"/>
            <w:szCs w:val="28"/>
            <w:lang w:eastAsia="en-AU"/>
          </w:rPr>
          <w:t xml:space="preserve">Part 2—Variation of </w:t>
        </w:r>
        <w:r w:rsidR="002007EE" w:rsidRPr="002007EE">
          <w:rPr>
            <w:rFonts w:eastAsia="Times New Roman"/>
            <w:i/>
            <w:iCs/>
            <w:color w:val="000000"/>
            <w:sz w:val="28"/>
            <w:szCs w:val="28"/>
            <w:lang w:eastAsia="en-AU"/>
          </w:rPr>
          <w:t>Authorised Betting Operations Regulations 2016</w:t>
        </w:r>
      </w:hyperlink>
    </w:p>
    <w:p w:rsidR="002007EE" w:rsidRPr="002007EE" w:rsidRDefault="00333139" w:rsidP="002007E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2007EE" w:rsidRPr="002007EE">
          <w:rPr>
            <w:rFonts w:eastAsia="Times New Roman"/>
            <w:color w:val="000000"/>
            <w:sz w:val="22"/>
            <w:lang w:eastAsia="en-AU"/>
          </w:rPr>
          <w:t>4</w:t>
        </w:r>
        <w:r w:rsidR="002007EE" w:rsidRPr="002007EE">
          <w:rPr>
            <w:rFonts w:eastAsia="Times New Roman"/>
            <w:color w:val="000000"/>
            <w:sz w:val="22"/>
            <w:lang w:eastAsia="en-AU"/>
          </w:rPr>
          <w:tab/>
          <w:t>Revocation of regulation 5</w:t>
        </w:r>
      </w:hyperlink>
    </w:p>
    <w:p w:rsidR="002007EE" w:rsidRPr="002007EE" w:rsidRDefault="002007EE" w:rsidP="002007EE">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2007EE" w:rsidRPr="002007EE" w:rsidRDefault="002007EE" w:rsidP="002007EE">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2007EE">
        <w:rPr>
          <w:rFonts w:eastAsia="Times New Roman"/>
          <w:b/>
          <w:bCs/>
          <w:color w:val="000000"/>
          <w:sz w:val="32"/>
          <w:szCs w:val="32"/>
          <w:lang w:eastAsia="en-AU"/>
        </w:rPr>
        <w:t>Part 1—Preliminary</w:t>
      </w:r>
    </w:p>
    <w:p w:rsidR="002007EE" w:rsidRPr="002007EE" w:rsidRDefault="002007EE" w:rsidP="002007E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007EE">
        <w:rPr>
          <w:rFonts w:eastAsia="Times New Roman"/>
          <w:b/>
          <w:bCs/>
          <w:color w:val="000000"/>
          <w:sz w:val="26"/>
          <w:szCs w:val="26"/>
          <w:lang w:eastAsia="en-AU"/>
        </w:rPr>
        <w:t>1—Short title</w:t>
      </w:r>
    </w:p>
    <w:p w:rsidR="002007EE" w:rsidRPr="002007EE" w:rsidRDefault="002007EE" w:rsidP="002007EE">
      <w:pPr>
        <w:keepLines/>
        <w:autoSpaceDE w:val="0"/>
        <w:autoSpaceDN w:val="0"/>
        <w:adjustRightInd w:val="0"/>
        <w:spacing w:before="120" w:after="0" w:line="240" w:lineRule="auto"/>
        <w:ind w:left="794"/>
        <w:jc w:val="left"/>
        <w:rPr>
          <w:rFonts w:eastAsia="Times New Roman"/>
          <w:color w:val="000000"/>
          <w:sz w:val="23"/>
          <w:szCs w:val="23"/>
          <w:lang w:eastAsia="en-AU"/>
        </w:rPr>
      </w:pPr>
      <w:r w:rsidRPr="002007EE">
        <w:rPr>
          <w:rFonts w:eastAsia="Times New Roman"/>
          <w:color w:val="000000"/>
          <w:sz w:val="23"/>
          <w:szCs w:val="23"/>
          <w:lang w:eastAsia="en-AU"/>
        </w:rPr>
        <w:t xml:space="preserve">These regulations may be cited as the </w:t>
      </w:r>
      <w:r w:rsidRPr="002007EE">
        <w:rPr>
          <w:rFonts w:eastAsia="Times New Roman"/>
          <w:i/>
          <w:iCs/>
          <w:color w:val="000000"/>
          <w:sz w:val="23"/>
          <w:szCs w:val="23"/>
          <w:lang w:eastAsia="en-AU"/>
        </w:rPr>
        <w:t>Authorised Betting Operations (Gambling Regulation) Variation Regulations 2020</w:t>
      </w:r>
      <w:r w:rsidRPr="002007EE">
        <w:rPr>
          <w:rFonts w:eastAsia="Times New Roman"/>
          <w:color w:val="000000"/>
          <w:sz w:val="23"/>
          <w:szCs w:val="23"/>
          <w:lang w:eastAsia="en-AU"/>
        </w:rPr>
        <w:t>.</w:t>
      </w:r>
    </w:p>
    <w:p w:rsidR="002007EE" w:rsidRPr="002007EE" w:rsidRDefault="002007EE" w:rsidP="002007E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007EE">
        <w:rPr>
          <w:rFonts w:eastAsia="Times New Roman"/>
          <w:b/>
          <w:bCs/>
          <w:color w:val="000000"/>
          <w:sz w:val="26"/>
          <w:szCs w:val="26"/>
          <w:lang w:eastAsia="en-AU"/>
        </w:rPr>
        <w:t>2—Commencement</w:t>
      </w:r>
    </w:p>
    <w:p w:rsidR="002007EE" w:rsidRPr="002007EE" w:rsidRDefault="002007EE" w:rsidP="002007EE">
      <w:pPr>
        <w:keepLines/>
        <w:autoSpaceDE w:val="0"/>
        <w:autoSpaceDN w:val="0"/>
        <w:adjustRightInd w:val="0"/>
        <w:spacing w:before="120" w:after="0" w:line="240" w:lineRule="auto"/>
        <w:ind w:left="794"/>
        <w:jc w:val="left"/>
        <w:rPr>
          <w:rFonts w:eastAsia="Times New Roman"/>
          <w:color w:val="000000"/>
          <w:sz w:val="23"/>
          <w:szCs w:val="23"/>
          <w:lang w:eastAsia="en-AU"/>
        </w:rPr>
      </w:pPr>
      <w:r w:rsidRPr="002007EE">
        <w:rPr>
          <w:rFonts w:eastAsia="Times New Roman"/>
          <w:color w:val="000000"/>
          <w:sz w:val="23"/>
          <w:szCs w:val="23"/>
          <w:lang w:eastAsia="en-AU"/>
        </w:rPr>
        <w:t>These regulations come into operation on 3 December 2020.</w:t>
      </w:r>
    </w:p>
    <w:p w:rsidR="002007EE" w:rsidRPr="002007EE" w:rsidRDefault="002007EE" w:rsidP="002007E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007EE">
        <w:rPr>
          <w:rFonts w:eastAsia="Times New Roman"/>
          <w:b/>
          <w:bCs/>
          <w:color w:val="000000"/>
          <w:sz w:val="26"/>
          <w:szCs w:val="26"/>
          <w:lang w:eastAsia="en-AU"/>
        </w:rPr>
        <w:t>3—Variation provisions</w:t>
      </w:r>
    </w:p>
    <w:p w:rsidR="002007EE" w:rsidRPr="002007EE" w:rsidRDefault="002007EE" w:rsidP="002007EE">
      <w:pPr>
        <w:keepLines/>
        <w:autoSpaceDE w:val="0"/>
        <w:autoSpaceDN w:val="0"/>
        <w:adjustRightInd w:val="0"/>
        <w:spacing w:before="120" w:after="0" w:line="240" w:lineRule="auto"/>
        <w:ind w:left="794"/>
        <w:jc w:val="left"/>
        <w:rPr>
          <w:rFonts w:eastAsia="Times New Roman"/>
          <w:color w:val="000000"/>
          <w:sz w:val="23"/>
          <w:szCs w:val="23"/>
          <w:lang w:eastAsia="en-AU"/>
        </w:rPr>
      </w:pPr>
      <w:r w:rsidRPr="002007EE">
        <w:rPr>
          <w:rFonts w:eastAsia="Times New Roman"/>
          <w:color w:val="000000"/>
          <w:sz w:val="23"/>
          <w:szCs w:val="23"/>
          <w:lang w:eastAsia="en-AU"/>
        </w:rPr>
        <w:t>In these regulations, a provision under a heading referring to the variation of specified regulations varies the regulations so specified.</w:t>
      </w:r>
    </w:p>
    <w:p w:rsidR="002007EE" w:rsidRPr="002007EE" w:rsidRDefault="002007EE" w:rsidP="002007EE">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2007EE">
        <w:rPr>
          <w:rFonts w:eastAsia="Times New Roman"/>
          <w:b/>
          <w:bCs/>
          <w:color w:val="000000"/>
          <w:sz w:val="32"/>
          <w:szCs w:val="32"/>
          <w:lang w:eastAsia="en-AU"/>
        </w:rPr>
        <w:t xml:space="preserve">Part 2—Variation of </w:t>
      </w:r>
      <w:r w:rsidRPr="002007EE">
        <w:rPr>
          <w:rFonts w:eastAsia="Times New Roman"/>
          <w:b/>
          <w:bCs/>
          <w:i/>
          <w:iCs/>
          <w:color w:val="000000"/>
          <w:sz w:val="32"/>
          <w:szCs w:val="32"/>
          <w:lang w:eastAsia="en-AU"/>
        </w:rPr>
        <w:t>Authorised Betting Operations Regulations 2016</w:t>
      </w:r>
    </w:p>
    <w:p w:rsidR="002007EE" w:rsidRPr="002007EE" w:rsidRDefault="002007EE" w:rsidP="002007E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007EE">
        <w:rPr>
          <w:rFonts w:eastAsia="Times New Roman"/>
          <w:b/>
          <w:bCs/>
          <w:color w:val="000000"/>
          <w:sz w:val="26"/>
          <w:szCs w:val="26"/>
          <w:lang w:eastAsia="en-AU"/>
        </w:rPr>
        <w:t>4—Revocation of regulation 5</w:t>
      </w:r>
    </w:p>
    <w:p w:rsidR="002007EE" w:rsidRPr="002007EE" w:rsidRDefault="002007EE" w:rsidP="002007EE">
      <w:pPr>
        <w:keepLines/>
        <w:autoSpaceDE w:val="0"/>
        <w:autoSpaceDN w:val="0"/>
        <w:adjustRightInd w:val="0"/>
        <w:spacing w:before="120" w:after="0" w:line="240" w:lineRule="auto"/>
        <w:ind w:left="794"/>
        <w:jc w:val="left"/>
        <w:rPr>
          <w:rFonts w:eastAsia="Times New Roman"/>
          <w:color w:val="000000"/>
          <w:sz w:val="23"/>
          <w:szCs w:val="23"/>
          <w:lang w:eastAsia="en-AU"/>
        </w:rPr>
      </w:pPr>
      <w:r w:rsidRPr="002007EE">
        <w:rPr>
          <w:rFonts w:eastAsia="Times New Roman"/>
          <w:color w:val="000000"/>
          <w:sz w:val="23"/>
          <w:szCs w:val="23"/>
          <w:lang w:eastAsia="en-AU"/>
        </w:rPr>
        <w:t>Regulation 5—delete the regulation</w:t>
      </w:r>
    </w:p>
    <w:p w:rsidR="002007EE" w:rsidRPr="002007EE" w:rsidRDefault="002007EE" w:rsidP="002007EE">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2007EE">
        <w:rPr>
          <w:rFonts w:eastAsia="Times New Roman"/>
          <w:b/>
          <w:bCs/>
          <w:color w:val="000000"/>
          <w:sz w:val="26"/>
          <w:szCs w:val="26"/>
          <w:lang w:eastAsia="en-AU"/>
        </w:rPr>
        <w:t>Made by the Governor</w:t>
      </w:r>
    </w:p>
    <w:p w:rsidR="002007EE" w:rsidRPr="002007EE" w:rsidRDefault="002007EE" w:rsidP="002007EE">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2007EE">
        <w:rPr>
          <w:rFonts w:eastAsia="Times New Roman"/>
          <w:color w:val="000000"/>
          <w:sz w:val="23"/>
          <w:szCs w:val="23"/>
          <w:lang w:eastAsia="en-AU"/>
        </w:rPr>
        <w:t>with</w:t>
      </w:r>
      <w:proofErr w:type="gramEnd"/>
      <w:r w:rsidRPr="002007EE">
        <w:rPr>
          <w:rFonts w:eastAsia="Times New Roman"/>
          <w:color w:val="000000"/>
          <w:sz w:val="23"/>
          <w:szCs w:val="23"/>
          <w:lang w:eastAsia="en-AU"/>
        </w:rPr>
        <w:t xml:space="preserve"> the advice and consent of the Executive Council</w:t>
      </w:r>
    </w:p>
    <w:p w:rsidR="002007EE" w:rsidRPr="002007EE" w:rsidRDefault="002007EE" w:rsidP="002007EE">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2007EE">
        <w:rPr>
          <w:rFonts w:eastAsia="Times New Roman"/>
          <w:color w:val="000000"/>
          <w:sz w:val="23"/>
          <w:szCs w:val="23"/>
          <w:lang w:eastAsia="en-AU"/>
        </w:rPr>
        <w:t>on</w:t>
      </w:r>
      <w:proofErr w:type="gramEnd"/>
      <w:r w:rsidRPr="002007EE">
        <w:rPr>
          <w:rFonts w:eastAsia="Times New Roman"/>
          <w:color w:val="000000"/>
          <w:sz w:val="23"/>
          <w:szCs w:val="23"/>
          <w:lang w:eastAsia="en-AU"/>
        </w:rPr>
        <w:t xml:space="preserve"> 30 July 2020</w:t>
      </w:r>
    </w:p>
    <w:p w:rsidR="002007EE" w:rsidRDefault="002007EE" w:rsidP="002007EE">
      <w:pPr>
        <w:keepNext/>
        <w:keepLines/>
        <w:autoSpaceDE w:val="0"/>
        <w:autoSpaceDN w:val="0"/>
        <w:adjustRightInd w:val="0"/>
        <w:spacing w:before="120" w:after="0" w:line="240" w:lineRule="auto"/>
        <w:jc w:val="left"/>
        <w:rPr>
          <w:rFonts w:eastAsia="Times New Roman"/>
          <w:color w:val="000000"/>
          <w:sz w:val="23"/>
          <w:szCs w:val="23"/>
          <w:lang w:eastAsia="en-AU"/>
        </w:rPr>
      </w:pPr>
      <w:r w:rsidRPr="002007EE">
        <w:rPr>
          <w:rFonts w:eastAsia="Times New Roman"/>
          <w:color w:val="000000"/>
          <w:sz w:val="23"/>
          <w:szCs w:val="23"/>
          <w:lang w:eastAsia="en-AU"/>
        </w:rPr>
        <w:t>No 244 of 2020</w:t>
      </w:r>
    </w:p>
    <w:p w:rsidR="002007EE" w:rsidRDefault="002007EE" w:rsidP="002007EE">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rsidR="00CF0AE3" w:rsidRDefault="00CF0AE3" w:rsidP="0016463B">
      <w:pPr>
        <w:pStyle w:val="GG-body"/>
      </w:pPr>
    </w:p>
    <w:p w:rsidR="004B63D9" w:rsidRDefault="004B63D9">
      <w:pPr>
        <w:spacing w:after="0" w:line="240" w:lineRule="auto"/>
        <w:jc w:val="left"/>
        <w:rPr>
          <w:rFonts w:eastAsia="Times New Roman"/>
          <w:szCs w:val="17"/>
        </w:rPr>
      </w:pPr>
      <w:r>
        <w:br w:type="page"/>
      </w:r>
    </w:p>
    <w:p w:rsidR="00A73530" w:rsidRDefault="00A73530" w:rsidP="00A73530">
      <w:pPr>
        <w:pStyle w:val="RegSpace"/>
        <w:rPr>
          <w:lang w:eastAsia="en-AU"/>
        </w:rPr>
      </w:pPr>
    </w:p>
    <w:p w:rsidR="004B63D9" w:rsidRPr="004B63D9" w:rsidRDefault="004B63D9" w:rsidP="004B63D9">
      <w:pPr>
        <w:keepLines/>
        <w:autoSpaceDE w:val="0"/>
        <w:autoSpaceDN w:val="0"/>
        <w:adjustRightInd w:val="0"/>
        <w:spacing w:before="240" w:after="0" w:line="240" w:lineRule="auto"/>
        <w:jc w:val="left"/>
        <w:rPr>
          <w:rFonts w:eastAsia="Times New Roman"/>
          <w:color w:val="000000"/>
          <w:sz w:val="28"/>
          <w:szCs w:val="28"/>
          <w:lang w:eastAsia="en-AU"/>
        </w:rPr>
      </w:pPr>
      <w:r w:rsidRPr="004B63D9">
        <w:rPr>
          <w:rFonts w:eastAsia="Times New Roman"/>
          <w:color w:val="000000"/>
          <w:sz w:val="28"/>
          <w:szCs w:val="28"/>
          <w:lang w:eastAsia="en-AU"/>
        </w:rPr>
        <w:t>South Australia</w:t>
      </w:r>
    </w:p>
    <w:p w:rsidR="004B63D9" w:rsidRPr="004B63D9" w:rsidRDefault="004B63D9" w:rsidP="00371F3B">
      <w:pPr>
        <w:pStyle w:val="Heading3"/>
        <w:rPr>
          <w:lang w:eastAsia="en-AU"/>
        </w:rPr>
      </w:pPr>
      <w:bookmarkStart w:id="53" w:name="_Toc47001922"/>
      <w:r w:rsidRPr="004B63D9">
        <w:rPr>
          <w:lang w:eastAsia="en-AU"/>
        </w:rPr>
        <w:t>Casino (Gambling Regulation) (No 1) Variation Regulations 2020</w:t>
      </w:r>
      <w:bookmarkEnd w:id="53"/>
    </w:p>
    <w:p w:rsidR="004B63D9" w:rsidRPr="004B63D9" w:rsidRDefault="004B63D9" w:rsidP="004B63D9">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4B63D9">
        <w:rPr>
          <w:rFonts w:eastAsia="Times New Roman"/>
          <w:color w:val="000000"/>
          <w:sz w:val="24"/>
          <w:szCs w:val="24"/>
          <w:lang w:eastAsia="en-AU"/>
        </w:rPr>
        <w:t>under</w:t>
      </w:r>
      <w:proofErr w:type="gramEnd"/>
      <w:r w:rsidRPr="004B63D9">
        <w:rPr>
          <w:rFonts w:eastAsia="Times New Roman"/>
          <w:color w:val="000000"/>
          <w:sz w:val="24"/>
          <w:szCs w:val="24"/>
          <w:lang w:eastAsia="en-AU"/>
        </w:rPr>
        <w:t xml:space="preserve"> the </w:t>
      </w:r>
      <w:r w:rsidRPr="004B63D9">
        <w:rPr>
          <w:rFonts w:eastAsia="Times New Roman"/>
          <w:i/>
          <w:iCs/>
          <w:color w:val="000000"/>
          <w:sz w:val="24"/>
          <w:szCs w:val="24"/>
          <w:lang w:eastAsia="en-AU"/>
        </w:rPr>
        <w:t>Casino Act 1997</w:t>
      </w:r>
    </w:p>
    <w:p w:rsidR="004B63D9" w:rsidRPr="004B63D9" w:rsidRDefault="004B63D9" w:rsidP="004B63D9">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4B63D9" w:rsidRPr="004B63D9" w:rsidRDefault="004B63D9" w:rsidP="004B63D9">
      <w:pPr>
        <w:keepLines/>
        <w:autoSpaceDE w:val="0"/>
        <w:autoSpaceDN w:val="0"/>
        <w:adjustRightInd w:val="0"/>
        <w:spacing w:before="120" w:after="0" w:line="240" w:lineRule="auto"/>
        <w:jc w:val="left"/>
        <w:rPr>
          <w:rFonts w:eastAsia="Times New Roman"/>
          <w:b/>
          <w:bCs/>
          <w:color w:val="000000"/>
          <w:sz w:val="32"/>
          <w:szCs w:val="32"/>
          <w:lang w:eastAsia="en-AU"/>
        </w:rPr>
      </w:pPr>
      <w:r w:rsidRPr="004B63D9">
        <w:rPr>
          <w:rFonts w:eastAsia="Times New Roman"/>
          <w:b/>
          <w:bCs/>
          <w:color w:val="000000"/>
          <w:sz w:val="32"/>
          <w:szCs w:val="32"/>
          <w:lang w:eastAsia="en-AU"/>
        </w:rPr>
        <w:t>Contents</w:t>
      </w:r>
    </w:p>
    <w:p w:rsidR="004B63D9" w:rsidRPr="004B63D9" w:rsidRDefault="00333139" w:rsidP="004B63D9">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4B63D9" w:rsidRPr="004B63D9">
          <w:rPr>
            <w:rFonts w:eastAsia="Times New Roman"/>
            <w:color w:val="000000"/>
            <w:sz w:val="28"/>
            <w:szCs w:val="28"/>
            <w:lang w:eastAsia="en-AU"/>
          </w:rPr>
          <w:t>Part 1—Preliminary</w:t>
        </w:r>
      </w:hyperlink>
    </w:p>
    <w:p w:rsidR="004B63D9" w:rsidRPr="004B63D9" w:rsidRDefault="00333139" w:rsidP="004B63D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4B63D9" w:rsidRPr="004B63D9">
          <w:rPr>
            <w:rFonts w:eastAsia="Times New Roman"/>
            <w:color w:val="000000"/>
            <w:sz w:val="22"/>
            <w:lang w:eastAsia="en-AU"/>
          </w:rPr>
          <w:t>1</w:t>
        </w:r>
        <w:r w:rsidR="004B63D9" w:rsidRPr="004B63D9">
          <w:rPr>
            <w:rFonts w:eastAsia="Times New Roman"/>
            <w:color w:val="000000"/>
            <w:sz w:val="22"/>
            <w:lang w:eastAsia="en-AU"/>
          </w:rPr>
          <w:tab/>
          <w:t>Short title</w:t>
        </w:r>
      </w:hyperlink>
    </w:p>
    <w:p w:rsidR="004B63D9" w:rsidRPr="004B63D9" w:rsidRDefault="00333139" w:rsidP="004B63D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4B63D9" w:rsidRPr="004B63D9">
          <w:rPr>
            <w:rFonts w:eastAsia="Times New Roman"/>
            <w:color w:val="000000"/>
            <w:sz w:val="22"/>
            <w:lang w:eastAsia="en-AU"/>
          </w:rPr>
          <w:t>2</w:t>
        </w:r>
        <w:r w:rsidR="004B63D9" w:rsidRPr="004B63D9">
          <w:rPr>
            <w:rFonts w:eastAsia="Times New Roman"/>
            <w:color w:val="000000"/>
            <w:sz w:val="22"/>
            <w:lang w:eastAsia="en-AU"/>
          </w:rPr>
          <w:tab/>
          <w:t>Commencement</w:t>
        </w:r>
      </w:hyperlink>
    </w:p>
    <w:p w:rsidR="004B63D9" w:rsidRPr="004B63D9" w:rsidRDefault="00333139" w:rsidP="004B63D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4B63D9" w:rsidRPr="004B63D9">
          <w:rPr>
            <w:rFonts w:eastAsia="Times New Roman"/>
            <w:color w:val="000000"/>
            <w:sz w:val="22"/>
            <w:lang w:eastAsia="en-AU"/>
          </w:rPr>
          <w:t>3</w:t>
        </w:r>
        <w:r w:rsidR="004B63D9" w:rsidRPr="004B63D9">
          <w:rPr>
            <w:rFonts w:eastAsia="Times New Roman"/>
            <w:color w:val="000000"/>
            <w:sz w:val="22"/>
            <w:lang w:eastAsia="en-AU"/>
          </w:rPr>
          <w:tab/>
          <w:t>Variation provisions</w:t>
        </w:r>
      </w:hyperlink>
    </w:p>
    <w:p w:rsidR="004B63D9" w:rsidRPr="004B63D9" w:rsidRDefault="00333139" w:rsidP="004B63D9">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4B63D9" w:rsidRPr="004B63D9">
          <w:rPr>
            <w:rFonts w:eastAsia="Times New Roman"/>
            <w:color w:val="000000"/>
            <w:sz w:val="28"/>
            <w:szCs w:val="28"/>
            <w:lang w:eastAsia="en-AU"/>
          </w:rPr>
          <w:t xml:space="preserve">Part 2—Variation of </w:t>
        </w:r>
        <w:r w:rsidR="004B63D9" w:rsidRPr="004B63D9">
          <w:rPr>
            <w:rFonts w:eastAsia="Times New Roman"/>
            <w:i/>
            <w:iCs/>
            <w:color w:val="000000"/>
            <w:sz w:val="28"/>
            <w:szCs w:val="28"/>
            <w:lang w:eastAsia="en-AU"/>
          </w:rPr>
          <w:t>Casino Regulations 2013</w:t>
        </w:r>
      </w:hyperlink>
    </w:p>
    <w:p w:rsidR="004B63D9" w:rsidRPr="004B63D9" w:rsidRDefault="00333139" w:rsidP="004B63D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4B63D9" w:rsidRPr="004B63D9">
          <w:rPr>
            <w:rFonts w:eastAsia="Times New Roman"/>
            <w:color w:val="000000"/>
            <w:sz w:val="22"/>
            <w:lang w:eastAsia="en-AU"/>
          </w:rPr>
          <w:t>4</w:t>
        </w:r>
        <w:r w:rsidR="004B63D9" w:rsidRPr="004B63D9">
          <w:rPr>
            <w:rFonts w:eastAsia="Times New Roman"/>
            <w:color w:val="000000"/>
            <w:sz w:val="22"/>
            <w:lang w:eastAsia="en-AU"/>
          </w:rPr>
          <w:tab/>
          <w:t>Variation of regulation 5—Approval of gaming machines and games</w:t>
        </w:r>
      </w:hyperlink>
    </w:p>
    <w:p w:rsidR="004B63D9" w:rsidRPr="004B63D9" w:rsidRDefault="00333139" w:rsidP="004B63D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606b8ab3_32f9_4717_8746_4892431e5eeb_e" w:history="1">
        <w:r w:rsidR="004B63D9" w:rsidRPr="004B63D9">
          <w:rPr>
            <w:rFonts w:eastAsia="Times New Roman"/>
            <w:color w:val="000000"/>
            <w:sz w:val="22"/>
            <w:lang w:eastAsia="en-AU"/>
          </w:rPr>
          <w:t>5</w:t>
        </w:r>
        <w:r w:rsidR="004B63D9" w:rsidRPr="004B63D9">
          <w:rPr>
            <w:rFonts w:eastAsia="Times New Roman"/>
            <w:color w:val="000000"/>
            <w:sz w:val="22"/>
            <w:lang w:eastAsia="en-AU"/>
          </w:rPr>
          <w:tab/>
          <w:t>Substitution of regulation 7</w:t>
        </w:r>
      </w:hyperlink>
    </w:p>
    <w:p w:rsidR="004B63D9" w:rsidRPr="004B63D9" w:rsidRDefault="00333139" w:rsidP="004B63D9">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9" w:history="1">
        <w:r w:rsidR="004B63D9" w:rsidRPr="004B63D9">
          <w:rPr>
            <w:rFonts w:eastAsia="Times New Roman"/>
            <w:color w:val="000000"/>
            <w:sz w:val="18"/>
            <w:szCs w:val="18"/>
            <w:lang w:eastAsia="en-AU"/>
          </w:rPr>
          <w:t>7</w:t>
        </w:r>
        <w:r w:rsidR="004B63D9" w:rsidRPr="004B63D9">
          <w:rPr>
            <w:rFonts w:eastAsia="Times New Roman"/>
            <w:color w:val="000000"/>
            <w:sz w:val="18"/>
            <w:szCs w:val="18"/>
            <w:lang w:eastAsia="en-AU"/>
          </w:rPr>
          <w:tab/>
          <w:t>Approval of facial recognition system—prescribed requirements</w:t>
        </w:r>
      </w:hyperlink>
    </w:p>
    <w:p w:rsidR="004B63D9" w:rsidRPr="004B63D9" w:rsidRDefault="00333139" w:rsidP="004B63D9">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0" w:history="1">
        <w:r w:rsidR="004B63D9" w:rsidRPr="004B63D9">
          <w:rPr>
            <w:rFonts w:eastAsia="Times New Roman"/>
            <w:color w:val="000000"/>
            <w:sz w:val="18"/>
            <w:szCs w:val="18"/>
            <w:lang w:eastAsia="en-AU"/>
          </w:rPr>
          <w:t>8</w:t>
        </w:r>
        <w:r w:rsidR="004B63D9" w:rsidRPr="004B63D9">
          <w:rPr>
            <w:rFonts w:eastAsia="Times New Roman"/>
            <w:color w:val="000000"/>
            <w:sz w:val="18"/>
            <w:szCs w:val="18"/>
            <w:lang w:eastAsia="en-AU"/>
          </w:rPr>
          <w:tab/>
          <w:t>Requirement for pre</w:t>
        </w:r>
        <w:r w:rsidR="004B63D9" w:rsidRPr="004B63D9">
          <w:rPr>
            <w:rFonts w:eastAsia="Times New Roman"/>
            <w:color w:val="000000"/>
            <w:sz w:val="18"/>
            <w:szCs w:val="18"/>
            <w:lang w:eastAsia="en-AU"/>
          </w:rPr>
          <w:noBreakHyphen/>
          <w:t>commitment system</w:t>
        </w:r>
      </w:hyperlink>
    </w:p>
    <w:p w:rsidR="004B63D9" w:rsidRPr="004B63D9" w:rsidRDefault="00333139" w:rsidP="004B63D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3caa3b24_a24c_4cb8_8055_f849ad00dbe6_4" w:history="1">
        <w:r w:rsidR="004B63D9" w:rsidRPr="004B63D9">
          <w:rPr>
            <w:rFonts w:eastAsia="Times New Roman"/>
            <w:color w:val="000000"/>
            <w:sz w:val="22"/>
            <w:lang w:eastAsia="en-AU"/>
          </w:rPr>
          <w:t>6</w:t>
        </w:r>
        <w:r w:rsidR="004B63D9" w:rsidRPr="004B63D9">
          <w:rPr>
            <w:rFonts w:eastAsia="Times New Roman"/>
            <w:color w:val="000000"/>
            <w:sz w:val="22"/>
            <w:lang w:eastAsia="en-AU"/>
          </w:rPr>
          <w:tab/>
          <w:t>Revocation of Schedule 1</w:t>
        </w:r>
      </w:hyperlink>
    </w:p>
    <w:p w:rsidR="004B63D9" w:rsidRPr="004B63D9" w:rsidRDefault="00333139" w:rsidP="004B63D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e863beee_a78a_4a67_aabc_59f6e0974543_7" w:history="1">
        <w:r w:rsidR="004B63D9" w:rsidRPr="004B63D9">
          <w:rPr>
            <w:rFonts w:eastAsia="Times New Roman"/>
            <w:color w:val="000000"/>
            <w:sz w:val="22"/>
            <w:lang w:eastAsia="en-AU"/>
          </w:rPr>
          <w:t>7</w:t>
        </w:r>
        <w:r w:rsidR="004B63D9" w:rsidRPr="004B63D9">
          <w:rPr>
            <w:rFonts w:eastAsia="Times New Roman"/>
            <w:color w:val="000000"/>
            <w:sz w:val="22"/>
            <w:lang w:eastAsia="en-AU"/>
          </w:rPr>
          <w:tab/>
          <w:t>Variation of Schedule 2—Voluntary Pre</w:t>
        </w:r>
        <w:r w:rsidR="004B63D9" w:rsidRPr="004B63D9">
          <w:rPr>
            <w:rFonts w:eastAsia="Times New Roman"/>
            <w:color w:val="000000"/>
            <w:sz w:val="22"/>
            <w:lang w:eastAsia="en-AU"/>
          </w:rPr>
          <w:noBreakHyphen/>
          <w:t>commitment Code</w:t>
        </w:r>
      </w:hyperlink>
    </w:p>
    <w:p w:rsidR="004B63D9" w:rsidRPr="004B63D9" w:rsidRDefault="00333139" w:rsidP="004B63D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be1b93ac_5481_44f3_b906_1a63dfbbef" w:history="1">
        <w:r w:rsidR="004B63D9" w:rsidRPr="004B63D9">
          <w:rPr>
            <w:rFonts w:eastAsia="Times New Roman"/>
            <w:color w:val="000000"/>
            <w:sz w:val="22"/>
            <w:lang w:eastAsia="en-AU"/>
          </w:rPr>
          <w:t>8</w:t>
        </w:r>
        <w:r w:rsidR="004B63D9" w:rsidRPr="004B63D9">
          <w:rPr>
            <w:rFonts w:eastAsia="Times New Roman"/>
            <w:color w:val="000000"/>
            <w:sz w:val="22"/>
            <w:lang w:eastAsia="en-AU"/>
          </w:rPr>
          <w:tab/>
          <w:t>Insertion of Schedules 3 and 4</w:t>
        </w:r>
      </w:hyperlink>
    </w:p>
    <w:p w:rsidR="004B63D9" w:rsidRPr="004B63D9" w:rsidRDefault="00333139" w:rsidP="004B63D9">
      <w:pPr>
        <w:keepLines/>
        <w:autoSpaceDE w:val="0"/>
        <w:autoSpaceDN w:val="0"/>
        <w:adjustRightInd w:val="0"/>
        <w:spacing w:before="80" w:line="240" w:lineRule="auto"/>
        <w:ind w:left="794"/>
        <w:jc w:val="left"/>
        <w:rPr>
          <w:rFonts w:eastAsia="Times New Roman"/>
          <w:color w:val="000000"/>
          <w:sz w:val="24"/>
          <w:szCs w:val="24"/>
          <w:lang w:eastAsia="en-AU"/>
        </w:rPr>
      </w:pPr>
      <w:hyperlink w:anchor="idf4575c66_c939_4588_b882_b1031a1f2e" w:history="1">
        <w:r w:rsidR="004B63D9" w:rsidRPr="004B63D9">
          <w:rPr>
            <w:rFonts w:eastAsia="Times New Roman"/>
            <w:color w:val="000000"/>
            <w:sz w:val="24"/>
            <w:szCs w:val="24"/>
            <w:lang w:eastAsia="en-AU"/>
          </w:rPr>
          <w:t>Schedule 3—Savings and transitional provisions</w:t>
        </w:r>
      </w:hyperlink>
    </w:p>
    <w:p w:rsidR="004B63D9" w:rsidRPr="004B63D9" w:rsidRDefault="00333139" w:rsidP="004B63D9">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9" w:history="1">
        <w:r w:rsidR="004B63D9" w:rsidRPr="004B63D9">
          <w:rPr>
            <w:rFonts w:eastAsia="Times New Roman"/>
            <w:color w:val="000000"/>
            <w:sz w:val="18"/>
            <w:szCs w:val="18"/>
            <w:lang w:eastAsia="en-AU"/>
          </w:rPr>
          <w:t>1</w:t>
        </w:r>
        <w:r w:rsidR="004B63D9" w:rsidRPr="004B63D9">
          <w:rPr>
            <w:rFonts w:eastAsia="Times New Roman"/>
            <w:color w:val="000000"/>
            <w:sz w:val="18"/>
            <w:szCs w:val="18"/>
            <w:lang w:eastAsia="en-AU"/>
          </w:rPr>
          <w:tab/>
          <w:t>Approval of gaming machines and automated table game equipment intended to operate a TITO system</w:t>
        </w:r>
      </w:hyperlink>
    </w:p>
    <w:p w:rsidR="004B63D9" w:rsidRPr="004B63D9" w:rsidRDefault="00333139" w:rsidP="004B63D9">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20" w:history="1">
        <w:r w:rsidR="004B63D9" w:rsidRPr="004B63D9">
          <w:rPr>
            <w:rFonts w:eastAsia="Times New Roman"/>
            <w:color w:val="000000"/>
            <w:sz w:val="18"/>
            <w:szCs w:val="18"/>
            <w:lang w:eastAsia="en-AU"/>
          </w:rPr>
          <w:t>2</w:t>
        </w:r>
        <w:r w:rsidR="004B63D9" w:rsidRPr="004B63D9">
          <w:rPr>
            <w:rFonts w:eastAsia="Times New Roman"/>
            <w:color w:val="000000"/>
            <w:sz w:val="18"/>
            <w:szCs w:val="18"/>
            <w:lang w:eastAsia="en-AU"/>
          </w:rPr>
          <w:tab/>
          <w:t>Approval of facial recognition system</w:t>
        </w:r>
      </w:hyperlink>
    </w:p>
    <w:p w:rsidR="004B63D9" w:rsidRPr="004B63D9" w:rsidRDefault="00333139" w:rsidP="004B63D9">
      <w:pPr>
        <w:keepLines/>
        <w:autoSpaceDE w:val="0"/>
        <w:autoSpaceDN w:val="0"/>
        <w:adjustRightInd w:val="0"/>
        <w:spacing w:before="80" w:line="240" w:lineRule="auto"/>
        <w:ind w:left="794"/>
        <w:jc w:val="left"/>
        <w:rPr>
          <w:rFonts w:eastAsia="Times New Roman"/>
          <w:color w:val="000000"/>
          <w:sz w:val="24"/>
          <w:szCs w:val="24"/>
          <w:lang w:eastAsia="en-AU"/>
        </w:rPr>
      </w:pPr>
      <w:hyperlink w:anchor="idf4550bd4_d629_42e9_9eb1_d12cdf401c" w:history="1">
        <w:r w:rsidR="004B63D9" w:rsidRPr="004B63D9">
          <w:rPr>
            <w:rFonts w:eastAsia="Times New Roman"/>
            <w:color w:val="000000"/>
            <w:sz w:val="24"/>
            <w:szCs w:val="24"/>
            <w:lang w:eastAsia="en-AU"/>
          </w:rPr>
          <w:t>Schedule 4—TITO technical requirements</w:t>
        </w:r>
      </w:hyperlink>
    </w:p>
    <w:p w:rsidR="004B63D9" w:rsidRPr="004B63D9" w:rsidRDefault="004B63D9" w:rsidP="004B63D9">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4B63D9" w:rsidRPr="004B63D9" w:rsidRDefault="004B63D9" w:rsidP="004B63D9">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4B63D9">
        <w:rPr>
          <w:rFonts w:eastAsia="Times New Roman"/>
          <w:b/>
          <w:bCs/>
          <w:color w:val="000000"/>
          <w:sz w:val="32"/>
          <w:szCs w:val="32"/>
          <w:lang w:eastAsia="en-AU"/>
        </w:rPr>
        <w:t>Part 1—Preliminary</w:t>
      </w:r>
    </w:p>
    <w:p w:rsidR="004B63D9" w:rsidRPr="004B63D9" w:rsidRDefault="004B63D9" w:rsidP="004B63D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B63D9">
        <w:rPr>
          <w:rFonts w:eastAsia="Times New Roman"/>
          <w:b/>
          <w:bCs/>
          <w:color w:val="000000"/>
          <w:sz w:val="26"/>
          <w:szCs w:val="26"/>
          <w:lang w:eastAsia="en-AU"/>
        </w:rPr>
        <w:t>1—Short title</w:t>
      </w:r>
    </w:p>
    <w:p w:rsidR="004B63D9" w:rsidRPr="004B63D9" w:rsidRDefault="004B63D9" w:rsidP="004B63D9">
      <w:pPr>
        <w:keepLines/>
        <w:autoSpaceDE w:val="0"/>
        <w:autoSpaceDN w:val="0"/>
        <w:adjustRightInd w:val="0"/>
        <w:spacing w:before="120" w:after="0" w:line="240" w:lineRule="auto"/>
        <w:ind w:left="794"/>
        <w:jc w:val="left"/>
        <w:rPr>
          <w:rFonts w:eastAsia="Times New Roman"/>
          <w:color w:val="000000"/>
          <w:sz w:val="23"/>
          <w:szCs w:val="23"/>
          <w:lang w:eastAsia="en-AU"/>
        </w:rPr>
      </w:pPr>
      <w:r w:rsidRPr="004B63D9">
        <w:rPr>
          <w:rFonts w:eastAsia="Times New Roman"/>
          <w:color w:val="000000"/>
          <w:sz w:val="23"/>
          <w:szCs w:val="23"/>
          <w:lang w:eastAsia="en-AU"/>
        </w:rPr>
        <w:t xml:space="preserve">These regulations may be cited as the </w:t>
      </w:r>
      <w:r w:rsidRPr="004B63D9">
        <w:rPr>
          <w:rFonts w:eastAsia="Times New Roman"/>
          <w:i/>
          <w:iCs/>
          <w:color w:val="000000"/>
          <w:sz w:val="23"/>
          <w:szCs w:val="23"/>
          <w:lang w:eastAsia="en-AU"/>
        </w:rPr>
        <w:t>Casino (Gambling Regulation) (No 1) Variation Regulations 2020</w:t>
      </w:r>
      <w:r w:rsidRPr="004B63D9">
        <w:rPr>
          <w:rFonts w:eastAsia="Times New Roman"/>
          <w:color w:val="000000"/>
          <w:sz w:val="23"/>
          <w:szCs w:val="23"/>
          <w:lang w:eastAsia="en-AU"/>
        </w:rPr>
        <w:t>.</w:t>
      </w:r>
    </w:p>
    <w:p w:rsidR="004B63D9" w:rsidRPr="004B63D9" w:rsidRDefault="004B63D9" w:rsidP="004B63D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B63D9">
        <w:rPr>
          <w:rFonts w:eastAsia="Times New Roman"/>
          <w:b/>
          <w:bCs/>
          <w:color w:val="000000"/>
          <w:sz w:val="26"/>
          <w:szCs w:val="26"/>
          <w:lang w:eastAsia="en-AU"/>
        </w:rPr>
        <w:t>2—Commencement</w:t>
      </w:r>
    </w:p>
    <w:p w:rsidR="004B63D9" w:rsidRPr="004B63D9" w:rsidRDefault="004B63D9" w:rsidP="004B63D9">
      <w:pPr>
        <w:keepLines/>
        <w:autoSpaceDE w:val="0"/>
        <w:autoSpaceDN w:val="0"/>
        <w:adjustRightInd w:val="0"/>
        <w:spacing w:before="120" w:after="0" w:line="240" w:lineRule="auto"/>
        <w:ind w:left="794"/>
        <w:jc w:val="left"/>
        <w:rPr>
          <w:rFonts w:eastAsia="Times New Roman"/>
          <w:color w:val="000000"/>
          <w:sz w:val="23"/>
          <w:szCs w:val="23"/>
          <w:lang w:eastAsia="en-AU"/>
        </w:rPr>
      </w:pPr>
      <w:r w:rsidRPr="004B63D9">
        <w:rPr>
          <w:rFonts w:eastAsia="Times New Roman"/>
          <w:color w:val="000000"/>
          <w:sz w:val="23"/>
          <w:szCs w:val="23"/>
          <w:lang w:eastAsia="en-AU"/>
        </w:rPr>
        <w:t>These regulations come into operation on 30 July 2020.</w:t>
      </w:r>
    </w:p>
    <w:p w:rsidR="004B63D9" w:rsidRPr="004B63D9" w:rsidRDefault="004B63D9" w:rsidP="004B63D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B63D9">
        <w:rPr>
          <w:rFonts w:eastAsia="Times New Roman"/>
          <w:b/>
          <w:bCs/>
          <w:color w:val="000000"/>
          <w:sz w:val="26"/>
          <w:szCs w:val="26"/>
          <w:lang w:eastAsia="en-AU"/>
        </w:rPr>
        <w:t>3—Variation provisions</w:t>
      </w:r>
    </w:p>
    <w:p w:rsidR="004B63D9" w:rsidRPr="004B63D9" w:rsidRDefault="004B63D9" w:rsidP="004B63D9">
      <w:pPr>
        <w:keepLines/>
        <w:autoSpaceDE w:val="0"/>
        <w:autoSpaceDN w:val="0"/>
        <w:adjustRightInd w:val="0"/>
        <w:spacing w:before="120" w:after="0" w:line="240" w:lineRule="auto"/>
        <w:ind w:left="794"/>
        <w:jc w:val="left"/>
        <w:rPr>
          <w:rFonts w:eastAsia="Times New Roman"/>
          <w:color w:val="000000"/>
          <w:sz w:val="23"/>
          <w:szCs w:val="23"/>
          <w:lang w:eastAsia="en-AU"/>
        </w:rPr>
      </w:pPr>
      <w:r w:rsidRPr="004B63D9">
        <w:rPr>
          <w:rFonts w:eastAsia="Times New Roman"/>
          <w:color w:val="000000"/>
          <w:sz w:val="23"/>
          <w:szCs w:val="23"/>
          <w:lang w:eastAsia="en-AU"/>
        </w:rPr>
        <w:t>In these regulations, a provision under a heading referring to the variation of specified regulations varies the regulations so specified.</w:t>
      </w:r>
    </w:p>
    <w:p w:rsidR="005A5685" w:rsidRDefault="005A5685">
      <w:pPr>
        <w:spacing w:after="0" w:line="240" w:lineRule="auto"/>
        <w:jc w:val="left"/>
        <w:rPr>
          <w:rFonts w:eastAsia="Times New Roman"/>
          <w:b/>
          <w:bCs/>
          <w:color w:val="000000"/>
          <w:sz w:val="32"/>
          <w:szCs w:val="32"/>
          <w:lang w:eastAsia="en-AU"/>
        </w:rPr>
      </w:pPr>
      <w:r>
        <w:rPr>
          <w:rFonts w:eastAsia="Times New Roman"/>
          <w:b/>
          <w:bCs/>
          <w:color w:val="000000"/>
          <w:sz w:val="32"/>
          <w:szCs w:val="32"/>
          <w:lang w:eastAsia="en-AU"/>
        </w:rPr>
        <w:br w:type="page"/>
      </w:r>
    </w:p>
    <w:p w:rsidR="004B63D9" w:rsidRPr="004B63D9" w:rsidRDefault="004B63D9" w:rsidP="004B63D9">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4B63D9">
        <w:rPr>
          <w:rFonts w:eastAsia="Times New Roman"/>
          <w:b/>
          <w:bCs/>
          <w:color w:val="000000"/>
          <w:sz w:val="32"/>
          <w:szCs w:val="32"/>
          <w:lang w:eastAsia="en-AU"/>
        </w:rPr>
        <w:lastRenderedPageBreak/>
        <w:t xml:space="preserve">Part 2—Variation of </w:t>
      </w:r>
      <w:r w:rsidRPr="004B63D9">
        <w:rPr>
          <w:rFonts w:eastAsia="Times New Roman"/>
          <w:b/>
          <w:bCs/>
          <w:i/>
          <w:iCs/>
          <w:color w:val="000000"/>
          <w:sz w:val="32"/>
          <w:szCs w:val="32"/>
          <w:lang w:eastAsia="en-AU"/>
        </w:rPr>
        <w:t>Casino Regulations 2013</w:t>
      </w:r>
    </w:p>
    <w:p w:rsidR="004B63D9" w:rsidRPr="004B63D9" w:rsidRDefault="004B63D9" w:rsidP="004B63D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B63D9">
        <w:rPr>
          <w:rFonts w:eastAsia="Times New Roman"/>
          <w:b/>
          <w:bCs/>
          <w:color w:val="000000"/>
          <w:sz w:val="26"/>
          <w:szCs w:val="26"/>
          <w:lang w:eastAsia="en-AU"/>
        </w:rPr>
        <w:t>4—Variation of regulation 5—Approval of gaming machines and games</w:t>
      </w:r>
    </w:p>
    <w:p w:rsidR="004B63D9" w:rsidRPr="004B63D9" w:rsidRDefault="004B63D9" w:rsidP="004B63D9">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B63D9">
        <w:rPr>
          <w:rFonts w:eastAsia="Times New Roman"/>
          <w:color w:val="000000"/>
          <w:sz w:val="23"/>
          <w:szCs w:val="23"/>
          <w:lang w:eastAsia="en-AU"/>
        </w:rPr>
        <w:tab/>
        <w:t>(1)</w:t>
      </w:r>
      <w:r w:rsidRPr="004B63D9">
        <w:rPr>
          <w:rFonts w:eastAsia="Times New Roman"/>
          <w:color w:val="000000"/>
          <w:sz w:val="23"/>
          <w:szCs w:val="23"/>
          <w:lang w:eastAsia="en-AU"/>
        </w:rPr>
        <w:tab/>
        <w:t>Regulation 5(3)—delete "</w:t>
      </w:r>
      <w:r w:rsidRPr="004B63D9">
        <w:rPr>
          <w:rFonts w:eastAsia="Times New Roman"/>
          <w:i/>
          <w:iCs/>
          <w:color w:val="000000"/>
          <w:sz w:val="23"/>
          <w:szCs w:val="23"/>
          <w:lang w:eastAsia="en-AU"/>
        </w:rPr>
        <w:t>Australian and New Zealand Gaming Machine National Standard</w:t>
      </w:r>
      <w:r w:rsidRPr="004B63D9">
        <w:rPr>
          <w:rFonts w:eastAsia="Times New Roman"/>
          <w:color w:val="000000"/>
          <w:sz w:val="23"/>
          <w:szCs w:val="23"/>
          <w:lang w:eastAsia="en-AU"/>
        </w:rPr>
        <w:t xml:space="preserve"> version 10.0" and substitute:</w:t>
      </w:r>
    </w:p>
    <w:p w:rsidR="004B63D9" w:rsidRPr="004B63D9" w:rsidRDefault="004B63D9" w:rsidP="004B63D9">
      <w:pPr>
        <w:keepLines/>
        <w:autoSpaceDE w:val="0"/>
        <w:autoSpaceDN w:val="0"/>
        <w:adjustRightInd w:val="0"/>
        <w:spacing w:before="120" w:after="0" w:line="240" w:lineRule="auto"/>
        <w:ind w:left="1588"/>
        <w:jc w:val="left"/>
        <w:rPr>
          <w:rFonts w:eastAsia="Times New Roman"/>
          <w:color w:val="000000"/>
          <w:sz w:val="23"/>
          <w:szCs w:val="23"/>
          <w:lang w:eastAsia="en-AU"/>
        </w:rPr>
      </w:pPr>
      <w:r w:rsidRPr="004B63D9">
        <w:rPr>
          <w:rFonts w:eastAsia="Times New Roman"/>
          <w:i/>
          <w:iCs/>
          <w:color w:val="000000"/>
          <w:sz w:val="23"/>
          <w:szCs w:val="23"/>
          <w:lang w:eastAsia="en-AU"/>
        </w:rPr>
        <w:t>Australian/New Zealand Gaming Machine National Standard 2016</w:t>
      </w:r>
      <w:r w:rsidRPr="004B63D9">
        <w:rPr>
          <w:rFonts w:eastAsia="Times New Roman"/>
          <w:color w:val="000000"/>
          <w:sz w:val="23"/>
          <w:szCs w:val="23"/>
          <w:lang w:eastAsia="en-AU"/>
        </w:rPr>
        <w:t xml:space="preserve"> </w:t>
      </w:r>
    </w:p>
    <w:p w:rsidR="004B63D9" w:rsidRPr="004B63D9" w:rsidRDefault="004B63D9" w:rsidP="004B63D9">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B63D9">
        <w:rPr>
          <w:rFonts w:eastAsia="Times New Roman"/>
          <w:color w:val="000000"/>
          <w:sz w:val="23"/>
          <w:szCs w:val="23"/>
          <w:lang w:eastAsia="en-AU"/>
        </w:rPr>
        <w:tab/>
        <w:t>(2)</w:t>
      </w:r>
      <w:r w:rsidRPr="004B63D9">
        <w:rPr>
          <w:rFonts w:eastAsia="Times New Roman"/>
          <w:color w:val="000000"/>
          <w:sz w:val="23"/>
          <w:szCs w:val="23"/>
          <w:lang w:eastAsia="en-AU"/>
        </w:rPr>
        <w:tab/>
        <w:t>Regulation 5(3a</w:t>
      </w:r>
      <w:proofErr w:type="gramStart"/>
      <w:r w:rsidRPr="004B63D9">
        <w:rPr>
          <w:rFonts w:eastAsia="Times New Roman"/>
          <w:color w:val="000000"/>
          <w:sz w:val="23"/>
          <w:szCs w:val="23"/>
          <w:lang w:eastAsia="en-AU"/>
        </w:rPr>
        <w:t>)(</w:t>
      </w:r>
      <w:proofErr w:type="gramEnd"/>
      <w:r w:rsidRPr="004B63D9">
        <w:rPr>
          <w:rFonts w:eastAsia="Times New Roman"/>
          <w:color w:val="000000"/>
          <w:sz w:val="23"/>
          <w:szCs w:val="23"/>
          <w:lang w:eastAsia="en-AU"/>
        </w:rPr>
        <w:t>b)—delete "</w:t>
      </w:r>
      <w:r w:rsidRPr="004B63D9">
        <w:rPr>
          <w:rFonts w:eastAsia="Times New Roman"/>
          <w:i/>
          <w:iCs/>
          <w:color w:val="000000"/>
          <w:sz w:val="23"/>
          <w:szCs w:val="23"/>
          <w:lang w:eastAsia="en-AU"/>
        </w:rPr>
        <w:t>Australian and New Zealand Gaming Machine National Standard</w:t>
      </w:r>
      <w:r w:rsidRPr="004B63D9">
        <w:rPr>
          <w:rFonts w:eastAsia="Times New Roman"/>
          <w:color w:val="000000"/>
          <w:sz w:val="23"/>
          <w:szCs w:val="23"/>
          <w:lang w:eastAsia="en-AU"/>
        </w:rPr>
        <w:t xml:space="preserve"> version 10.0" and substitute:</w:t>
      </w:r>
    </w:p>
    <w:p w:rsidR="004B63D9" w:rsidRPr="004B63D9" w:rsidRDefault="004B63D9" w:rsidP="004B63D9">
      <w:pPr>
        <w:keepLines/>
        <w:autoSpaceDE w:val="0"/>
        <w:autoSpaceDN w:val="0"/>
        <w:adjustRightInd w:val="0"/>
        <w:spacing w:before="120" w:after="0" w:line="240" w:lineRule="auto"/>
        <w:ind w:left="1588"/>
        <w:jc w:val="left"/>
        <w:rPr>
          <w:rFonts w:eastAsia="Times New Roman"/>
          <w:color w:val="000000"/>
          <w:sz w:val="23"/>
          <w:szCs w:val="23"/>
          <w:lang w:eastAsia="en-AU"/>
        </w:rPr>
      </w:pPr>
      <w:r w:rsidRPr="004B63D9">
        <w:rPr>
          <w:rFonts w:eastAsia="Times New Roman"/>
          <w:i/>
          <w:iCs/>
          <w:color w:val="000000"/>
          <w:sz w:val="23"/>
          <w:szCs w:val="23"/>
          <w:lang w:eastAsia="en-AU"/>
        </w:rPr>
        <w:t>Australian/New Zealand Gaming Machine National Standard 2016</w:t>
      </w:r>
      <w:r w:rsidRPr="004B63D9">
        <w:rPr>
          <w:rFonts w:eastAsia="Times New Roman"/>
          <w:color w:val="000000"/>
          <w:sz w:val="23"/>
          <w:szCs w:val="23"/>
          <w:lang w:eastAsia="en-AU"/>
        </w:rPr>
        <w:t xml:space="preserve"> </w:t>
      </w:r>
    </w:p>
    <w:p w:rsidR="004B63D9" w:rsidRPr="004B63D9" w:rsidRDefault="004B63D9" w:rsidP="004B63D9">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B63D9">
        <w:rPr>
          <w:rFonts w:eastAsia="Times New Roman"/>
          <w:color w:val="000000"/>
          <w:sz w:val="23"/>
          <w:szCs w:val="23"/>
          <w:lang w:eastAsia="en-AU"/>
        </w:rPr>
        <w:tab/>
        <w:t>(3)</w:t>
      </w:r>
      <w:r w:rsidRPr="004B63D9">
        <w:rPr>
          <w:rFonts w:eastAsia="Times New Roman"/>
          <w:color w:val="000000"/>
          <w:sz w:val="23"/>
          <w:szCs w:val="23"/>
          <w:lang w:eastAsia="en-AU"/>
        </w:rPr>
        <w:tab/>
        <w:t xml:space="preserve">Regulation 5(4), definition of </w:t>
      </w:r>
      <w:r w:rsidRPr="004B63D9">
        <w:rPr>
          <w:rFonts w:eastAsia="Times New Roman"/>
          <w:b/>
          <w:bCs/>
          <w:i/>
          <w:iCs/>
          <w:color w:val="000000"/>
          <w:sz w:val="23"/>
          <w:szCs w:val="23"/>
          <w:lang w:eastAsia="en-AU"/>
        </w:rPr>
        <w:t>relevant Appendix</w:t>
      </w:r>
      <w:r w:rsidRPr="004B63D9">
        <w:rPr>
          <w:rFonts w:eastAsia="Times New Roman"/>
          <w:color w:val="000000"/>
          <w:sz w:val="23"/>
          <w:szCs w:val="23"/>
          <w:lang w:eastAsia="en-AU"/>
        </w:rPr>
        <w:t>—delete "</w:t>
      </w:r>
      <w:r w:rsidRPr="004B63D9">
        <w:rPr>
          <w:rFonts w:eastAsia="Times New Roman"/>
          <w:i/>
          <w:iCs/>
          <w:color w:val="000000"/>
          <w:sz w:val="23"/>
          <w:szCs w:val="23"/>
          <w:lang w:eastAsia="en-AU"/>
        </w:rPr>
        <w:t>Australian and New Zealand Gaming Machine National Standard</w:t>
      </w:r>
      <w:r w:rsidRPr="004B63D9">
        <w:rPr>
          <w:rFonts w:eastAsia="Times New Roman"/>
          <w:color w:val="000000"/>
          <w:sz w:val="23"/>
          <w:szCs w:val="23"/>
          <w:lang w:eastAsia="en-AU"/>
        </w:rPr>
        <w:t>" and substitute:</w:t>
      </w:r>
    </w:p>
    <w:p w:rsidR="004B63D9" w:rsidRPr="004B63D9" w:rsidRDefault="004B63D9" w:rsidP="004B63D9">
      <w:pPr>
        <w:keepLines/>
        <w:autoSpaceDE w:val="0"/>
        <w:autoSpaceDN w:val="0"/>
        <w:adjustRightInd w:val="0"/>
        <w:spacing w:before="120" w:after="0" w:line="240" w:lineRule="auto"/>
        <w:ind w:left="1588"/>
        <w:jc w:val="left"/>
        <w:rPr>
          <w:rFonts w:eastAsia="Times New Roman"/>
          <w:color w:val="000000"/>
          <w:sz w:val="23"/>
          <w:szCs w:val="23"/>
          <w:lang w:eastAsia="en-AU"/>
        </w:rPr>
      </w:pPr>
      <w:r w:rsidRPr="004B63D9">
        <w:rPr>
          <w:rFonts w:eastAsia="Times New Roman"/>
          <w:i/>
          <w:iCs/>
          <w:color w:val="000000"/>
          <w:sz w:val="23"/>
          <w:szCs w:val="23"/>
          <w:lang w:eastAsia="en-AU"/>
        </w:rPr>
        <w:t>Australian/New Zealand Gaming Machine National Standard</w:t>
      </w:r>
    </w:p>
    <w:p w:rsidR="004B63D9" w:rsidRPr="004B63D9" w:rsidRDefault="004B63D9" w:rsidP="004B63D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54" w:name="id606b8ab3_32f9_4717_8746_4892431e5eeb_e"/>
      <w:r w:rsidRPr="004B63D9">
        <w:rPr>
          <w:rFonts w:eastAsia="Times New Roman"/>
          <w:b/>
          <w:bCs/>
          <w:color w:val="000000"/>
          <w:sz w:val="26"/>
          <w:szCs w:val="26"/>
          <w:lang w:eastAsia="en-AU"/>
        </w:rPr>
        <w:t>5—Substitution of regulation 7</w:t>
      </w:r>
      <w:bookmarkEnd w:id="54"/>
    </w:p>
    <w:p w:rsidR="004B63D9" w:rsidRPr="004B63D9" w:rsidRDefault="004B63D9" w:rsidP="004B63D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4B63D9">
        <w:rPr>
          <w:rFonts w:eastAsia="Times New Roman"/>
          <w:color w:val="000000"/>
          <w:sz w:val="23"/>
          <w:szCs w:val="23"/>
          <w:lang w:eastAsia="en-AU"/>
        </w:rPr>
        <w:t>Regulation 7—delete the regulation and substitute:</w:t>
      </w:r>
    </w:p>
    <w:p w:rsidR="004B63D9" w:rsidRPr="004B63D9" w:rsidRDefault="004B63D9" w:rsidP="004B63D9">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4B63D9">
        <w:rPr>
          <w:rFonts w:eastAsia="Times New Roman"/>
          <w:b/>
          <w:bCs/>
          <w:color w:val="000000"/>
          <w:sz w:val="26"/>
          <w:szCs w:val="26"/>
          <w:lang w:eastAsia="en-AU"/>
        </w:rPr>
        <w:t>7—Approval of facial recognition system—prescribed requirements</w:t>
      </w:r>
    </w:p>
    <w:p w:rsidR="004B63D9" w:rsidRPr="004B63D9" w:rsidRDefault="004B63D9" w:rsidP="004B63D9">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4B63D9">
        <w:rPr>
          <w:rFonts w:eastAsia="Times New Roman"/>
          <w:color w:val="000000"/>
          <w:sz w:val="23"/>
          <w:szCs w:val="23"/>
          <w:lang w:eastAsia="en-AU"/>
        </w:rPr>
        <w:t>For the purposes of section </w:t>
      </w:r>
      <w:proofErr w:type="gramStart"/>
      <w:r w:rsidRPr="004B63D9">
        <w:rPr>
          <w:rFonts w:eastAsia="Times New Roman"/>
          <w:color w:val="000000"/>
          <w:sz w:val="23"/>
          <w:szCs w:val="23"/>
          <w:lang w:eastAsia="en-AU"/>
        </w:rPr>
        <w:t>40D(</w:t>
      </w:r>
      <w:proofErr w:type="gramEnd"/>
      <w:r w:rsidRPr="004B63D9">
        <w:rPr>
          <w:rFonts w:eastAsia="Times New Roman"/>
          <w:color w:val="000000"/>
          <w:sz w:val="23"/>
          <w:szCs w:val="23"/>
          <w:lang w:eastAsia="en-AU"/>
        </w:rPr>
        <w:t>2) of the Act, the following requirements are prescribed in relation to an approval of a facial recognition system by the Commissioner under section 40D of the Act:</w:t>
      </w:r>
    </w:p>
    <w:p w:rsidR="004B63D9" w:rsidRPr="004B63D9" w:rsidRDefault="004B63D9" w:rsidP="004B63D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4B63D9">
        <w:rPr>
          <w:rFonts w:eastAsia="Times New Roman"/>
          <w:color w:val="000000"/>
          <w:sz w:val="23"/>
          <w:szCs w:val="23"/>
          <w:lang w:eastAsia="en-AU"/>
        </w:rPr>
        <w:tab/>
        <w:t>(a)</w:t>
      </w:r>
      <w:r w:rsidRPr="004B63D9">
        <w:rPr>
          <w:rFonts w:eastAsia="Times New Roman"/>
          <w:color w:val="000000"/>
          <w:sz w:val="23"/>
          <w:szCs w:val="23"/>
          <w:lang w:eastAsia="en-AU"/>
        </w:rPr>
        <w:tab/>
      </w:r>
      <w:proofErr w:type="gramStart"/>
      <w:r w:rsidRPr="004B63D9">
        <w:rPr>
          <w:rFonts w:eastAsia="Times New Roman"/>
          <w:color w:val="000000"/>
          <w:sz w:val="23"/>
          <w:szCs w:val="23"/>
          <w:lang w:eastAsia="en-AU"/>
        </w:rPr>
        <w:t>the</w:t>
      </w:r>
      <w:proofErr w:type="gramEnd"/>
      <w:r w:rsidRPr="004B63D9">
        <w:rPr>
          <w:rFonts w:eastAsia="Times New Roman"/>
          <w:color w:val="000000"/>
          <w:sz w:val="23"/>
          <w:szCs w:val="23"/>
          <w:lang w:eastAsia="en-AU"/>
        </w:rPr>
        <w:t xml:space="preserve"> system must be capable of accurately taking account of physical variances in facial features;</w:t>
      </w:r>
    </w:p>
    <w:p w:rsidR="004B63D9" w:rsidRPr="004B63D9" w:rsidRDefault="004B63D9" w:rsidP="004B63D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4B63D9">
        <w:rPr>
          <w:rFonts w:eastAsia="Times New Roman"/>
          <w:color w:val="000000"/>
          <w:sz w:val="23"/>
          <w:szCs w:val="23"/>
          <w:lang w:eastAsia="en-AU"/>
        </w:rPr>
        <w:tab/>
        <w:t>(b)</w:t>
      </w:r>
      <w:r w:rsidRPr="004B63D9">
        <w:rPr>
          <w:rFonts w:eastAsia="Times New Roman"/>
          <w:color w:val="000000"/>
          <w:sz w:val="23"/>
          <w:szCs w:val="23"/>
          <w:lang w:eastAsia="en-AU"/>
        </w:rPr>
        <w:tab/>
      </w:r>
      <w:proofErr w:type="gramStart"/>
      <w:r w:rsidRPr="004B63D9">
        <w:rPr>
          <w:rFonts w:eastAsia="Times New Roman"/>
          <w:color w:val="000000"/>
          <w:sz w:val="23"/>
          <w:szCs w:val="23"/>
          <w:lang w:eastAsia="en-AU"/>
        </w:rPr>
        <w:t>the</w:t>
      </w:r>
      <w:proofErr w:type="gramEnd"/>
      <w:r w:rsidRPr="004B63D9">
        <w:rPr>
          <w:rFonts w:eastAsia="Times New Roman"/>
          <w:color w:val="000000"/>
          <w:sz w:val="23"/>
          <w:szCs w:val="23"/>
          <w:lang w:eastAsia="en-AU"/>
        </w:rPr>
        <w:t xml:space="preserve"> system must be designed to prevent unauthorised access, use and disclosure of data collected by the system;</w:t>
      </w:r>
    </w:p>
    <w:p w:rsidR="004B63D9" w:rsidRPr="004B63D9" w:rsidRDefault="004B63D9" w:rsidP="004B63D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4B63D9">
        <w:rPr>
          <w:rFonts w:eastAsia="Times New Roman"/>
          <w:color w:val="000000"/>
          <w:sz w:val="23"/>
          <w:szCs w:val="23"/>
          <w:lang w:eastAsia="en-AU"/>
        </w:rPr>
        <w:tab/>
        <w:t>(c)</w:t>
      </w:r>
      <w:r w:rsidRPr="004B63D9">
        <w:rPr>
          <w:rFonts w:eastAsia="Times New Roman"/>
          <w:color w:val="000000"/>
          <w:sz w:val="23"/>
          <w:szCs w:val="23"/>
          <w:lang w:eastAsia="en-AU"/>
        </w:rPr>
        <w:tab/>
      </w:r>
      <w:proofErr w:type="gramStart"/>
      <w:r w:rsidRPr="004B63D9">
        <w:rPr>
          <w:rFonts w:eastAsia="Times New Roman"/>
          <w:color w:val="000000"/>
          <w:sz w:val="23"/>
          <w:szCs w:val="23"/>
          <w:lang w:eastAsia="en-AU"/>
        </w:rPr>
        <w:t>the</w:t>
      </w:r>
      <w:proofErr w:type="gramEnd"/>
      <w:r w:rsidRPr="004B63D9">
        <w:rPr>
          <w:rFonts w:eastAsia="Times New Roman"/>
          <w:color w:val="000000"/>
          <w:sz w:val="23"/>
          <w:szCs w:val="23"/>
          <w:lang w:eastAsia="en-AU"/>
        </w:rPr>
        <w:t xml:space="preserve"> system must be able to be operated in accordance with—</w:t>
      </w:r>
    </w:p>
    <w:p w:rsidR="004B63D9" w:rsidRPr="004B63D9" w:rsidRDefault="004B63D9" w:rsidP="004B63D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4B63D9">
        <w:rPr>
          <w:rFonts w:eastAsia="Times New Roman"/>
          <w:color w:val="000000"/>
          <w:sz w:val="23"/>
          <w:szCs w:val="23"/>
          <w:lang w:eastAsia="en-AU"/>
        </w:rPr>
        <w:tab/>
        <w:t>(</w:t>
      </w:r>
      <w:proofErr w:type="spellStart"/>
      <w:r w:rsidRPr="004B63D9">
        <w:rPr>
          <w:rFonts w:eastAsia="Times New Roman"/>
          <w:color w:val="000000"/>
          <w:sz w:val="23"/>
          <w:szCs w:val="23"/>
          <w:lang w:eastAsia="en-AU"/>
        </w:rPr>
        <w:t>i</w:t>
      </w:r>
      <w:proofErr w:type="spellEnd"/>
      <w:r w:rsidRPr="004B63D9">
        <w:rPr>
          <w:rFonts w:eastAsia="Times New Roman"/>
          <w:color w:val="000000"/>
          <w:sz w:val="23"/>
          <w:szCs w:val="23"/>
          <w:lang w:eastAsia="en-AU"/>
        </w:rPr>
        <w:t>)</w:t>
      </w:r>
      <w:r w:rsidRPr="004B63D9">
        <w:rPr>
          <w:rFonts w:eastAsia="Times New Roman"/>
          <w:color w:val="000000"/>
          <w:sz w:val="23"/>
          <w:szCs w:val="23"/>
          <w:lang w:eastAsia="en-AU"/>
        </w:rPr>
        <w:tab/>
      </w:r>
      <w:proofErr w:type="gramStart"/>
      <w:r w:rsidRPr="004B63D9">
        <w:rPr>
          <w:rFonts w:eastAsia="Times New Roman"/>
          <w:color w:val="000000"/>
          <w:sz w:val="23"/>
          <w:szCs w:val="23"/>
          <w:lang w:eastAsia="en-AU"/>
        </w:rPr>
        <w:t>technical</w:t>
      </w:r>
      <w:proofErr w:type="gramEnd"/>
      <w:r w:rsidRPr="004B63D9">
        <w:rPr>
          <w:rFonts w:eastAsia="Times New Roman"/>
          <w:color w:val="000000"/>
          <w:sz w:val="23"/>
          <w:szCs w:val="23"/>
          <w:lang w:eastAsia="en-AU"/>
        </w:rPr>
        <w:t xml:space="preserve"> requirements; and</w:t>
      </w:r>
    </w:p>
    <w:p w:rsidR="004B63D9" w:rsidRPr="004B63D9" w:rsidRDefault="004B63D9" w:rsidP="004B63D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4B63D9">
        <w:rPr>
          <w:rFonts w:eastAsia="Times New Roman"/>
          <w:color w:val="000000"/>
          <w:sz w:val="23"/>
          <w:szCs w:val="23"/>
          <w:lang w:eastAsia="en-AU"/>
        </w:rPr>
        <w:tab/>
        <w:t>(ii)</w:t>
      </w:r>
      <w:r w:rsidRPr="004B63D9">
        <w:rPr>
          <w:rFonts w:eastAsia="Times New Roman"/>
          <w:color w:val="000000"/>
          <w:sz w:val="23"/>
          <w:szCs w:val="23"/>
          <w:lang w:eastAsia="en-AU"/>
        </w:rPr>
        <w:tab/>
      </w:r>
      <w:proofErr w:type="gramStart"/>
      <w:r w:rsidRPr="004B63D9">
        <w:rPr>
          <w:rFonts w:eastAsia="Times New Roman"/>
          <w:color w:val="000000"/>
          <w:sz w:val="23"/>
          <w:szCs w:val="23"/>
          <w:lang w:eastAsia="en-AU"/>
        </w:rPr>
        <w:t>security</w:t>
      </w:r>
      <w:proofErr w:type="gramEnd"/>
      <w:r w:rsidRPr="004B63D9">
        <w:rPr>
          <w:rFonts w:eastAsia="Times New Roman"/>
          <w:color w:val="000000"/>
          <w:sz w:val="23"/>
          <w:szCs w:val="23"/>
          <w:lang w:eastAsia="en-AU"/>
        </w:rPr>
        <w:t xml:space="preserve"> requirements; and</w:t>
      </w:r>
    </w:p>
    <w:p w:rsidR="004B63D9" w:rsidRPr="004B63D9" w:rsidRDefault="004B63D9" w:rsidP="004B63D9">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4B63D9">
        <w:rPr>
          <w:rFonts w:eastAsia="Times New Roman"/>
          <w:color w:val="000000"/>
          <w:sz w:val="23"/>
          <w:szCs w:val="23"/>
          <w:lang w:eastAsia="en-AU"/>
        </w:rPr>
        <w:tab/>
        <w:t>(iii)</w:t>
      </w:r>
      <w:r w:rsidRPr="004B63D9">
        <w:rPr>
          <w:rFonts w:eastAsia="Times New Roman"/>
          <w:color w:val="000000"/>
          <w:sz w:val="23"/>
          <w:szCs w:val="23"/>
          <w:lang w:eastAsia="en-AU"/>
        </w:rPr>
        <w:tab/>
      </w:r>
      <w:proofErr w:type="gramStart"/>
      <w:r w:rsidRPr="004B63D9">
        <w:rPr>
          <w:rFonts w:eastAsia="Times New Roman"/>
          <w:color w:val="000000"/>
          <w:sz w:val="23"/>
          <w:szCs w:val="23"/>
          <w:lang w:eastAsia="en-AU"/>
        </w:rPr>
        <w:t>any</w:t>
      </w:r>
      <w:proofErr w:type="gramEnd"/>
      <w:r w:rsidRPr="004B63D9">
        <w:rPr>
          <w:rFonts w:eastAsia="Times New Roman"/>
          <w:color w:val="000000"/>
          <w:sz w:val="23"/>
          <w:szCs w:val="23"/>
          <w:lang w:eastAsia="en-AU"/>
        </w:rPr>
        <w:t xml:space="preserve"> other criteria,</w:t>
      </w:r>
    </w:p>
    <w:p w:rsidR="004B63D9" w:rsidRPr="004B63D9" w:rsidRDefault="004B63D9" w:rsidP="004B63D9">
      <w:pPr>
        <w:keepLines/>
        <w:autoSpaceDE w:val="0"/>
        <w:autoSpaceDN w:val="0"/>
        <w:adjustRightInd w:val="0"/>
        <w:spacing w:before="120" w:after="0" w:line="240" w:lineRule="auto"/>
        <w:ind w:left="3176"/>
        <w:jc w:val="left"/>
        <w:rPr>
          <w:rFonts w:eastAsia="Times New Roman"/>
          <w:color w:val="000000"/>
          <w:sz w:val="23"/>
          <w:szCs w:val="23"/>
          <w:lang w:eastAsia="en-AU"/>
        </w:rPr>
      </w:pPr>
      <w:proofErr w:type="gramStart"/>
      <w:r w:rsidRPr="004B63D9">
        <w:rPr>
          <w:rFonts w:eastAsia="Times New Roman"/>
          <w:color w:val="000000"/>
          <w:sz w:val="23"/>
          <w:szCs w:val="23"/>
          <w:lang w:eastAsia="en-AU"/>
        </w:rPr>
        <w:t>as</w:t>
      </w:r>
      <w:proofErr w:type="gramEnd"/>
      <w:r w:rsidRPr="004B63D9">
        <w:rPr>
          <w:rFonts w:eastAsia="Times New Roman"/>
          <w:color w:val="000000"/>
          <w:sz w:val="23"/>
          <w:szCs w:val="23"/>
          <w:lang w:eastAsia="en-AU"/>
        </w:rPr>
        <w:t xml:space="preserve"> determined by the Commissioner.</w:t>
      </w:r>
    </w:p>
    <w:p w:rsidR="004B63D9" w:rsidRPr="004B63D9" w:rsidRDefault="004B63D9" w:rsidP="004B63D9">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4B63D9">
        <w:rPr>
          <w:rFonts w:eastAsia="Times New Roman"/>
          <w:b/>
          <w:bCs/>
          <w:color w:val="000000"/>
          <w:sz w:val="26"/>
          <w:szCs w:val="26"/>
          <w:lang w:eastAsia="en-AU"/>
        </w:rPr>
        <w:t>8—Requirement for pre</w:t>
      </w:r>
      <w:r w:rsidRPr="004B63D9">
        <w:rPr>
          <w:rFonts w:eastAsia="Times New Roman"/>
          <w:b/>
          <w:bCs/>
          <w:color w:val="000000"/>
          <w:sz w:val="26"/>
          <w:szCs w:val="26"/>
          <w:lang w:eastAsia="en-AU"/>
        </w:rPr>
        <w:noBreakHyphen/>
        <w:t>commitment system</w:t>
      </w:r>
    </w:p>
    <w:p w:rsidR="004B63D9" w:rsidRPr="004B63D9" w:rsidRDefault="004B63D9" w:rsidP="004B63D9">
      <w:pPr>
        <w:keepLines/>
        <w:autoSpaceDE w:val="0"/>
        <w:autoSpaceDN w:val="0"/>
        <w:adjustRightInd w:val="0"/>
        <w:spacing w:before="120" w:after="0" w:line="240" w:lineRule="auto"/>
        <w:ind w:left="2382"/>
        <w:jc w:val="left"/>
        <w:rPr>
          <w:rFonts w:eastAsia="Times New Roman"/>
          <w:color w:val="000000"/>
          <w:sz w:val="23"/>
          <w:szCs w:val="23"/>
          <w:lang w:eastAsia="en-AU"/>
        </w:rPr>
      </w:pPr>
      <w:r w:rsidRPr="004B63D9">
        <w:rPr>
          <w:rFonts w:eastAsia="Times New Roman"/>
          <w:color w:val="000000"/>
          <w:sz w:val="23"/>
          <w:szCs w:val="23"/>
          <w:lang w:eastAsia="en-AU"/>
        </w:rPr>
        <w:t>For the purposes of section 42B(1)(d) of the Act, it is a requirement that a gaming machine or automated table game equipment be operated in connection with a pre</w:t>
      </w:r>
      <w:r w:rsidRPr="004B63D9">
        <w:rPr>
          <w:rFonts w:eastAsia="Times New Roman"/>
          <w:color w:val="000000"/>
          <w:sz w:val="23"/>
          <w:szCs w:val="23"/>
          <w:lang w:eastAsia="en-AU"/>
        </w:rPr>
        <w:noBreakHyphen/>
        <w:t>commitment system that is operated by the licensee in compliance with the requirements of the Voluntary Pre</w:t>
      </w:r>
      <w:r w:rsidRPr="004B63D9">
        <w:rPr>
          <w:rFonts w:eastAsia="Times New Roman"/>
          <w:color w:val="000000"/>
          <w:sz w:val="23"/>
          <w:szCs w:val="23"/>
          <w:lang w:eastAsia="en-AU"/>
        </w:rPr>
        <w:noBreakHyphen/>
        <w:t>commitment Code set out in Schedule 2.</w:t>
      </w:r>
    </w:p>
    <w:p w:rsidR="004B63D9" w:rsidRPr="004B63D9" w:rsidRDefault="004B63D9" w:rsidP="004B63D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55" w:name="id3caa3b24_a24c_4cb8_8055_f849ad00dbe6_4"/>
      <w:r w:rsidRPr="004B63D9">
        <w:rPr>
          <w:rFonts w:eastAsia="Times New Roman"/>
          <w:b/>
          <w:bCs/>
          <w:color w:val="000000"/>
          <w:sz w:val="26"/>
          <w:szCs w:val="26"/>
          <w:lang w:eastAsia="en-AU"/>
        </w:rPr>
        <w:t>6—Revocation of Schedule 1</w:t>
      </w:r>
      <w:bookmarkEnd w:id="55"/>
    </w:p>
    <w:p w:rsidR="004B63D9" w:rsidRPr="004B63D9" w:rsidRDefault="004B63D9" w:rsidP="004B63D9">
      <w:pPr>
        <w:keepLines/>
        <w:autoSpaceDE w:val="0"/>
        <w:autoSpaceDN w:val="0"/>
        <w:adjustRightInd w:val="0"/>
        <w:spacing w:before="120" w:after="0" w:line="240" w:lineRule="auto"/>
        <w:ind w:left="794"/>
        <w:jc w:val="left"/>
        <w:rPr>
          <w:rFonts w:eastAsia="Times New Roman"/>
          <w:color w:val="000000"/>
          <w:sz w:val="23"/>
          <w:szCs w:val="23"/>
          <w:lang w:eastAsia="en-AU"/>
        </w:rPr>
      </w:pPr>
      <w:r w:rsidRPr="004B63D9">
        <w:rPr>
          <w:rFonts w:eastAsia="Times New Roman"/>
          <w:color w:val="000000"/>
          <w:sz w:val="23"/>
          <w:szCs w:val="23"/>
          <w:lang w:eastAsia="en-AU"/>
        </w:rPr>
        <w:t>Schedule 1—delete the Schedule</w:t>
      </w:r>
    </w:p>
    <w:p w:rsidR="005A5685" w:rsidRDefault="005A5685">
      <w:pPr>
        <w:spacing w:after="0" w:line="240" w:lineRule="auto"/>
        <w:jc w:val="left"/>
        <w:rPr>
          <w:rFonts w:eastAsia="Times New Roman"/>
          <w:b/>
          <w:bCs/>
          <w:color w:val="000000"/>
          <w:sz w:val="26"/>
          <w:szCs w:val="26"/>
          <w:lang w:eastAsia="en-AU"/>
        </w:rPr>
      </w:pPr>
      <w:bookmarkStart w:id="56" w:name="Elkera_Print_TOC14"/>
      <w:bookmarkStart w:id="57" w:name="ide863beee_a78a_4a67_aabc_59f6e0974543_7"/>
      <w:r>
        <w:rPr>
          <w:rFonts w:eastAsia="Times New Roman"/>
          <w:b/>
          <w:bCs/>
          <w:color w:val="000000"/>
          <w:sz w:val="26"/>
          <w:szCs w:val="26"/>
          <w:lang w:eastAsia="en-AU"/>
        </w:rPr>
        <w:br w:type="page"/>
      </w:r>
    </w:p>
    <w:p w:rsidR="004B63D9" w:rsidRPr="004B63D9" w:rsidRDefault="004B63D9" w:rsidP="004B63D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B63D9">
        <w:rPr>
          <w:rFonts w:eastAsia="Times New Roman"/>
          <w:b/>
          <w:bCs/>
          <w:color w:val="000000"/>
          <w:sz w:val="26"/>
          <w:szCs w:val="26"/>
          <w:lang w:eastAsia="en-AU"/>
        </w:rPr>
        <w:lastRenderedPageBreak/>
        <w:t>7—Variation of Schedule 2—Voluntary Pre</w:t>
      </w:r>
      <w:r w:rsidRPr="004B63D9">
        <w:rPr>
          <w:rFonts w:eastAsia="Times New Roman"/>
          <w:b/>
          <w:bCs/>
          <w:color w:val="000000"/>
          <w:sz w:val="26"/>
          <w:szCs w:val="26"/>
          <w:lang w:eastAsia="en-AU"/>
        </w:rPr>
        <w:noBreakHyphen/>
        <w:t>commitment Code</w:t>
      </w:r>
      <w:bookmarkEnd w:id="56"/>
      <w:bookmarkEnd w:id="57"/>
    </w:p>
    <w:p w:rsidR="004B63D9" w:rsidRPr="004B63D9" w:rsidRDefault="004B63D9" w:rsidP="004B63D9">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B63D9">
        <w:rPr>
          <w:rFonts w:eastAsia="Times New Roman"/>
          <w:color w:val="000000"/>
          <w:sz w:val="23"/>
          <w:szCs w:val="23"/>
          <w:lang w:eastAsia="en-AU"/>
        </w:rPr>
        <w:tab/>
        <w:t>(1)</w:t>
      </w:r>
      <w:r w:rsidRPr="004B63D9">
        <w:rPr>
          <w:rFonts w:eastAsia="Times New Roman"/>
          <w:color w:val="000000"/>
          <w:sz w:val="23"/>
          <w:szCs w:val="23"/>
          <w:lang w:eastAsia="en-AU"/>
        </w:rPr>
        <w:tab/>
        <w:t xml:space="preserve">Schedule 2, item 11, definition of </w:t>
      </w:r>
      <w:r w:rsidRPr="004B63D9">
        <w:rPr>
          <w:rFonts w:eastAsia="Times New Roman"/>
          <w:b/>
          <w:bCs/>
          <w:i/>
          <w:iCs/>
          <w:color w:val="000000"/>
          <w:sz w:val="23"/>
          <w:szCs w:val="23"/>
          <w:lang w:eastAsia="en-AU"/>
        </w:rPr>
        <w:t>ancillary screen</w:t>
      </w:r>
      <w:r w:rsidRPr="004B63D9">
        <w:rPr>
          <w:rFonts w:eastAsia="Times New Roman"/>
          <w:color w:val="000000"/>
          <w:sz w:val="23"/>
          <w:szCs w:val="23"/>
          <w:lang w:eastAsia="en-AU"/>
        </w:rPr>
        <w:t>, (b)—after "attached to" insert:</w:t>
      </w:r>
    </w:p>
    <w:p w:rsidR="004B63D9" w:rsidRPr="004B63D9" w:rsidRDefault="004B63D9" w:rsidP="004B63D9">
      <w:pPr>
        <w:keepLines/>
        <w:autoSpaceDE w:val="0"/>
        <w:autoSpaceDN w:val="0"/>
        <w:adjustRightInd w:val="0"/>
        <w:spacing w:before="120" w:after="0" w:line="240" w:lineRule="auto"/>
        <w:ind w:left="1588"/>
        <w:jc w:val="left"/>
        <w:rPr>
          <w:rFonts w:eastAsia="Times New Roman"/>
          <w:color w:val="000000"/>
          <w:sz w:val="23"/>
          <w:szCs w:val="23"/>
          <w:lang w:eastAsia="en-AU"/>
        </w:rPr>
      </w:pPr>
      <w:proofErr w:type="gramStart"/>
      <w:r w:rsidRPr="004B63D9">
        <w:rPr>
          <w:rFonts w:eastAsia="Times New Roman"/>
          <w:color w:val="000000"/>
          <w:sz w:val="23"/>
          <w:szCs w:val="23"/>
          <w:lang w:eastAsia="en-AU"/>
        </w:rPr>
        <w:t>a</w:t>
      </w:r>
      <w:proofErr w:type="gramEnd"/>
      <w:r w:rsidRPr="004B63D9">
        <w:rPr>
          <w:rFonts w:eastAsia="Times New Roman"/>
          <w:color w:val="000000"/>
          <w:sz w:val="23"/>
          <w:szCs w:val="23"/>
          <w:lang w:eastAsia="en-AU"/>
        </w:rPr>
        <w:t xml:space="preserve"> gaming machine or</w:t>
      </w:r>
    </w:p>
    <w:p w:rsidR="004B63D9" w:rsidRPr="004B63D9" w:rsidRDefault="004B63D9" w:rsidP="004B63D9">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B63D9">
        <w:rPr>
          <w:rFonts w:eastAsia="Times New Roman"/>
          <w:color w:val="000000"/>
          <w:sz w:val="23"/>
          <w:szCs w:val="23"/>
          <w:lang w:eastAsia="en-AU"/>
        </w:rPr>
        <w:tab/>
        <w:t>(2)</w:t>
      </w:r>
      <w:r w:rsidRPr="004B63D9">
        <w:rPr>
          <w:rFonts w:eastAsia="Times New Roman"/>
          <w:color w:val="000000"/>
          <w:sz w:val="23"/>
          <w:szCs w:val="23"/>
          <w:lang w:eastAsia="en-AU"/>
        </w:rPr>
        <w:tab/>
        <w:t>Schedule 2, item 19—delete "enter into an agreement with the Minister to allow information recorded by the pre</w:t>
      </w:r>
      <w:r w:rsidRPr="004B63D9">
        <w:rPr>
          <w:rFonts w:eastAsia="Times New Roman"/>
          <w:color w:val="000000"/>
          <w:sz w:val="23"/>
          <w:szCs w:val="23"/>
          <w:lang w:eastAsia="en-AU"/>
        </w:rPr>
        <w:noBreakHyphen/>
        <w:t>commitment system" and substitute:</w:t>
      </w:r>
    </w:p>
    <w:p w:rsidR="004B63D9" w:rsidRPr="004B63D9" w:rsidRDefault="004B63D9" w:rsidP="004B63D9">
      <w:pPr>
        <w:keepLines/>
        <w:autoSpaceDE w:val="0"/>
        <w:autoSpaceDN w:val="0"/>
        <w:adjustRightInd w:val="0"/>
        <w:spacing w:before="120" w:after="0" w:line="240" w:lineRule="auto"/>
        <w:ind w:left="1588"/>
        <w:jc w:val="left"/>
        <w:rPr>
          <w:rFonts w:eastAsia="Times New Roman"/>
          <w:color w:val="000000"/>
          <w:sz w:val="23"/>
          <w:szCs w:val="23"/>
          <w:lang w:eastAsia="en-AU"/>
        </w:rPr>
      </w:pPr>
      <w:r w:rsidRPr="004B63D9">
        <w:rPr>
          <w:rFonts w:eastAsia="Times New Roman"/>
          <w:color w:val="000000"/>
          <w:sz w:val="23"/>
          <w:szCs w:val="23"/>
          <w:lang w:eastAsia="en-AU"/>
        </w:rPr>
        <w:t xml:space="preserve">, on the request of the Commissioner, provide to the Commissioner </w:t>
      </w:r>
      <w:proofErr w:type="gramStart"/>
      <w:r w:rsidRPr="004B63D9">
        <w:rPr>
          <w:rFonts w:eastAsia="Times New Roman"/>
          <w:color w:val="000000"/>
          <w:sz w:val="23"/>
          <w:szCs w:val="23"/>
          <w:lang w:eastAsia="en-AU"/>
        </w:rPr>
        <w:t>de</w:t>
      </w:r>
      <w:r w:rsidRPr="004B63D9">
        <w:rPr>
          <w:rFonts w:eastAsia="Times New Roman"/>
          <w:color w:val="000000"/>
          <w:sz w:val="23"/>
          <w:szCs w:val="23"/>
          <w:lang w:eastAsia="en-AU"/>
        </w:rPr>
        <w:noBreakHyphen/>
        <w:t>identified</w:t>
      </w:r>
      <w:proofErr w:type="gramEnd"/>
      <w:r w:rsidRPr="004B63D9">
        <w:rPr>
          <w:rFonts w:eastAsia="Times New Roman"/>
          <w:color w:val="000000"/>
          <w:sz w:val="23"/>
          <w:szCs w:val="23"/>
          <w:lang w:eastAsia="en-AU"/>
        </w:rPr>
        <w:t xml:space="preserve"> information recorded by the pre</w:t>
      </w:r>
      <w:r w:rsidRPr="004B63D9">
        <w:rPr>
          <w:rFonts w:eastAsia="Times New Roman"/>
          <w:color w:val="000000"/>
          <w:sz w:val="23"/>
          <w:szCs w:val="23"/>
          <w:lang w:eastAsia="en-AU"/>
        </w:rPr>
        <w:noBreakHyphen/>
        <w:t>commitment system</w:t>
      </w:r>
    </w:p>
    <w:p w:rsidR="004B63D9" w:rsidRPr="004B63D9" w:rsidRDefault="004B63D9" w:rsidP="004B63D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58" w:name="Elkera_Print_TOC16"/>
      <w:bookmarkStart w:id="59" w:name="idbe1b93ac_5481_44f3_b906_1a63dfbbef"/>
      <w:r w:rsidRPr="004B63D9">
        <w:rPr>
          <w:rFonts w:eastAsia="Times New Roman"/>
          <w:b/>
          <w:bCs/>
          <w:color w:val="000000"/>
          <w:sz w:val="26"/>
          <w:szCs w:val="26"/>
          <w:lang w:eastAsia="en-AU"/>
        </w:rPr>
        <w:t>8—Insertion of Schedules 3 and 4</w:t>
      </w:r>
      <w:bookmarkEnd w:id="58"/>
      <w:bookmarkEnd w:id="59"/>
    </w:p>
    <w:p w:rsidR="004B63D9" w:rsidRPr="004B63D9" w:rsidRDefault="004B63D9" w:rsidP="004B63D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4B63D9">
        <w:rPr>
          <w:rFonts w:eastAsia="Times New Roman"/>
          <w:color w:val="000000"/>
          <w:sz w:val="23"/>
          <w:szCs w:val="23"/>
          <w:lang w:eastAsia="en-AU"/>
        </w:rPr>
        <w:t>After Schedule 2 insert:</w:t>
      </w:r>
    </w:p>
    <w:p w:rsidR="004B63D9" w:rsidRPr="004B63D9" w:rsidRDefault="004B63D9" w:rsidP="004B63D9">
      <w:pPr>
        <w:keepNext/>
        <w:keepLines/>
        <w:autoSpaceDE w:val="0"/>
        <w:autoSpaceDN w:val="0"/>
        <w:adjustRightInd w:val="0"/>
        <w:spacing w:before="120" w:after="0" w:line="240" w:lineRule="auto"/>
        <w:ind w:left="2155" w:hanging="567"/>
        <w:jc w:val="left"/>
        <w:rPr>
          <w:rFonts w:eastAsia="Times New Roman"/>
          <w:b/>
          <w:bCs/>
          <w:color w:val="000000"/>
          <w:sz w:val="32"/>
          <w:szCs w:val="32"/>
          <w:lang w:eastAsia="en-AU"/>
        </w:rPr>
      </w:pPr>
      <w:r w:rsidRPr="004B63D9">
        <w:rPr>
          <w:rFonts w:eastAsia="Times New Roman"/>
          <w:b/>
          <w:bCs/>
          <w:color w:val="000000"/>
          <w:sz w:val="32"/>
          <w:szCs w:val="32"/>
          <w:lang w:eastAsia="en-AU"/>
        </w:rPr>
        <w:t>Schedule 3—Savings and transitional provisions</w:t>
      </w:r>
    </w:p>
    <w:p w:rsidR="004B63D9" w:rsidRPr="004B63D9" w:rsidRDefault="004B63D9" w:rsidP="004B63D9">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4B63D9">
        <w:rPr>
          <w:rFonts w:eastAsia="Times New Roman"/>
          <w:b/>
          <w:bCs/>
          <w:color w:val="000000"/>
          <w:sz w:val="26"/>
          <w:szCs w:val="26"/>
          <w:lang w:eastAsia="en-AU"/>
        </w:rPr>
        <w:t>1—Approval of gaming machines and automated table game equipment intended to operate a TITO system</w:t>
      </w:r>
    </w:p>
    <w:p w:rsidR="004B63D9" w:rsidRPr="004B63D9" w:rsidRDefault="004B63D9" w:rsidP="004B63D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4B63D9">
        <w:rPr>
          <w:rFonts w:eastAsia="Times New Roman"/>
          <w:color w:val="000000"/>
          <w:sz w:val="23"/>
          <w:szCs w:val="23"/>
          <w:lang w:eastAsia="en-AU"/>
        </w:rPr>
        <w:tab/>
        <w:t>(1)</w:t>
      </w:r>
      <w:r w:rsidRPr="004B63D9">
        <w:rPr>
          <w:rFonts w:eastAsia="Times New Roman"/>
          <w:color w:val="000000"/>
          <w:sz w:val="23"/>
          <w:szCs w:val="23"/>
          <w:lang w:eastAsia="en-AU"/>
        </w:rPr>
        <w:tab/>
        <w:t>For the purposes of section </w:t>
      </w:r>
      <w:proofErr w:type="gramStart"/>
      <w:r w:rsidRPr="004B63D9">
        <w:rPr>
          <w:rFonts w:eastAsia="Times New Roman"/>
          <w:color w:val="000000"/>
          <w:sz w:val="23"/>
          <w:szCs w:val="23"/>
          <w:lang w:eastAsia="en-AU"/>
        </w:rPr>
        <w:t>40A(</w:t>
      </w:r>
      <w:proofErr w:type="gramEnd"/>
      <w:r w:rsidRPr="004B63D9">
        <w:rPr>
          <w:rFonts w:eastAsia="Times New Roman"/>
          <w:color w:val="000000"/>
          <w:sz w:val="23"/>
          <w:szCs w:val="23"/>
          <w:lang w:eastAsia="en-AU"/>
        </w:rPr>
        <w:t>3)(b) and (4)(b) of the Act, a requirement that—</w:t>
      </w:r>
    </w:p>
    <w:p w:rsidR="004B63D9" w:rsidRPr="004B63D9" w:rsidRDefault="004B63D9" w:rsidP="004B63D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4B63D9">
        <w:rPr>
          <w:rFonts w:eastAsia="Times New Roman"/>
          <w:color w:val="000000"/>
          <w:sz w:val="23"/>
          <w:szCs w:val="23"/>
          <w:lang w:eastAsia="en-AU"/>
        </w:rPr>
        <w:tab/>
        <w:t>(a)</w:t>
      </w:r>
      <w:r w:rsidRPr="004B63D9">
        <w:rPr>
          <w:rFonts w:eastAsia="Times New Roman"/>
          <w:color w:val="000000"/>
          <w:sz w:val="23"/>
          <w:szCs w:val="23"/>
          <w:lang w:eastAsia="en-AU"/>
        </w:rPr>
        <w:tab/>
      </w:r>
      <w:proofErr w:type="gramStart"/>
      <w:r w:rsidRPr="004B63D9">
        <w:rPr>
          <w:rFonts w:eastAsia="Times New Roman"/>
          <w:color w:val="000000"/>
          <w:sz w:val="23"/>
          <w:szCs w:val="23"/>
          <w:lang w:eastAsia="en-AU"/>
        </w:rPr>
        <w:t>any</w:t>
      </w:r>
      <w:proofErr w:type="gramEnd"/>
      <w:r w:rsidRPr="004B63D9">
        <w:rPr>
          <w:rFonts w:eastAsia="Times New Roman"/>
          <w:color w:val="000000"/>
          <w:sz w:val="23"/>
          <w:szCs w:val="23"/>
          <w:lang w:eastAsia="en-AU"/>
        </w:rPr>
        <w:t xml:space="preserve"> gaming machine that is intended to be operated in connection with a TITO system; or</w:t>
      </w:r>
    </w:p>
    <w:p w:rsidR="004B63D9" w:rsidRPr="004B63D9" w:rsidRDefault="004B63D9" w:rsidP="004B63D9">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4B63D9">
        <w:rPr>
          <w:rFonts w:eastAsia="Times New Roman"/>
          <w:color w:val="000000"/>
          <w:sz w:val="23"/>
          <w:szCs w:val="23"/>
          <w:lang w:eastAsia="en-AU"/>
        </w:rPr>
        <w:tab/>
        <w:t>(b)</w:t>
      </w:r>
      <w:r w:rsidRPr="004B63D9">
        <w:rPr>
          <w:rFonts w:eastAsia="Times New Roman"/>
          <w:color w:val="000000"/>
          <w:sz w:val="23"/>
          <w:szCs w:val="23"/>
          <w:lang w:eastAsia="en-AU"/>
        </w:rPr>
        <w:tab/>
      </w:r>
      <w:proofErr w:type="gramStart"/>
      <w:r w:rsidRPr="004B63D9">
        <w:rPr>
          <w:rFonts w:eastAsia="Times New Roman"/>
          <w:color w:val="000000"/>
          <w:sz w:val="23"/>
          <w:szCs w:val="23"/>
          <w:lang w:eastAsia="en-AU"/>
        </w:rPr>
        <w:t>any</w:t>
      </w:r>
      <w:proofErr w:type="gramEnd"/>
      <w:r w:rsidRPr="004B63D9">
        <w:rPr>
          <w:rFonts w:eastAsia="Times New Roman"/>
          <w:color w:val="000000"/>
          <w:sz w:val="23"/>
          <w:szCs w:val="23"/>
          <w:lang w:eastAsia="en-AU"/>
        </w:rPr>
        <w:t xml:space="preserve"> automated table game equipment that is intended to be operated in connection with a TITO system,</w:t>
      </w:r>
    </w:p>
    <w:p w:rsidR="004B63D9" w:rsidRPr="004B63D9" w:rsidRDefault="004B63D9" w:rsidP="004B63D9">
      <w:pPr>
        <w:keepLines/>
        <w:autoSpaceDE w:val="0"/>
        <w:autoSpaceDN w:val="0"/>
        <w:adjustRightInd w:val="0"/>
        <w:spacing w:before="120" w:after="0" w:line="240" w:lineRule="auto"/>
        <w:ind w:left="2382"/>
        <w:jc w:val="left"/>
        <w:rPr>
          <w:rFonts w:eastAsia="Times New Roman"/>
          <w:color w:val="000000"/>
          <w:sz w:val="23"/>
          <w:szCs w:val="23"/>
          <w:lang w:eastAsia="en-AU"/>
        </w:rPr>
      </w:pPr>
      <w:r w:rsidRPr="004B63D9">
        <w:rPr>
          <w:rFonts w:eastAsia="Times New Roman"/>
          <w:color w:val="000000"/>
          <w:sz w:val="23"/>
          <w:szCs w:val="23"/>
          <w:lang w:eastAsia="en-AU"/>
        </w:rPr>
        <w:t xml:space="preserve">must be able to be operated in accordance with the TITO technical requirements set out in </w:t>
      </w:r>
      <w:hyperlink w:anchor="idf4550bd4_d629_42e9_9eb1_d12cdf401c" w:history="1">
        <w:r w:rsidRPr="004B63D9">
          <w:rPr>
            <w:rFonts w:eastAsia="Times New Roman"/>
            <w:color w:val="000000"/>
            <w:sz w:val="23"/>
            <w:szCs w:val="23"/>
            <w:lang w:eastAsia="en-AU"/>
          </w:rPr>
          <w:t>Schedule 4</w:t>
        </w:r>
      </w:hyperlink>
      <w:r w:rsidRPr="004B63D9">
        <w:rPr>
          <w:rFonts w:eastAsia="Times New Roman"/>
          <w:color w:val="000000"/>
          <w:sz w:val="23"/>
          <w:szCs w:val="23"/>
          <w:lang w:eastAsia="en-AU"/>
        </w:rPr>
        <w:t xml:space="preserve"> is, until 3 December 2020, prescribed.</w:t>
      </w:r>
    </w:p>
    <w:p w:rsidR="004B63D9" w:rsidRPr="004B63D9" w:rsidRDefault="004B63D9" w:rsidP="004B63D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4B63D9">
        <w:rPr>
          <w:rFonts w:eastAsia="Times New Roman"/>
          <w:color w:val="000000"/>
          <w:sz w:val="23"/>
          <w:szCs w:val="23"/>
          <w:lang w:eastAsia="en-AU"/>
        </w:rPr>
        <w:tab/>
        <w:t>(2)</w:t>
      </w:r>
      <w:r w:rsidRPr="004B63D9">
        <w:rPr>
          <w:rFonts w:eastAsia="Times New Roman"/>
          <w:color w:val="000000"/>
          <w:sz w:val="23"/>
          <w:szCs w:val="23"/>
          <w:lang w:eastAsia="en-AU"/>
        </w:rPr>
        <w:tab/>
        <w:t>In this clause—</w:t>
      </w:r>
    </w:p>
    <w:p w:rsidR="004B63D9" w:rsidRPr="004B63D9" w:rsidRDefault="004B63D9" w:rsidP="004B63D9">
      <w:pPr>
        <w:keepLines/>
        <w:autoSpaceDE w:val="0"/>
        <w:autoSpaceDN w:val="0"/>
        <w:adjustRightInd w:val="0"/>
        <w:spacing w:before="120" w:after="0" w:line="240" w:lineRule="auto"/>
        <w:ind w:left="2382"/>
        <w:jc w:val="left"/>
        <w:rPr>
          <w:rFonts w:eastAsia="Times New Roman"/>
          <w:color w:val="000000"/>
          <w:sz w:val="23"/>
          <w:szCs w:val="23"/>
          <w:lang w:eastAsia="en-AU"/>
        </w:rPr>
      </w:pPr>
      <w:r w:rsidRPr="004B63D9">
        <w:rPr>
          <w:rFonts w:eastAsia="Times New Roman"/>
          <w:b/>
          <w:bCs/>
          <w:i/>
          <w:iCs/>
          <w:color w:val="000000"/>
          <w:sz w:val="23"/>
          <w:szCs w:val="23"/>
          <w:lang w:eastAsia="en-AU"/>
        </w:rPr>
        <w:t>TITO system</w:t>
      </w:r>
      <w:r w:rsidRPr="004B63D9">
        <w:rPr>
          <w:rFonts w:eastAsia="Times New Roman"/>
          <w:color w:val="000000"/>
          <w:sz w:val="23"/>
          <w:szCs w:val="23"/>
          <w:lang w:eastAsia="en-AU"/>
        </w:rPr>
        <w:t xml:space="preserve"> means a system that enables the insertion and issue of tickets that may be redeemed for credit or cash value for the purpose of play on a gaming machine or automated table game equipment.</w:t>
      </w:r>
    </w:p>
    <w:p w:rsidR="004B63D9" w:rsidRPr="004B63D9" w:rsidRDefault="004B63D9" w:rsidP="004B63D9">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4B63D9">
        <w:rPr>
          <w:rFonts w:eastAsia="Times New Roman"/>
          <w:b/>
          <w:bCs/>
          <w:color w:val="000000"/>
          <w:sz w:val="26"/>
          <w:szCs w:val="26"/>
          <w:lang w:eastAsia="en-AU"/>
        </w:rPr>
        <w:t>2—Approval of facial recognition system</w:t>
      </w:r>
    </w:p>
    <w:p w:rsidR="004B63D9" w:rsidRPr="004B63D9" w:rsidRDefault="004B63D9" w:rsidP="004B63D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4B63D9">
        <w:rPr>
          <w:rFonts w:eastAsia="Times New Roman"/>
          <w:color w:val="000000"/>
          <w:sz w:val="23"/>
          <w:szCs w:val="23"/>
          <w:lang w:eastAsia="en-AU"/>
        </w:rPr>
        <w:tab/>
        <w:t>(1)</w:t>
      </w:r>
      <w:r w:rsidRPr="004B63D9">
        <w:rPr>
          <w:rFonts w:eastAsia="Times New Roman"/>
          <w:color w:val="000000"/>
          <w:sz w:val="23"/>
          <w:szCs w:val="23"/>
          <w:lang w:eastAsia="en-AU"/>
        </w:rPr>
        <w:tab/>
        <w:t>For the purposes of section 40D(2) of the Act, a requirement that a facial recognition system must be capable of operating in accordance with the notified facial recognition system requirements is, until 3 December 2020, prescribed.</w:t>
      </w:r>
    </w:p>
    <w:p w:rsidR="004B63D9" w:rsidRPr="004B63D9" w:rsidRDefault="004B63D9" w:rsidP="004B63D9">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4B63D9">
        <w:rPr>
          <w:rFonts w:eastAsia="Times New Roman"/>
          <w:color w:val="000000"/>
          <w:sz w:val="23"/>
          <w:szCs w:val="23"/>
          <w:lang w:eastAsia="en-AU"/>
        </w:rPr>
        <w:tab/>
        <w:t>(2)</w:t>
      </w:r>
      <w:r w:rsidRPr="004B63D9">
        <w:rPr>
          <w:rFonts w:eastAsia="Times New Roman"/>
          <w:color w:val="000000"/>
          <w:sz w:val="23"/>
          <w:szCs w:val="23"/>
          <w:lang w:eastAsia="en-AU"/>
        </w:rPr>
        <w:tab/>
        <w:t>In this clause—</w:t>
      </w:r>
    </w:p>
    <w:p w:rsidR="004B63D9" w:rsidRPr="004B63D9" w:rsidRDefault="004B63D9" w:rsidP="004B63D9">
      <w:pPr>
        <w:keepLines/>
        <w:autoSpaceDE w:val="0"/>
        <w:autoSpaceDN w:val="0"/>
        <w:adjustRightInd w:val="0"/>
        <w:spacing w:before="120" w:after="0" w:line="240" w:lineRule="auto"/>
        <w:ind w:left="2382"/>
        <w:jc w:val="left"/>
        <w:rPr>
          <w:rFonts w:eastAsia="Times New Roman"/>
          <w:color w:val="000000"/>
          <w:sz w:val="23"/>
          <w:szCs w:val="23"/>
          <w:lang w:eastAsia="en-AU"/>
        </w:rPr>
      </w:pPr>
      <w:proofErr w:type="gramStart"/>
      <w:r w:rsidRPr="004B63D9">
        <w:rPr>
          <w:rFonts w:eastAsia="Times New Roman"/>
          <w:b/>
          <w:bCs/>
          <w:i/>
          <w:iCs/>
          <w:color w:val="000000"/>
          <w:sz w:val="23"/>
          <w:szCs w:val="23"/>
          <w:lang w:eastAsia="en-AU"/>
        </w:rPr>
        <w:t>notified</w:t>
      </w:r>
      <w:proofErr w:type="gramEnd"/>
      <w:r w:rsidRPr="004B63D9">
        <w:rPr>
          <w:rFonts w:eastAsia="Times New Roman"/>
          <w:b/>
          <w:bCs/>
          <w:i/>
          <w:iCs/>
          <w:color w:val="000000"/>
          <w:sz w:val="23"/>
          <w:szCs w:val="23"/>
          <w:lang w:eastAsia="en-AU"/>
        </w:rPr>
        <w:t xml:space="preserve"> facial recognition system requirements</w:t>
      </w:r>
      <w:r w:rsidRPr="004B63D9">
        <w:rPr>
          <w:rFonts w:eastAsia="Times New Roman"/>
          <w:color w:val="000000"/>
          <w:sz w:val="23"/>
          <w:szCs w:val="23"/>
          <w:lang w:eastAsia="en-AU"/>
        </w:rPr>
        <w:t xml:space="preserve"> means any requirements notified by the Commissioner on a publicly available website determined by the Commissioner for the purposes of this clause.</w:t>
      </w:r>
    </w:p>
    <w:p w:rsidR="00185436" w:rsidRDefault="00185436">
      <w:pPr>
        <w:spacing w:after="0" w:line="240" w:lineRule="auto"/>
        <w:jc w:val="left"/>
        <w:rPr>
          <w:rFonts w:eastAsia="Times New Roman"/>
          <w:b/>
          <w:bCs/>
          <w:color w:val="000000"/>
          <w:sz w:val="32"/>
          <w:szCs w:val="32"/>
          <w:lang w:eastAsia="en-AU"/>
        </w:rPr>
      </w:pPr>
      <w:r>
        <w:rPr>
          <w:rFonts w:eastAsia="Times New Roman"/>
          <w:b/>
          <w:bCs/>
          <w:color w:val="000000"/>
          <w:sz w:val="32"/>
          <w:szCs w:val="32"/>
          <w:lang w:eastAsia="en-AU"/>
        </w:rPr>
        <w:br w:type="page"/>
      </w:r>
    </w:p>
    <w:p w:rsidR="004B63D9" w:rsidRPr="004B63D9" w:rsidRDefault="004B63D9" w:rsidP="004B63D9">
      <w:pPr>
        <w:keepNext/>
        <w:keepLines/>
        <w:autoSpaceDE w:val="0"/>
        <w:autoSpaceDN w:val="0"/>
        <w:adjustRightInd w:val="0"/>
        <w:spacing w:before="120" w:after="0" w:line="240" w:lineRule="auto"/>
        <w:ind w:left="2155" w:hanging="567"/>
        <w:jc w:val="left"/>
        <w:rPr>
          <w:rFonts w:eastAsia="Times New Roman"/>
          <w:b/>
          <w:bCs/>
          <w:color w:val="000000"/>
          <w:sz w:val="32"/>
          <w:szCs w:val="32"/>
          <w:lang w:eastAsia="en-AU"/>
        </w:rPr>
      </w:pPr>
      <w:r w:rsidRPr="004B63D9">
        <w:rPr>
          <w:rFonts w:eastAsia="Times New Roman"/>
          <w:b/>
          <w:bCs/>
          <w:color w:val="000000"/>
          <w:sz w:val="32"/>
          <w:szCs w:val="32"/>
          <w:lang w:eastAsia="en-AU"/>
        </w:rPr>
        <w:lastRenderedPageBreak/>
        <w:t>Schedule 4—TITO technical requirements</w:t>
      </w:r>
    </w:p>
    <w:p w:rsidR="004B63D9" w:rsidRPr="004B63D9" w:rsidRDefault="004B63D9" w:rsidP="004B63D9">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693"/>
        <w:gridCol w:w="6505"/>
      </w:tblGrid>
      <w:tr w:rsidR="004B63D9" w:rsidRPr="004B63D9" w:rsidTr="00BC24EA">
        <w:tc>
          <w:tcPr>
            <w:tcW w:w="693" w:type="dxa"/>
            <w:tcBorders>
              <w:top w:val="nil"/>
              <w:left w:val="nil"/>
              <w:bottom w:val="nil"/>
              <w:right w:val="nil"/>
            </w:tcBorders>
          </w:tcPr>
          <w:p w:rsidR="004B63D9" w:rsidRPr="004B63D9" w:rsidRDefault="004B63D9" w:rsidP="004B63D9">
            <w:pPr>
              <w:keepLines/>
              <w:autoSpaceDE w:val="0"/>
              <w:autoSpaceDN w:val="0"/>
              <w:adjustRightInd w:val="0"/>
              <w:spacing w:before="120" w:after="0" w:line="240" w:lineRule="auto"/>
              <w:jc w:val="left"/>
              <w:rPr>
                <w:rFonts w:eastAsia="Times New Roman"/>
                <w:color w:val="000000"/>
                <w:sz w:val="20"/>
                <w:szCs w:val="20"/>
                <w:lang w:eastAsia="en-AU"/>
              </w:rPr>
            </w:pPr>
            <w:r w:rsidRPr="004B63D9">
              <w:rPr>
                <w:rFonts w:eastAsia="Times New Roman"/>
                <w:color w:val="000000"/>
                <w:sz w:val="20"/>
                <w:szCs w:val="20"/>
                <w:lang w:eastAsia="en-AU"/>
              </w:rPr>
              <w:t>1.</w:t>
            </w:r>
          </w:p>
        </w:tc>
        <w:tc>
          <w:tcPr>
            <w:tcW w:w="6505" w:type="dxa"/>
            <w:tcBorders>
              <w:top w:val="nil"/>
              <w:left w:val="nil"/>
              <w:bottom w:val="nil"/>
              <w:right w:val="nil"/>
            </w:tcBorders>
          </w:tcPr>
          <w:p w:rsidR="004B63D9" w:rsidRPr="004B63D9" w:rsidRDefault="004B63D9" w:rsidP="004B63D9">
            <w:pPr>
              <w:keepLines/>
              <w:autoSpaceDE w:val="0"/>
              <w:autoSpaceDN w:val="0"/>
              <w:adjustRightInd w:val="0"/>
              <w:spacing w:before="120" w:after="0" w:line="240" w:lineRule="auto"/>
              <w:jc w:val="left"/>
              <w:rPr>
                <w:rFonts w:eastAsia="Times New Roman"/>
                <w:color w:val="000000"/>
                <w:sz w:val="20"/>
                <w:szCs w:val="20"/>
                <w:lang w:eastAsia="en-AU"/>
              </w:rPr>
            </w:pPr>
            <w:r w:rsidRPr="004B63D9">
              <w:rPr>
                <w:rFonts w:eastAsia="Times New Roman"/>
                <w:b/>
                <w:bCs/>
                <w:color w:val="000000"/>
                <w:sz w:val="20"/>
                <w:szCs w:val="20"/>
                <w:lang w:eastAsia="en-AU"/>
              </w:rPr>
              <w:t>Interpretation</w:t>
            </w:r>
          </w:p>
          <w:p w:rsidR="004B63D9" w:rsidRPr="004B63D9" w:rsidRDefault="004B63D9" w:rsidP="004B63D9">
            <w:pPr>
              <w:keepLines/>
              <w:autoSpaceDE w:val="0"/>
              <w:autoSpaceDN w:val="0"/>
              <w:adjustRightInd w:val="0"/>
              <w:spacing w:before="120" w:after="0" w:line="240" w:lineRule="auto"/>
              <w:jc w:val="left"/>
              <w:rPr>
                <w:rFonts w:eastAsia="Times New Roman"/>
                <w:color w:val="000000"/>
                <w:sz w:val="20"/>
                <w:szCs w:val="20"/>
                <w:lang w:eastAsia="en-AU"/>
              </w:rPr>
            </w:pPr>
            <w:r w:rsidRPr="004B63D9">
              <w:rPr>
                <w:rFonts w:eastAsia="Times New Roman"/>
                <w:color w:val="000000"/>
                <w:sz w:val="20"/>
                <w:szCs w:val="20"/>
                <w:lang w:eastAsia="en-AU"/>
              </w:rPr>
              <w:t>In these requirements, unless the contrary intention appears—</w:t>
            </w:r>
          </w:p>
          <w:p w:rsidR="004B63D9" w:rsidRPr="004B63D9" w:rsidRDefault="004B63D9" w:rsidP="004B63D9">
            <w:pPr>
              <w:keepLines/>
              <w:autoSpaceDE w:val="0"/>
              <w:autoSpaceDN w:val="0"/>
              <w:adjustRightInd w:val="0"/>
              <w:spacing w:before="120" w:after="0" w:line="240" w:lineRule="auto"/>
              <w:jc w:val="left"/>
              <w:rPr>
                <w:rFonts w:eastAsia="Times New Roman"/>
                <w:color w:val="000000"/>
                <w:sz w:val="20"/>
                <w:szCs w:val="20"/>
                <w:lang w:eastAsia="en-AU"/>
              </w:rPr>
            </w:pPr>
            <w:r w:rsidRPr="004B63D9">
              <w:rPr>
                <w:rFonts w:eastAsia="Times New Roman"/>
                <w:b/>
                <w:bCs/>
                <w:i/>
                <w:iCs/>
                <w:color w:val="000000"/>
                <w:sz w:val="20"/>
                <w:szCs w:val="20"/>
                <w:lang w:eastAsia="en-AU"/>
              </w:rPr>
              <w:t>TITO enabled device</w:t>
            </w:r>
            <w:r w:rsidRPr="004B63D9">
              <w:rPr>
                <w:rFonts w:eastAsia="Times New Roman"/>
                <w:color w:val="000000"/>
                <w:sz w:val="20"/>
                <w:szCs w:val="20"/>
                <w:lang w:eastAsia="en-AU"/>
              </w:rPr>
              <w:t xml:space="preserve"> means a device such as a gaming machine, automated table game, cash redemption terminal or cashier terminal which is configured to issue tickets or accept tickets for redemption, or both;</w:t>
            </w:r>
          </w:p>
          <w:p w:rsidR="004B63D9" w:rsidRPr="004B63D9" w:rsidRDefault="004B63D9" w:rsidP="004B63D9">
            <w:pPr>
              <w:keepLines/>
              <w:autoSpaceDE w:val="0"/>
              <w:autoSpaceDN w:val="0"/>
              <w:adjustRightInd w:val="0"/>
              <w:spacing w:before="120" w:after="0" w:line="240" w:lineRule="auto"/>
              <w:jc w:val="left"/>
              <w:rPr>
                <w:rFonts w:eastAsia="Times New Roman"/>
                <w:color w:val="000000"/>
                <w:sz w:val="20"/>
                <w:szCs w:val="20"/>
                <w:lang w:eastAsia="en-AU"/>
              </w:rPr>
            </w:pPr>
            <w:r w:rsidRPr="004B63D9">
              <w:rPr>
                <w:rFonts w:eastAsia="Times New Roman"/>
                <w:b/>
                <w:bCs/>
                <w:i/>
                <w:iCs/>
                <w:color w:val="000000"/>
                <w:sz w:val="20"/>
                <w:szCs w:val="20"/>
                <w:lang w:eastAsia="en-AU"/>
              </w:rPr>
              <w:t>TITO host</w:t>
            </w:r>
            <w:r w:rsidRPr="004B63D9">
              <w:rPr>
                <w:rFonts w:eastAsia="Times New Roman"/>
                <w:color w:val="000000"/>
                <w:sz w:val="20"/>
                <w:szCs w:val="20"/>
                <w:lang w:eastAsia="en-AU"/>
              </w:rPr>
              <w:t xml:space="preserve"> means the core back</w:t>
            </w:r>
            <w:r w:rsidRPr="004B63D9">
              <w:rPr>
                <w:rFonts w:eastAsia="Times New Roman"/>
                <w:color w:val="000000"/>
                <w:sz w:val="20"/>
                <w:szCs w:val="20"/>
                <w:lang w:eastAsia="en-AU"/>
              </w:rPr>
              <w:noBreakHyphen/>
              <w:t>end servers and database of the TITO system;</w:t>
            </w:r>
          </w:p>
          <w:p w:rsidR="004B63D9" w:rsidRPr="004B63D9" w:rsidRDefault="004B63D9" w:rsidP="004B63D9">
            <w:pPr>
              <w:keepLines/>
              <w:autoSpaceDE w:val="0"/>
              <w:autoSpaceDN w:val="0"/>
              <w:adjustRightInd w:val="0"/>
              <w:spacing w:before="120" w:after="0" w:line="240" w:lineRule="auto"/>
              <w:jc w:val="left"/>
              <w:rPr>
                <w:rFonts w:eastAsia="Times New Roman"/>
                <w:color w:val="000000"/>
                <w:sz w:val="20"/>
                <w:szCs w:val="20"/>
                <w:lang w:eastAsia="en-AU"/>
              </w:rPr>
            </w:pPr>
            <w:r w:rsidRPr="004B63D9">
              <w:rPr>
                <w:rFonts w:eastAsia="Times New Roman"/>
                <w:b/>
                <w:bCs/>
                <w:i/>
                <w:iCs/>
                <w:color w:val="000000"/>
                <w:sz w:val="20"/>
                <w:szCs w:val="20"/>
                <w:lang w:eastAsia="en-AU"/>
              </w:rPr>
              <w:t>TITO peripheral</w:t>
            </w:r>
            <w:r w:rsidRPr="004B63D9">
              <w:rPr>
                <w:rFonts w:eastAsia="Times New Roman"/>
                <w:color w:val="000000"/>
                <w:sz w:val="20"/>
                <w:szCs w:val="20"/>
                <w:lang w:eastAsia="en-AU"/>
              </w:rPr>
              <w:t xml:space="preserve"> means hardware by which a TITO enabled device conducts a TITO transaction;</w:t>
            </w:r>
          </w:p>
          <w:p w:rsidR="004B63D9" w:rsidRPr="004B63D9" w:rsidRDefault="004B63D9" w:rsidP="004B63D9">
            <w:pPr>
              <w:keepLines/>
              <w:autoSpaceDE w:val="0"/>
              <w:autoSpaceDN w:val="0"/>
              <w:adjustRightInd w:val="0"/>
              <w:spacing w:before="120" w:after="0" w:line="240" w:lineRule="auto"/>
              <w:jc w:val="left"/>
              <w:rPr>
                <w:rFonts w:eastAsia="Times New Roman"/>
                <w:color w:val="000000"/>
                <w:sz w:val="20"/>
                <w:szCs w:val="20"/>
                <w:lang w:eastAsia="en-AU"/>
              </w:rPr>
            </w:pPr>
            <w:r w:rsidRPr="004B63D9">
              <w:rPr>
                <w:rFonts w:eastAsia="Times New Roman"/>
                <w:b/>
                <w:bCs/>
                <w:i/>
                <w:iCs/>
                <w:color w:val="000000"/>
                <w:sz w:val="20"/>
                <w:szCs w:val="20"/>
                <w:lang w:eastAsia="en-AU"/>
              </w:rPr>
              <w:t>TITO system</w:t>
            </w:r>
            <w:r w:rsidRPr="004B63D9">
              <w:rPr>
                <w:rFonts w:eastAsia="Times New Roman"/>
                <w:color w:val="000000"/>
                <w:sz w:val="20"/>
                <w:szCs w:val="20"/>
                <w:lang w:eastAsia="en-AU"/>
              </w:rPr>
              <w:t xml:space="preserve"> means the entire TITO system including TITO enabled devices and the TITO host.</w:t>
            </w:r>
          </w:p>
        </w:tc>
      </w:tr>
      <w:tr w:rsidR="004B63D9" w:rsidRPr="004B63D9" w:rsidTr="00BC24EA">
        <w:tc>
          <w:tcPr>
            <w:tcW w:w="693" w:type="dxa"/>
            <w:tcBorders>
              <w:top w:val="nil"/>
              <w:left w:val="nil"/>
              <w:bottom w:val="nil"/>
              <w:right w:val="nil"/>
            </w:tcBorders>
          </w:tcPr>
          <w:p w:rsidR="004B63D9" w:rsidRPr="004B63D9" w:rsidRDefault="004B63D9" w:rsidP="004B63D9">
            <w:pPr>
              <w:keepLines/>
              <w:autoSpaceDE w:val="0"/>
              <w:autoSpaceDN w:val="0"/>
              <w:adjustRightInd w:val="0"/>
              <w:spacing w:before="120" w:after="0" w:line="240" w:lineRule="auto"/>
              <w:jc w:val="left"/>
              <w:rPr>
                <w:rFonts w:eastAsia="Times New Roman"/>
                <w:color w:val="000000"/>
                <w:sz w:val="20"/>
                <w:szCs w:val="20"/>
                <w:lang w:eastAsia="en-AU"/>
              </w:rPr>
            </w:pPr>
            <w:r w:rsidRPr="004B63D9">
              <w:rPr>
                <w:rFonts w:eastAsia="Times New Roman"/>
                <w:color w:val="000000"/>
                <w:sz w:val="20"/>
                <w:szCs w:val="20"/>
                <w:lang w:eastAsia="en-AU"/>
              </w:rPr>
              <w:t>2.</w:t>
            </w:r>
          </w:p>
        </w:tc>
        <w:tc>
          <w:tcPr>
            <w:tcW w:w="6505" w:type="dxa"/>
            <w:tcBorders>
              <w:top w:val="nil"/>
              <w:left w:val="nil"/>
              <w:bottom w:val="nil"/>
              <w:right w:val="nil"/>
            </w:tcBorders>
          </w:tcPr>
          <w:p w:rsidR="004B63D9" w:rsidRPr="004B63D9" w:rsidRDefault="004B63D9" w:rsidP="004B63D9">
            <w:pPr>
              <w:keepLines/>
              <w:autoSpaceDE w:val="0"/>
              <w:autoSpaceDN w:val="0"/>
              <w:adjustRightInd w:val="0"/>
              <w:spacing w:before="120" w:after="0" w:line="240" w:lineRule="auto"/>
              <w:jc w:val="left"/>
              <w:rPr>
                <w:rFonts w:eastAsia="Times New Roman"/>
                <w:color w:val="000000"/>
                <w:sz w:val="20"/>
                <w:szCs w:val="20"/>
                <w:lang w:eastAsia="en-AU"/>
              </w:rPr>
            </w:pPr>
            <w:r w:rsidRPr="004B63D9">
              <w:rPr>
                <w:rFonts w:eastAsia="Times New Roman"/>
                <w:b/>
                <w:bCs/>
                <w:color w:val="000000"/>
                <w:sz w:val="20"/>
                <w:szCs w:val="20"/>
                <w:lang w:eastAsia="en-AU"/>
              </w:rPr>
              <w:t>TITO ticket requirement</w:t>
            </w:r>
          </w:p>
          <w:p w:rsidR="004B63D9" w:rsidRPr="004B63D9" w:rsidRDefault="004B63D9" w:rsidP="004B63D9">
            <w:pPr>
              <w:keepLines/>
              <w:autoSpaceDE w:val="0"/>
              <w:autoSpaceDN w:val="0"/>
              <w:adjustRightInd w:val="0"/>
              <w:spacing w:before="120" w:after="0" w:line="240" w:lineRule="auto"/>
              <w:jc w:val="left"/>
              <w:rPr>
                <w:rFonts w:eastAsia="Times New Roman"/>
                <w:color w:val="000000"/>
                <w:sz w:val="20"/>
                <w:szCs w:val="20"/>
                <w:lang w:eastAsia="en-AU"/>
              </w:rPr>
            </w:pPr>
            <w:r w:rsidRPr="004B63D9">
              <w:rPr>
                <w:rFonts w:eastAsia="Times New Roman"/>
                <w:color w:val="000000"/>
                <w:sz w:val="20"/>
                <w:szCs w:val="20"/>
                <w:lang w:eastAsia="en-AU"/>
              </w:rPr>
              <w:t>Tickets must comply with the following requirements:</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2.1</w:t>
            </w:r>
            <w:r w:rsidRPr="004B63D9">
              <w:rPr>
                <w:rFonts w:eastAsia="Times New Roman"/>
                <w:color w:val="000000"/>
                <w:sz w:val="20"/>
                <w:szCs w:val="20"/>
                <w:lang w:eastAsia="en-AU"/>
              </w:rPr>
              <w:tab/>
              <w:t>the following information must be printed on the tickets:</w:t>
            </w:r>
          </w:p>
          <w:p w:rsidR="004B63D9" w:rsidRPr="004B63D9" w:rsidRDefault="004B63D9" w:rsidP="004B63D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4B63D9">
              <w:rPr>
                <w:rFonts w:eastAsia="Times New Roman"/>
                <w:color w:val="000000"/>
                <w:sz w:val="20"/>
                <w:szCs w:val="20"/>
                <w:lang w:eastAsia="en-AU"/>
              </w:rPr>
              <w:tab/>
              <w:t>2.1.1</w:t>
            </w:r>
            <w:r w:rsidRPr="004B63D9">
              <w:rPr>
                <w:rFonts w:eastAsia="Times New Roman"/>
                <w:color w:val="000000"/>
                <w:sz w:val="20"/>
                <w:szCs w:val="20"/>
                <w:lang w:eastAsia="en-AU"/>
              </w:rPr>
              <w:tab/>
              <w:t>a heading that uniquely identifies the ticket for TITO purposes (</w:t>
            </w:r>
            <w:proofErr w:type="spellStart"/>
            <w:r w:rsidRPr="004B63D9">
              <w:rPr>
                <w:rFonts w:eastAsia="Times New Roman"/>
                <w:color w:val="000000"/>
                <w:sz w:val="20"/>
                <w:szCs w:val="20"/>
                <w:lang w:eastAsia="en-AU"/>
              </w:rPr>
              <w:t>eg</w:t>
            </w:r>
            <w:proofErr w:type="spellEnd"/>
            <w:r w:rsidRPr="004B63D9">
              <w:rPr>
                <w:rFonts w:eastAsia="Times New Roman"/>
                <w:color w:val="000000"/>
                <w:sz w:val="20"/>
                <w:szCs w:val="20"/>
                <w:lang w:eastAsia="en-AU"/>
              </w:rPr>
              <w:t>. the words "CASH OUT TICKET");</w:t>
            </w:r>
          </w:p>
          <w:p w:rsidR="004B63D9" w:rsidRPr="004B63D9" w:rsidRDefault="004B63D9" w:rsidP="004B63D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4B63D9">
              <w:rPr>
                <w:rFonts w:eastAsia="Times New Roman"/>
                <w:color w:val="000000"/>
                <w:sz w:val="20"/>
                <w:szCs w:val="20"/>
                <w:lang w:eastAsia="en-AU"/>
              </w:rPr>
              <w:tab/>
              <w:t>2.1.2</w:t>
            </w:r>
            <w:r w:rsidRPr="004B63D9">
              <w:rPr>
                <w:rFonts w:eastAsia="Times New Roman"/>
                <w:color w:val="000000"/>
                <w:sz w:val="20"/>
                <w:szCs w:val="20"/>
                <w:lang w:eastAsia="en-AU"/>
              </w:rPr>
              <w:tab/>
              <w:t>venue information regarding where the ticket was printed (</w:t>
            </w:r>
            <w:proofErr w:type="spellStart"/>
            <w:r w:rsidRPr="004B63D9">
              <w:rPr>
                <w:rFonts w:eastAsia="Times New Roman"/>
                <w:color w:val="000000"/>
                <w:sz w:val="20"/>
                <w:szCs w:val="20"/>
                <w:lang w:eastAsia="en-AU"/>
              </w:rPr>
              <w:t>eg</w:t>
            </w:r>
            <w:proofErr w:type="spellEnd"/>
            <w:r w:rsidRPr="004B63D9">
              <w:rPr>
                <w:rFonts w:eastAsia="Times New Roman"/>
                <w:color w:val="000000"/>
                <w:sz w:val="20"/>
                <w:szCs w:val="20"/>
                <w:lang w:eastAsia="en-AU"/>
              </w:rPr>
              <w:t>. venue and venue name details);</w:t>
            </w:r>
          </w:p>
          <w:p w:rsidR="004B63D9" w:rsidRPr="004B63D9" w:rsidRDefault="004B63D9" w:rsidP="004B63D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4B63D9">
              <w:rPr>
                <w:rFonts w:eastAsia="Times New Roman"/>
                <w:color w:val="000000"/>
                <w:sz w:val="20"/>
                <w:szCs w:val="20"/>
                <w:lang w:eastAsia="en-AU"/>
              </w:rPr>
              <w:tab/>
              <w:t>2.1.3</w:t>
            </w:r>
            <w:r w:rsidRPr="004B63D9">
              <w:rPr>
                <w:rFonts w:eastAsia="Times New Roman"/>
                <w:color w:val="000000"/>
                <w:sz w:val="20"/>
                <w:szCs w:val="20"/>
                <w:lang w:eastAsia="en-AU"/>
              </w:rPr>
              <w:tab/>
              <w:t>information identifying the TITO enabled device which issued the ticket;</w:t>
            </w:r>
          </w:p>
          <w:p w:rsidR="004B63D9" w:rsidRPr="004B63D9" w:rsidRDefault="004B63D9" w:rsidP="004B63D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4B63D9">
              <w:rPr>
                <w:rFonts w:eastAsia="Times New Roman"/>
                <w:color w:val="000000"/>
                <w:sz w:val="20"/>
                <w:szCs w:val="20"/>
                <w:lang w:eastAsia="en-AU"/>
              </w:rPr>
              <w:tab/>
              <w:t>2.1.4</w:t>
            </w:r>
            <w:r w:rsidRPr="004B63D9">
              <w:rPr>
                <w:rFonts w:eastAsia="Times New Roman"/>
                <w:color w:val="000000"/>
                <w:sz w:val="20"/>
                <w:szCs w:val="20"/>
                <w:lang w:eastAsia="en-AU"/>
              </w:rPr>
              <w:tab/>
              <w:t xml:space="preserve">a 16 or 18 digit number (a </w:t>
            </w:r>
            <w:r w:rsidRPr="004B63D9">
              <w:rPr>
                <w:rFonts w:eastAsia="Times New Roman"/>
                <w:b/>
                <w:bCs/>
                <w:i/>
                <w:iCs/>
                <w:color w:val="000000"/>
                <w:sz w:val="20"/>
                <w:szCs w:val="20"/>
                <w:lang w:eastAsia="en-AU"/>
              </w:rPr>
              <w:t>unique ticket identifier</w:t>
            </w:r>
            <w:r w:rsidRPr="004B63D9">
              <w:rPr>
                <w:rFonts w:eastAsia="Times New Roman"/>
                <w:color w:val="000000"/>
                <w:sz w:val="20"/>
                <w:szCs w:val="20"/>
                <w:lang w:eastAsia="en-AU"/>
              </w:rPr>
              <w:t>) in—</w:t>
            </w:r>
          </w:p>
          <w:p w:rsidR="004B63D9" w:rsidRPr="004B63D9" w:rsidRDefault="004B63D9" w:rsidP="004B63D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rPr>
            </w:pPr>
            <w:r w:rsidRPr="004B63D9">
              <w:rPr>
                <w:rFonts w:eastAsia="Times New Roman"/>
                <w:color w:val="000000"/>
                <w:sz w:val="20"/>
                <w:szCs w:val="20"/>
                <w:lang w:eastAsia="en-AU"/>
              </w:rPr>
              <w:tab/>
              <w:t>2.1.4.1</w:t>
            </w:r>
            <w:r w:rsidRPr="004B63D9">
              <w:rPr>
                <w:rFonts w:eastAsia="Times New Roman"/>
                <w:color w:val="000000"/>
                <w:sz w:val="20"/>
                <w:szCs w:val="20"/>
                <w:lang w:eastAsia="en-AU"/>
              </w:rPr>
              <w:tab/>
              <w:t>a readable format in at least 2 places on the ticket; and</w:t>
            </w:r>
          </w:p>
          <w:p w:rsidR="004B63D9" w:rsidRPr="004B63D9" w:rsidRDefault="004B63D9" w:rsidP="004B63D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0"/>
                <w:szCs w:val="20"/>
                <w:lang w:eastAsia="en-AU"/>
              </w:rPr>
            </w:pPr>
            <w:r w:rsidRPr="004B63D9">
              <w:rPr>
                <w:rFonts w:eastAsia="Times New Roman"/>
                <w:color w:val="000000"/>
                <w:sz w:val="20"/>
                <w:szCs w:val="20"/>
                <w:lang w:eastAsia="en-AU"/>
              </w:rPr>
              <w:tab/>
              <w:t>2.1.4.2</w:t>
            </w:r>
            <w:r w:rsidRPr="004B63D9">
              <w:rPr>
                <w:rFonts w:eastAsia="Times New Roman"/>
                <w:color w:val="000000"/>
                <w:sz w:val="20"/>
                <w:szCs w:val="20"/>
                <w:lang w:eastAsia="en-AU"/>
              </w:rPr>
              <w:tab/>
              <w:t>in a machine readable format such as a barcode;</w:t>
            </w:r>
          </w:p>
          <w:p w:rsidR="004B63D9" w:rsidRPr="004B63D9" w:rsidRDefault="004B63D9" w:rsidP="004B63D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4B63D9">
              <w:rPr>
                <w:rFonts w:eastAsia="Times New Roman"/>
                <w:color w:val="000000"/>
                <w:sz w:val="20"/>
                <w:szCs w:val="20"/>
                <w:lang w:eastAsia="en-AU"/>
              </w:rPr>
              <w:tab/>
              <w:t>2.1.5</w:t>
            </w:r>
            <w:r w:rsidRPr="004B63D9">
              <w:rPr>
                <w:rFonts w:eastAsia="Times New Roman"/>
                <w:color w:val="000000"/>
                <w:sz w:val="20"/>
                <w:szCs w:val="20"/>
                <w:lang w:eastAsia="en-AU"/>
              </w:rPr>
              <w:tab/>
              <w:t>the date and time that the ticket is printed;</w:t>
            </w:r>
          </w:p>
          <w:p w:rsidR="004B63D9" w:rsidRPr="004B63D9" w:rsidRDefault="004B63D9" w:rsidP="004B63D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4B63D9">
              <w:rPr>
                <w:rFonts w:eastAsia="Times New Roman"/>
                <w:color w:val="000000"/>
                <w:sz w:val="20"/>
                <w:szCs w:val="20"/>
                <w:lang w:eastAsia="en-AU"/>
              </w:rPr>
              <w:tab/>
              <w:t>2.1.6</w:t>
            </w:r>
            <w:r w:rsidRPr="004B63D9">
              <w:rPr>
                <w:rFonts w:eastAsia="Times New Roman"/>
                <w:color w:val="000000"/>
                <w:sz w:val="20"/>
                <w:szCs w:val="20"/>
                <w:lang w:eastAsia="en-AU"/>
              </w:rPr>
              <w:tab/>
              <w:t>the value of the ticket expressed in dollars and cents;</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2.2</w:t>
            </w:r>
            <w:r w:rsidRPr="004B63D9">
              <w:rPr>
                <w:rFonts w:eastAsia="Times New Roman"/>
                <w:color w:val="000000"/>
                <w:sz w:val="20"/>
                <w:szCs w:val="20"/>
                <w:lang w:eastAsia="en-AU"/>
              </w:rPr>
              <w:tab/>
              <w:t>tickets must include space for a responsible gambling message, either printed by the issuing TITO enabled device or pre</w:t>
            </w:r>
            <w:r w:rsidRPr="004B63D9">
              <w:rPr>
                <w:rFonts w:eastAsia="Times New Roman"/>
                <w:color w:val="000000"/>
                <w:sz w:val="20"/>
                <w:szCs w:val="20"/>
                <w:lang w:eastAsia="en-AU"/>
              </w:rPr>
              <w:noBreakHyphen/>
              <w:t>printed on the ticket (it is acceptable to print this message on the front or rear face of the ticket);</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2.3</w:t>
            </w:r>
            <w:r w:rsidRPr="004B63D9">
              <w:rPr>
                <w:rFonts w:eastAsia="Times New Roman"/>
                <w:color w:val="000000"/>
                <w:sz w:val="20"/>
                <w:szCs w:val="20"/>
                <w:lang w:eastAsia="en-AU"/>
              </w:rPr>
              <w:tab/>
              <w:t>tickets may contain location information of the TITO enabled device which issued the ticket (</w:t>
            </w:r>
            <w:proofErr w:type="spellStart"/>
            <w:r w:rsidRPr="004B63D9">
              <w:rPr>
                <w:rFonts w:eastAsia="Times New Roman"/>
                <w:color w:val="000000"/>
                <w:sz w:val="20"/>
                <w:szCs w:val="20"/>
                <w:lang w:eastAsia="en-AU"/>
              </w:rPr>
              <w:t>eg</w:t>
            </w:r>
            <w:proofErr w:type="spellEnd"/>
            <w:r w:rsidRPr="004B63D9">
              <w:rPr>
                <w:rFonts w:eastAsia="Times New Roman"/>
                <w:color w:val="000000"/>
                <w:sz w:val="20"/>
                <w:szCs w:val="20"/>
                <w:lang w:eastAsia="en-AU"/>
              </w:rPr>
              <w:t>. house or bank number);</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2.4</w:t>
            </w:r>
            <w:r w:rsidRPr="004B63D9">
              <w:rPr>
                <w:rFonts w:eastAsia="Times New Roman"/>
                <w:color w:val="000000"/>
                <w:sz w:val="20"/>
                <w:szCs w:val="20"/>
                <w:lang w:eastAsia="en-AU"/>
              </w:rPr>
              <w:tab/>
              <w:t>tickets must be designed to be durable for their expected life span and provide clear legibility of text when the ticket is printed;</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2.5</w:t>
            </w:r>
            <w:r w:rsidRPr="004B63D9">
              <w:rPr>
                <w:rFonts w:eastAsia="Times New Roman"/>
                <w:color w:val="000000"/>
                <w:sz w:val="20"/>
                <w:szCs w:val="20"/>
                <w:lang w:eastAsia="en-AU"/>
              </w:rPr>
              <w:tab/>
              <w:t>if the ticket is vulnerable to environmental conditions, the ticket should include applicable storage and handling instructions on either the rear or the face of the ticket (</w:t>
            </w:r>
            <w:proofErr w:type="spellStart"/>
            <w:r w:rsidRPr="004B63D9">
              <w:rPr>
                <w:rFonts w:eastAsia="Times New Roman"/>
                <w:color w:val="000000"/>
                <w:sz w:val="20"/>
                <w:szCs w:val="20"/>
                <w:lang w:eastAsia="en-AU"/>
              </w:rPr>
              <w:t>eg</w:t>
            </w:r>
            <w:proofErr w:type="spellEnd"/>
            <w:r w:rsidRPr="004B63D9">
              <w:rPr>
                <w:rFonts w:eastAsia="Times New Roman"/>
                <w:color w:val="000000"/>
                <w:sz w:val="20"/>
                <w:szCs w:val="20"/>
                <w:lang w:eastAsia="en-AU"/>
              </w:rPr>
              <w:t>. do not store in direct sunlight);</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2.6</w:t>
            </w:r>
            <w:r w:rsidRPr="004B63D9">
              <w:rPr>
                <w:rFonts w:eastAsia="Times New Roman"/>
                <w:color w:val="000000"/>
                <w:sz w:val="20"/>
                <w:szCs w:val="20"/>
                <w:lang w:eastAsia="en-AU"/>
              </w:rPr>
              <w:tab/>
              <w:t>tickets must not contain any form of promotional or advertising information.</w:t>
            </w:r>
          </w:p>
        </w:tc>
      </w:tr>
      <w:tr w:rsidR="004B63D9" w:rsidRPr="004B63D9" w:rsidTr="00BC24EA">
        <w:tc>
          <w:tcPr>
            <w:tcW w:w="693" w:type="dxa"/>
            <w:tcBorders>
              <w:top w:val="nil"/>
              <w:left w:val="nil"/>
              <w:bottom w:val="nil"/>
              <w:right w:val="nil"/>
            </w:tcBorders>
          </w:tcPr>
          <w:p w:rsidR="004B63D9" w:rsidRPr="004B63D9" w:rsidRDefault="004B63D9" w:rsidP="004B63D9">
            <w:pPr>
              <w:keepLines/>
              <w:autoSpaceDE w:val="0"/>
              <w:autoSpaceDN w:val="0"/>
              <w:adjustRightInd w:val="0"/>
              <w:spacing w:before="120" w:after="0" w:line="240" w:lineRule="auto"/>
              <w:jc w:val="left"/>
              <w:rPr>
                <w:rFonts w:eastAsia="Times New Roman"/>
                <w:color w:val="000000"/>
                <w:sz w:val="20"/>
                <w:szCs w:val="20"/>
                <w:lang w:eastAsia="en-AU"/>
              </w:rPr>
            </w:pPr>
            <w:r w:rsidRPr="004B63D9">
              <w:rPr>
                <w:rFonts w:eastAsia="Times New Roman"/>
                <w:color w:val="000000"/>
                <w:sz w:val="20"/>
                <w:szCs w:val="20"/>
                <w:lang w:eastAsia="en-AU"/>
              </w:rPr>
              <w:t>3.</w:t>
            </w:r>
          </w:p>
        </w:tc>
        <w:tc>
          <w:tcPr>
            <w:tcW w:w="6505" w:type="dxa"/>
            <w:tcBorders>
              <w:top w:val="nil"/>
              <w:left w:val="nil"/>
              <w:bottom w:val="nil"/>
              <w:right w:val="nil"/>
            </w:tcBorders>
          </w:tcPr>
          <w:p w:rsidR="004B63D9" w:rsidRPr="004B63D9" w:rsidRDefault="004B63D9" w:rsidP="004B63D9">
            <w:pPr>
              <w:keepLines/>
              <w:autoSpaceDE w:val="0"/>
              <w:autoSpaceDN w:val="0"/>
              <w:adjustRightInd w:val="0"/>
              <w:spacing w:before="120" w:after="0" w:line="240" w:lineRule="auto"/>
              <w:jc w:val="left"/>
              <w:rPr>
                <w:rFonts w:eastAsia="Times New Roman"/>
                <w:color w:val="000000"/>
                <w:sz w:val="20"/>
                <w:szCs w:val="20"/>
                <w:lang w:eastAsia="en-AU"/>
              </w:rPr>
            </w:pPr>
            <w:r w:rsidRPr="004B63D9">
              <w:rPr>
                <w:rFonts w:eastAsia="Times New Roman"/>
                <w:b/>
                <w:bCs/>
                <w:color w:val="000000"/>
                <w:sz w:val="20"/>
                <w:szCs w:val="20"/>
                <w:lang w:eastAsia="en-AU"/>
              </w:rPr>
              <w:t>General TITO requirements</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3.1</w:t>
            </w:r>
            <w:r w:rsidRPr="004B63D9">
              <w:rPr>
                <w:rFonts w:eastAsia="Times New Roman"/>
                <w:color w:val="000000"/>
                <w:sz w:val="20"/>
                <w:szCs w:val="20"/>
                <w:lang w:eastAsia="en-AU"/>
              </w:rPr>
              <w:tab/>
              <w:t>TITO peripherals must be integrated into and be controlled by a TITO enabled device which is able to—</w:t>
            </w:r>
          </w:p>
          <w:p w:rsidR="004B63D9" w:rsidRPr="004B63D9" w:rsidRDefault="004B63D9" w:rsidP="004B63D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4B63D9">
              <w:rPr>
                <w:rFonts w:eastAsia="Times New Roman"/>
                <w:color w:val="000000"/>
                <w:sz w:val="20"/>
                <w:szCs w:val="20"/>
                <w:lang w:eastAsia="en-AU"/>
              </w:rPr>
              <w:tab/>
              <w:t>3.1.1</w:t>
            </w:r>
            <w:r w:rsidRPr="004B63D9">
              <w:rPr>
                <w:rFonts w:eastAsia="Times New Roman"/>
                <w:color w:val="000000"/>
                <w:sz w:val="20"/>
                <w:szCs w:val="20"/>
                <w:lang w:eastAsia="en-AU"/>
              </w:rPr>
              <w:tab/>
              <w:t>enable or disable the activity of the TITO peripheral at appropriate times (</w:t>
            </w:r>
            <w:proofErr w:type="spellStart"/>
            <w:r w:rsidRPr="004B63D9">
              <w:rPr>
                <w:rFonts w:eastAsia="Times New Roman"/>
                <w:color w:val="000000"/>
                <w:sz w:val="20"/>
                <w:szCs w:val="20"/>
                <w:lang w:eastAsia="en-AU"/>
              </w:rPr>
              <w:t>eg</w:t>
            </w:r>
            <w:proofErr w:type="spellEnd"/>
            <w:r w:rsidRPr="004B63D9">
              <w:rPr>
                <w:rFonts w:eastAsia="Times New Roman"/>
                <w:color w:val="000000"/>
                <w:sz w:val="20"/>
                <w:szCs w:val="20"/>
                <w:lang w:eastAsia="en-AU"/>
              </w:rPr>
              <w:t>. when credits are being accepted or paid out by the TITO enabled device); and</w:t>
            </w:r>
          </w:p>
          <w:p w:rsidR="004B63D9" w:rsidRPr="004B63D9" w:rsidRDefault="004B63D9" w:rsidP="004B63D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4B63D9">
              <w:rPr>
                <w:rFonts w:eastAsia="Times New Roman"/>
                <w:color w:val="000000"/>
                <w:sz w:val="20"/>
                <w:szCs w:val="20"/>
                <w:lang w:eastAsia="en-AU"/>
              </w:rPr>
              <w:lastRenderedPageBreak/>
              <w:tab/>
              <w:t>3.1.2</w:t>
            </w:r>
            <w:r w:rsidRPr="004B63D9">
              <w:rPr>
                <w:rFonts w:eastAsia="Times New Roman"/>
                <w:color w:val="000000"/>
                <w:sz w:val="20"/>
                <w:szCs w:val="20"/>
                <w:lang w:eastAsia="en-AU"/>
              </w:rPr>
              <w:tab/>
            </w:r>
            <w:proofErr w:type="gramStart"/>
            <w:r w:rsidRPr="004B63D9">
              <w:rPr>
                <w:rFonts w:eastAsia="Times New Roman"/>
                <w:color w:val="000000"/>
                <w:sz w:val="20"/>
                <w:szCs w:val="20"/>
                <w:lang w:eastAsia="en-AU"/>
              </w:rPr>
              <w:t>manage</w:t>
            </w:r>
            <w:proofErr w:type="gramEnd"/>
            <w:r w:rsidRPr="004B63D9">
              <w:rPr>
                <w:rFonts w:eastAsia="Times New Roman"/>
                <w:color w:val="000000"/>
                <w:sz w:val="20"/>
                <w:szCs w:val="20"/>
                <w:lang w:eastAsia="en-AU"/>
              </w:rPr>
              <w:t xml:space="preserve"> and diagnose faults and the status of any faults in the TITO peripheral.</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3.2</w:t>
            </w:r>
            <w:r w:rsidRPr="004B63D9">
              <w:rPr>
                <w:rFonts w:eastAsia="Times New Roman"/>
                <w:color w:val="000000"/>
                <w:sz w:val="20"/>
                <w:szCs w:val="20"/>
                <w:lang w:eastAsia="en-AU"/>
              </w:rPr>
              <w:tab/>
              <w:t>The installation of a TITO peripheral in a TITO enabled device must not void the regulatory compliance of the TITO enabled device into which it is installed.</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3.3</w:t>
            </w:r>
            <w:r w:rsidRPr="004B63D9">
              <w:rPr>
                <w:rFonts w:eastAsia="Times New Roman"/>
                <w:color w:val="000000"/>
                <w:sz w:val="20"/>
                <w:szCs w:val="20"/>
                <w:lang w:eastAsia="en-AU"/>
              </w:rPr>
              <w:tab/>
              <w:t>It must be possible to enable or disable TITO functionality on a TITO enabled device.</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3.4</w:t>
            </w:r>
            <w:r w:rsidRPr="004B63D9">
              <w:rPr>
                <w:rFonts w:eastAsia="Times New Roman"/>
                <w:color w:val="000000"/>
                <w:sz w:val="20"/>
                <w:szCs w:val="20"/>
                <w:lang w:eastAsia="en-AU"/>
              </w:rPr>
              <w:tab/>
              <w:t>TITO systems must use an approved communication protocol to communicate with TITO enabled devices which must—</w:t>
            </w:r>
          </w:p>
          <w:p w:rsidR="004B63D9" w:rsidRPr="004B63D9" w:rsidRDefault="004B63D9" w:rsidP="004B63D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4B63D9">
              <w:rPr>
                <w:rFonts w:eastAsia="Times New Roman"/>
                <w:color w:val="000000"/>
                <w:sz w:val="20"/>
                <w:szCs w:val="20"/>
                <w:lang w:eastAsia="en-AU"/>
              </w:rPr>
              <w:tab/>
              <w:t>3.4.1</w:t>
            </w:r>
            <w:r w:rsidRPr="004B63D9">
              <w:rPr>
                <w:rFonts w:eastAsia="Times New Roman"/>
                <w:color w:val="000000"/>
                <w:sz w:val="20"/>
                <w:szCs w:val="20"/>
                <w:lang w:eastAsia="en-AU"/>
              </w:rPr>
              <w:tab/>
              <w:t>implement a means of error checking; and</w:t>
            </w:r>
          </w:p>
          <w:p w:rsidR="004B63D9" w:rsidRPr="004B63D9" w:rsidRDefault="004B63D9" w:rsidP="004B63D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4B63D9">
              <w:rPr>
                <w:rFonts w:eastAsia="Times New Roman"/>
                <w:color w:val="000000"/>
                <w:sz w:val="20"/>
                <w:szCs w:val="20"/>
                <w:lang w:eastAsia="en-AU"/>
              </w:rPr>
              <w:tab/>
              <w:t>3.4.2</w:t>
            </w:r>
            <w:r w:rsidRPr="004B63D9">
              <w:rPr>
                <w:rFonts w:eastAsia="Times New Roman"/>
                <w:color w:val="000000"/>
                <w:sz w:val="20"/>
                <w:szCs w:val="20"/>
                <w:lang w:eastAsia="en-AU"/>
              </w:rPr>
              <w:tab/>
              <w:t>implement a 2 way handshaking process between the initiating TITO enabled device and the TITO host for the redemption of tickets; and</w:t>
            </w:r>
          </w:p>
          <w:p w:rsidR="004B63D9" w:rsidRPr="004B63D9" w:rsidRDefault="004B63D9" w:rsidP="004B63D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4B63D9">
              <w:rPr>
                <w:rFonts w:eastAsia="Times New Roman"/>
                <w:color w:val="000000"/>
                <w:sz w:val="20"/>
                <w:szCs w:val="20"/>
                <w:lang w:eastAsia="en-AU"/>
              </w:rPr>
              <w:tab/>
              <w:t>3.4.3</w:t>
            </w:r>
            <w:r w:rsidRPr="004B63D9">
              <w:rPr>
                <w:rFonts w:eastAsia="Times New Roman"/>
                <w:color w:val="000000"/>
                <w:sz w:val="20"/>
                <w:szCs w:val="20"/>
                <w:lang w:eastAsia="en-AU"/>
              </w:rPr>
              <w:tab/>
              <w:t>be robust and able to handle incomplete, misrouted, duplicated, altered in transit or unauthorised TITO transactions.</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3.5</w:t>
            </w:r>
            <w:r w:rsidRPr="004B63D9">
              <w:rPr>
                <w:rFonts w:eastAsia="Times New Roman"/>
                <w:color w:val="000000"/>
                <w:sz w:val="20"/>
                <w:szCs w:val="20"/>
                <w:lang w:eastAsia="en-AU"/>
              </w:rPr>
              <w:tab/>
              <w:t>TITO peripherals such as ticket printers and ticket acceptors must be installed safely and securely to prevent injuries to patrons or attendants using the TITO enabled device.</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3.6</w:t>
            </w:r>
            <w:r w:rsidRPr="004B63D9">
              <w:rPr>
                <w:rFonts w:eastAsia="Times New Roman"/>
                <w:color w:val="000000"/>
                <w:sz w:val="20"/>
                <w:szCs w:val="20"/>
                <w:lang w:eastAsia="en-AU"/>
              </w:rPr>
              <w:tab/>
              <w:t>TITO enabled devices must automatically abort a ticket in or a ticket out transaction if connection to the TITO host is detected as lost.</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3.7</w:t>
            </w:r>
            <w:r w:rsidRPr="004B63D9">
              <w:rPr>
                <w:rFonts w:eastAsia="Times New Roman"/>
                <w:color w:val="000000"/>
                <w:sz w:val="20"/>
                <w:szCs w:val="20"/>
                <w:lang w:eastAsia="en-AU"/>
              </w:rPr>
              <w:tab/>
              <w:t>TITO operation across a TITO system must be transaction based.</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3.8</w:t>
            </w:r>
            <w:r w:rsidRPr="004B63D9">
              <w:rPr>
                <w:rFonts w:eastAsia="Times New Roman"/>
                <w:color w:val="000000"/>
                <w:sz w:val="20"/>
                <w:szCs w:val="20"/>
                <w:lang w:eastAsia="en-AU"/>
              </w:rPr>
              <w:tab/>
              <w:t>TITO systems must use a database or similar managed information system for the storage of TITO data.</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3.9</w:t>
            </w:r>
            <w:r w:rsidRPr="004B63D9">
              <w:rPr>
                <w:rFonts w:eastAsia="Times New Roman"/>
                <w:color w:val="000000"/>
                <w:sz w:val="20"/>
                <w:szCs w:val="20"/>
                <w:lang w:eastAsia="en-AU"/>
              </w:rPr>
              <w:tab/>
              <w:t>Each TITO transaction on the TITO system must—</w:t>
            </w:r>
          </w:p>
          <w:p w:rsidR="004B63D9" w:rsidRPr="004B63D9" w:rsidRDefault="004B63D9" w:rsidP="004B63D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4B63D9">
              <w:rPr>
                <w:rFonts w:eastAsia="Times New Roman"/>
                <w:color w:val="000000"/>
                <w:sz w:val="20"/>
                <w:szCs w:val="20"/>
                <w:lang w:eastAsia="en-AU"/>
              </w:rPr>
              <w:tab/>
              <w:t>3.9.1</w:t>
            </w:r>
            <w:r w:rsidRPr="004B63D9">
              <w:rPr>
                <w:rFonts w:eastAsia="Times New Roman"/>
                <w:color w:val="000000"/>
                <w:sz w:val="20"/>
                <w:szCs w:val="20"/>
                <w:lang w:eastAsia="en-AU"/>
              </w:rPr>
              <w:tab/>
              <w:t>be allocated a unique sequence number; and</w:t>
            </w:r>
          </w:p>
          <w:p w:rsidR="004B63D9" w:rsidRPr="004B63D9" w:rsidRDefault="004B63D9" w:rsidP="004B63D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4B63D9">
              <w:rPr>
                <w:rFonts w:eastAsia="Times New Roman"/>
                <w:color w:val="000000"/>
                <w:sz w:val="20"/>
                <w:szCs w:val="20"/>
                <w:lang w:eastAsia="en-AU"/>
              </w:rPr>
              <w:tab/>
              <w:t>3.9.2</w:t>
            </w:r>
            <w:r w:rsidRPr="004B63D9">
              <w:rPr>
                <w:rFonts w:eastAsia="Times New Roman"/>
                <w:color w:val="000000"/>
                <w:sz w:val="20"/>
                <w:szCs w:val="20"/>
                <w:lang w:eastAsia="en-AU"/>
              </w:rPr>
              <w:tab/>
            </w:r>
            <w:proofErr w:type="gramStart"/>
            <w:r w:rsidRPr="004B63D9">
              <w:rPr>
                <w:rFonts w:eastAsia="Times New Roman"/>
                <w:color w:val="000000"/>
                <w:sz w:val="20"/>
                <w:szCs w:val="20"/>
                <w:lang w:eastAsia="en-AU"/>
              </w:rPr>
              <w:t>have</w:t>
            </w:r>
            <w:proofErr w:type="gramEnd"/>
            <w:r w:rsidRPr="004B63D9">
              <w:rPr>
                <w:rFonts w:eastAsia="Times New Roman"/>
                <w:color w:val="000000"/>
                <w:sz w:val="20"/>
                <w:szCs w:val="20"/>
                <w:lang w:eastAsia="en-AU"/>
              </w:rPr>
              <w:t xml:space="preserve"> a time</w:t>
            </w:r>
            <w:r w:rsidRPr="004B63D9">
              <w:rPr>
                <w:rFonts w:eastAsia="Times New Roman"/>
                <w:color w:val="000000"/>
                <w:sz w:val="20"/>
                <w:szCs w:val="20"/>
                <w:lang w:eastAsia="en-AU"/>
              </w:rPr>
              <w:noBreakHyphen/>
              <w:t>date stamp.</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3.10</w:t>
            </w:r>
            <w:r w:rsidRPr="004B63D9">
              <w:rPr>
                <w:rFonts w:eastAsia="Times New Roman"/>
                <w:color w:val="000000"/>
                <w:sz w:val="20"/>
                <w:szCs w:val="20"/>
                <w:lang w:eastAsia="en-AU"/>
              </w:rPr>
              <w:tab/>
              <w:t>TITO enabled devices and the TITO system must be configured to ensure synchronicity of time</w:t>
            </w:r>
            <w:r w:rsidRPr="004B63D9">
              <w:rPr>
                <w:rFonts w:eastAsia="Times New Roman"/>
                <w:color w:val="000000"/>
                <w:sz w:val="20"/>
                <w:szCs w:val="20"/>
                <w:lang w:eastAsia="en-AU"/>
              </w:rPr>
              <w:noBreakHyphen/>
              <w:t>date data used to time</w:t>
            </w:r>
            <w:r w:rsidRPr="004B63D9">
              <w:rPr>
                <w:rFonts w:eastAsia="Times New Roman"/>
                <w:color w:val="000000"/>
                <w:sz w:val="20"/>
                <w:szCs w:val="20"/>
                <w:lang w:eastAsia="en-AU"/>
              </w:rPr>
              <w:noBreakHyphen/>
              <w:t>date stamp TITO transactions.</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3.11</w:t>
            </w:r>
            <w:r w:rsidRPr="004B63D9">
              <w:rPr>
                <w:rFonts w:eastAsia="Times New Roman"/>
                <w:color w:val="000000"/>
                <w:sz w:val="20"/>
                <w:szCs w:val="20"/>
                <w:lang w:eastAsia="en-AU"/>
              </w:rPr>
              <w:tab/>
              <w:t>TITO enabled devices should not allow TITO operation until they have time</w:t>
            </w:r>
            <w:r w:rsidRPr="004B63D9">
              <w:rPr>
                <w:rFonts w:eastAsia="Times New Roman"/>
                <w:color w:val="000000"/>
                <w:sz w:val="20"/>
                <w:szCs w:val="20"/>
                <w:lang w:eastAsia="en-AU"/>
              </w:rPr>
              <w:noBreakHyphen/>
              <w:t>date synchronised with the TITO system.</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3.12</w:t>
            </w:r>
            <w:r w:rsidRPr="004B63D9">
              <w:rPr>
                <w:rFonts w:eastAsia="Times New Roman"/>
                <w:color w:val="000000"/>
                <w:sz w:val="20"/>
                <w:szCs w:val="20"/>
                <w:lang w:eastAsia="en-AU"/>
              </w:rPr>
              <w:tab/>
              <w:t>TITO systems may have—</w:t>
            </w:r>
          </w:p>
          <w:p w:rsidR="004B63D9" w:rsidRPr="004B63D9" w:rsidRDefault="004B63D9" w:rsidP="004B63D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4B63D9">
              <w:rPr>
                <w:rFonts w:eastAsia="Times New Roman"/>
                <w:color w:val="000000"/>
                <w:sz w:val="20"/>
                <w:szCs w:val="20"/>
                <w:lang w:eastAsia="en-AU"/>
              </w:rPr>
              <w:tab/>
              <w:t>3.12.1</w:t>
            </w:r>
            <w:r w:rsidRPr="004B63D9">
              <w:rPr>
                <w:rFonts w:eastAsia="Times New Roman"/>
                <w:color w:val="000000"/>
                <w:sz w:val="20"/>
                <w:szCs w:val="20"/>
                <w:lang w:eastAsia="en-AU"/>
              </w:rPr>
              <w:tab/>
              <w:t xml:space="preserve">a configurable </w:t>
            </w:r>
            <w:r w:rsidRPr="004B63D9">
              <w:rPr>
                <w:rFonts w:eastAsia="Times New Roman"/>
                <w:b/>
                <w:bCs/>
                <w:i/>
                <w:iCs/>
                <w:color w:val="000000"/>
                <w:sz w:val="20"/>
                <w:szCs w:val="20"/>
                <w:lang w:eastAsia="en-AU"/>
              </w:rPr>
              <w:t>maximum ticket out limit</w:t>
            </w:r>
            <w:r w:rsidRPr="004B63D9">
              <w:rPr>
                <w:rFonts w:eastAsia="Times New Roman"/>
                <w:color w:val="000000"/>
                <w:sz w:val="20"/>
                <w:szCs w:val="20"/>
                <w:lang w:eastAsia="en-AU"/>
              </w:rPr>
              <w:t xml:space="preserve"> restricting the cash value of tickets that TITO enabled devices can issue;</w:t>
            </w:r>
          </w:p>
          <w:p w:rsidR="004B63D9" w:rsidRPr="004B63D9" w:rsidRDefault="004B63D9" w:rsidP="004B63D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4B63D9">
              <w:rPr>
                <w:rFonts w:eastAsia="Times New Roman"/>
                <w:color w:val="000000"/>
                <w:sz w:val="20"/>
                <w:szCs w:val="20"/>
                <w:lang w:eastAsia="en-AU"/>
              </w:rPr>
              <w:tab/>
              <w:t>3.12.2</w:t>
            </w:r>
            <w:r w:rsidRPr="004B63D9">
              <w:rPr>
                <w:rFonts w:eastAsia="Times New Roman"/>
                <w:color w:val="000000"/>
                <w:sz w:val="20"/>
                <w:szCs w:val="20"/>
                <w:lang w:eastAsia="en-AU"/>
              </w:rPr>
              <w:tab/>
              <w:t xml:space="preserve">a configurable </w:t>
            </w:r>
            <w:r w:rsidRPr="004B63D9">
              <w:rPr>
                <w:rFonts w:eastAsia="Times New Roman"/>
                <w:b/>
                <w:bCs/>
                <w:i/>
                <w:iCs/>
                <w:color w:val="000000"/>
                <w:sz w:val="20"/>
                <w:szCs w:val="20"/>
                <w:lang w:eastAsia="en-AU"/>
              </w:rPr>
              <w:t>maximum ticket in limit</w:t>
            </w:r>
            <w:r w:rsidRPr="004B63D9">
              <w:rPr>
                <w:rFonts w:eastAsia="Times New Roman"/>
                <w:color w:val="000000"/>
                <w:sz w:val="20"/>
                <w:szCs w:val="20"/>
                <w:lang w:eastAsia="en-AU"/>
              </w:rPr>
              <w:t xml:space="preserve"> where tickets having a cash value in excess of the maximum ticket in limit are rejected;</w:t>
            </w:r>
          </w:p>
          <w:p w:rsidR="004B63D9" w:rsidRPr="004B63D9" w:rsidRDefault="004B63D9" w:rsidP="004B63D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4B63D9">
              <w:rPr>
                <w:rFonts w:eastAsia="Times New Roman"/>
                <w:color w:val="000000"/>
                <w:sz w:val="20"/>
                <w:szCs w:val="20"/>
                <w:lang w:eastAsia="en-AU"/>
              </w:rPr>
              <w:tab/>
              <w:t>3.12.3</w:t>
            </w:r>
            <w:r w:rsidRPr="004B63D9">
              <w:rPr>
                <w:rFonts w:eastAsia="Times New Roman"/>
                <w:color w:val="000000"/>
                <w:sz w:val="20"/>
                <w:szCs w:val="20"/>
                <w:lang w:eastAsia="en-AU"/>
              </w:rPr>
              <w:tab/>
              <w:t xml:space="preserve">a configurable </w:t>
            </w:r>
            <w:r w:rsidRPr="004B63D9">
              <w:rPr>
                <w:rFonts w:eastAsia="Times New Roman"/>
                <w:b/>
                <w:bCs/>
                <w:i/>
                <w:iCs/>
                <w:color w:val="000000"/>
                <w:sz w:val="20"/>
                <w:szCs w:val="20"/>
                <w:lang w:eastAsia="en-AU"/>
              </w:rPr>
              <w:t>minimum ticket out limit</w:t>
            </w:r>
            <w:r w:rsidRPr="004B63D9">
              <w:rPr>
                <w:rFonts w:eastAsia="Times New Roman"/>
                <w:color w:val="000000"/>
                <w:sz w:val="20"/>
                <w:szCs w:val="20"/>
                <w:lang w:eastAsia="en-AU"/>
              </w:rPr>
              <w:t xml:space="preserve"> which defines the minimum cash value of tickets that can be issued by particular TITO enabled devices;</w:t>
            </w:r>
          </w:p>
          <w:p w:rsidR="004B63D9" w:rsidRPr="004B63D9" w:rsidRDefault="004B63D9" w:rsidP="004B63D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4B63D9">
              <w:rPr>
                <w:rFonts w:eastAsia="Times New Roman"/>
                <w:color w:val="000000"/>
                <w:sz w:val="20"/>
                <w:szCs w:val="20"/>
                <w:lang w:eastAsia="en-AU"/>
              </w:rPr>
              <w:tab/>
              <w:t>3.12.4</w:t>
            </w:r>
            <w:r w:rsidRPr="004B63D9">
              <w:rPr>
                <w:rFonts w:eastAsia="Times New Roman"/>
                <w:color w:val="000000"/>
                <w:sz w:val="20"/>
                <w:szCs w:val="20"/>
                <w:lang w:eastAsia="en-AU"/>
              </w:rPr>
              <w:tab/>
            </w:r>
            <w:proofErr w:type="gramStart"/>
            <w:r w:rsidRPr="004B63D9">
              <w:rPr>
                <w:rFonts w:eastAsia="Times New Roman"/>
                <w:color w:val="000000"/>
                <w:sz w:val="20"/>
                <w:szCs w:val="20"/>
                <w:lang w:eastAsia="en-AU"/>
              </w:rPr>
              <w:t>a</w:t>
            </w:r>
            <w:proofErr w:type="gramEnd"/>
            <w:r w:rsidRPr="004B63D9">
              <w:rPr>
                <w:rFonts w:eastAsia="Times New Roman"/>
                <w:color w:val="000000"/>
                <w:sz w:val="20"/>
                <w:szCs w:val="20"/>
                <w:lang w:eastAsia="en-AU"/>
              </w:rPr>
              <w:t xml:space="preserve"> configurable </w:t>
            </w:r>
            <w:r w:rsidRPr="004B63D9">
              <w:rPr>
                <w:rFonts w:eastAsia="Times New Roman"/>
                <w:b/>
                <w:bCs/>
                <w:i/>
                <w:iCs/>
                <w:color w:val="000000"/>
                <w:sz w:val="20"/>
                <w:szCs w:val="20"/>
                <w:lang w:eastAsia="en-AU"/>
              </w:rPr>
              <w:t>maximum credit limit</w:t>
            </w:r>
            <w:r w:rsidRPr="004B63D9">
              <w:rPr>
                <w:rFonts w:eastAsia="Times New Roman"/>
                <w:color w:val="000000"/>
                <w:sz w:val="20"/>
                <w:szCs w:val="20"/>
                <w:lang w:eastAsia="en-AU"/>
              </w:rPr>
              <w:t xml:space="preserve"> restricting a TITO enabled device from redeeming a ticket if it would cause the credit meter to exceed this value.</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3.13</w:t>
            </w:r>
            <w:r w:rsidRPr="004B63D9">
              <w:rPr>
                <w:rFonts w:eastAsia="Times New Roman"/>
                <w:color w:val="000000"/>
                <w:sz w:val="20"/>
                <w:szCs w:val="20"/>
                <w:lang w:eastAsia="en-AU"/>
              </w:rPr>
              <w:tab/>
              <w:t>Tickets that have a cash value in excess of the prescribed maximum ticket in limit may be redeemed at a cashier terminal or cash redemption terminal.</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3.14</w:t>
            </w:r>
            <w:r w:rsidRPr="004B63D9">
              <w:rPr>
                <w:rFonts w:eastAsia="Times New Roman"/>
                <w:color w:val="000000"/>
                <w:sz w:val="20"/>
                <w:szCs w:val="20"/>
                <w:lang w:eastAsia="en-AU"/>
              </w:rPr>
              <w:tab/>
              <w:t>TITO systems—</w:t>
            </w:r>
          </w:p>
          <w:p w:rsidR="004B63D9" w:rsidRPr="004B63D9" w:rsidRDefault="004B63D9" w:rsidP="004B63D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4B63D9">
              <w:rPr>
                <w:rFonts w:eastAsia="Times New Roman"/>
                <w:color w:val="000000"/>
                <w:sz w:val="20"/>
                <w:szCs w:val="20"/>
                <w:lang w:eastAsia="en-AU"/>
              </w:rPr>
              <w:lastRenderedPageBreak/>
              <w:tab/>
              <w:t>3.14.1</w:t>
            </w:r>
            <w:r w:rsidRPr="004B63D9">
              <w:rPr>
                <w:rFonts w:eastAsia="Times New Roman"/>
                <w:color w:val="000000"/>
                <w:sz w:val="20"/>
                <w:szCs w:val="20"/>
                <w:lang w:eastAsia="en-AU"/>
              </w:rPr>
              <w:tab/>
              <w:t xml:space="preserve">must have a configurable </w:t>
            </w:r>
            <w:r w:rsidRPr="004B63D9">
              <w:rPr>
                <w:rFonts w:eastAsia="Times New Roman"/>
                <w:b/>
                <w:bCs/>
                <w:i/>
                <w:iCs/>
                <w:color w:val="000000"/>
                <w:sz w:val="20"/>
                <w:szCs w:val="20"/>
                <w:lang w:eastAsia="en-AU"/>
              </w:rPr>
              <w:t>ticket expiry time</w:t>
            </w:r>
            <w:r w:rsidRPr="004B63D9">
              <w:rPr>
                <w:rFonts w:eastAsia="Times New Roman"/>
                <w:color w:val="000000"/>
                <w:sz w:val="20"/>
                <w:szCs w:val="20"/>
                <w:lang w:eastAsia="en-AU"/>
              </w:rPr>
              <w:t xml:space="preserve"> which defines the period of time from the time of the ticket issue to the time that tickets may be redeemed by the TITO system before they are considered void; and</w:t>
            </w:r>
          </w:p>
          <w:p w:rsidR="004B63D9" w:rsidRPr="004B63D9" w:rsidRDefault="004B63D9" w:rsidP="004B63D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4B63D9">
              <w:rPr>
                <w:rFonts w:eastAsia="Times New Roman"/>
                <w:color w:val="000000"/>
                <w:sz w:val="20"/>
                <w:szCs w:val="20"/>
                <w:lang w:eastAsia="en-AU"/>
              </w:rPr>
              <w:tab/>
              <w:t>3.14.2</w:t>
            </w:r>
            <w:r w:rsidRPr="004B63D9">
              <w:rPr>
                <w:rFonts w:eastAsia="Times New Roman"/>
                <w:color w:val="000000"/>
                <w:sz w:val="20"/>
                <w:szCs w:val="20"/>
                <w:lang w:eastAsia="en-AU"/>
              </w:rPr>
              <w:tab/>
            </w:r>
            <w:proofErr w:type="gramStart"/>
            <w:r w:rsidRPr="004B63D9">
              <w:rPr>
                <w:rFonts w:eastAsia="Times New Roman"/>
                <w:color w:val="000000"/>
                <w:sz w:val="20"/>
                <w:szCs w:val="20"/>
                <w:lang w:eastAsia="en-AU"/>
              </w:rPr>
              <w:t>may</w:t>
            </w:r>
            <w:proofErr w:type="gramEnd"/>
            <w:r w:rsidRPr="004B63D9">
              <w:rPr>
                <w:rFonts w:eastAsia="Times New Roman"/>
                <w:color w:val="000000"/>
                <w:sz w:val="20"/>
                <w:szCs w:val="20"/>
                <w:lang w:eastAsia="en-AU"/>
              </w:rPr>
              <w:t xml:space="preserve"> have an additional configurable </w:t>
            </w:r>
            <w:r w:rsidRPr="004B63D9">
              <w:rPr>
                <w:rFonts w:eastAsia="Times New Roman"/>
                <w:b/>
                <w:bCs/>
                <w:i/>
                <w:iCs/>
                <w:color w:val="000000"/>
                <w:sz w:val="20"/>
                <w:szCs w:val="20"/>
                <w:lang w:eastAsia="en-AU"/>
              </w:rPr>
              <w:t>ticket floor expiry time</w:t>
            </w:r>
            <w:r w:rsidRPr="004B63D9">
              <w:rPr>
                <w:rFonts w:eastAsia="Times New Roman"/>
                <w:color w:val="000000"/>
                <w:sz w:val="20"/>
                <w:szCs w:val="20"/>
                <w:lang w:eastAsia="en-AU"/>
              </w:rPr>
              <w:t xml:space="preserve"> which defines the period of time from the time of ticket issue to the time that tickets may be redeemed by a gaming machine or an automated table game.</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3.15</w:t>
            </w:r>
            <w:r w:rsidRPr="004B63D9">
              <w:rPr>
                <w:rFonts w:eastAsia="Times New Roman"/>
                <w:color w:val="000000"/>
                <w:sz w:val="20"/>
                <w:szCs w:val="20"/>
                <w:lang w:eastAsia="en-AU"/>
              </w:rPr>
              <w:tab/>
              <w:t>TITO enabled devices which issue or accept tickets on the TITO system must provide accurate and accountable logging for tickets printed, accepted and rejected.</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3.16</w:t>
            </w:r>
            <w:r w:rsidRPr="004B63D9">
              <w:rPr>
                <w:rFonts w:eastAsia="Times New Roman"/>
                <w:color w:val="000000"/>
                <w:sz w:val="20"/>
                <w:szCs w:val="20"/>
                <w:lang w:eastAsia="en-AU"/>
              </w:rPr>
              <w:tab/>
              <w:t>Gaming machine based TITO enabled devices must comply with—</w:t>
            </w:r>
          </w:p>
          <w:p w:rsidR="004B63D9" w:rsidRPr="004B63D9" w:rsidRDefault="004B63D9" w:rsidP="004B63D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4B63D9">
              <w:rPr>
                <w:rFonts w:eastAsia="Times New Roman"/>
                <w:color w:val="000000"/>
                <w:sz w:val="20"/>
                <w:szCs w:val="20"/>
                <w:lang w:eastAsia="en-AU"/>
              </w:rPr>
              <w:tab/>
              <w:t>3.16.1</w:t>
            </w:r>
            <w:r w:rsidRPr="004B63D9">
              <w:rPr>
                <w:rFonts w:eastAsia="Times New Roman"/>
                <w:color w:val="000000"/>
                <w:sz w:val="20"/>
                <w:szCs w:val="20"/>
                <w:lang w:eastAsia="en-AU"/>
              </w:rPr>
              <w:tab/>
              <w:t>the applicable technical requirements defined under the current Australian/New Zealand Gaming Machine National Standards and other applicable technical standards; and</w:t>
            </w:r>
          </w:p>
          <w:p w:rsidR="004B63D9" w:rsidRPr="004B63D9" w:rsidRDefault="004B63D9" w:rsidP="004B63D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4B63D9">
              <w:rPr>
                <w:rFonts w:eastAsia="Times New Roman"/>
                <w:color w:val="000000"/>
                <w:sz w:val="20"/>
                <w:szCs w:val="20"/>
                <w:lang w:eastAsia="en-AU"/>
              </w:rPr>
              <w:tab/>
              <w:t>3.16.2</w:t>
            </w:r>
            <w:r w:rsidRPr="004B63D9">
              <w:rPr>
                <w:rFonts w:eastAsia="Times New Roman"/>
                <w:color w:val="000000"/>
                <w:sz w:val="20"/>
                <w:szCs w:val="20"/>
                <w:lang w:eastAsia="en-AU"/>
              </w:rPr>
              <w:tab/>
              <w:t>the applicable technical requirements of the communication protocol used for TITO operation; and</w:t>
            </w:r>
          </w:p>
          <w:p w:rsidR="004B63D9" w:rsidRPr="004B63D9" w:rsidRDefault="004B63D9" w:rsidP="004B63D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4B63D9">
              <w:rPr>
                <w:rFonts w:eastAsia="Times New Roman"/>
                <w:color w:val="000000"/>
                <w:sz w:val="20"/>
                <w:szCs w:val="20"/>
                <w:lang w:eastAsia="en-AU"/>
              </w:rPr>
              <w:tab/>
              <w:t>3.16.3</w:t>
            </w:r>
            <w:r w:rsidRPr="004B63D9">
              <w:rPr>
                <w:rFonts w:eastAsia="Times New Roman"/>
                <w:color w:val="000000"/>
                <w:sz w:val="20"/>
                <w:szCs w:val="20"/>
                <w:lang w:eastAsia="en-AU"/>
              </w:rPr>
              <w:tab/>
            </w:r>
            <w:proofErr w:type="gramStart"/>
            <w:r w:rsidRPr="004B63D9">
              <w:rPr>
                <w:rFonts w:eastAsia="Times New Roman"/>
                <w:color w:val="000000"/>
                <w:sz w:val="20"/>
                <w:szCs w:val="20"/>
                <w:lang w:eastAsia="en-AU"/>
              </w:rPr>
              <w:t>the</w:t>
            </w:r>
            <w:proofErr w:type="gramEnd"/>
            <w:r w:rsidRPr="004B63D9">
              <w:rPr>
                <w:rFonts w:eastAsia="Times New Roman"/>
                <w:color w:val="000000"/>
                <w:sz w:val="20"/>
                <w:szCs w:val="20"/>
                <w:lang w:eastAsia="en-AU"/>
              </w:rPr>
              <w:t xml:space="preserve"> applicable technical requirements for ticket in ticket out as listed in the South Australian Appendix to the Australian/New Zealand Gaming Machine National Standard.</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3.17</w:t>
            </w:r>
            <w:r w:rsidRPr="004B63D9">
              <w:rPr>
                <w:rFonts w:eastAsia="Times New Roman"/>
                <w:color w:val="000000"/>
                <w:sz w:val="20"/>
                <w:szCs w:val="20"/>
                <w:lang w:eastAsia="en-AU"/>
              </w:rPr>
              <w:tab/>
              <w:t>TITO enabled devices must be able to recover when printing of a ticket fails or is interrupted by a fault.</w:t>
            </w:r>
          </w:p>
        </w:tc>
      </w:tr>
      <w:tr w:rsidR="004B63D9" w:rsidRPr="004B63D9" w:rsidTr="00BC24EA">
        <w:tc>
          <w:tcPr>
            <w:tcW w:w="693" w:type="dxa"/>
            <w:tcBorders>
              <w:top w:val="nil"/>
              <w:left w:val="nil"/>
              <w:bottom w:val="nil"/>
              <w:right w:val="nil"/>
            </w:tcBorders>
          </w:tcPr>
          <w:p w:rsidR="004B63D9" w:rsidRPr="004B63D9" w:rsidRDefault="004B63D9" w:rsidP="004B63D9">
            <w:pPr>
              <w:keepLines/>
              <w:autoSpaceDE w:val="0"/>
              <w:autoSpaceDN w:val="0"/>
              <w:adjustRightInd w:val="0"/>
              <w:spacing w:before="120" w:after="0" w:line="240" w:lineRule="auto"/>
              <w:jc w:val="left"/>
              <w:rPr>
                <w:rFonts w:eastAsia="Times New Roman"/>
                <w:color w:val="000000"/>
                <w:sz w:val="20"/>
                <w:szCs w:val="20"/>
                <w:lang w:eastAsia="en-AU"/>
              </w:rPr>
            </w:pPr>
            <w:r w:rsidRPr="004B63D9">
              <w:rPr>
                <w:rFonts w:eastAsia="Times New Roman"/>
                <w:color w:val="000000"/>
                <w:sz w:val="20"/>
                <w:szCs w:val="20"/>
                <w:lang w:eastAsia="en-AU"/>
              </w:rPr>
              <w:lastRenderedPageBreak/>
              <w:t>4.</w:t>
            </w:r>
          </w:p>
        </w:tc>
        <w:tc>
          <w:tcPr>
            <w:tcW w:w="6505" w:type="dxa"/>
            <w:tcBorders>
              <w:top w:val="nil"/>
              <w:left w:val="nil"/>
              <w:bottom w:val="nil"/>
              <w:right w:val="nil"/>
            </w:tcBorders>
          </w:tcPr>
          <w:p w:rsidR="004B63D9" w:rsidRPr="004B63D9" w:rsidRDefault="004B63D9" w:rsidP="004B63D9">
            <w:pPr>
              <w:keepLines/>
              <w:autoSpaceDE w:val="0"/>
              <w:autoSpaceDN w:val="0"/>
              <w:adjustRightInd w:val="0"/>
              <w:spacing w:before="120" w:after="0" w:line="240" w:lineRule="auto"/>
              <w:jc w:val="left"/>
              <w:rPr>
                <w:rFonts w:eastAsia="Times New Roman"/>
                <w:color w:val="000000"/>
                <w:sz w:val="20"/>
                <w:szCs w:val="20"/>
                <w:lang w:eastAsia="en-AU"/>
              </w:rPr>
            </w:pPr>
            <w:r w:rsidRPr="004B63D9">
              <w:rPr>
                <w:rFonts w:eastAsia="Times New Roman"/>
                <w:b/>
                <w:bCs/>
                <w:color w:val="000000"/>
                <w:sz w:val="20"/>
                <w:szCs w:val="20"/>
                <w:lang w:eastAsia="en-AU"/>
              </w:rPr>
              <w:t>Ticket in process</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4.1</w:t>
            </w:r>
            <w:r w:rsidRPr="004B63D9">
              <w:rPr>
                <w:rFonts w:eastAsia="Times New Roman"/>
                <w:color w:val="000000"/>
                <w:sz w:val="20"/>
                <w:szCs w:val="20"/>
                <w:lang w:eastAsia="en-AU"/>
              </w:rPr>
              <w:tab/>
              <w:t>Credits must only be registered for valid tickets.</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4.2</w:t>
            </w:r>
            <w:r w:rsidRPr="004B63D9">
              <w:rPr>
                <w:rFonts w:eastAsia="Times New Roman"/>
                <w:color w:val="000000"/>
                <w:sz w:val="20"/>
                <w:szCs w:val="20"/>
                <w:lang w:eastAsia="en-AU"/>
              </w:rPr>
              <w:tab/>
              <w:t>Tickets may only be accepted when the TITO enabled device is in an active state and able to receive and credit tickets.</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4.3</w:t>
            </w:r>
            <w:r w:rsidRPr="004B63D9">
              <w:rPr>
                <w:rFonts w:eastAsia="Times New Roman"/>
                <w:color w:val="000000"/>
                <w:sz w:val="20"/>
                <w:szCs w:val="20"/>
                <w:lang w:eastAsia="en-AU"/>
              </w:rPr>
              <w:tab/>
              <w:t>If the TITO enabled device is active then a ticket may be inserted at any time in accordance with the applicable requirements for insertion in the Australian/New Zealand Gaming Machine National Standards.</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4.4</w:t>
            </w:r>
            <w:r w:rsidRPr="004B63D9">
              <w:rPr>
                <w:rFonts w:eastAsia="Times New Roman"/>
                <w:color w:val="000000"/>
                <w:sz w:val="20"/>
                <w:szCs w:val="20"/>
                <w:lang w:eastAsia="en-AU"/>
              </w:rPr>
              <w:tab/>
              <w:t>TITO enabled devices must automatically reject inserted tickets when it can detect that the connection to the TITO host is down.</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4.5</w:t>
            </w:r>
            <w:r w:rsidRPr="004B63D9">
              <w:rPr>
                <w:rFonts w:eastAsia="Times New Roman"/>
                <w:color w:val="000000"/>
                <w:sz w:val="20"/>
                <w:szCs w:val="20"/>
                <w:lang w:eastAsia="en-AU"/>
              </w:rPr>
              <w:tab/>
              <w:t>The TITO system must verify the unique ticket identifier printed on the ticket, and if valid, request and wait for authorisation from the TITO host for the ticket.</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4.6</w:t>
            </w:r>
            <w:r w:rsidRPr="004B63D9">
              <w:rPr>
                <w:rFonts w:eastAsia="Times New Roman"/>
                <w:color w:val="000000"/>
                <w:sz w:val="20"/>
                <w:szCs w:val="20"/>
                <w:lang w:eastAsia="en-AU"/>
              </w:rPr>
              <w:tab/>
              <w:t>A TITO enabled device must only redeem valid tickets that have been authenticated by the TITO host.</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4.7</w:t>
            </w:r>
            <w:r w:rsidRPr="004B63D9">
              <w:rPr>
                <w:rFonts w:eastAsia="Times New Roman"/>
                <w:color w:val="000000"/>
                <w:sz w:val="20"/>
                <w:szCs w:val="20"/>
                <w:lang w:eastAsia="en-AU"/>
              </w:rPr>
              <w:tab/>
              <w:t>If a TITO enabled device is not able to receive and process tickets, the inserted ticket must be ejected back to the player.</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4.8</w:t>
            </w:r>
            <w:r w:rsidRPr="004B63D9">
              <w:rPr>
                <w:rFonts w:eastAsia="Times New Roman"/>
                <w:color w:val="000000"/>
                <w:sz w:val="20"/>
                <w:szCs w:val="20"/>
                <w:lang w:eastAsia="en-AU"/>
              </w:rPr>
              <w:tab/>
              <w:t>If an inserted ticket is detected as invalid by a TITO enabled device then the ticket must be ejected back to the player.</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4.9</w:t>
            </w:r>
            <w:r w:rsidRPr="004B63D9">
              <w:rPr>
                <w:rFonts w:eastAsia="Times New Roman"/>
                <w:color w:val="000000"/>
                <w:sz w:val="20"/>
                <w:szCs w:val="20"/>
                <w:lang w:eastAsia="en-AU"/>
              </w:rPr>
              <w:tab/>
              <w:t>A TITO enabled device must not accept another ticket until the current ticket in transaction has been completed (</w:t>
            </w:r>
            <w:proofErr w:type="spellStart"/>
            <w:r w:rsidRPr="004B63D9">
              <w:rPr>
                <w:rFonts w:eastAsia="Times New Roman"/>
                <w:color w:val="000000"/>
                <w:sz w:val="20"/>
                <w:szCs w:val="20"/>
                <w:lang w:eastAsia="en-AU"/>
              </w:rPr>
              <w:t>ie</w:t>
            </w:r>
            <w:proofErr w:type="spellEnd"/>
            <w:r w:rsidRPr="004B63D9">
              <w:rPr>
                <w:rFonts w:eastAsia="Times New Roman"/>
                <w:color w:val="000000"/>
                <w:sz w:val="20"/>
                <w:szCs w:val="20"/>
                <w:lang w:eastAsia="en-AU"/>
              </w:rPr>
              <w:t>. either approved or rejected).</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4.10</w:t>
            </w:r>
            <w:r w:rsidRPr="004B63D9">
              <w:rPr>
                <w:rFonts w:eastAsia="Times New Roman"/>
                <w:color w:val="000000"/>
                <w:sz w:val="20"/>
                <w:szCs w:val="20"/>
                <w:lang w:eastAsia="en-AU"/>
              </w:rPr>
              <w:tab/>
              <w:t>A TITO enabled device must be able to notify the TITO system if an error occurs during the ticket in validation process (</w:t>
            </w:r>
            <w:proofErr w:type="spellStart"/>
            <w:r w:rsidRPr="004B63D9">
              <w:rPr>
                <w:rFonts w:eastAsia="Times New Roman"/>
                <w:color w:val="000000"/>
                <w:sz w:val="20"/>
                <w:szCs w:val="20"/>
                <w:lang w:eastAsia="en-AU"/>
              </w:rPr>
              <w:t>eg</w:t>
            </w:r>
            <w:proofErr w:type="spellEnd"/>
            <w:r w:rsidRPr="004B63D9">
              <w:rPr>
                <w:rFonts w:eastAsia="Times New Roman"/>
                <w:color w:val="000000"/>
                <w:sz w:val="20"/>
                <w:szCs w:val="20"/>
                <w:lang w:eastAsia="en-AU"/>
              </w:rPr>
              <w:t>. a timeout, ticket jam, or other fault).</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lastRenderedPageBreak/>
              <w:tab/>
              <w:t>4.11</w:t>
            </w:r>
            <w:r w:rsidRPr="004B63D9">
              <w:rPr>
                <w:rFonts w:eastAsia="Times New Roman"/>
                <w:color w:val="000000"/>
                <w:sz w:val="20"/>
                <w:szCs w:val="20"/>
                <w:lang w:eastAsia="en-AU"/>
              </w:rPr>
              <w:tab/>
              <w:t>Where possible, TITO enabled devices must have ability to hold a ticket in escrow if the TITO host requests additional time to authenticate the ticket. TITO enabled devices that are not able to hold a ticket in escrow may eject the inserted ticket back to the player if requested to hold the ticket in escrow.</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4.12</w:t>
            </w:r>
            <w:r w:rsidRPr="004B63D9">
              <w:rPr>
                <w:rFonts w:eastAsia="Times New Roman"/>
                <w:color w:val="000000"/>
                <w:sz w:val="20"/>
                <w:szCs w:val="20"/>
                <w:lang w:eastAsia="en-AU"/>
              </w:rPr>
              <w:tab/>
              <w:t>If the ticket is approved by the TITO host, the TITO enabled device must retain the ticket and add the cash amount of the inserted ticket to the credit meter (or equivalent) of the TITO enabled device, and notify the TITO system of the applicable ticket in meter and status updates.</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4.13</w:t>
            </w:r>
            <w:r w:rsidRPr="004B63D9">
              <w:rPr>
                <w:rFonts w:eastAsia="Times New Roman"/>
                <w:color w:val="000000"/>
                <w:sz w:val="20"/>
                <w:szCs w:val="20"/>
                <w:lang w:eastAsia="en-AU"/>
              </w:rPr>
              <w:tab/>
              <w:t>TITO enabled devices must provide visual or audio feedback to players that the ticket has been accepted and redeemed.</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4.14</w:t>
            </w:r>
            <w:r w:rsidRPr="004B63D9">
              <w:rPr>
                <w:rFonts w:eastAsia="Times New Roman"/>
                <w:color w:val="000000"/>
                <w:sz w:val="20"/>
                <w:szCs w:val="20"/>
                <w:lang w:eastAsia="en-AU"/>
              </w:rPr>
              <w:tab/>
              <w:t>A ticket in transaction is considered complete when the TITO host has authorised the ticket in request from the TITO enabled device, TITO meters are successfully transmitted to the TITO host, and ticket stacking by the TITO enabled device is complete.</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4.15</w:t>
            </w:r>
            <w:r w:rsidRPr="004B63D9">
              <w:rPr>
                <w:rFonts w:eastAsia="Times New Roman"/>
                <w:color w:val="000000"/>
                <w:sz w:val="20"/>
                <w:szCs w:val="20"/>
                <w:lang w:eastAsia="en-AU"/>
              </w:rPr>
              <w:tab/>
              <w:t>The TITO enabled device must have a method to display a clear and legible message with the reason for a rejected ticket for a reasonable period of time.</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4.16</w:t>
            </w:r>
            <w:r w:rsidRPr="004B63D9">
              <w:rPr>
                <w:rFonts w:eastAsia="Times New Roman"/>
                <w:color w:val="000000"/>
                <w:sz w:val="20"/>
                <w:szCs w:val="20"/>
                <w:lang w:eastAsia="en-AU"/>
              </w:rPr>
              <w:tab/>
              <w:t>The TITO system must support the provision of at least the following reasons for rejection:</w:t>
            </w:r>
          </w:p>
          <w:p w:rsidR="004B63D9" w:rsidRPr="004B63D9" w:rsidRDefault="004B63D9" w:rsidP="004B63D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4B63D9">
              <w:rPr>
                <w:rFonts w:eastAsia="Times New Roman"/>
                <w:color w:val="000000"/>
                <w:sz w:val="20"/>
                <w:szCs w:val="20"/>
                <w:lang w:eastAsia="en-AU"/>
              </w:rPr>
              <w:tab/>
              <w:t>4.16.1</w:t>
            </w:r>
            <w:r w:rsidRPr="004B63D9">
              <w:rPr>
                <w:rFonts w:eastAsia="Times New Roman"/>
                <w:color w:val="000000"/>
                <w:sz w:val="20"/>
                <w:szCs w:val="20"/>
                <w:lang w:eastAsia="en-AU"/>
              </w:rPr>
              <w:tab/>
              <w:t>ticket system unavailable;</w:t>
            </w:r>
          </w:p>
          <w:p w:rsidR="004B63D9" w:rsidRPr="004B63D9" w:rsidRDefault="004B63D9" w:rsidP="004B63D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4B63D9">
              <w:rPr>
                <w:rFonts w:eastAsia="Times New Roman"/>
                <w:color w:val="000000"/>
                <w:sz w:val="20"/>
                <w:szCs w:val="20"/>
                <w:lang w:eastAsia="en-AU"/>
              </w:rPr>
              <w:tab/>
              <w:t>4.16.2</w:t>
            </w:r>
            <w:r w:rsidRPr="004B63D9">
              <w:rPr>
                <w:rFonts w:eastAsia="Times New Roman"/>
                <w:color w:val="000000"/>
                <w:sz w:val="20"/>
                <w:szCs w:val="20"/>
                <w:lang w:eastAsia="en-AU"/>
              </w:rPr>
              <w:tab/>
              <w:t>ticket expired or too old;</w:t>
            </w:r>
          </w:p>
          <w:p w:rsidR="004B63D9" w:rsidRPr="004B63D9" w:rsidRDefault="004B63D9" w:rsidP="004B63D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4B63D9">
              <w:rPr>
                <w:rFonts w:eastAsia="Times New Roman"/>
                <w:color w:val="000000"/>
                <w:sz w:val="20"/>
                <w:szCs w:val="20"/>
                <w:lang w:eastAsia="en-AU"/>
              </w:rPr>
              <w:tab/>
              <w:t>4.16.3</w:t>
            </w:r>
            <w:r w:rsidRPr="004B63D9">
              <w:rPr>
                <w:rFonts w:eastAsia="Times New Roman"/>
                <w:color w:val="000000"/>
                <w:sz w:val="20"/>
                <w:szCs w:val="20"/>
                <w:lang w:eastAsia="en-AU"/>
              </w:rPr>
              <w:tab/>
              <w:t>ticket amount too large;</w:t>
            </w:r>
          </w:p>
          <w:p w:rsidR="004B63D9" w:rsidRPr="004B63D9" w:rsidRDefault="004B63D9" w:rsidP="004B63D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4B63D9">
              <w:rPr>
                <w:rFonts w:eastAsia="Times New Roman"/>
                <w:color w:val="000000"/>
                <w:sz w:val="20"/>
                <w:szCs w:val="20"/>
                <w:lang w:eastAsia="en-AU"/>
              </w:rPr>
              <w:tab/>
              <w:t>4.16.4</w:t>
            </w:r>
            <w:r w:rsidRPr="004B63D9">
              <w:rPr>
                <w:rFonts w:eastAsia="Times New Roman"/>
                <w:color w:val="000000"/>
                <w:sz w:val="20"/>
                <w:szCs w:val="20"/>
                <w:lang w:eastAsia="en-AU"/>
              </w:rPr>
              <w:tab/>
              <w:t>ticket invalid;</w:t>
            </w:r>
          </w:p>
          <w:p w:rsidR="004B63D9" w:rsidRPr="004B63D9" w:rsidRDefault="004B63D9" w:rsidP="004B63D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4B63D9">
              <w:rPr>
                <w:rFonts w:eastAsia="Times New Roman"/>
                <w:color w:val="000000"/>
                <w:sz w:val="20"/>
                <w:szCs w:val="20"/>
                <w:lang w:eastAsia="en-AU"/>
              </w:rPr>
              <w:tab/>
              <w:t>4.16.5</w:t>
            </w:r>
            <w:r w:rsidRPr="004B63D9">
              <w:rPr>
                <w:rFonts w:eastAsia="Times New Roman"/>
                <w:color w:val="000000"/>
                <w:sz w:val="20"/>
                <w:szCs w:val="20"/>
                <w:lang w:eastAsia="en-AU"/>
              </w:rPr>
              <w:tab/>
              <w:t>ticket not found;</w:t>
            </w:r>
          </w:p>
          <w:p w:rsidR="004B63D9" w:rsidRPr="004B63D9" w:rsidRDefault="004B63D9" w:rsidP="004B63D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4B63D9">
              <w:rPr>
                <w:rFonts w:eastAsia="Times New Roman"/>
                <w:color w:val="000000"/>
                <w:sz w:val="20"/>
                <w:szCs w:val="20"/>
                <w:lang w:eastAsia="en-AU"/>
              </w:rPr>
              <w:tab/>
              <w:t>4.16.6</w:t>
            </w:r>
            <w:r w:rsidRPr="004B63D9">
              <w:rPr>
                <w:rFonts w:eastAsia="Times New Roman"/>
                <w:color w:val="000000"/>
                <w:sz w:val="20"/>
                <w:szCs w:val="20"/>
                <w:lang w:eastAsia="en-AU"/>
              </w:rPr>
              <w:tab/>
              <w:t>ticket already redeemed;</w:t>
            </w:r>
          </w:p>
          <w:p w:rsidR="004B63D9" w:rsidRPr="004B63D9" w:rsidRDefault="004B63D9" w:rsidP="004B63D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4B63D9">
              <w:rPr>
                <w:rFonts w:eastAsia="Times New Roman"/>
                <w:color w:val="000000"/>
                <w:sz w:val="20"/>
                <w:szCs w:val="20"/>
                <w:lang w:eastAsia="en-AU"/>
              </w:rPr>
              <w:tab/>
              <w:t>4.16.7</w:t>
            </w:r>
            <w:r w:rsidRPr="004B63D9">
              <w:rPr>
                <w:rFonts w:eastAsia="Times New Roman"/>
                <w:color w:val="000000"/>
                <w:sz w:val="20"/>
                <w:szCs w:val="20"/>
                <w:lang w:eastAsia="en-AU"/>
              </w:rPr>
              <w:tab/>
            </w:r>
            <w:proofErr w:type="gramStart"/>
            <w:r w:rsidRPr="004B63D9">
              <w:rPr>
                <w:rFonts w:eastAsia="Times New Roman"/>
                <w:color w:val="000000"/>
                <w:sz w:val="20"/>
                <w:szCs w:val="20"/>
                <w:lang w:eastAsia="en-AU"/>
              </w:rPr>
              <w:t>other</w:t>
            </w:r>
            <w:proofErr w:type="gramEnd"/>
            <w:r w:rsidRPr="004B63D9">
              <w:rPr>
                <w:rFonts w:eastAsia="Times New Roman"/>
                <w:color w:val="000000"/>
                <w:sz w:val="20"/>
                <w:szCs w:val="20"/>
                <w:lang w:eastAsia="en-AU"/>
              </w:rPr>
              <w:t xml:space="preserve"> reason—see operator.</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4.17</w:t>
            </w:r>
            <w:r w:rsidRPr="004B63D9">
              <w:rPr>
                <w:rFonts w:eastAsia="Times New Roman"/>
                <w:color w:val="000000"/>
                <w:sz w:val="20"/>
                <w:szCs w:val="20"/>
                <w:lang w:eastAsia="en-AU"/>
              </w:rPr>
              <w:tab/>
              <w:t>If the TITO enabled device is not able to read the unique ticket identifier on the ticket prior to being interrupted, the TITO enabled device must eject the ticket back to the patron.</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4.18</w:t>
            </w:r>
            <w:r w:rsidRPr="004B63D9">
              <w:rPr>
                <w:rFonts w:eastAsia="Times New Roman"/>
                <w:color w:val="000000"/>
                <w:sz w:val="20"/>
                <w:szCs w:val="20"/>
                <w:lang w:eastAsia="en-AU"/>
              </w:rPr>
              <w:tab/>
              <w:t>The TITO system must ensure that tickets can only be redeemed once.</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4.19</w:t>
            </w:r>
            <w:r w:rsidRPr="004B63D9">
              <w:rPr>
                <w:rFonts w:eastAsia="Times New Roman"/>
                <w:color w:val="000000"/>
                <w:sz w:val="20"/>
                <w:szCs w:val="20"/>
                <w:lang w:eastAsia="en-AU"/>
              </w:rPr>
              <w:tab/>
              <w:t>TITO enabled devices that can accept and redeem tickets must maintain a log of the last 35 accepted or rejected tickets that must include at least the following details for each record:</w:t>
            </w:r>
          </w:p>
          <w:p w:rsidR="004B63D9" w:rsidRPr="004B63D9" w:rsidRDefault="004B63D9" w:rsidP="004B63D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4B63D9">
              <w:rPr>
                <w:rFonts w:eastAsia="Times New Roman"/>
                <w:color w:val="000000"/>
                <w:sz w:val="20"/>
                <w:szCs w:val="20"/>
                <w:lang w:eastAsia="en-AU"/>
              </w:rPr>
              <w:tab/>
              <w:t>4.19.1</w:t>
            </w:r>
            <w:r w:rsidRPr="004B63D9">
              <w:rPr>
                <w:rFonts w:eastAsia="Times New Roman"/>
                <w:color w:val="000000"/>
                <w:sz w:val="20"/>
                <w:szCs w:val="20"/>
                <w:lang w:eastAsia="en-AU"/>
              </w:rPr>
              <w:tab/>
              <w:t>time and date;</w:t>
            </w:r>
          </w:p>
          <w:p w:rsidR="004B63D9" w:rsidRPr="004B63D9" w:rsidRDefault="004B63D9" w:rsidP="004B63D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4B63D9">
              <w:rPr>
                <w:rFonts w:eastAsia="Times New Roman"/>
                <w:color w:val="000000"/>
                <w:sz w:val="20"/>
                <w:szCs w:val="20"/>
                <w:lang w:eastAsia="en-AU"/>
              </w:rPr>
              <w:tab/>
              <w:t>4.19.2</w:t>
            </w:r>
            <w:r w:rsidRPr="004B63D9">
              <w:rPr>
                <w:rFonts w:eastAsia="Times New Roman"/>
                <w:color w:val="000000"/>
                <w:sz w:val="20"/>
                <w:szCs w:val="20"/>
                <w:lang w:eastAsia="en-AU"/>
              </w:rPr>
              <w:tab/>
              <w:t>amount;</w:t>
            </w:r>
          </w:p>
          <w:p w:rsidR="004B63D9" w:rsidRPr="004B63D9" w:rsidRDefault="004B63D9" w:rsidP="004B63D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4B63D9">
              <w:rPr>
                <w:rFonts w:eastAsia="Times New Roman"/>
                <w:color w:val="000000"/>
                <w:sz w:val="20"/>
                <w:szCs w:val="20"/>
                <w:lang w:eastAsia="en-AU"/>
              </w:rPr>
              <w:tab/>
              <w:t>4.19.3</w:t>
            </w:r>
            <w:r w:rsidRPr="004B63D9">
              <w:rPr>
                <w:rFonts w:eastAsia="Times New Roman"/>
                <w:color w:val="000000"/>
                <w:sz w:val="20"/>
                <w:szCs w:val="20"/>
                <w:lang w:eastAsia="en-AU"/>
              </w:rPr>
              <w:tab/>
              <w:t>unique ticket identifier;</w:t>
            </w:r>
          </w:p>
          <w:p w:rsidR="004B63D9" w:rsidRPr="004B63D9" w:rsidRDefault="004B63D9" w:rsidP="004B63D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4B63D9">
              <w:rPr>
                <w:rFonts w:eastAsia="Times New Roman"/>
                <w:color w:val="000000"/>
                <w:sz w:val="20"/>
                <w:szCs w:val="20"/>
                <w:lang w:eastAsia="en-AU"/>
              </w:rPr>
              <w:tab/>
              <w:t>4.19.4</w:t>
            </w:r>
            <w:r w:rsidRPr="004B63D9">
              <w:rPr>
                <w:rFonts w:eastAsia="Times New Roman"/>
                <w:color w:val="000000"/>
                <w:sz w:val="20"/>
                <w:szCs w:val="20"/>
                <w:lang w:eastAsia="en-AU"/>
              </w:rPr>
              <w:tab/>
            </w:r>
            <w:proofErr w:type="gramStart"/>
            <w:r w:rsidRPr="004B63D9">
              <w:rPr>
                <w:rFonts w:eastAsia="Times New Roman"/>
                <w:color w:val="000000"/>
                <w:sz w:val="20"/>
                <w:szCs w:val="20"/>
                <w:lang w:eastAsia="en-AU"/>
              </w:rPr>
              <w:t>whether</w:t>
            </w:r>
            <w:proofErr w:type="gramEnd"/>
            <w:r w:rsidRPr="004B63D9">
              <w:rPr>
                <w:rFonts w:eastAsia="Times New Roman"/>
                <w:color w:val="000000"/>
                <w:sz w:val="20"/>
                <w:szCs w:val="20"/>
                <w:lang w:eastAsia="en-AU"/>
              </w:rPr>
              <w:t xml:space="preserve"> the ticket was accepted or rejected.</w:t>
            </w:r>
          </w:p>
        </w:tc>
      </w:tr>
      <w:tr w:rsidR="004B63D9" w:rsidRPr="004B63D9" w:rsidTr="00BC24EA">
        <w:tc>
          <w:tcPr>
            <w:tcW w:w="693" w:type="dxa"/>
            <w:tcBorders>
              <w:top w:val="nil"/>
              <w:left w:val="nil"/>
              <w:bottom w:val="nil"/>
              <w:right w:val="nil"/>
            </w:tcBorders>
          </w:tcPr>
          <w:p w:rsidR="004B63D9" w:rsidRPr="004B63D9" w:rsidRDefault="004B63D9" w:rsidP="004B63D9">
            <w:pPr>
              <w:keepLines/>
              <w:autoSpaceDE w:val="0"/>
              <w:autoSpaceDN w:val="0"/>
              <w:adjustRightInd w:val="0"/>
              <w:spacing w:before="120" w:after="0" w:line="240" w:lineRule="auto"/>
              <w:jc w:val="left"/>
              <w:rPr>
                <w:rFonts w:eastAsia="Times New Roman"/>
                <w:color w:val="000000"/>
                <w:sz w:val="20"/>
                <w:szCs w:val="20"/>
                <w:lang w:eastAsia="en-AU"/>
              </w:rPr>
            </w:pPr>
            <w:r w:rsidRPr="004B63D9">
              <w:rPr>
                <w:rFonts w:eastAsia="Times New Roman"/>
                <w:color w:val="000000"/>
                <w:sz w:val="20"/>
                <w:szCs w:val="20"/>
                <w:lang w:eastAsia="en-AU"/>
              </w:rPr>
              <w:lastRenderedPageBreak/>
              <w:t>5.</w:t>
            </w:r>
          </w:p>
        </w:tc>
        <w:tc>
          <w:tcPr>
            <w:tcW w:w="6505" w:type="dxa"/>
            <w:tcBorders>
              <w:top w:val="nil"/>
              <w:left w:val="nil"/>
              <w:bottom w:val="nil"/>
              <w:right w:val="nil"/>
            </w:tcBorders>
          </w:tcPr>
          <w:p w:rsidR="004B63D9" w:rsidRPr="004B63D9" w:rsidRDefault="004B63D9" w:rsidP="004B63D9">
            <w:pPr>
              <w:keepLines/>
              <w:autoSpaceDE w:val="0"/>
              <w:autoSpaceDN w:val="0"/>
              <w:adjustRightInd w:val="0"/>
              <w:spacing w:before="120" w:after="0" w:line="240" w:lineRule="auto"/>
              <w:jc w:val="left"/>
              <w:rPr>
                <w:rFonts w:eastAsia="Times New Roman"/>
                <w:color w:val="000000"/>
                <w:sz w:val="20"/>
                <w:szCs w:val="20"/>
                <w:lang w:eastAsia="en-AU"/>
              </w:rPr>
            </w:pPr>
            <w:r w:rsidRPr="004B63D9">
              <w:rPr>
                <w:rFonts w:eastAsia="Times New Roman"/>
                <w:b/>
                <w:bCs/>
                <w:color w:val="000000"/>
                <w:sz w:val="20"/>
                <w:szCs w:val="20"/>
                <w:lang w:eastAsia="en-AU"/>
              </w:rPr>
              <w:t>Ticket out process</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5.1</w:t>
            </w:r>
            <w:r w:rsidRPr="004B63D9">
              <w:rPr>
                <w:rFonts w:eastAsia="Times New Roman"/>
                <w:color w:val="000000"/>
                <w:sz w:val="20"/>
                <w:szCs w:val="20"/>
                <w:lang w:eastAsia="en-AU"/>
              </w:rPr>
              <w:tab/>
              <w:t>The functionality of ticket out is equivalent to a player pressing collect and collecting credits from a gaming machine. The TITO enabled device will exchange with the system a unique ticket identifier and ticket information which the TITO system will retain and use in the future for ticket redemption.</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5.2</w:t>
            </w:r>
            <w:r w:rsidRPr="004B63D9">
              <w:rPr>
                <w:rFonts w:eastAsia="Times New Roman"/>
                <w:color w:val="000000"/>
                <w:sz w:val="20"/>
                <w:szCs w:val="20"/>
                <w:lang w:eastAsia="en-AU"/>
              </w:rPr>
              <w:tab/>
              <w:t>Tickets issued by TITO enabled devices must have a unique ticket identifier which is used by the TITO system to uniquely identify tickets.</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lastRenderedPageBreak/>
              <w:tab/>
              <w:t>5.3</w:t>
            </w:r>
            <w:r w:rsidRPr="004B63D9">
              <w:rPr>
                <w:rFonts w:eastAsia="Times New Roman"/>
                <w:color w:val="000000"/>
                <w:sz w:val="20"/>
                <w:szCs w:val="20"/>
                <w:lang w:eastAsia="en-AU"/>
              </w:rPr>
              <w:tab/>
              <w:t>The TITO host must be able to cater for the scenario when multiple TITO enabled devices create identical unique ticket identifiers.</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5.4</w:t>
            </w:r>
            <w:r w:rsidRPr="004B63D9">
              <w:rPr>
                <w:rFonts w:eastAsia="Times New Roman"/>
                <w:color w:val="000000"/>
                <w:sz w:val="20"/>
                <w:szCs w:val="20"/>
                <w:lang w:eastAsia="en-AU"/>
              </w:rPr>
              <w:tab/>
              <w:t>A ticket can be redeemed for cash or inserted into a TITO enabled device with ticket acceptance, in order to transfer the cash value of the ticket to the credit meter (or equivalent) of the TITO enabled device.</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5.5</w:t>
            </w:r>
            <w:r w:rsidRPr="004B63D9">
              <w:rPr>
                <w:rFonts w:eastAsia="Times New Roman"/>
                <w:color w:val="000000"/>
                <w:sz w:val="20"/>
                <w:szCs w:val="20"/>
                <w:lang w:eastAsia="en-AU"/>
              </w:rPr>
              <w:tab/>
              <w:t>A ticket is printed by the TITO enabled device when a player presses collect or similar on the TITO enabled device subject to any TITO limits for printed tickets.</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5.6</w:t>
            </w:r>
            <w:r w:rsidRPr="004B63D9">
              <w:rPr>
                <w:rFonts w:eastAsia="Times New Roman"/>
                <w:color w:val="000000"/>
                <w:sz w:val="20"/>
                <w:szCs w:val="20"/>
                <w:lang w:eastAsia="en-AU"/>
              </w:rPr>
              <w:tab/>
              <w:t>A TITO enabled device must not print a ticket with a cash value that exceeds the configured maximum ticket out limit, if such a limit is supported.</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5.7</w:t>
            </w:r>
            <w:r w:rsidRPr="004B63D9">
              <w:rPr>
                <w:rFonts w:eastAsia="Times New Roman"/>
                <w:color w:val="000000"/>
                <w:sz w:val="20"/>
                <w:szCs w:val="20"/>
                <w:lang w:eastAsia="en-AU"/>
              </w:rPr>
              <w:tab/>
              <w:t>A TITO enabled device must wait for attendant authorisation before printing a ticket with a cash value that exceeds the configured ticket out authorisation limit, if this limit is supported.</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5.8</w:t>
            </w:r>
            <w:r w:rsidRPr="004B63D9">
              <w:rPr>
                <w:rFonts w:eastAsia="Times New Roman"/>
                <w:color w:val="000000"/>
                <w:sz w:val="20"/>
                <w:szCs w:val="20"/>
                <w:lang w:eastAsia="en-AU"/>
              </w:rPr>
              <w:tab/>
              <w:t>TITO enabled devices must provide feedback or messages to players while a ticket is being printed and issued (</w:t>
            </w:r>
            <w:proofErr w:type="spellStart"/>
            <w:r w:rsidRPr="004B63D9">
              <w:rPr>
                <w:rFonts w:eastAsia="Times New Roman"/>
                <w:color w:val="000000"/>
                <w:sz w:val="20"/>
                <w:szCs w:val="20"/>
                <w:lang w:eastAsia="en-AU"/>
              </w:rPr>
              <w:t>eg</w:t>
            </w:r>
            <w:proofErr w:type="spellEnd"/>
            <w:r w:rsidRPr="004B63D9">
              <w:rPr>
                <w:rFonts w:eastAsia="Times New Roman"/>
                <w:color w:val="000000"/>
                <w:sz w:val="20"/>
                <w:szCs w:val="20"/>
                <w:lang w:eastAsia="en-AU"/>
              </w:rPr>
              <w:t>. "Printing ticket...please wait" during printing and "Please collect your ticket" when printing is complete).</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5.9</w:t>
            </w:r>
            <w:r w:rsidRPr="004B63D9">
              <w:rPr>
                <w:rFonts w:eastAsia="Times New Roman"/>
                <w:color w:val="000000"/>
                <w:sz w:val="20"/>
                <w:szCs w:val="20"/>
                <w:lang w:eastAsia="en-AU"/>
              </w:rPr>
              <w:tab/>
              <w:t>A ticket out transaction is considered complete when the ticket has been printed and ticket meters and ticket information are successfully transmitted to the TITO system.</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5.10</w:t>
            </w:r>
            <w:r w:rsidRPr="004B63D9">
              <w:rPr>
                <w:rFonts w:eastAsia="Times New Roman"/>
                <w:color w:val="000000"/>
                <w:sz w:val="20"/>
                <w:szCs w:val="20"/>
                <w:lang w:eastAsia="en-AU"/>
              </w:rPr>
              <w:tab/>
              <w:t>A ticket must only be printed out when the TITO enabled device is actively connected to the TITO system.</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5.11</w:t>
            </w:r>
            <w:r w:rsidRPr="004B63D9">
              <w:rPr>
                <w:rFonts w:eastAsia="Times New Roman"/>
                <w:color w:val="000000"/>
                <w:sz w:val="20"/>
                <w:szCs w:val="20"/>
                <w:lang w:eastAsia="en-AU"/>
              </w:rPr>
              <w:tab/>
              <w:t>TITO enabled devices must be able to notify the TITO system of faults if they occur and interrupt the ticket out process.</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5.12</w:t>
            </w:r>
            <w:r w:rsidRPr="004B63D9">
              <w:rPr>
                <w:rFonts w:eastAsia="Times New Roman"/>
                <w:color w:val="000000"/>
                <w:sz w:val="20"/>
                <w:szCs w:val="20"/>
                <w:lang w:eastAsia="en-AU"/>
              </w:rPr>
              <w:tab/>
              <w:t>TITO enabled devices must be able to resume and recover upon any interruption during the ticket out process.</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5.13</w:t>
            </w:r>
            <w:r w:rsidRPr="004B63D9">
              <w:rPr>
                <w:rFonts w:eastAsia="Times New Roman"/>
                <w:color w:val="000000"/>
                <w:sz w:val="20"/>
                <w:szCs w:val="20"/>
                <w:lang w:eastAsia="en-AU"/>
              </w:rPr>
              <w:tab/>
              <w:t>The TITO system must be able to cater for the potential of orphaned tickets after any interruption, where the ticket has been printed with a unique ticket identifier but does not exist in the TITO database.</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5.14</w:t>
            </w:r>
            <w:r w:rsidRPr="004B63D9">
              <w:rPr>
                <w:rFonts w:eastAsia="Times New Roman"/>
                <w:color w:val="000000"/>
                <w:sz w:val="20"/>
                <w:szCs w:val="20"/>
                <w:lang w:eastAsia="en-AU"/>
              </w:rPr>
              <w:tab/>
              <w:t>TITO enabled devices that are able to issue tickets must maintain a log of the last 35 issued tickets that must include at least the following details for each record:</w:t>
            </w:r>
          </w:p>
          <w:p w:rsidR="004B63D9" w:rsidRPr="004B63D9" w:rsidRDefault="004B63D9" w:rsidP="004B63D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4B63D9">
              <w:rPr>
                <w:rFonts w:eastAsia="Times New Roman"/>
                <w:color w:val="000000"/>
                <w:sz w:val="20"/>
                <w:szCs w:val="20"/>
                <w:lang w:eastAsia="en-AU"/>
              </w:rPr>
              <w:tab/>
              <w:t>5.14.1</w:t>
            </w:r>
            <w:r w:rsidRPr="004B63D9">
              <w:rPr>
                <w:rFonts w:eastAsia="Times New Roman"/>
                <w:color w:val="000000"/>
                <w:sz w:val="20"/>
                <w:szCs w:val="20"/>
                <w:lang w:eastAsia="en-AU"/>
              </w:rPr>
              <w:tab/>
              <w:t>time and date;</w:t>
            </w:r>
          </w:p>
          <w:p w:rsidR="004B63D9" w:rsidRPr="004B63D9" w:rsidRDefault="004B63D9" w:rsidP="004B63D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4B63D9">
              <w:rPr>
                <w:rFonts w:eastAsia="Times New Roman"/>
                <w:color w:val="000000"/>
                <w:sz w:val="20"/>
                <w:szCs w:val="20"/>
                <w:lang w:eastAsia="en-AU"/>
              </w:rPr>
              <w:tab/>
              <w:t>5.14.2</w:t>
            </w:r>
            <w:r w:rsidRPr="004B63D9">
              <w:rPr>
                <w:rFonts w:eastAsia="Times New Roman"/>
                <w:color w:val="000000"/>
                <w:sz w:val="20"/>
                <w:szCs w:val="20"/>
                <w:lang w:eastAsia="en-AU"/>
              </w:rPr>
              <w:tab/>
              <w:t>amount;</w:t>
            </w:r>
          </w:p>
          <w:p w:rsidR="004B63D9" w:rsidRPr="004B63D9" w:rsidRDefault="004B63D9" w:rsidP="004B63D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4B63D9">
              <w:rPr>
                <w:rFonts w:eastAsia="Times New Roman"/>
                <w:color w:val="000000"/>
                <w:sz w:val="20"/>
                <w:szCs w:val="20"/>
                <w:lang w:eastAsia="en-AU"/>
              </w:rPr>
              <w:tab/>
              <w:t>5.14.3</w:t>
            </w:r>
            <w:r w:rsidRPr="004B63D9">
              <w:rPr>
                <w:rFonts w:eastAsia="Times New Roman"/>
                <w:color w:val="000000"/>
                <w:sz w:val="20"/>
                <w:szCs w:val="20"/>
                <w:lang w:eastAsia="en-AU"/>
              </w:rPr>
              <w:tab/>
            </w:r>
            <w:proofErr w:type="gramStart"/>
            <w:r w:rsidRPr="004B63D9">
              <w:rPr>
                <w:rFonts w:eastAsia="Times New Roman"/>
                <w:color w:val="000000"/>
                <w:sz w:val="20"/>
                <w:szCs w:val="20"/>
                <w:lang w:eastAsia="en-AU"/>
              </w:rPr>
              <w:t>unique</w:t>
            </w:r>
            <w:proofErr w:type="gramEnd"/>
            <w:r w:rsidRPr="004B63D9">
              <w:rPr>
                <w:rFonts w:eastAsia="Times New Roman"/>
                <w:color w:val="000000"/>
                <w:sz w:val="20"/>
                <w:szCs w:val="20"/>
                <w:lang w:eastAsia="en-AU"/>
              </w:rPr>
              <w:t xml:space="preserve"> ticket identifier.</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5.15</w:t>
            </w:r>
            <w:r w:rsidRPr="004B63D9">
              <w:rPr>
                <w:rFonts w:eastAsia="Times New Roman"/>
                <w:color w:val="000000"/>
                <w:sz w:val="20"/>
                <w:szCs w:val="20"/>
                <w:lang w:eastAsia="en-AU"/>
              </w:rPr>
              <w:tab/>
              <w:t>The TITO system must be able to cater for the scenario of partially printed tickets where a fault has occurred during printing but the complete unique ticket identifier is not clearly visible on the ticket.</w:t>
            </w:r>
          </w:p>
        </w:tc>
      </w:tr>
      <w:tr w:rsidR="004B63D9" w:rsidRPr="004B63D9" w:rsidTr="00BC24EA">
        <w:tc>
          <w:tcPr>
            <w:tcW w:w="693" w:type="dxa"/>
            <w:tcBorders>
              <w:top w:val="nil"/>
              <w:left w:val="nil"/>
              <w:bottom w:val="nil"/>
              <w:right w:val="nil"/>
            </w:tcBorders>
          </w:tcPr>
          <w:p w:rsidR="004B63D9" w:rsidRPr="004B63D9" w:rsidRDefault="004B63D9" w:rsidP="004B63D9">
            <w:pPr>
              <w:keepLines/>
              <w:autoSpaceDE w:val="0"/>
              <w:autoSpaceDN w:val="0"/>
              <w:adjustRightInd w:val="0"/>
              <w:spacing w:before="120" w:after="0" w:line="240" w:lineRule="auto"/>
              <w:jc w:val="left"/>
              <w:rPr>
                <w:rFonts w:eastAsia="Times New Roman"/>
                <w:color w:val="000000"/>
                <w:sz w:val="20"/>
                <w:szCs w:val="20"/>
                <w:lang w:eastAsia="en-AU"/>
              </w:rPr>
            </w:pPr>
            <w:r w:rsidRPr="004B63D9">
              <w:rPr>
                <w:rFonts w:eastAsia="Times New Roman"/>
                <w:color w:val="000000"/>
                <w:sz w:val="20"/>
                <w:szCs w:val="20"/>
                <w:lang w:eastAsia="en-AU"/>
              </w:rPr>
              <w:lastRenderedPageBreak/>
              <w:t>6.</w:t>
            </w:r>
          </w:p>
        </w:tc>
        <w:tc>
          <w:tcPr>
            <w:tcW w:w="6505" w:type="dxa"/>
            <w:tcBorders>
              <w:top w:val="nil"/>
              <w:left w:val="nil"/>
              <w:bottom w:val="nil"/>
              <w:right w:val="nil"/>
            </w:tcBorders>
          </w:tcPr>
          <w:p w:rsidR="004B63D9" w:rsidRPr="004B63D9" w:rsidRDefault="004B63D9" w:rsidP="004B63D9">
            <w:pPr>
              <w:keepLines/>
              <w:autoSpaceDE w:val="0"/>
              <w:autoSpaceDN w:val="0"/>
              <w:adjustRightInd w:val="0"/>
              <w:spacing w:before="120" w:after="0" w:line="240" w:lineRule="auto"/>
              <w:jc w:val="left"/>
              <w:rPr>
                <w:rFonts w:eastAsia="Times New Roman"/>
                <w:color w:val="000000"/>
                <w:sz w:val="20"/>
                <w:szCs w:val="20"/>
                <w:lang w:eastAsia="en-AU"/>
              </w:rPr>
            </w:pPr>
            <w:r w:rsidRPr="004B63D9">
              <w:rPr>
                <w:rFonts w:eastAsia="Times New Roman"/>
                <w:b/>
                <w:bCs/>
                <w:color w:val="000000"/>
                <w:sz w:val="20"/>
                <w:szCs w:val="20"/>
                <w:lang w:eastAsia="en-AU"/>
              </w:rPr>
              <w:t>Cash redemption terminals</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6.1</w:t>
            </w:r>
            <w:r w:rsidRPr="004B63D9">
              <w:rPr>
                <w:rFonts w:eastAsia="Times New Roman"/>
                <w:color w:val="000000"/>
                <w:sz w:val="20"/>
                <w:szCs w:val="20"/>
                <w:lang w:eastAsia="en-AU"/>
              </w:rPr>
              <w:tab/>
              <w:t>Cash redemption terminals may issue tickets, redeem tickets, or do both.</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6.2</w:t>
            </w:r>
            <w:r w:rsidRPr="004B63D9">
              <w:rPr>
                <w:rFonts w:eastAsia="Times New Roman"/>
                <w:color w:val="000000"/>
                <w:sz w:val="20"/>
                <w:szCs w:val="20"/>
                <w:lang w:eastAsia="en-AU"/>
              </w:rPr>
              <w:tab/>
              <w:t>Cash redemption terminals may accept banknotes for the purpose of issuing tickets.</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6.3</w:t>
            </w:r>
            <w:r w:rsidRPr="004B63D9">
              <w:rPr>
                <w:rFonts w:eastAsia="Times New Roman"/>
                <w:color w:val="000000"/>
                <w:sz w:val="20"/>
                <w:szCs w:val="20"/>
                <w:lang w:eastAsia="en-AU"/>
              </w:rPr>
              <w:tab/>
              <w:t>Cash redemption terminals must not provide any additional functionality relating to banking transactions (including ATM or EFTPOS facilities).</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lastRenderedPageBreak/>
              <w:tab/>
              <w:t>6.4</w:t>
            </w:r>
            <w:r w:rsidRPr="004B63D9">
              <w:rPr>
                <w:rFonts w:eastAsia="Times New Roman"/>
                <w:color w:val="000000"/>
                <w:sz w:val="20"/>
                <w:szCs w:val="20"/>
                <w:lang w:eastAsia="en-AU"/>
              </w:rPr>
              <w:tab/>
              <w:t>Cash redemption terminals must communicate in a secure and approved manner with the TITO system using an approved protocol.</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6.5</w:t>
            </w:r>
            <w:r w:rsidRPr="004B63D9">
              <w:rPr>
                <w:rFonts w:eastAsia="Times New Roman"/>
                <w:color w:val="000000"/>
                <w:sz w:val="20"/>
                <w:szCs w:val="20"/>
                <w:lang w:eastAsia="en-AU"/>
              </w:rPr>
              <w:tab/>
              <w:t>Cash redemption terminals must have sufficient security provisions relative to the amount of cash stored in the terminal.</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6.6</w:t>
            </w:r>
            <w:r w:rsidRPr="004B63D9">
              <w:rPr>
                <w:rFonts w:eastAsia="Times New Roman"/>
                <w:color w:val="000000"/>
                <w:sz w:val="20"/>
                <w:szCs w:val="20"/>
                <w:lang w:eastAsia="en-AU"/>
              </w:rPr>
              <w:tab/>
              <w:t>Cash redemption terminals may have configurable limits for ticket in and ticket out relevant to TITO enabled devices as defined in this Schedule.</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6.7</w:t>
            </w:r>
            <w:r w:rsidRPr="004B63D9">
              <w:rPr>
                <w:rFonts w:eastAsia="Times New Roman"/>
                <w:color w:val="000000"/>
                <w:sz w:val="20"/>
                <w:szCs w:val="20"/>
                <w:lang w:eastAsia="en-AU"/>
              </w:rPr>
              <w:tab/>
              <w:t>In situations where a cash redemption terminal has insufficient funds to completely pay out a ticket, the cash redemption terminal may issue a ticket equivalent to the remaining cash value, which may be redeemed at a cashier desk.</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6.8</w:t>
            </w:r>
            <w:r w:rsidRPr="004B63D9">
              <w:rPr>
                <w:rFonts w:eastAsia="Times New Roman"/>
                <w:color w:val="000000"/>
                <w:sz w:val="20"/>
                <w:szCs w:val="20"/>
                <w:lang w:eastAsia="en-AU"/>
              </w:rPr>
              <w:tab/>
              <w:t>Cash redemption terminals must have the facility to display device software and firmware version for the purpose of software verification.</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6.9</w:t>
            </w:r>
            <w:r w:rsidRPr="004B63D9">
              <w:rPr>
                <w:rFonts w:eastAsia="Times New Roman"/>
                <w:color w:val="000000"/>
                <w:sz w:val="20"/>
                <w:szCs w:val="20"/>
                <w:lang w:eastAsia="en-AU"/>
              </w:rPr>
              <w:tab/>
              <w:t>Cash redemption terminals must facilitate or allow software signatures to be generated for critical software for the purpose of software verification.</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6.10</w:t>
            </w:r>
            <w:r w:rsidRPr="004B63D9">
              <w:rPr>
                <w:rFonts w:eastAsia="Times New Roman"/>
                <w:color w:val="000000"/>
                <w:sz w:val="20"/>
                <w:szCs w:val="20"/>
                <w:lang w:eastAsia="en-AU"/>
              </w:rPr>
              <w:tab/>
              <w:t>Cash redemption terminals that are able to issue tickets must maintain a log of the last 35 issued tickets which must include the following details for each record as a minimum:</w:t>
            </w:r>
          </w:p>
          <w:p w:rsidR="004B63D9" w:rsidRPr="004B63D9" w:rsidRDefault="004B63D9" w:rsidP="004B63D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4B63D9">
              <w:rPr>
                <w:rFonts w:eastAsia="Times New Roman"/>
                <w:color w:val="000000"/>
                <w:sz w:val="20"/>
                <w:szCs w:val="20"/>
                <w:lang w:eastAsia="en-AU"/>
              </w:rPr>
              <w:tab/>
              <w:t>6.10.1</w:t>
            </w:r>
            <w:r w:rsidRPr="004B63D9">
              <w:rPr>
                <w:rFonts w:eastAsia="Times New Roman"/>
                <w:color w:val="000000"/>
                <w:sz w:val="20"/>
                <w:szCs w:val="20"/>
                <w:lang w:eastAsia="en-AU"/>
              </w:rPr>
              <w:tab/>
              <w:t>time and date;</w:t>
            </w:r>
          </w:p>
          <w:p w:rsidR="004B63D9" w:rsidRPr="004B63D9" w:rsidRDefault="004B63D9" w:rsidP="004B63D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4B63D9">
              <w:rPr>
                <w:rFonts w:eastAsia="Times New Roman"/>
                <w:color w:val="000000"/>
                <w:sz w:val="20"/>
                <w:szCs w:val="20"/>
                <w:lang w:eastAsia="en-AU"/>
              </w:rPr>
              <w:tab/>
              <w:t>6.10.2</w:t>
            </w:r>
            <w:r w:rsidRPr="004B63D9">
              <w:rPr>
                <w:rFonts w:eastAsia="Times New Roman"/>
                <w:color w:val="000000"/>
                <w:sz w:val="20"/>
                <w:szCs w:val="20"/>
                <w:lang w:eastAsia="en-AU"/>
              </w:rPr>
              <w:tab/>
              <w:t>amount;</w:t>
            </w:r>
          </w:p>
          <w:p w:rsidR="004B63D9" w:rsidRPr="004B63D9" w:rsidRDefault="004B63D9" w:rsidP="004B63D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4B63D9">
              <w:rPr>
                <w:rFonts w:eastAsia="Times New Roman"/>
                <w:color w:val="000000"/>
                <w:sz w:val="20"/>
                <w:szCs w:val="20"/>
                <w:lang w:eastAsia="en-AU"/>
              </w:rPr>
              <w:tab/>
              <w:t>6.10.3</w:t>
            </w:r>
            <w:r w:rsidRPr="004B63D9">
              <w:rPr>
                <w:rFonts w:eastAsia="Times New Roman"/>
                <w:color w:val="000000"/>
                <w:sz w:val="20"/>
                <w:szCs w:val="20"/>
                <w:lang w:eastAsia="en-AU"/>
              </w:rPr>
              <w:tab/>
            </w:r>
            <w:proofErr w:type="gramStart"/>
            <w:r w:rsidRPr="004B63D9">
              <w:rPr>
                <w:rFonts w:eastAsia="Times New Roman"/>
                <w:color w:val="000000"/>
                <w:sz w:val="20"/>
                <w:szCs w:val="20"/>
                <w:lang w:eastAsia="en-AU"/>
              </w:rPr>
              <w:t>unique</w:t>
            </w:r>
            <w:proofErr w:type="gramEnd"/>
            <w:r w:rsidRPr="004B63D9">
              <w:rPr>
                <w:rFonts w:eastAsia="Times New Roman"/>
                <w:color w:val="000000"/>
                <w:sz w:val="20"/>
                <w:szCs w:val="20"/>
                <w:lang w:eastAsia="en-AU"/>
              </w:rPr>
              <w:t xml:space="preserve"> ticket identifier.</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6.11</w:t>
            </w:r>
            <w:r w:rsidRPr="004B63D9">
              <w:rPr>
                <w:rFonts w:eastAsia="Times New Roman"/>
                <w:color w:val="000000"/>
                <w:sz w:val="20"/>
                <w:szCs w:val="20"/>
                <w:lang w:eastAsia="en-AU"/>
              </w:rPr>
              <w:tab/>
              <w:t>Cash redemption terminals that can accept and redeem tickets must maintain a log of the last 35 accepted or rejected tickets that must include the following details for each record as a minimum:</w:t>
            </w:r>
          </w:p>
          <w:p w:rsidR="004B63D9" w:rsidRPr="004B63D9" w:rsidRDefault="004B63D9" w:rsidP="004B63D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4B63D9">
              <w:rPr>
                <w:rFonts w:eastAsia="Times New Roman"/>
                <w:color w:val="000000"/>
                <w:sz w:val="20"/>
                <w:szCs w:val="20"/>
                <w:lang w:eastAsia="en-AU"/>
              </w:rPr>
              <w:tab/>
              <w:t>6.11.1</w:t>
            </w:r>
            <w:r w:rsidRPr="004B63D9">
              <w:rPr>
                <w:rFonts w:eastAsia="Times New Roman"/>
                <w:color w:val="000000"/>
                <w:sz w:val="20"/>
                <w:szCs w:val="20"/>
                <w:lang w:eastAsia="en-AU"/>
              </w:rPr>
              <w:tab/>
              <w:t>time and date;</w:t>
            </w:r>
          </w:p>
          <w:p w:rsidR="004B63D9" w:rsidRPr="004B63D9" w:rsidRDefault="004B63D9" w:rsidP="004B63D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4B63D9">
              <w:rPr>
                <w:rFonts w:eastAsia="Times New Roman"/>
                <w:color w:val="000000"/>
                <w:sz w:val="20"/>
                <w:szCs w:val="20"/>
                <w:lang w:eastAsia="en-AU"/>
              </w:rPr>
              <w:tab/>
              <w:t>6.11.2</w:t>
            </w:r>
            <w:r w:rsidRPr="004B63D9">
              <w:rPr>
                <w:rFonts w:eastAsia="Times New Roman"/>
                <w:color w:val="000000"/>
                <w:sz w:val="20"/>
                <w:szCs w:val="20"/>
                <w:lang w:eastAsia="en-AU"/>
              </w:rPr>
              <w:tab/>
              <w:t>amount;</w:t>
            </w:r>
          </w:p>
          <w:p w:rsidR="004B63D9" w:rsidRPr="004B63D9" w:rsidRDefault="004B63D9" w:rsidP="004B63D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4B63D9">
              <w:rPr>
                <w:rFonts w:eastAsia="Times New Roman"/>
                <w:color w:val="000000"/>
                <w:sz w:val="20"/>
                <w:szCs w:val="20"/>
                <w:lang w:eastAsia="en-AU"/>
              </w:rPr>
              <w:tab/>
              <w:t>6.11.3</w:t>
            </w:r>
            <w:r w:rsidRPr="004B63D9">
              <w:rPr>
                <w:rFonts w:eastAsia="Times New Roman"/>
                <w:color w:val="000000"/>
                <w:sz w:val="20"/>
                <w:szCs w:val="20"/>
                <w:lang w:eastAsia="en-AU"/>
              </w:rPr>
              <w:tab/>
              <w:t>unique ticket identifier;</w:t>
            </w:r>
          </w:p>
          <w:p w:rsidR="004B63D9" w:rsidRPr="004B63D9" w:rsidRDefault="004B63D9" w:rsidP="004B63D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4B63D9">
              <w:rPr>
                <w:rFonts w:eastAsia="Times New Roman"/>
                <w:color w:val="000000"/>
                <w:sz w:val="20"/>
                <w:szCs w:val="20"/>
                <w:lang w:eastAsia="en-AU"/>
              </w:rPr>
              <w:tab/>
              <w:t>6.11.4</w:t>
            </w:r>
            <w:r w:rsidRPr="004B63D9">
              <w:rPr>
                <w:rFonts w:eastAsia="Times New Roman"/>
                <w:color w:val="000000"/>
                <w:sz w:val="20"/>
                <w:szCs w:val="20"/>
                <w:lang w:eastAsia="en-AU"/>
              </w:rPr>
              <w:tab/>
            </w:r>
            <w:proofErr w:type="gramStart"/>
            <w:r w:rsidRPr="004B63D9">
              <w:rPr>
                <w:rFonts w:eastAsia="Times New Roman"/>
                <w:color w:val="000000"/>
                <w:sz w:val="20"/>
                <w:szCs w:val="20"/>
                <w:lang w:eastAsia="en-AU"/>
              </w:rPr>
              <w:t>whether</w:t>
            </w:r>
            <w:proofErr w:type="gramEnd"/>
            <w:r w:rsidRPr="004B63D9">
              <w:rPr>
                <w:rFonts w:eastAsia="Times New Roman"/>
                <w:color w:val="000000"/>
                <w:sz w:val="20"/>
                <w:szCs w:val="20"/>
                <w:lang w:eastAsia="en-AU"/>
              </w:rPr>
              <w:t xml:space="preserve"> the ticket was accepted or rejected.</w:t>
            </w:r>
          </w:p>
        </w:tc>
      </w:tr>
      <w:tr w:rsidR="004B63D9" w:rsidRPr="004B63D9" w:rsidTr="00BC24EA">
        <w:tc>
          <w:tcPr>
            <w:tcW w:w="693" w:type="dxa"/>
            <w:tcBorders>
              <w:top w:val="nil"/>
              <w:left w:val="nil"/>
              <w:bottom w:val="nil"/>
              <w:right w:val="nil"/>
            </w:tcBorders>
          </w:tcPr>
          <w:p w:rsidR="004B63D9" w:rsidRPr="004B63D9" w:rsidRDefault="004B63D9" w:rsidP="004B63D9">
            <w:pPr>
              <w:keepLines/>
              <w:autoSpaceDE w:val="0"/>
              <w:autoSpaceDN w:val="0"/>
              <w:adjustRightInd w:val="0"/>
              <w:spacing w:before="120" w:after="0" w:line="240" w:lineRule="auto"/>
              <w:jc w:val="left"/>
              <w:rPr>
                <w:rFonts w:eastAsia="Times New Roman"/>
                <w:color w:val="000000"/>
                <w:sz w:val="20"/>
                <w:szCs w:val="20"/>
                <w:lang w:eastAsia="en-AU"/>
              </w:rPr>
            </w:pPr>
            <w:r w:rsidRPr="004B63D9">
              <w:rPr>
                <w:rFonts w:eastAsia="Times New Roman"/>
                <w:color w:val="000000"/>
                <w:sz w:val="20"/>
                <w:szCs w:val="20"/>
                <w:lang w:eastAsia="en-AU"/>
              </w:rPr>
              <w:lastRenderedPageBreak/>
              <w:t>7.</w:t>
            </w:r>
          </w:p>
        </w:tc>
        <w:tc>
          <w:tcPr>
            <w:tcW w:w="6505" w:type="dxa"/>
            <w:tcBorders>
              <w:top w:val="nil"/>
              <w:left w:val="nil"/>
              <w:bottom w:val="nil"/>
              <w:right w:val="nil"/>
            </w:tcBorders>
          </w:tcPr>
          <w:p w:rsidR="004B63D9" w:rsidRPr="004B63D9" w:rsidRDefault="004B63D9" w:rsidP="004B63D9">
            <w:pPr>
              <w:keepLines/>
              <w:autoSpaceDE w:val="0"/>
              <w:autoSpaceDN w:val="0"/>
              <w:adjustRightInd w:val="0"/>
              <w:spacing w:before="120" w:after="0" w:line="240" w:lineRule="auto"/>
              <w:jc w:val="left"/>
              <w:rPr>
                <w:rFonts w:eastAsia="Times New Roman"/>
                <w:color w:val="000000"/>
                <w:sz w:val="20"/>
                <w:szCs w:val="20"/>
                <w:lang w:eastAsia="en-AU"/>
              </w:rPr>
            </w:pPr>
            <w:r w:rsidRPr="004B63D9">
              <w:rPr>
                <w:rFonts w:eastAsia="Times New Roman"/>
                <w:b/>
                <w:bCs/>
                <w:color w:val="000000"/>
                <w:sz w:val="20"/>
                <w:szCs w:val="20"/>
                <w:lang w:eastAsia="en-AU"/>
              </w:rPr>
              <w:t>Cashier terminals</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7.1</w:t>
            </w:r>
            <w:r w:rsidRPr="004B63D9">
              <w:rPr>
                <w:rFonts w:eastAsia="Times New Roman"/>
                <w:color w:val="000000"/>
                <w:sz w:val="20"/>
                <w:szCs w:val="20"/>
                <w:lang w:eastAsia="en-AU"/>
              </w:rPr>
              <w:tab/>
              <w:t>The TITO system may provide cashier terminals as an interface to the TITO host to allow authorised staff to perform TITO operations.</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7.2</w:t>
            </w:r>
            <w:r w:rsidRPr="004B63D9">
              <w:rPr>
                <w:rFonts w:eastAsia="Times New Roman"/>
                <w:color w:val="000000"/>
                <w:sz w:val="20"/>
                <w:szCs w:val="20"/>
                <w:lang w:eastAsia="en-AU"/>
              </w:rPr>
              <w:tab/>
              <w:t>Cashier terminals may issue tickets, redeem tickets, or do both.</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7.3</w:t>
            </w:r>
            <w:r w:rsidRPr="004B63D9">
              <w:rPr>
                <w:rFonts w:eastAsia="Times New Roman"/>
                <w:color w:val="000000"/>
                <w:sz w:val="20"/>
                <w:szCs w:val="20"/>
                <w:lang w:eastAsia="en-AU"/>
              </w:rPr>
              <w:tab/>
              <w:t>Cashier terminals must communicate in a secure and approved manner with the TITO host using an approved protocol.</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7.4</w:t>
            </w:r>
            <w:r w:rsidRPr="004B63D9">
              <w:rPr>
                <w:rFonts w:eastAsia="Times New Roman"/>
                <w:color w:val="000000"/>
                <w:sz w:val="20"/>
                <w:szCs w:val="20"/>
                <w:lang w:eastAsia="en-AU"/>
              </w:rPr>
              <w:tab/>
              <w:t>Access to the TITO functions provided by cashier terminals must be restricted with account and password control.</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7.5</w:t>
            </w:r>
            <w:r w:rsidRPr="004B63D9">
              <w:rPr>
                <w:rFonts w:eastAsia="Times New Roman"/>
                <w:color w:val="000000"/>
                <w:sz w:val="20"/>
                <w:szCs w:val="20"/>
                <w:lang w:eastAsia="en-AU"/>
              </w:rPr>
              <w:tab/>
              <w:t>Access to the TITO functions provided by cashier terminals may be further restricted and enabled according to staff tiers and privilege levels.</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7.6</w:t>
            </w:r>
            <w:r w:rsidRPr="004B63D9">
              <w:rPr>
                <w:rFonts w:eastAsia="Times New Roman"/>
                <w:color w:val="000000"/>
                <w:sz w:val="20"/>
                <w:szCs w:val="20"/>
                <w:lang w:eastAsia="en-AU"/>
              </w:rPr>
              <w:tab/>
              <w:t>Cashier terminals may have configurable limits for ticket in and ticket out relevant to TITO enabled devices as defined in this Schedule. TITO limits for cashier terminals may be implemented on a system level across all cashier terminals.</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7.7</w:t>
            </w:r>
            <w:r w:rsidRPr="004B63D9">
              <w:rPr>
                <w:rFonts w:eastAsia="Times New Roman"/>
                <w:color w:val="000000"/>
                <w:sz w:val="20"/>
                <w:szCs w:val="20"/>
                <w:lang w:eastAsia="en-AU"/>
              </w:rPr>
              <w:tab/>
              <w:t>The TITO system must be able to record all ticket out transactions performed on each cashier terminal. The record must include every new entry that has been printed and include the following details as a minimum:</w:t>
            </w:r>
          </w:p>
          <w:p w:rsidR="004B63D9" w:rsidRPr="004B63D9" w:rsidRDefault="004B63D9" w:rsidP="004B63D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4B63D9">
              <w:rPr>
                <w:rFonts w:eastAsia="Times New Roman"/>
                <w:color w:val="000000"/>
                <w:sz w:val="20"/>
                <w:szCs w:val="20"/>
                <w:lang w:eastAsia="en-AU"/>
              </w:rPr>
              <w:lastRenderedPageBreak/>
              <w:tab/>
              <w:t>7.7.1</w:t>
            </w:r>
            <w:r w:rsidRPr="004B63D9">
              <w:rPr>
                <w:rFonts w:eastAsia="Times New Roman"/>
                <w:color w:val="000000"/>
                <w:sz w:val="20"/>
                <w:szCs w:val="20"/>
                <w:lang w:eastAsia="en-AU"/>
              </w:rPr>
              <w:tab/>
              <w:t>time and date;</w:t>
            </w:r>
          </w:p>
          <w:p w:rsidR="004B63D9" w:rsidRPr="004B63D9" w:rsidRDefault="004B63D9" w:rsidP="004B63D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4B63D9">
              <w:rPr>
                <w:rFonts w:eastAsia="Times New Roman"/>
                <w:color w:val="000000"/>
                <w:sz w:val="20"/>
                <w:szCs w:val="20"/>
                <w:lang w:eastAsia="en-AU"/>
              </w:rPr>
              <w:tab/>
              <w:t>7.7.2</w:t>
            </w:r>
            <w:r w:rsidRPr="004B63D9">
              <w:rPr>
                <w:rFonts w:eastAsia="Times New Roman"/>
                <w:color w:val="000000"/>
                <w:sz w:val="20"/>
                <w:szCs w:val="20"/>
                <w:lang w:eastAsia="en-AU"/>
              </w:rPr>
              <w:tab/>
              <w:t>amount;</w:t>
            </w:r>
          </w:p>
          <w:p w:rsidR="004B63D9" w:rsidRPr="004B63D9" w:rsidRDefault="004B63D9" w:rsidP="004B63D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4B63D9">
              <w:rPr>
                <w:rFonts w:eastAsia="Times New Roman"/>
                <w:color w:val="000000"/>
                <w:sz w:val="20"/>
                <w:szCs w:val="20"/>
                <w:lang w:eastAsia="en-AU"/>
              </w:rPr>
              <w:tab/>
              <w:t>7.7.3</w:t>
            </w:r>
            <w:r w:rsidRPr="004B63D9">
              <w:rPr>
                <w:rFonts w:eastAsia="Times New Roman"/>
                <w:color w:val="000000"/>
                <w:sz w:val="20"/>
                <w:szCs w:val="20"/>
                <w:lang w:eastAsia="en-AU"/>
              </w:rPr>
              <w:tab/>
              <w:t>unique ticket identifier;</w:t>
            </w:r>
          </w:p>
          <w:p w:rsidR="004B63D9" w:rsidRPr="004B63D9" w:rsidRDefault="004B63D9" w:rsidP="004B63D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4B63D9">
              <w:rPr>
                <w:rFonts w:eastAsia="Times New Roman"/>
                <w:color w:val="000000"/>
                <w:sz w:val="20"/>
                <w:szCs w:val="20"/>
                <w:lang w:eastAsia="en-AU"/>
              </w:rPr>
              <w:tab/>
              <w:t>7.7.4</w:t>
            </w:r>
            <w:r w:rsidRPr="004B63D9">
              <w:rPr>
                <w:rFonts w:eastAsia="Times New Roman"/>
                <w:color w:val="000000"/>
                <w:sz w:val="20"/>
                <w:szCs w:val="20"/>
                <w:lang w:eastAsia="en-AU"/>
              </w:rPr>
              <w:tab/>
            </w:r>
            <w:proofErr w:type="gramStart"/>
            <w:r w:rsidRPr="004B63D9">
              <w:rPr>
                <w:rFonts w:eastAsia="Times New Roman"/>
                <w:color w:val="000000"/>
                <w:sz w:val="20"/>
                <w:szCs w:val="20"/>
                <w:lang w:eastAsia="en-AU"/>
              </w:rPr>
              <w:t>staff</w:t>
            </w:r>
            <w:proofErr w:type="gramEnd"/>
            <w:r w:rsidRPr="004B63D9">
              <w:rPr>
                <w:rFonts w:eastAsia="Times New Roman"/>
                <w:color w:val="000000"/>
                <w:sz w:val="20"/>
                <w:szCs w:val="20"/>
                <w:lang w:eastAsia="en-AU"/>
              </w:rPr>
              <w:t xml:space="preserve"> member identifier.</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7.8</w:t>
            </w:r>
            <w:r w:rsidRPr="004B63D9">
              <w:rPr>
                <w:rFonts w:eastAsia="Times New Roman"/>
                <w:color w:val="000000"/>
                <w:sz w:val="20"/>
                <w:szCs w:val="20"/>
                <w:lang w:eastAsia="en-AU"/>
              </w:rPr>
              <w:tab/>
              <w:t>The TITO system must be able to record all ticket in transactions performed on each cashier terminal. The record must include every new entry that has been verified by the ticket</w:t>
            </w:r>
            <w:r w:rsidRPr="004B63D9">
              <w:rPr>
                <w:rFonts w:eastAsia="Times New Roman"/>
                <w:color w:val="000000"/>
                <w:sz w:val="20"/>
                <w:szCs w:val="20"/>
                <w:lang w:eastAsia="en-AU"/>
              </w:rPr>
              <w:noBreakHyphen/>
              <w:t>in system and include the following details as a minimum:</w:t>
            </w:r>
          </w:p>
          <w:p w:rsidR="004B63D9" w:rsidRPr="004B63D9" w:rsidRDefault="004B63D9" w:rsidP="004B63D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4B63D9">
              <w:rPr>
                <w:rFonts w:eastAsia="Times New Roman"/>
                <w:color w:val="000000"/>
                <w:sz w:val="20"/>
                <w:szCs w:val="20"/>
                <w:lang w:eastAsia="en-AU"/>
              </w:rPr>
              <w:tab/>
              <w:t>7.8.1</w:t>
            </w:r>
            <w:r w:rsidRPr="004B63D9">
              <w:rPr>
                <w:rFonts w:eastAsia="Times New Roman"/>
                <w:color w:val="000000"/>
                <w:sz w:val="20"/>
                <w:szCs w:val="20"/>
                <w:lang w:eastAsia="en-AU"/>
              </w:rPr>
              <w:tab/>
              <w:t>time and date;</w:t>
            </w:r>
          </w:p>
          <w:p w:rsidR="004B63D9" w:rsidRPr="004B63D9" w:rsidRDefault="004B63D9" w:rsidP="004B63D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4B63D9">
              <w:rPr>
                <w:rFonts w:eastAsia="Times New Roman"/>
                <w:color w:val="000000"/>
                <w:sz w:val="20"/>
                <w:szCs w:val="20"/>
                <w:lang w:eastAsia="en-AU"/>
              </w:rPr>
              <w:tab/>
              <w:t>7.8.2</w:t>
            </w:r>
            <w:r w:rsidRPr="004B63D9">
              <w:rPr>
                <w:rFonts w:eastAsia="Times New Roman"/>
                <w:color w:val="000000"/>
                <w:sz w:val="20"/>
                <w:szCs w:val="20"/>
                <w:lang w:eastAsia="en-AU"/>
              </w:rPr>
              <w:tab/>
              <w:t>amount;</w:t>
            </w:r>
          </w:p>
          <w:p w:rsidR="004B63D9" w:rsidRPr="004B63D9" w:rsidRDefault="004B63D9" w:rsidP="004B63D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4B63D9">
              <w:rPr>
                <w:rFonts w:eastAsia="Times New Roman"/>
                <w:color w:val="000000"/>
                <w:sz w:val="20"/>
                <w:szCs w:val="20"/>
                <w:lang w:eastAsia="en-AU"/>
              </w:rPr>
              <w:tab/>
              <w:t>7.8.3</w:t>
            </w:r>
            <w:r w:rsidRPr="004B63D9">
              <w:rPr>
                <w:rFonts w:eastAsia="Times New Roman"/>
                <w:color w:val="000000"/>
                <w:sz w:val="20"/>
                <w:szCs w:val="20"/>
                <w:lang w:eastAsia="en-AU"/>
              </w:rPr>
              <w:tab/>
              <w:t>unique ticket identifier;</w:t>
            </w:r>
          </w:p>
          <w:p w:rsidR="004B63D9" w:rsidRPr="004B63D9" w:rsidRDefault="004B63D9" w:rsidP="004B63D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0"/>
                <w:szCs w:val="20"/>
                <w:lang w:eastAsia="en-AU"/>
              </w:rPr>
            </w:pPr>
            <w:r w:rsidRPr="004B63D9">
              <w:rPr>
                <w:rFonts w:eastAsia="Times New Roman"/>
                <w:color w:val="000000"/>
                <w:sz w:val="20"/>
                <w:szCs w:val="20"/>
                <w:lang w:eastAsia="en-AU"/>
              </w:rPr>
              <w:tab/>
              <w:t>7.8.4</w:t>
            </w:r>
            <w:r w:rsidRPr="004B63D9">
              <w:rPr>
                <w:rFonts w:eastAsia="Times New Roman"/>
                <w:color w:val="000000"/>
                <w:sz w:val="20"/>
                <w:szCs w:val="20"/>
                <w:lang w:eastAsia="en-AU"/>
              </w:rPr>
              <w:tab/>
            </w:r>
            <w:proofErr w:type="gramStart"/>
            <w:r w:rsidRPr="004B63D9">
              <w:rPr>
                <w:rFonts w:eastAsia="Times New Roman"/>
                <w:color w:val="000000"/>
                <w:sz w:val="20"/>
                <w:szCs w:val="20"/>
                <w:lang w:eastAsia="en-AU"/>
              </w:rPr>
              <w:t>staff</w:t>
            </w:r>
            <w:proofErr w:type="gramEnd"/>
            <w:r w:rsidRPr="004B63D9">
              <w:rPr>
                <w:rFonts w:eastAsia="Times New Roman"/>
                <w:color w:val="000000"/>
                <w:sz w:val="20"/>
                <w:szCs w:val="20"/>
                <w:lang w:eastAsia="en-AU"/>
              </w:rPr>
              <w:t xml:space="preserve"> member identifier.</w:t>
            </w:r>
          </w:p>
        </w:tc>
      </w:tr>
      <w:tr w:rsidR="004B63D9" w:rsidRPr="004B63D9" w:rsidTr="00BC24EA">
        <w:tc>
          <w:tcPr>
            <w:tcW w:w="693" w:type="dxa"/>
            <w:tcBorders>
              <w:top w:val="nil"/>
              <w:left w:val="nil"/>
              <w:bottom w:val="nil"/>
              <w:right w:val="nil"/>
            </w:tcBorders>
          </w:tcPr>
          <w:p w:rsidR="004B63D9" w:rsidRPr="004B63D9" w:rsidRDefault="004B63D9" w:rsidP="004B63D9">
            <w:pPr>
              <w:keepLines/>
              <w:autoSpaceDE w:val="0"/>
              <w:autoSpaceDN w:val="0"/>
              <w:adjustRightInd w:val="0"/>
              <w:spacing w:before="120" w:after="0" w:line="240" w:lineRule="auto"/>
              <w:jc w:val="left"/>
              <w:rPr>
                <w:rFonts w:eastAsia="Times New Roman"/>
                <w:color w:val="000000"/>
                <w:sz w:val="20"/>
                <w:szCs w:val="20"/>
                <w:lang w:eastAsia="en-AU"/>
              </w:rPr>
            </w:pPr>
            <w:r w:rsidRPr="004B63D9">
              <w:rPr>
                <w:rFonts w:eastAsia="Times New Roman"/>
                <w:color w:val="000000"/>
                <w:sz w:val="20"/>
                <w:szCs w:val="20"/>
                <w:lang w:eastAsia="en-AU"/>
              </w:rPr>
              <w:lastRenderedPageBreak/>
              <w:t>8.</w:t>
            </w:r>
          </w:p>
        </w:tc>
        <w:tc>
          <w:tcPr>
            <w:tcW w:w="6505" w:type="dxa"/>
            <w:tcBorders>
              <w:top w:val="nil"/>
              <w:left w:val="nil"/>
              <w:bottom w:val="nil"/>
              <w:right w:val="nil"/>
            </w:tcBorders>
          </w:tcPr>
          <w:p w:rsidR="004B63D9" w:rsidRPr="004B63D9" w:rsidRDefault="004B63D9" w:rsidP="004B63D9">
            <w:pPr>
              <w:keepLines/>
              <w:autoSpaceDE w:val="0"/>
              <w:autoSpaceDN w:val="0"/>
              <w:adjustRightInd w:val="0"/>
              <w:spacing w:before="120" w:after="0" w:line="240" w:lineRule="auto"/>
              <w:jc w:val="left"/>
              <w:rPr>
                <w:rFonts w:eastAsia="Times New Roman"/>
                <w:color w:val="000000"/>
                <w:sz w:val="20"/>
                <w:szCs w:val="20"/>
                <w:lang w:eastAsia="en-AU"/>
              </w:rPr>
            </w:pPr>
            <w:r w:rsidRPr="004B63D9">
              <w:rPr>
                <w:rFonts w:eastAsia="Times New Roman"/>
                <w:b/>
                <w:bCs/>
                <w:color w:val="000000"/>
                <w:sz w:val="20"/>
                <w:szCs w:val="20"/>
                <w:lang w:eastAsia="en-AU"/>
              </w:rPr>
              <w:t>TITO host system requirements</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8.1</w:t>
            </w:r>
            <w:r w:rsidRPr="004B63D9">
              <w:rPr>
                <w:rFonts w:eastAsia="Times New Roman"/>
                <w:color w:val="000000"/>
                <w:sz w:val="20"/>
                <w:szCs w:val="20"/>
                <w:lang w:eastAsia="en-AU"/>
              </w:rPr>
              <w:tab/>
              <w:t>The TITO host system must be of a robust design, able to withstand failures without loss of data.</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8.2</w:t>
            </w:r>
            <w:r w:rsidRPr="004B63D9">
              <w:rPr>
                <w:rFonts w:eastAsia="Times New Roman"/>
                <w:color w:val="000000"/>
                <w:sz w:val="20"/>
                <w:szCs w:val="20"/>
                <w:lang w:eastAsia="en-AU"/>
              </w:rPr>
              <w:tab/>
              <w:t>There must be some form of redundancy to allow gaming to continue in the event of a TITO host system failure.</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8.3</w:t>
            </w:r>
            <w:r w:rsidRPr="004B63D9">
              <w:rPr>
                <w:rFonts w:eastAsia="Times New Roman"/>
                <w:color w:val="000000"/>
                <w:sz w:val="20"/>
                <w:szCs w:val="20"/>
                <w:lang w:eastAsia="en-AU"/>
              </w:rPr>
              <w:tab/>
              <w:t>The TITO host system database that holds the TITO data of the TITO system must be secure, fault tolerant and have redundant data storage.</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8.4</w:t>
            </w:r>
            <w:r w:rsidRPr="004B63D9">
              <w:rPr>
                <w:rFonts w:eastAsia="Times New Roman"/>
                <w:color w:val="000000"/>
                <w:sz w:val="20"/>
                <w:szCs w:val="20"/>
                <w:lang w:eastAsia="en-AU"/>
              </w:rPr>
              <w:tab/>
              <w:t>The TITO host system must have built</w:t>
            </w:r>
            <w:r w:rsidRPr="004B63D9">
              <w:rPr>
                <w:rFonts w:eastAsia="Times New Roman"/>
                <w:color w:val="000000"/>
                <w:sz w:val="20"/>
                <w:szCs w:val="20"/>
                <w:lang w:eastAsia="en-AU"/>
              </w:rPr>
              <w:noBreakHyphen/>
              <w:t>in redundancy for critical components.</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8.5</w:t>
            </w:r>
            <w:r w:rsidRPr="004B63D9">
              <w:rPr>
                <w:rFonts w:eastAsia="Times New Roman"/>
                <w:color w:val="000000"/>
                <w:sz w:val="20"/>
                <w:szCs w:val="20"/>
                <w:lang w:eastAsia="en-AU"/>
              </w:rPr>
              <w:tab/>
              <w:t>The TITO host system must be able to recover back to an operational state without loss of TITO data following an interruption or outage.</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8.6</w:t>
            </w:r>
            <w:r w:rsidRPr="004B63D9">
              <w:rPr>
                <w:rFonts w:eastAsia="Times New Roman"/>
                <w:color w:val="000000"/>
                <w:sz w:val="20"/>
                <w:szCs w:val="20"/>
                <w:lang w:eastAsia="en-AU"/>
              </w:rPr>
              <w:tab/>
              <w:t>The TITO host system must provide accountable, transparent and auditable recording and reporting of transactions to enable the accurate calculation and reporting of gaming revenue, player payments, taxation and any other TITO related financial information required for a venue to comply with its regulatory obligations.</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8.7</w:t>
            </w:r>
            <w:r w:rsidRPr="004B63D9">
              <w:rPr>
                <w:rFonts w:eastAsia="Times New Roman"/>
                <w:color w:val="000000"/>
                <w:sz w:val="20"/>
                <w:szCs w:val="20"/>
                <w:lang w:eastAsia="en-AU"/>
              </w:rPr>
              <w:tab/>
              <w:t>The TITO host system must provide reporting and record keeping for liability for unclaimed and expired tickets.</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8.8</w:t>
            </w:r>
            <w:r w:rsidRPr="004B63D9">
              <w:rPr>
                <w:rFonts w:eastAsia="Times New Roman"/>
                <w:color w:val="000000"/>
                <w:sz w:val="20"/>
                <w:szCs w:val="20"/>
                <w:lang w:eastAsia="en-AU"/>
              </w:rPr>
              <w:tab/>
              <w:t>The TITO host system must have the ability to record and report on all TITO transactions and TITO activity on the system, including, but not limited to, issued tickets, redeemed tickets, and expired tickets.</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8.9</w:t>
            </w:r>
            <w:r w:rsidRPr="004B63D9">
              <w:rPr>
                <w:rFonts w:eastAsia="Times New Roman"/>
                <w:color w:val="000000"/>
                <w:sz w:val="20"/>
                <w:szCs w:val="20"/>
                <w:lang w:eastAsia="en-AU"/>
              </w:rPr>
              <w:tab/>
              <w:t>The TITO host system must have the required capacity to be able to store all TITO data for period of time necessary in accordance with relevant legislation.</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8.10</w:t>
            </w:r>
            <w:r w:rsidRPr="004B63D9">
              <w:rPr>
                <w:rFonts w:eastAsia="Times New Roman"/>
                <w:color w:val="000000"/>
                <w:sz w:val="20"/>
                <w:szCs w:val="20"/>
                <w:lang w:eastAsia="en-AU"/>
              </w:rPr>
              <w:tab/>
              <w:t>The TITO host system must provide secure access to and storage of TITO data to prevent any unauthorised manipulation of TITO data.</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8.11</w:t>
            </w:r>
            <w:r w:rsidRPr="004B63D9">
              <w:rPr>
                <w:rFonts w:eastAsia="Times New Roman"/>
                <w:color w:val="000000"/>
                <w:sz w:val="20"/>
                <w:szCs w:val="20"/>
                <w:lang w:eastAsia="en-AU"/>
              </w:rPr>
              <w:tab/>
              <w:t>The TITO host system must be able to correctly handle the situation when duplicate ticket Unique Ticket Identifiers are created by 2 different TITO enabled devices.</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8.12</w:t>
            </w:r>
            <w:r w:rsidRPr="004B63D9">
              <w:rPr>
                <w:rFonts w:eastAsia="Times New Roman"/>
                <w:color w:val="000000"/>
                <w:sz w:val="20"/>
                <w:szCs w:val="20"/>
                <w:lang w:eastAsia="en-AU"/>
              </w:rPr>
              <w:tab/>
              <w:t>Where applicable, caching of unique ticket identifiers across components of the TITO system components must be robust and designed to propagate to the TITO host without risks of errors, intercept, or tampering.</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8.13</w:t>
            </w:r>
            <w:r w:rsidRPr="004B63D9">
              <w:rPr>
                <w:rFonts w:eastAsia="Times New Roman"/>
                <w:color w:val="000000"/>
                <w:sz w:val="20"/>
                <w:szCs w:val="20"/>
                <w:lang w:eastAsia="en-AU"/>
              </w:rPr>
              <w:tab/>
              <w:t>The TITO host system must be under version control.</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lastRenderedPageBreak/>
              <w:tab/>
              <w:t>8.14</w:t>
            </w:r>
            <w:r w:rsidRPr="004B63D9">
              <w:rPr>
                <w:rFonts w:eastAsia="Times New Roman"/>
                <w:color w:val="000000"/>
                <w:sz w:val="20"/>
                <w:szCs w:val="20"/>
                <w:lang w:eastAsia="en-AU"/>
              </w:rPr>
              <w:tab/>
              <w:t>The TITO host system must be under regulatory approval control in line with the Act.</w:t>
            </w:r>
          </w:p>
          <w:p w:rsidR="004B63D9" w:rsidRPr="004B63D9" w:rsidRDefault="004B63D9" w:rsidP="004B63D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4B63D9">
              <w:rPr>
                <w:rFonts w:eastAsia="Times New Roman"/>
                <w:color w:val="000000"/>
                <w:sz w:val="20"/>
                <w:szCs w:val="20"/>
                <w:lang w:eastAsia="en-AU"/>
              </w:rPr>
              <w:tab/>
              <w:t>8.15</w:t>
            </w:r>
            <w:r w:rsidRPr="004B63D9">
              <w:rPr>
                <w:rFonts w:eastAsia="Times New Roman"/>
                <w:color w:val="000000"/>
                <w:sz w:val="20"/>
                <w:szCs w:val="20"/>
                <w:lang w:eastAsia="en-AU"/>
              </w:rPr>
              <w:tab/>
              <w:t>TITO host system software must be able to be audited by allowing software signatures to be calculated for controlled files.</w:t>
            </w:r>
          </w:p>
        </w:tc>
      </w:tr>
    </w:tbl>
    <w:p w:rsidR="004B63D9" w:rsidRPr="004B63D9" w:rsidRDefault="004B63D9" w:rsidP="004B63D9">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4B63D9">
        <w:rPr>
          <w:rFonts w:eastAsia="Times New Roman"/>
          <w:b/>
          <w:bCs/>
          <w:color w:val="000000"/>
          <w:sz w:val="20"/>
          <w:szCs w:val="20"/>
          <w:lang w:eastAsia="en-AU"/>
        </w:rPr>
        <w:lastRenderedPageBreak/>
        <w:t>Note—</w:t>
      </w:r>
    </w:p>
    <w:p w:rsidR="004B63D9" w:rsidRPr="004B63D9" w:rsidRDefault="004B63D9" w:rsidP="004B63D9">
      <w:pPr>
        <w:keepLines/>
        <w:autoSpaceDE w:val="0"/>
        <w:autoSpaceDN w:val="0"/>
        <w:adjustRightInd w:val="0"/>
        <w:spacing w:before="120" w:after="0" w:line="240" w:lineRule="auto"/>
        <w:ind w:left="794"/>
        <w:jc w:val="left"/>
        <w:rPr>
          <w:rFonts w:eastAsia="Times New Roman"/>
          <w:color w:val="000000"/>
          <w:sz w:val="20"/>
          <w:szCs w:val="20"/>
          <w:lang w:eastAsia="en-AU"/>
        </w:rPr>
      </w:pPr>
      <w:r w:rsidRPr="004B63D9">
        <w:rPr>
          <w:rFonts w:eastAsia="Times New Roman"/>
          <w:color w:val="000000"/>
          <w:sz w:val="20"/>
          <w:szCs w:val="20"/>
          <w:lang w:eastAsia="en-AU"/>
        </w:rPr>
        <w:t xml:space="preserve">As required by section 10AA(2) of the </w:t>
      </w:r>
      <w:hyperlink r:id="rId36" w:history="1">
        <w:r w:rsidRPr="004B63D9">
          <w:rPr>
            <w:rFonts w:eastAsia="Times New Roman"/>
            <w:i/>
            <w:iCs/>
            <w:color w:val="000000"/>
            <w:sz w:val="20"/>
            <w:szCs w:val="20"/>
            <w:lang w:eastAsia="en-AU"/>
          </w:rPr>
          <w:t>Subordinate Legislation Act 1978</w:t>
        </w:r>
      </w:hyperlink>
      <w:r w:rsidRPr="004B63D9">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4B63D9" w:rsidRPr="004B63D9" w:rsidRDefault="004B63D9" w:rsidP="004B63D9">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4B63D9">
        <w:rPr>
          <w:rFonts w:eastAsia="Times New Roman"/>
          <w:b/>
          <w:bCs/>
          <w:color w:val="000000"/>
          <w:sz w:val="26"/>
          <w:szCs w:val="26"/>
          <w:lang w:eastAsia="en-AU"/>
        </w:rPr>
        <w:t>Made by the Governor</w:t>
      </w:r>
    </w:p>
    <w:p w:rsidR="004B63D9" w:rsidRPr="004B63D9" w:rsidRDefault="004B63D9" w:rsidP="004B63D9">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4B63D9">
        <w:rPr>
          <w:rFonts w:eastAsia="Times New Roman"/>
          <w:color w:val="000000"/>
          <w:sz w:val="23"/>
          <w:szCs w:val="23"/>
          <w:lang w:eastAsia="en-AU"/>
        </w:rPr>
        <w:t>with</w:t>
      </w:r>
      <w:proofErr w:type="gramEnd"/>
      <w:r w:rsidRPr="004B63D9">
        <w:rPr>
          <w:rFonts w:eastAsia="Times New Roman"/>
          <w:color w:val="000000"/>
          <w:sz w:val="23"/>
          <w:szCs w:val="23"/>
          <w:lang w:eastAsia="en-AU"/>
        </w:rPr>
        <w:t xml:space="preserve"> the advice and consent of the Executive Council</w:t>
      </w:r>
    </w:p>
    <w:p w:rsidR="004B63D9" w:rsidRPr="004B63D9" w:rsidRDefault="004B63D9" w:rsidP="004B63D9">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4B63D9">
        <w:rPr>
          <w:rFonts w:eastAsia="Times New Roman"/>
          <w:color w:val="000000"/>
          <w:sz w:val="23"/>
          <w:szCs w:val="23"/>
          <w:lang w:eastAsia="en-AU"/>
        </w:rPr>
        <w:t>on</w:t>
      </w:r>
      <w:proofErr w:type="gramEnd"/>
      <w:r w:rsidRPr="004B63D9">
        <w:rPr>
          <w:rFonts w:eastAsia="Times New Roman"/>
          <w:color w:val="000000"/>
          <w:sz w:val="23"/>
          <w:szCs w:val="23"/>
          <w:lang w:eastAsia="en-AU"/>
        </w:rPr>
        <w:t xml:space="preserve"> 30 July 2020</w:t>
      </w:r>
    </w:p>
    <w:p w:rsidR="004B63D9" w:rsidRDefault="004B63D9" w:rsidP="004B63D9">
      <w:pPr>
        <w:keepNext/>
        <w:keepLines/>
        <w:autoSpaceDE w:val="0"/>
        <w:autoSpaceDN w:val="0"/>
        <w:adjustRightInd w:val="0"/>
        <w:spacing w:before="120" w:after="0" w:line="240" w:lineRule="auto"/>
        <w:jc w:val="left"/>
        <w:rPr>
          <w:rFonts w:eastAsia="Times New Roman"/>
          <w:color w:val="000000"/>
          <w:sz w:val="23"/>
          <w:szCs w:val="23"/>
          <w:lang w:eastAsia="en-AU"/>
        </w:rPr>
      </w:pPr>
      <w:r w:rsidRPr="004B63D9">
        <w:rPr>
          <w:rFonts w:eastAsia="Times New Roman"/>
          <w:color w:val="000000"/>
          <w:sz w:val="23"/>
          <w:szCs w:val="23"/>
          <w:lang w:eastAsia="en-AU"/>
        </w:rPr>
        <w:t>No 245 of 2020</w:t>
      </w:r>
    </w:p>
    <w:p w:rsidR="004B63D9" w:rsidRDefault="004B63D9" w:rsidP="004B63D9">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rsidR="002007EE" w:rsidRDefault="002007EE" w:rsidP="0016463B">
      <w:pPr>
        <w:pStyle w:val="GG-body"/>
      </w:pPr>
    </w:p>
    <w:p w:rsidR="00B72C3A" w:rsidRDefault="00B72C3A">
      <w:pPr>
        <w:spacing w:after="0" w:line="240" w:lineRule="auto"/>
        <w:jc w:val="left"/>
        <w:rPr>
          <w:rFonts w:eastAsia="Times New Roman"/>
          <w:szCs w:val="17"/>
        </w:rPr>
      </w:pPr>
      <w:r>
        <w:br w:type="page"/>
      </w:r>
    </w:p>
    <w:p w:rsidR="00B72C3A" w:rsidRDefault="00B72C3A" w:rsidP="00B72C3A">
      <w:pPr>
        <w:pStyle w:val="RegSpace"/>
        <w:rPr>
          <w:lang w:eastAsia="en-AU"/>
        </w:rPr>
      </w:pPr>
    </w:p>
    <w:p w:rsidR="00B72C3A" w:rsidRPr="00B72C3A" w:rsidRDefault="00B72C3A" w:rsidP="00B72C3A">
      <w:pPr>
        <w:keepLines/>
        <w:autoSpaceDE w:val="0"/>
        <w:autoSpaceDN w:val="0"/>
        <w:adjustRightInd w:val="0"/>
        <w:spacing w:before="240" w:after="0" w:line="240" w:lineRule="auto"/>
        <w:jc w:val="left"/>
        <w:rPr>
          <w:rFonts w:eastAsia="Times New Roman"/>
          <w:color w:val="000000"/>
          <w:sz w:val="28"/>
          <w:szCs w:val="28"/>
          <w:lang w:eastAsia="en-AU"/>
        </w:rPr>
      </w:pPr>
      <w:r w:rsidRPr="00B72C3A">
        <w:rPr>
          <w:rFonts w:eastAsia="Times New Roman"/>
          <w:color w:val="000000"/>
          <w:sz w:val="28"/>
          <w:szCs w:val="28"/>
          <w:lang w:eastAsia="en-AU"/>
        </w:rPr>
        <w:t>South Australia</w:t>
      </w:r>
    </w:p>
    <w:p w:rsidR="00B72C3A" w:rsidRPr="00B72C3A" w:rsidRDefault="00B72C3A" w:rsidP="00371F3B">
      <w:pPr>
        <w:pStyle w:val="Heading3"/>
        <w:rPr>
          <w:lang w:eastAsia="en-AU"/>
        </w:rPr>
      </w:pPr>
      <w:bookmarkStart w:id="60" w:name="_Toc47001923"/>
      <w:r w:rsidRPr="00B72C3A">
        <w:rPr>
          <w:lang w:eastAsia="en-AU"/>
        </w:rPr>
        <w:t>Casino (Gambling Regulation) (No 2) Variation Regulations 2020</w:t>
      </w:r>
      <w:bookmarkEnd w:id="60"/>
    </w:p>
    <w:p w:rsidR="00B72C3A" w:rsidRPr="00B72C3A" w:rsidRDefault="00B72C3A" w:rsidP="00B72C3A">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B72C3A">
        <w:rPr>
          <w:rFonts w:eastAsia="Times New Roman"/>
          <w:color w:val="000000"/>
          <w:sz w:val="24"/>
          <w:szCs w:val="24"/>
          <w:lang w:eastAsia="en-AU"/>
        </w:rPr>
        <w:t>under</w:t>
      </w:r>
      <w:proofErr w:type="gramEnd"/>
      <w:r w:rsidRPr="00B72C3A">
        <w:rPr>
          <w:rFonts w:eastAsia="Times New Roman"/>
          <w:color w:val="000000"/>
          <w:sz w:val="24"/>
          <w:szCs w:val="24"/>
          <w:lang w:eastAsia="en-AU"/>
        </w:rPr>
        <w:t xml:space="preserve"> the </w:t>
      </w:r>
      <w:r w:rsidRPr="00B72C3A">
        <w:rPr>
          <w:rFonts w:eastAsia="Times New Roman"/>
          <w:i/>
          <w:iCs/>
          <w:color w:val="000000"/>
          <w:sz w:val="24"/>
          <w:szCs w:val="24"/>
          <w:lang w:eastAsia="en-AU"/>
        </w:rPr>
        <w:t>Casino Act 1997</w:t>
      </w:r>
    </w:p>
    <w:p w:rsidR="00B72C3A" w:rsidRPr="00B72C3A" w:rsidRDefault="00B72C3A" w:rsidP="00B72C3A">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B72C3A" w:rsidRPr="00B72C3A" w:rsidRDefault="00B72C3A" w:rsidP="00B72C3A">
      <w:pPr>
        <w:keepLines/>
        <w:autoSpaceDE w:val="0"/>
        <w:autoSpaceDN w:val="0"/>
        <w:adjustRightInd w:val="0"/>
        <w:spacing w:before="120" w:after="0" w:line="240" w:lineRule="auto"/>
        <w:jc w:val="left"/>
        <w:rPr>
          <w:rFonts w:eastAsia="Times New Roman"/>
          <w:b/>
          <w:bCs/>
          <w:color w:val="000000"/>
          <w:sz w:val="32"/>
          <w:szCs w:val="32"/>
          <w:lang w:eastAsia="en-AU"/>
        </w:rPr>
      </w:pPr>
      <w:r w:rsidRPr="00B72C3A">
        <w:rPr>
          <w:rFonts w:eastAsia="Times New Roman"/>
          <w:b/>
          <w:bCs/>
          <w:color w:val="000000"/>
          <w:sz w:val="32"/>
          <w:szCs w:val="32"/>
          <w:lang w:eastAsia="en-AU"/>
        </w:rPr>
        <w:t>Contents</w:t>
      </w:r>
    </w:p>
    <w:p w:rsidR="00B72C3A" w:rsidRPr="00B72C3A" w:rsidRDefault="00333139" w:rsidP="00B72C3A">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B72C3A" w:rsidRPr="00B72C3A">
          <w:rPr>
            <w:rFonts w:eastAsia="Times New Roman"/>
            <w:color w:val="000000"/>
            <w:sz w:val="28"/>
            <w:szCs w:val="28"/>
            <w:lang w:eastAsia="en-AU"/>
          </w:rPr>
          <w:t>Part 1—Preliminary</w:t>
        </w:r>
      </w:hyperlink>
    </w:p>
    <w:p w:rsidR="00B72C3A" w:rsidRPr="00B72C3A" w:rsidRDefault="00333139" w:rsidP="00B72C3A">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B72C3A" w:rsidRPr="00B72C3A">
          <w:rPr>
            <w:rFonts w:eastAsia="Times New Roman"/>
            <w:color w:val="000000"/>
            <w:sz w:val="22"/>
            <w:lang w:eastAsia="en-AU"/>
          </w:rPr>
          <w:t>1</w:t>
        </w:r>
        <w:r w:rsidR="00B72C3A" w:rsidRPr="00B72C3A">
          <w:rPr>
            <w:rFonts w:eastAsia="Times New Roman"/>
            <w:color w:val="000000"/>
            <w:sz w:val="22"/>
            <w:lang w:eastAsia="en-AU"/>
          </w:rPr>
          <w:tab/>
          <w:t>Short title</w:t>
        </w:r>
      </w:hyperlink>
    </w:p>
    <w:p w:rsidR="00B72C3A" w:rsidRPr="00B72C3A" w:rsidRDefault="00333139" w:rsidP="00B72C3A">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B72C3A" w:rsidRPr="00B72C3A">
          <w:rPr>
            <w:rFonts w:eastAsia="Times New Roman"/>
            <w:color w:val="000000"/>
            <w:sz w:val="22"/>
            <w:lang w:eastAsia="en-AU"/>
          </w:rPr>
          <w:t>2</w:t>
        </w:r>
        <w:r w:rsidR="00B72C3A" w:rsidRPr="00B72C3A">
          <w:rPr>
            <w:rFonts w:eastAsia="Times New Roman"/>
            <w:color w:val="000000"/>
            <w:sz w:val="22"/>
            <w:lang w:eastAsia="en-AU"/>
          </w:rPr>
          <w:tab/>
          <w:t>Commencement</w:t>
        </w:r>
      </w:hyperlink>
    </w:p>
    <w:p w:rsidR="00B72C3A" w:rsidRPr="00B72C3A" w:rsidRDefault="00333139" w:rsidP="00B72C3A">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B72C3A" w:rsidRPr="00B72C3A">
          <w:rPr>
            <w:rFonts w:eastAsia="Times New Roman"/>
            <w:color w:val="000000"/>
            <w:sz w:val="22"/>
            <w:lang w:eastAsia="en-AU"/>
          </w:rPr>
          <w:t>3</w:t>
        </w:r>
        <w:r w:rsidR="00B72C3A" w:rsidRPr="00B72C3A">
          <w:rPr>
            <w:rFonts w:eastAsia="Times New Roman"/>
            <w:color w:val="000000"/>
            <w:sz w:val="22"/>
            <w:lang w:eastAsia="en-AU"/>
          </w:rPr>
          <w:tab/>
          <w:t>Variation provisions</w:t>
        </w:r>
      </w:hyperlink>
    </w:p>
    <w:p w:rsidR="00B72C3A" w:rsidRPr="00B72C3A" w:rsidRDefault="00333139" w:rsidP="00B72C3A">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B72C3A" w:rsidRPr="00B72C3A">
          <w:rPr>
            <w:rFonts w:eastAsia="Times New Roman"/>
            <w:color w:val="000000"/>
            <w:sz w:val="28"/>
            <w:szCs w:val="28"/>
            <w:lang w:eastAsia="en-AU"/>
          </w:rPr>
          <w:t xml:space="preserve">Part 2—Variation of </w:t>
        </w:r>
        <w:r w:rsidR="00B72C3A" w:rsidRPr="00B72C3A">
          <w:rPr>
            <w:rFonts w:eastAsia="Times New Roman"/>
            <w:i/>
            <w:iCs/>
            <w:color w:val="000000"/>
            <w:sz w:val="28"/>
            <w:szCs w:val="28"/>
            <w:lang w:eastAsia="en-AU"/>
          </w:rPr>
          <w:t>Casino Regulations 2013</w:t>
        </w:r>
      </w:hyperlink>
    </w:p>
    <w:p w:rsidR="00B72C3A" w:rsidRPr="00B72C3A" w:rsidRDefault="00333139" w:rsidP="00B72C3A">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d9d2ec4b_6c37_4a7e_849d_9177fb5eaf9a_9" w:history="1">
        <w:r w:rsidR="00B72C3A" w:rsidRPr="00B72C3A">
          <w:rPr>
            <w:rFonts w:eastAsia="Times New Roman"/>
            <w:color w:val="000000"/>
            <w:sz w:val="22"/>
            <w:lang w:eastAsia="en-AU"/>
          </w:rPr>
          <w:t>4</w:t>
        </w:r>
        <w:r w:rsidR="00B72C3A" w:rsidRPr="00B72C3A">
          <w:rPr>
            <w:rFonts w:eastAsia="Times New Roman"/>
            <w:color w:val="000000"/>
            <w:sz w:val="22"/>
            <w:lang w:eastAsia="en-AU"/>
          </w:rPr>
          <w:tab/>
          <w:t>Insertion of regulation 9</w:t>
        </w:r>
      </w:hyperlink>
    </w:p>
    <w:p w:rsidR="00B72C3A" w:rsidRPr="00B72C3A" w:rsidRDefault="00333139" w:rsidP="00B72C3A">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8" w:history="1">
        <w:r w:rsidR="00B72C3A" w:rsidRPr="00B72C3A">
          <w:rPr>
            <w:rFonts w:eastAsia="Times New Roman"/>
            <w:color w:val="000000"/>
            <w:sz w:val="18"/>
            <w:szCs w:val="18"/>
            <w:lang w:eastAsia="en-AU"/>
          </w:rPr>
          <w:t>9</w:t>
        </w:r>
        <w:r w:rsidR="00B72C3A" w:rsidRPr="00B72C3A">
          <w:rPr>
            <w:rFonts w:eastAsia="Times New Roman"/>
            <w:color w:val="000000"/>
            <w:sz w:val="18"/>
            <w:szCs w:val="18"/>
            <w:lang w:eastAsia="en-AU"/>
          </w:rPr>
          <w:tab/>
          <w:t>Operation of gaming machine or automated table game equipment by insertion of a ticket—prescribed requirements</w:t>
        </w:r>
      </w:hyperlink>
    </w:p>
    <w:p w:rsidR="00B72C3A" w:rsidRPr="00B72C3A" w:rsidRDefault="00B72C3A" w:rsidP="00B72C3A">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B72C3A" w:rsidRPr="00B72C3A" w:rsidRDefault="00B72C3A" w:rsidP="00B72C3A">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B72C3A">
        <w:rPr>
          <w:rFonts w:eastAsia="Times New Roman"/>
          <w:b/>
          <w:bCs/>
          <w:color w:val="000000"/>
          <w:sz w:val="32"/>
          <w:szCs w:val="32"/>
          <w:lang w:eastAsia="en-AU"/>
        </w:rPr>
        <w:t>Part 1—Preliminary</w:t>
      </w:r>
    </w:p>
    <w:p w:rsidR="00B72C3A" w:rsidRPr="00B72C3A" w:rsidRDefault="00B72C3A" w:rsidP="00B72C3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72C3A">
        <w:rPr>
          <w:rFonts w:eastAsia="Times New Roman"/>
          <w:b/>
          <w:bCs/>
          <w:color w:val="000000"/>
          <w:sz w:val="26"/>
          <w:szCs w:val="26"/>
          <w:lang w:eastAsia="en-AU"/>
        </w:rPr>
        <w:t>1—Short title</w:t>
      </w:r>
    </w:p>
    <w:p w:rsidR="00B72C3A" w:rsidRPr="00B72C3A" w:rsidRDefault="00B72C3A" w:rsidP="00B72C3A">
      <w:pPr>
        <w:keepLines/>
        <w:autoSpaceDE w:val="0"/>
        <w:autoSpaceDN w:val="0"/>
        <w:adjustRightInd w:val="0"/>
        <w:spacing w:before="120" w:after="0" w:line="240" w:lineRule="auto"/>
        <w:ind w:left="794"/>
        <w:jc w:val="left"/>
        <w:rPr>
          <w:rFonts w:eastAsia="Times New Roman"/>
          <w:color w:val="000000"/>
          <w:sz w:val="23"/>
          <w:szCs w:val="23"/>
          <w:lang w:eastAsia="en-AU"/>
        </w:rPr>
      </w:pPr>
      <w:r w:rsidRPr="00B72C3A">
        <w:rPr>
          <w:rFonts w:eastAsia="Times New Roman"/>
          <w:color w:val="000000"/>
          <w:sz w:val="23"/>
          <w:szCs w:val="23"/>
          <w:lang w:eastAsia="en-AU"/>
        </w:rPr>
        <w:t xml:space="preserve">These regulations may be cited as the </w:t>
      </w:r>
      <w:r w:rsidRPr="00B72C3A">
        <w:rPr>
          <w:rFonts w:eastAsia="Times New Roman"/>
          <w:i/>
          <w:iCs/>
          <w:color w:val="000000"/>
          <w:sz w:val="23"/>
          <w:szCs w:val="23"/>
          <w:lang w:eastAsia="en-AU"/>
        </w:rPr>
        <w:t>Casino (Gambling Regulation) (No 2) Variation Regulations 2020</w:t>
      </w:r>
      <w:r w:rsidRPr="00B72C3A">
        <w:rPr>
          <w:rFonts w:eastAsia="Times New Roman"/>
          <w:color w:val="000000"/>
          <w:sz w:val="23"/>
          <w:szCs w:val="23"/>
          <w:lang w:eastAsia="en-AU"/>
        </w:rPr>
        <w:t>.</w:t>
      </w:r>
    </w:p>
    <w:p w:rsidR="00B72C3A" w:rsidRPr="00B72C3A" w:rsidRDefault="00B72C3A" w:rsidP="00B72C3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72C3A">
        <w:rPr>
          <w:rFonts w:eastAsia="Times New Roman"/>
          <w:b/>
          <w:bCs/>
          <w:color w:val="000000"/>
          <w:sz w:val="26"/>
          <w:szCs w:val="26"/>
          <w:lang w:eastAsia="en-AU"/>
        </w:rPr>
        <w:t>2—Commencement</w:t>
      </w:r>
    </w:p>
    <w:p w:rsidR="00B72C3A" w:rsidRPr="00B72C3A" w:rsidRDefault="00B72C3A" w:rsidP="00B72C3A">
      <w:pPr>
        <w:keepLines/>
        <w:autoSpaceDE w:val="0"/>
        <w:autoSpaceDN w:val="0"/>
        <w:adjustRightInd w:val="0"/>
        <w:spacing w:before="120" w:after="0" w:line="240" w:lineRule="auto"/>
        <w:ind w:left="794"/>
        <w:jc w:val="left"/>
        <w:rPr>
          <w:rFonts w:eastAsia="Times New Roman"/>
          <w:color w:val="000000"/>
          <w:sz w:val="23"/>
          <w:szCs w:val="23"/>
          <w:lang w:eastAsia="en-AU"/>
        </w:rPr>
      </w:pPr>
      <w:r w:rsidRPr="00B72C3A">
        <w:rPr>
          <w:rFonts w:eastAsia="Times New Roman"/>
          <w:color w:val="000000"/>
          <w:sz w:val="23"/>
          <w:szCs w:val="23"/>
          <w:lang w:eastAsia="en-AU"/>
        </w:rPr>
        <w:t>These regulations come into operation on 28 September 2020.</w:t>
      </w:r>
    </w:p>
    <w:p w:rsidR="00B72C3A" w:rsidRPr="00B72C3A" w:rsidRDefault="00B72C3A" w:rsidP="00B72C3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72C3A">
        <w:rPr>
          <w:rFonts w:eastAsia="Times New Roman"/>
          <w:b/>
          <w:bCs/>
          <w:color w:val="000000"/>
          <w:sz w:val="26"/>
          <w:szCs w:val="26"/>
          <w:lang w:eastAsia="en-AU"/>
        </w:rPr>
        <w:t>3—Variation provisions</w:t>
      </w:r>
    </w:p>
    <w:p w:rsidR="00B72C3A" w:rsidRPr="00B72C3A" w:rsidRDefault="00B72C3A" w:rsidP="00B72C3A">
      <w:pPr>
        <w:keepLines/>
        <w:autoSpaceDE w:val="0"/>
        <w:autoSpaceDN w:val="0"/>
        <w:adjustRightInd w:val="0"/>
        <w:spacing w:before="120" w:after="0" w:line="240" w:lineRule="auto"/>
        <w:ind w:left="794"/>
        <w:jc w:val="left"/>
        <w:rPr>
          <w:rFonts w:eastAsia="Times New Roman"/>
          <w:color w:val="000000"/>
          <w:sz w:val="23"/>
          <w:szCs w:val="23"/>
          <w:lang w:eastAsia="en-AU"/>
        </w:rPr>
      </w:pPr>
      <w:r w:rsidRPr="00B72C3A">
        <w:rPr>
          <w:rFonts w:eastAsia="Times New Roman"/>
          <w:color w:val="000000"/>
          <w:sz w:val="23"/>
          <w:szCs w:val="23"/>
          <w:lang w:eastAsia="en-AU"/>
        </w:rPr>
        <w:t>In these regulations, a provision under a heading referring to the variation of specified regulations varies the regulations so specified.</w:t>
      </w:r>
    </w:p>
    <w:p w:rsidR="00B72C3A" w:rsidRPr="00B72C3A" w:rsidRDefault="00B72C3A" w:rsidP="00B72C3A">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B72C3A">
        <w:rPr>
          <w:rFonts w:eastAsia="Times New Roman"/>
          <w:b/>
          <w:bCs/>
          <w:color w:val="000000"/>
          <w:sz w:val="32"/>
          <w:szCs w:val="32"/>
          <w:lang w:eastAsia="en-AU"/>
        </w:rPr>
        <w:t xml:space="preserve">Part 2—Variation of </w:t>
      </w:r>
      <w:r w:rsidRPr="00B72C3A">
        <w:rPr>
          <w:rFonts w:eastAsia="Times New Roman"/>
          <w:b/>
          <w:bCs/>
          <w:i/>
          <w:iCs/>
          <w:color w:val="000000"/>
          <w:sz w:val="32"/>
          <w:szCs w:val="32"/>
          <w:lang w:eastAsia="en-AU"/>
        </w:rPr>
        <w:t>Casino Regulations 2013</w:t>
      </w:r>
    </w:p>
    <w:p w:rsidR="00B72C3A" w:rsidRPr="00B72C3A" w:rsidRDefault="00B72C3A" w:rsidP="00B72C3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61" w:name="idd9d2ec4b_6c37_4a7e_849d_9177fb5eaf9a_9"/>
      <w:r w:rsidRPr="00B72C3A">
        <w:rPr>
          <w:rFonts w:eastAsia="Times New Roman"/>
          <w:b/>
          <w:bCs/>
          <w:color w:val="000000"/>
          <w:sz w:val="26"/>
          <w:szCs w:val="26"/>
          <w:lang w:eastAsia="en-AU"/>
        </w:rPr>
        <w:t>4—Insertion of regulation 9</w:t>
      </w:r>
      <w:bookmarkEnd w:id="61"/>
    </w:p>
    <w:p w:rsidR="00B72C3A" w:rsidRPr="00B72C3A" w:rsidRDefault="00B72C3A" w:rsidP="00B72C3A">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B72C3A">
        <w:rPr>
          <w:rFonts w:eastAsia="Times New Roman"/>
          <w:color w:val="000000"/>
          <w:sz w:val="23"/>
          <w:szCs w:val="23"/>
          <w:lang w:eastAsia="en-AU"/>
        </w:rPr>
        <w:t>After regulation 8 insert:</w:t>
      </w:r>
    </w:p>
    <w:p w:rsidR="00B72C3A" w:rsidRPr="00B72C3A" w:rsidRDefault="00B72C3A" w:rsidP="00B72C3A">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B72C3A">
        <w:rPr>
          <w:rFonts w:eastAsia="Times New Roman"/>
          <w:b/>
          <w:bCs/>
          <w:color w:val="000000"/>
          <w:sz w:val="26"/>
          <w:szCs w:val="26"/>
          <w:lang w:eastAsia="en-AU"/>
        </w:rPr>
        <w:t>9—Operation of gaming machine or automated table game equipment by insertion of a ticket—prescribed requirements</w:t>
      </w:r>
    </w:p>
    <w:p w:rsidR="00B72C3A" w:rsidRPr="00B72C3A" w:rsidRDefault="00B72C3A" w:rsidP="00B72C3A">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B72C3A">
        <w:rPr>
          <w:rFonts w:eastAsia="Times New Roman"/>
          <w:color w:val="000000"/>
          <w:sz w:val="23"/>
          <w:szCs w:val="23"/>
          <w:lang w:eastAsia="en-AU"/>
        </w:rPr>
        <w:tab/>
        <w:t>(1)</w:t>
      </w:r>
      <w:r w:rsidRPr="00B72C3A">
        <w:rPr>
          <w:rFonts w:eastAsia="Times New Roman"/>
          <w:color w:val="000000"/>
          <w:sz w:val="23"/>
          <w:szCs w:val="23"/>
          <w:lang w:eastAsia="en-AU"/>
        </w:rPr>
        <w:tab/>
        <w:t>For the purposes of section </w:t>
      </w:r>
      <w:proofErr w:type="gramStart"/>
      <w:r w:rsidRPr="00B72C3A">
        <w:rPr>
          <w:rFonts w:eastAsia="Times New Roman"/>
          <w:color w:val="000000"/>
          <w:sz w:val="23"/>
          <w:szCs w:val="23"/>
          <w:lang w:eastAsia="en-AU"/>
        </w:rPr>
        <w:t>42B(</w:t>
      </w:r>
      <w:proofErr w:type="gramEnd"/>
      <w:r w:rsidRPr="00B72C3A">
        <w:rPr>
          <w:rFonts w:eastAsia="Times New Roman"/>
          <w:color w:val="000000"/>
          <w:sz w:val="23"/>
          <w:szCs w:val="23"/>
          <w:lang w:eastAsia="en-AU"/>
        </w:rPr>
        <w:t>3)(c) of the Act, the licensee must not provide any gaming machine or automated table game equipment that may be operated by insertion of a ticket unless the machine or equipment is operated in connection with a TITO system that complies and is operated in accordance with the requirements set out in this regulation.</w:t>
      </w:r>
    </w:p>
    <w:p w:rsidR="003C187E" w:rsidRDefault="003C187E">
      <w:pPr>
        <w:spacing w:after="0" w:line="240" w:lineRule="auto"/>
        <w:jc w:val="left"/>
        <w:rPr>
          <w:rFonts w:eastAsia="Times New Roman"/>
          <w:color w:val="000000"/>
          <w:sz w:val="23"/>
          <w:szCs w:val="23"/>
          <w:lang w:eastAsia="en-AU"/>
        </w:rPr>
      </w:pPr>
      <w:bookmarkStart w:id="62" w:name="ideb56c25a_a28f_467f_9f0b_18a84cccd7b7_1"/>
      <w:r>
        <w:rPr>
          <w:rFonts w:eastAsia="Times New Roman"/>
          <w:color w:val="000000"/>
          <w:sz w:val="23"/>
          <w:szCs w:val="23"/>
          <w:lang w:eastAsia="en-AU"/>
        </w:rPr>
        <w:br w:type="page"/>
      </w:r>
    </w:p>
    <w:p w:rsidR="00B72C3A" w:rsidRPr="00B72C3A" w:rsidRDefault="00B72C3A" w:rsidP="00B72C3A">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B72C3A">
        <w:rPr>
          <w:rFonts w:eastAsia="Times New Roman"/>
          <w:color w:val="000000"/>
          <w:sz w:val="23"/>
          <w:szCs w:val="23"/>
          <w:lang w:eastAsia="en-AU"/>
        </w:rPr>
        <w:lastRenderedPageBreak/>
        <w:tab/>
        <w:t>(2)</w:t>
      </w:r>
      <w:r w:rsidRPr="00B72C3A">
        <w:rPr>
          <w:rFonts w:eastAsia="Times New Roman"/>
          <w:color w:val="000000"/>
          <w:sz w:val="23"/>
          <w:szCs w:val="23"/>
          <w:lang w:eastAsia="en-AU"/>
        </w:rPr>
        <w:tab/>
        <w:t>A TITO system must comply with the requirements of, and be operated in accordance with—</w:t>
      </w:r>
      <w:bookmarkEnd w:id="62"/>
    </w:p>
    <w:p w:rsidR="00B72C3A" w:rsidRPr="00B72C3A" w:rsidRDefault="00B72C3A" w:rsidP="00B72C3A">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72C3A">
        <w:rPr>
          <w:rFonts w:eastAsia="Times New Roman"/>
          <w:color w:val="000000"/>
          <w:sz w:val="23"/>
          <w:szCs w:val="23"/>
          <w:lang w:eastAsia="en-AU"/>
        </w:rPr>
        <w:tab/>
        <w:t>(a)</w:t>
      </w:r>
      <w:r w:rsidRPr="00B72C3A">
        <w:rPr>
          <w:rFonts w:eastAsia="Times New Roman"/>
          <w:color w:val="000000"/>
          <w:sz w:val="23"/>
          <w:szCs w:val="23"/>
          <w:lang w:eastAsia="en-AU"/>
        </w:rPr>
        <w:tab/>
      </w:r>
      <w:proofErr w:type="gramStart"/>
      <w:r w:rsidRPr="00B72C3A">
        <w:rPr>
          <w:rFonts w:eastAsia="Times New Roman"/>
          <w:color w:val="000000"/>
          <w:sz w:val="23"/>
          <w:szCs w:val="23"/>
          <w:lang w:eastAsia="en-AU"/>
        </w:rPr>
        <w:t>until</w:t>
      </w:r>
      <w:proofErr w:type="gramEnd"/>
      <w:r w:rsidRPr="00B72C3A">
        <w:rPr>
          <w:rFonts w:eastAsia="Times New Roman"/>
          <w:color w:val="000000"/>
          <w:sz w:val="23"/>
          <w:szCs w:val="23"/>
          <w:lang w:eastAsia="en-AU"/>
        </w:rPr>
        <w:t xml:space="preserve"> 3 December 2020—the TITO technical requirements set out in Schedule 4; and</w:t>
      </w:r>
    </w:p>
    <w:p w:rsidR="00B72C3A" w:rsidRPr="00B72C3A" w:rsidRDefault="00B72C3A" w:rsidP="00B72C3A">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B72C3A">
        <w:rPr>
          <w:rFonts w:eastAsia="Times New Roman"/>
          <w:color w:val="000000"/>
          <w:sz w:val="23"/>
          <w:szCs w:val="23"/>
          <w:lang w:eastAsia="en-AU"/>
        </w:rPr>
        <w:tab/>
        <w:t>(b)</w:t>
      </w:r>
      <w:r w:rsidRPr="00B72C3A">
        <w:rPr>
          <w:rFonts w:eastAsia="Times New Roman"/>
          <w:color w:val="000000"/>
          <w:sz w:val="23"/>
          <w:szCs w:val="23"/>
          <w:lang w:eastAsia="en-AU"/>
        </w:rPr>
        <w:tab/>
      </w:r>
      <w:proofErr w:type="gramStart"/>
      <w:r w:rsidRPr="00B72C3A">
        <w:rPr>
          <w:rFonts w:eastAsia="Times New Roman"/>
          <w:color w:val="000000"/>
          <w:sz w:val="23"/>
          <w:szCs w:val="23"/>
          <w:lang w:eastAsia="en-AU"/>
        </w:rPr>
        <w:t>on</w:t>
      </w:r>
      <w:proofErr w:type="gramEnd"/>
      <w:r w:rsidRPr="00B72C3A">
        <w:rPr>
          <w:rFonts w:eastAsia="Times New Roman"/>
          <w:color w:val="000000"/>
          <w:sz w:val="23"/>
          <w:szCs w:val="23"/>
          <w:lang w:eastAsia="en-AU"/>
        </w:rPr>
        <w:t xml:space="preserve"> and after 3 December 2020—the gambling administration guidelines issued under section 17 of the </w:t>
      </w:r>
      <w:hyperlink r:id="rId37" w:history="1">
        <w:r w:rsidRPr="00B72C3A">
          <w:rPr>
            <w:rFonts w:eastAsia="Times New Roman"/>
            <w:i/>
            <w:iCs/>
            <w:color w:val="000000"/>
            <w:sz w:val="23"/>
            <w:szCs w:val="23"/>
            <w:lang w:eastAsia="en-AU"/>
          </w:rPr>
          <w:t>Gambling Administration Act 2019</w:t>
        </w:r>
      </w:hyperlink>
      <w:r w:rsidRPr="00B72C3A">
        <w:rPr>
          <w:rFonts w:eastAsia="Times New Roman"/>
          <w:color w:val="000000"/>
          <w:sz w:val="23"/>
          <w:szCs w:val="23"/>
          <w:lang w:eastAsia="en-AU"/>
        </w:rPr>
        <w:t>.</w:t>
      </w:r>
    </w:p>
    <w:p w:rsidR="00B72C3A" w:rsidRPr="00B72C3A" w:rsidRDefault="00B72C3A" w:rsidP="00B72C3A">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B72C3A">
        <w:rPr>
          <w:rFonts w:eastAsia="Times New Roman"/>
          <w:color w:val="000000"/>
          <w:sz w:val="23"/>
          <w:szCs w:val="23"/>
          <w:lang w:eastAsia="en-AU"/>
        </w:rPr>
        <w:tab/>
        <w:t>(3)</w:t>
      </w:r>
      <w:r w:rsidRPr="00B72C3A">
        <w:rPr>
          <w:rFonts w:eastAsia="Times New Roman"/>
          <w:color w:val="000000"/>
          <w:sz w:val="23"/>
          <w:szCs w:val="23"/>
          <w:lang w:eastAsia="en-AU"/>
        </w:rPr>
        <w:tab/>
        <w:t>A TITO system must not issue a ticket containing any form of promotional material or advertising.</w:t>
      </w:r>
    </w:p>
    <w:p w:rsidR="00B72C3A" w:rsidRPr="00B72C3A" w:rsidRDefault="00B72C3A" w:rsidP="00B72C3A">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B72C3A">
        <w:rPr>
          <w:rFonts w:eastAsia="Times New Roman"/>
          <w:color w:val="000000"/>
          <w:sz w:val="23"/>
          <w:szCs w:val="23"/>
          <w:lang w:eastAsia="en-AU"/>
        </w:rPr>
        <w:tab/>
        <w:t>(4)</w:t>
      </w:r>
      <w:r w:rsidRPr="00B72C3A">
        <w:rPr>
          <w:rFonts w:eastAsia="Times New Roman"/>
          <w:color w:val="000000"/>
          <w:sz w:val="23"/>
          <w:szCs w:val="23"/>
          <w:lang w:eastAsia="en-AU"/>
        </w:rPr>
        <w:tab/>
        <w:t>A TITO system must not allow a gaming machine to be operated by insertion of a ticket if the cash value of the ticket, when redeemed, exceeds $149.99.</w:t>
      </w:r>
    </w:p>
    <w:p w:rsidR="00B72C3A" w:rsidRPr="00B72C3A" w:rsidRDefault="00B72C3A" w:rsidP="00B72C3A">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B72C3A">
        <w:rPr>
          <w:rFonts w:eastAsia="Times New Roman"/>
          <w:color w:val="000000"/>
          <w:sz w:val="23"/>
          <w:szCs w:val="23"/>
          <w:lang w:eastAsia="en-AU"/>
        </w:rPr>
        <w:tab/>
        <w:t>(5)</w:t>
      </w:r>
      <w:r w:rsidRPr="00B72C3A">
        <w:rPr>
          <w:rFonts w:eastAsia="Times New Roman"/>
          <w:color w:val="000000"/>
          <w:sz w:val="23"/>
          <w:szCs w:val="23"/>
          <w:lang w:eastAsia="en-AU"/>
        </w:rPr>
        <w:tab/>
        <w:t>A TITO system may only issue a ticket with a credit value that is more than $5 000 if the issue of the ticket is manually enabled by a person authorised for that purpose by the licensee.</w:t>
      </w:r>
    </w:p>
    <w:p w:rsidR="00B72C3A" w:rsidRPr="00B72C3A" w:rsidRDefault="00B72C3A" w:rsidP="00B72C3A">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B72C3A">
        <w:rPr>
          <w:rFonts w:eastAsia="Times New Roman"/>
          <w:color w:val="000000"/>
          <w:sz w:val="23"/>
          <w:szCs w:val="23"/>
          <w:lang w:eastAsia="en-AU"/>
        </w:rPr>
        <w:tab/>
        <w:t>(6)</w:t>
      </w:r>
      <w:r w:rsidRPr="00B72C3A">
        <w:rPr>
          <w:rFonts w:eastAsia="Times New Roman"/>
          <w:color w:val="000000"/>
          <w:sz w:val="23"/>
          <w:szCs w:val="23"/>
          <w:lang w:eastAsia="en-AU"/>
        </w:rPr>
        <w:tab/>
        <w:t>The licensee must not allow a person to redeem the credit value of a ticket after 12 months from the date of issue of the ticket (after which time the ticket will be taken to have expired).</w:t>
      </w:r>
    </w:p>
    <w:p w:rsidR="00B72C3A" w:rsidRPr="00B72C3A" w:rsidRDefault="00B72C3A" w:rsidP="00B72C3A">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B72C3A">
        <w:rPr>
          <w:rFonts w:eastAsia="Times New Roman"/>
          <w:color w:val="000000"/>
          <w:sz w:val="23"/>
          <w:szCs w:val="23"/>
          <w:lang w:eastAsia="en-AU"/>
        </w:rPr>
        <w:tab/>
        <w:t>(7)</w:t>
      </w:r>
      <w:r w:rsidRPr="00B72C3A">
        <w:rPr>
          <w:rFonts w:eastAsia="Times New Roman"/>
          <w:color w:val="000000"/>
          <w:sz w:val="23"/>
          <w:szCs w:val="23"/>
          <w:lang w:eastAsia="en-AU"/>
        </w:rPr>
        <w:tab/>
        <w:t>In this regulation—</w:t>
      </w:r>
    </w:p>
    <w:p w:rsidR="00B72C3A" w:rsidRPr="00B72C3A" w:rsidRDefault="00B72C3A" w:rsidP="00B72C3A">
      <w:pPr>
        <w:keepLines/>
        <w:autoSpaceDE w:val="0"/>
        <w:autoSpaceDN w:val="0"/>
        <w:adjustRightInd w:val="0"/>
        <w:spacing w:before="120" w:after="0" w:line="240" w:lineRule="auto"/>
        <w:ind w:left="2382"/>
        <w:jc w:val="left"/>
        <w:rPr>
          <w:rFonts w:eastAsia="Times New Roman"/>
          <w:color w:val="000000"/>
          <w:sz w:val="23"/>
          <w:szCs w:val="23"/>
          <w:lang w:eastAsia="en-AU"/>
        </w:rPr>
      </w:pPr>
      <w:r w:rsidRPr="00B72C3A">
        <w:rPr>
          <w:rFonts w:eastAsia="Times New Roman"/>
          <w:b/>
          <w:bCs/>
          <w:i/>
          <w:iCs/>
          <w:color w:val="000000"/>
          <w:sz w:val="23"/>
          <w:szCs w:val="23"/>
          <w:lang w:eastAsia="en-AU"/>
        </w:rPr>
        <w:t>TITO system</w:t>
      </w:r>
      <w:r w:rsidRPr="00B72C3A">
        <w:rPr>
          <w:rFonts w:eastAsia="Times New Roman"/>
          <w:color w:val="000000"/>
          <w:sz w:val="23"/>
          <w:szCs w:val="23"/>
          <w:lang w:eastAsia="en-AU"/>
        </w:rPr>
        <w:t xml:space="preserve"> means a system that enables the insertion and issue of tickets that may be redeemed for credit or cash value for the purpose of play on a gaming machine or automated table game equipment.</w:t>
      </w:r>
    </w:p>
    <w:p w:rsidR="00B72C3A" w:rsidRPr="00B72C3A" w:rsidRDefault="00B72C3A" w:rsidP="00B72C3A">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B72C3A">
        <w:rPr>
          <w:rFonts w:eastAsia="Times New Roman"/>
          <w:b/>
          <w:bCs/>
          <w:color w:val="000000"/>
          <w:sz w:val="20"/>
          <w:szCs w:val="20"/>
          <w:lang w:eastAsia="en-AU"/>
        </w:rPr>
        <w:t>Note—</w:t>
      </w:r>
    </w:p>
    <w:p w:rsidR="00B72C3A" w:rsidRPr="00B72C3A" w:rsidRDefault="00B72C3A" w:rsidP="00B72C3A">
      <w:pPr>
        <w:keepLines/>
        <w:autoSpaceDE w:val="0"/>
        <w:autoSpaceDN w:val="0"/>
        <w:adjustRightInd w:val="0"/>
        <w:spacing w:before="120" w:after="0" w:line="240" w:lineRule="auto"/>
        <w:ind w:left="794"/>
        <w:jc w:val="left"/>
        <w:rPr>
          <w:rFonts w:eastAsia="Times New Roman"/>
          <w:color w:val="000000"/>
          <w:sz w:val="20"/>
          <w:szCs w:val="20"/>
          <w:lang w:eastAsia="en-AU"/>
        </w:rPr>
      </w:pPr>
      <w:r w:rsidRPr="00B72C3A">
        <w:rPr>
          <w:rFonts w:eastAsia="Times New Roman"/>
          <w:color w:val="000000"/>
          <w:sz w:val="20"/>
          <w:szCs w:val="20"/>
          <w:lang w:eastAsia="en-AU"/>
        </w:rPr>
        <w:t xml:space="preserve">As required by section 10AA(2) of the </w:t>
      </w:r>
      <w:hyperlink r:id="rId38" w:history="1">
        <w:r w:rsidRPr="00B72C3A">
          <w:rPr>
            <w:rFonts w:eastAsia="Times New Roman"/>
            <w:i/>
            <w:iCs/>
            <w:color w:val="000000"/>
            <w:sz w:val="20"/>
            <w:szCs w:val="20"/>
            <w:lang w:eastAsia="en-AU"/>
          </w:rPr>
          <w:t>Subordinate Legislation Act 1978</w:t>
        </w:r>
      </w:hyperlink>
      <w:r w:rsidRPr="00B72C3A">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B72C3A" w:rsidRPr="00B72C3A" w:rsidRDefault="00B72C3A" w:rsidP="00B72C3A">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B72C3A">
        <w:rPr>
          <w:rFonts w:eastAsia="Times New Roman"/>
          <w:b/>
          <w:bCs/>
          <w:color w:val="000000"/>
          <w:sz w:val="26"/>
          <w:szCs w:val="26"/>
          <w:lang w:eastAsia="en-AU"/>
        </w:rPr>
        <w:t>Made by the Governor</w:t>
      </w:r>
    </w:p>
    <w:p w:rsidR="00B72C3A" w:rsidRPr="00B72C3A" w:rsidRDefault="00B72C3A" w:rsidP="00B72C3A">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B72C3A">
        <w:rPr>
          <w:rFonts w:eastAsia="Times New Roman"/>
          <w:color w:val="000000"/>
          <w:sz w:val="23"/>
          <w:szCs w:val="23"/>
          <w:lang w:eastAsia="en-AU"/>
        </w:rPr>
        <w:t>with</w:t>
      </w:r>
      <w:proofErr w:type="gramEnd"/>
      <w:r w:rsidRPr="00B72C3A">
        <w:rPr>
          <w:rFonts w:eastAsia="Times New Roman"/>
          <w:color w:val="000000"/>
          <w:sz w:val="23"/>
          <w:szCs w:val="23"/>
          <w:lang w:eastAsia="en-AU"/>
        </w:rPr>
        <w:t xml:space="preserve"> the advice and consent of the Executive Council</w:t>
      </w:r>
    </w:p>
    <w:p w:rsidR="00B72C3A" w:rsidRPr="00B72C3A" w:rsidRDefault="00B72C3A" w:rsidP="00B72C3A">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B72C3A">
        <w:rPr>
          <w:rFonts w:eastAsia="Times New Roman"/>
          <w:color w:val="000000"/>
          <w:sz w:val="23"/>
          <w:szCs w:val="23"/>
          <w:lang w:eastAsia="en-AU"/>
        </w:rPr>
        <w:t>on</w:t>
      </w:r>
      <w:proofErr w:type="gramEnd"/>
      <w:r w:rsidRPr="00B72C3A">
        <w:rPr>
          <w:rFonts w:eastAsia="Times New Roman"/>
          <w:color w:val="000000"/>
          <w:sz w:val="23"/>
          <w:szCs w:val="23"/>
          <w:lang w:eastAsia="en-AU"/>
        </w:rPr>
        <w:t xml:space="preserve"> 30 July 2020</w:t>
      </w:r>
    </w:p>
    <w:p w:rsidR="00B72C3A" w:rsidRDefault="00B72C3A" w:rsidP="00B72C3A">
      <w:pPr>
        <w:keepNext/>
        <w:keepLines/>
        <w:autoSpaceDE w:val="0"/>
        <w:autoSpaceDN w:val="0"/>
        <w:adjustRightInd w:val="0"/>
        <w:spacing w:before="120" w:after="0" w:line="240" w:lineRule="auto"/>
        <w:jc w:val="left"/>
        <w:rPr>
          <w:rFonts w:eastAsia="Times New Roman"/>
          <w:color w:val="000000"/>
          <w:sz w:val="23"/>
          <w:szCs w:val="23"/>
          <w:lang w:eastAsia="en-AU"/>
        </w:rPr>
      </w:pPr>
      <w:r w:rsidRPr="00B72C3A">
        <w:rPr>
          <w:rFonts w:eastAsia="Times New Roman"/>
          <w:color w:val="000000"/>
          <w:sz w:val="23"/>
          <w:szCs w:val="23"/>
          <w:lang w:eastAsia="en-AU"/>
        </w:rPr>
        <w:t>No 246 of 2020</w:t>
      </w:r>
    </w:p>
    <w:p w:rsidR="005000C0" w:rsidRDefault="005000C0" w:rsidP="005000C0">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rsidR="001E11FC" w:rsidRDefault="001E11FC" w:rsidP="0016463B">
      <w:pPr>
        <w:pStyle w:val="GG-body"/>
      </w:pPr>
    </w:p>
    <w:p w:rsidR="00C91BE4" w:rsidRDefault="00C91BE4">
      <w:pPr>
        <w:spacing w:after="0" w:line="240" w:lineRule="auto"/>
        <w:jc w:val="left"/>
        <w:rPr>
          <w:rFonts w:eastAsia="Times New Roman"/>
          <w:szCs w:val="17"/>
        </w:rPr>
      </w:pPr>
      <w:r>
        <w:br w:type="page"/>
      </w:r>
    </w:p>
    <w:p w:rsidR="00C91BE4" w:rsidRDefault="00C91BE4" w:rsidP="00C91BE4">
      <w:pPr>
        <w:pStyle w:val="RegSpace"/>
        <w:rPr>
          <w:lang w:eastAsia="en-AU"/>
        </w:rPr>
      </w:pPr>
    </w:p>
    <w:p w:rsidR="00C91BE4" w:rsidRPr="00C91BE4" w:rsidRDefault="00C91BE4" w:rsidP="00C91BE4">
      <w:pPr>
        <w:keepLines/>
        <w:autoSpaceDE w:val="0"/>
        <w:autoSpaceDN w:val="0"/>
        <w:adjustRightInd w:val="0"/>
        <w:spacing w:before="240" w:after="0" w:line="240" w:lineRule="auto"/>
        <w:jc w:val="left"/>
        <w:rPr>
          <w:rFonts w:eastAsia="Times New Roman"/>
          <w:color w:val="000000"/>
          <w:sz w:val="28"/>
          <w:szCs w:val="28"/>
          <w:lang w:eastAsia="en-AU"/>
        </w:rPr>
      </w:pPr>
      <w:r w:rsidRPr="00C91BE4">
        <w:rPr>
          <w:rFonts w:eastAsia="Times New Roman"/>
          <w:color w:val="000000"/>
          <w:sz w:val="28"/>
          <w:szCs w:val="28"/>
          <w:lang w:eastAsia="en-AU"/>
        </w:rPr>
        <w:t>South Australia</w:t>
      </w:r>
    </w:p>
    <w:p w:rsidR="00C91BE4" w:rsidRPr="00C91BE4" w:rsidRDefault="00C91BE4" w:rsidP="00371F3B">
      <w:pPr>
        <w:pStyle w:val="Heading3"/>
        <w:rPr>
          <w:lang w:eastAsia="en-AU"/>
        </w:rPr>
      </w:pPr>
      <w:bookmarkStart w:id="63" w:name="_Toc47001924"/>
      <w:r w:rsidRPr="00C91BE4">
        <w:rPr>
          <w:lang w:eastAsia="en-AU"/>
        </w:rPr>
        <w:t>Casino (Gambling Regulation) (No 3) Variation Regulations 2020</w:t>
      </w:r>
      <w:bookmarkEnd w:id="63"/>
    </w:p>
    <w:p w:rsidR="00C91BE4" w:rsidRPr="00C91BE4" w:rsidRDefault="00C91BE4" w:rsidP="00C91BE4">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C91BE4">
        <w:rPr>
          <w:rFonts w:eastAsia="Times New Roman"/>
          <w:color w:val="000000"/>
          <w:sz w:val="24"/>
          <w:szCs w:val="24"/>
          <w:lang w:eastAsia="en-AU"/>
        </w:rPr>
        <w:t>under</w:t>
      </w:r>
      <w:proofErr w:type="gramEnd"/>
      <w:r w:rsidRPr="00C91BE4">
        <w:rPr>
          <w:rFonts w:eastAsia="Times New Roman"/>
          <w:color w:val="000000"/>
          <w:sz w:val="24"/>
          <w:szCs w:val="24"/>
          <w:lang w:eastAsia="en-AU"/>
        </w:rPr>
        <w:t xml:space="preserve"> the </w:t>
      </w:r>
      <w:r w:rsidRPr="00C91BE4">
        <w:rPr>
          <w:rFonts w:eastAsia="Times New Roman"/>
          <w:i/>
          <w:iCs/>
          <w:color w:val="000000"/>
          <w:sz w:val="24"/>
          <w:szCs w:val="24"/>
          <w:lang w:eastAsia="en-AU"/>
        </w:rPr>
        <w:t>Casino Act 1997</w:t>
      </w:r>
    </w:p>
    <w:p w:rsidR="00C91BE4" w:rsidRPr="00C91BE4" w:rsidRDefault="00C91BE4" w:rsidP="00C91BE4">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C91BE4" w:rsidRPr="00C91BE4" w:rsidRDefault="00C91BE4" w:rsidP="00C91BE4">
      <w:pPr>
        <w:keepLines/>
        <w:autoSpaceDE w:val="0"/>
        <w:autoSpaceDN w:val="0"/>
        <w:adjustRightInd w:val="0"/>
        <w:spacing w:before="120" w:after="0" w:line="240" w:lineRule="auto"/>
        <w:jc w:val="left"/>
        <w:rPr>
          <w:rFonts w:eastAsia="Times New Roman"/>
          <w:b/>
          <w:bCs/>
          <w:color w:val="000000"/>
          <w:sz w:val="32"/>
          <w:szCs w:val="32"/>
          <w:lang w:eastAsia="en-AU"/>
        </w:rPr>
      </w:pPr>
      <w:r w:rsidRPr="00C91BE4">
        <w:rPr>
          <w:rFonts w:eastAsia="Times New Roman"/>
          <w:b/>
          <w:bCs/>
          <w:color w:val="000000"/>
          <w:sz w:val="32"/>
          <w:szCs w:val="32"/>
          <w:lang w:eastAsia="en-AU"/>
        </w:rPr>
        <w:t>Contents</w:t>
      </w:r>
    </w:p>
    <w:p w:rsidR="00C91BE4" w:rsidRPr="00C91BE4" w:rsidRDefault="00333139" w:rsidP="00C91BE4">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C91BE4" w:rsidRPr="00C91BE4">
          <w:rPr>
            <w:rFonts w:eastAsia="Times New Roman"/>
            <w:color w:val="000000"/>
            <w:sz w:val="28"/>
            <w:szCs w:val="28"/>
            <w:lang w:eastAsia="en-AU"/>
          </w:rPr>
          <w:t>Part 1—Preliminary</w:t>
        </w:r>
      </w:hyperlink>
    </w:p>
    <w:p w:rsidR="00C91BE4" w:rsidRPr="00C91BE4" w:rsidRDefault="00333139" w:rsidP="00C91BE4">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C91BE4" w:rsidRPr="00C91BE4">
          <w:rPr>
            <w:rFonts w:eastAsia="Times New Roman"/>
            <w:color w:val="000000"/>
            <w:sz w:val="22"/>
            <w:lang w:eastAsia="en-AU"/>
          </w:rPr>
          <w:t>1</w:t>
        </w:r>
        <w:r w:rsidR="00C91BE4" w:rsidRPr="00C91BE4">
          <w:rPr>
            <w:rFonts w:eastAsia="Times New Roman"/>
            <w:color w:val="000000"/>
            <w:sz w:val="22"/>
            <w:lang w:eastAsia="en-AU"/>
          </w:rPr>
          <w:tab/>
          <w:t>Short title</w:t>
        </w:r>
      </w:hyperlink>
    </w:p>
    <w:p w:rsidR="00C91BE4" w:rsidRPr="00C91BE4" w:rsidRDefault="00333139" w:rsidP="00C91BE4">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C91BE4" w:rsidRPr="00C91BE4">
          <w:rPr>
            <w:rFonts w:eastAsia="Times New Roman"/>
            <w:color w:val="000000"/>
            <w:sz w:val="22"/>
            <w:lang w:eastAsia="en-AU"/>
          </w:rPr>
          <w:t>2</w:t>
        </w:r>
        <w:r w:rsidR="00C91BE4" w:rsidRPr="00C91BE4">
          <w:rPr>
            <w:rFonts w:eastAsia="Times New Roman"/>
            <w:color w:val="000000"/>
            <w:sz w:val="22"/>
            <w:lang w:eastAsia="en-AU"/>
          </w:rPr>
          <w:tab/>
          <w:t>Commencement</w:t>
        </w:r>
      </w:hyperlink>
    </w:p>
    <w:p w:rsidR="00C91BE4" w:rsidRPr="00C91BE4" w:rsidRDefault="00333139" w:rsidP="00C91BE4">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C91BE4" w:rsidRPr="00C91BE4">
          <w:rPr>
            <w:rFonts w:eastAsia="Times New Roman"/>
            <w:color w:val="000000"/>
            <w:sz w:val="22"/>
            <w:lang w:eastAsia="en-AU"/>
          </w:rPr>
          <w:t>3</w:t>
        </w:r>
        <w:r w:rsidR="00C91BE4" w:rsidRPr="00C91BE4">
          <w:rPr>
            <w:rFonts w:eastAsia="Times New Roman"/>
            <w:color w:val="000000"/>
            <w:sz w:val="22"/>
            <w:lang w:eastAsia="en-AU"/>
          </w:rPr>
          <w:tab/>
          <w:t>Variation provisions</w:t>
        </w:r>
      </w:hyperlink>
    </w:p>
    <w:p w:rsidR="00C91BE4" w:rsidRPr="00C91BE4" w:rsidRDefault="00333139" w:rsidP="00C91BE4">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C91BE4" w:rsidRPr="00C91BE4">
          <w:rPr>
            <w:rFonts w:eastAsia="Times New Roman"/>
            <w:color w:val="000000"/>
            <w:sz w:val="28"/>
            <w:szCs w:val="28"/>
            <w:lang w:eastAsia="en-AU"/>
          </w:rPr>
          <w:t xml:space="preserve">Part 2—Variation of </w:t>
        </w:r>
        <w:r w:rsidR="00C91BE4" w:rsidRPr="00C91BE4">
          <w:rPr>
            <w:rFonts w:eastAsia="Times New Roman"/>
            <w:i/>
            <w:iCs/>
            <w:color w:val="000000"/>
            <w:sz w:val="28"/>
            <w:szCs w:val="28"/>
            <w:lang w:eastAsia="en-AU"/>
          </w:rPr>
          <w:t>Casino Regulations 2013</w:t>
        </w:r>
      </w:hyperlink>
    </w:p>
    <w:p w:rsidR="00C91BE4" w:rsidRPr="00C91BE4" w:rsidRDefault="00333139" w:rsidP="00C91BE4">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93918e56_5a73_4ce3_9db0_31262d1280bf_e" w:history="1">
        <w:r w:rsidR="00C91BE4" w:rsidRPr="00C91BE4">
          <w:rPr>
            <w:rFonts w:eastAsia="Times New Roman"/>
            <w:color w:val="000000"/>
            <w:sz w:val="22"/>
            <w:lang w:eastAsia="en-AU"/>
          </w:rPr>
          <w:t>4</w:t>
        </w:r>
        <w:r w:rsidR="00C91BE4" w:rsidRPr="00C91BE4">
          <w:rPr>
            <w:rFonts w:eastAsia="Times New Roman"/>
            <w:color w:val="000000"/>
            <w:sz w:val="22"/>
            <w:lang w:eastAsia="en-AU"/>
          </w:rPr>
          <w:tab/>
          <w:t>Revocation of regulation 6</w:t>
        </w:r>
      </w:hyperlink>
    </w:p>
    <w:p w:rsidR="00C91BE4" w:rsidRPr="00C91BE4" w:rsidRDefault="00333139" w:rsidP="00C91BE4">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f1d7fdb9_a19b_4481_8c1e_ecf1e30b3221_b" w:history="1">
        <w:r w:rsidR="00C91BE4" w:rsidRPr="00C91BE4">
          <w:rPr>
            <w:rFonts w:eastAsia="Times New Roman"/>
            <w:color w:val="000000"/>
            <w:sz w:val="22"/>
            <w:lang w:eastAsia="en-AU"/>
          </w:rPr>
          <w:t>5</w:t>
        </w:r>
        <w:r w:rsidR="00C91BE4" w:rsidRPr="00C91BE4">
          <w:rPr>
            <w:rFonts w:eastAsia="Times New Roman"/>
            <w:color w:val="000000"/>
            <w:sz w:val="22"/>
            <w:lang w:eastAsia="en-AU"/>
          </w:rPr>
          <w:tab/>
          <w:t>Insertion of regulation 10</w:t>
        </w:r>
      </w:hyperlink>
    </w:p>
    <w:p w:rsidR="00C91BE4" w:rsidRPr="00C91BE4" w:rsidRDefault="00333139" w:rsidP="00C91BE4">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0" w:history="1">
        <w:r w:rsidR="00C91BE4" w:rsidRPr="00C91BE4">
          <w:rPr>
            <w:rFonts w:eastAsia="Times New Roman"/>
            <w:color w:val="000000"/>
            <w:sz w:val="18"/>
            <w:szCs w:val="18"/>
            <w:lang w:eastAsia="en-AU"/>
          </w:rPr>
          <w:t>10</w:t>
        </w:r>
        <w:r w:rsidR="00C91BE4" w:rsidRPr="00C91BE4">
          <w:rPr>
            <w:rFonts w:eastAsia="Times New Roman"/>
            <w:color w:val="000000"/>
            <w:sz w:val="18"/>
            <w:szCs w:val="18"/>
            <w:lang w:eastAsia="en-AU"/>
          </w:rPr>
          <w:tab/>
          <w:t>Operation of facial recognition system—prescribed requirements</w:t>
        </w:r>
      </w:hyperlink>
    </w:p>
    <w:p w:rsidR="00C91BE4" w:rsidRPr="00C91BE4" w:rsidRDefault="00333139" w:rsidP="00C91BE4">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1" w:history="1">
        <w:r w:rsidR="00C91BE4" w:rsidRPr="00C91BE4">
          <w:rPr>
            <w:rFonts w:eastAsia="Times New Roman"/>
            <w:color w:val="000000"/>
            <w:sz w:val="22"/>
            <w:lang w:eastAsia="en-AU"/>
          </w:rPr>
          <w:t>6</w:t>
        </w:r>
        <w:r w:rsidR="00C91BE4" w:rsidRPr="00C91BE4">
          <w:rPr>
            <w:rFonts w:eastAsia="Times New Roman"/>
            <w:color w:val="000000"/>
            <w:sz w:val="22"/>
            <w:lang w:eastAsia="en-AU"/>
          </w:rPr>
          <w:tab/>
          <w:t>Variation of Schedule 3—Savings and transitional provisions</w:t>
        </w:r>
      </w:hyperlink>
    </w:p>
    <w:p w:rsidR="00C91BE4" w:rsidRPr="00C91BE4" w:rsidRDefault="00333139" w:rsidP="00C91BE4">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2" w:history="1">
        <w:r w:rsidR="00C91BE4" w:rsidRPr="00C91BE4">
          <w:rPr>
            <w:rFonts w:eastAsia="Times New Roman"/>
            <w:color w:val="000000"/>
            <w:sz w:val="18"/>
            <w:szCs w:val="18"/>
            <w:lang w:eastAsia="en-AU"/>
          </w:rPr>
          <w:t>3</w:t>
        </w:r>
        <w:r w:rsidR="00C91BE4" w:rsidRPr="00C91BE4">
          <w:rPr>
            <w:rFonts w:eastAsia="Times New Roman"/>
            <w:color w:val="000000"/>
            <w:sz w:val="18"/>
            <w:szCs w:val="18"/>
            <w:lang w:eastAsia="en-AU"/>
          </w:rPr>
          <w:tab/>
          <w:t>Right of review</w:t>
        </w:r>
      </w:hyperlink>
    </w:p>
    <w:p w:rsidR="00C91BE4" w:rsidRPr="00C91BE4" w:rsidRDefault="00C91BE4" w:rsidP="00C91BE4">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C91BE4" w:rsidRPr="00C91BE4" w:rsidRDefault="00C91BE4" w:rsidP="00C91BE4">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C91BE4">
        <w:rPr>
          <w:rFonts w:eastAsia="Times New Roman"/>
          <w:b/>
          <w:bCs/>
          <w:color w:val="000000"/>
          <w:sz w:val="32"/>
          <w:szCs w:val="32"/>
          <w:lang w:eastAsia="en-AU"/>
        </w:rPr>
        <w:t>Part 1—Preliminary</w:t>
      </w:r>
    </w:p>
    <w:p w:rsidR="00C91BE4" w:rsidRPr="00C91BE4" w:rsidRDefault="00C91BE4" w:rsidP="00C91BE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91BE4">
        <w:rPr>
          <w:rFonts w:eastAsia="Times New Roman"/>
          <w:b/>
          <w:bCs/>
          <w:color w:val="000000"/>
          <w:sz w:val="26"/>
          <w:szCs w:val="26"/>
          <w:lang w:eastAsia="en-AU"/>
        </w:rPr>
        <w:t>1—Short title</w:t>
      </w:r>
    </w:p>
    <w:p w:rsidR="00C91BE4" w:rsidRPr="00C91BE4" w:rsidRDefault="00C91BE4" w:rsidP="00C91BE4">
      <w:pPr>
        <w:keepLines/>
        <w:autoSpaceDE w:val="0"/>
        <w:autoSpaceDN w:val="0"/>
        <w:adjustRightInd w:val="0"/>
        <w:spacing w:before="120" w:after="0" w:line="240" w:lineRule="auto"/>
        <w:ind w:left="794"/>
        <w:jc w:val="left"/>
        <w:rPr>
          <w:rFonts w:eastAsia="Times New Roman"/>
          <w:color w:val="000000"/>
          <w:sz w:val="23"/>
          <w:szCs w:val="23"/>
          <w:lang w:eastAsia="en-AU"/>
        </w:rPr>
      </w:pPr>
      <w:r w:rsidRPr="00C91BE4">
        <w:rPr>
          <w:rFonts w:eastAsia="Times New Roman"/>
          <w:color w:val="000000"/>
          <w:sz w:val="23"/>
          <w:szCs w:val="23"/>
          <w:lang w:eastAsia="en-AU"/>
        </w:rPr>
        <w:t xml:space="preserve">These regulations may be cited as the </w:t>
      </w:r>
      <w:r w:rsidRPr="00C91BE4">
        <w:rPr>
          <w:rFonts w:eastAsia="Times New Roman"/>
          <w:i/>
          <w:iCs/>
          <w:color w:val="000000"/>
          <w:sz w:val="23"/>
          <w:szCs w:val="23"/>
          <w:lang w:eastAsia="en-AU"/>
        </w:rPr>
        <w:t>Casino (Gambling Regulation) (No 3) Variation Regulations 2020</w:t>
      </w:r>
      <w:r w:rsidRPr="00C91BE4">
        <w:rPr>
          <w:rFonts w:eastAsia="Times New Roman"/>
          <w:color w:val="000000"/>
          <w:sz w:val="23"/>
          <w:szCs w:val="23"/>
          <w:lang w:eastAsia="en-AU"/>
        </w:rPr>
        <w:t>.</w:t>
      </w:r>
    </w:p>
    <w:p w:rsidR="00C91BE4" w:rsidRPr="00C91BE4" w:rsidRDefault="00C91BE4" w:rsidP="00C91BE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91BE4">
        <w:rPr>
          <w:rFonts w:eastAsia="Times New Roman"/>
          <w:b/>
          <w:bCs/>
          <w:color w:val="000000"/>
          <w:sz w:val="26"/>
          <w:szCs w:val="26"/>
          <w:lang w:eastAsia="en-AU"/>
        </w:rPr>
        <w:t>2—Commencement</w:t>
      </w:r>
    </w:p>
    <w:p w:rsidR="00C91BE4" w:rsidRPr="00C91BE4" w:rsidRDefault="00C91BE4" w:rsidP="00C91BE4">
      <w:pPr>
        <w:keepLines/>
        <w:autoSpaceDE w:val="0"/>
        <w:autoSpaceDN w:val="0"/>
        <w:adjustRightInd w:val="0"/>
        <w:spacing w:before="120" w:after="0" w:line="240" w:lineRule="auto"/>
        <w:ind w:left="794"/>
        <w:jc w:val="left"/>
        <w:rPr>
          <w:rFonts w:eastAsia="Times New Roman"/>
          <w:color w:val="000000"/>
          <w:sz w:val="23"/>
          <w:szCs w:val="23"/>
          <w:lang w:eastAsia="en-AU"/>
        </w:rPr>
      </w:pPr>
      <w:r w:rsidRPr="00C91BE4">
        <w:rPr>
          <w:rFonts w:eastAsia="Times New Roman"/>
          <w:color w:val="000000"/>
          <w:sz w:val="23"/>
          <w:szCs w:val="23"/>
          <w:lang w:eastAsia="en-AU"/>
        </w:rPr>
        <w:t>These regulations come into operation on 3 December 2020.</w:t>
      </w:r>
    </w:p>
    <w:p w:rsidR="00C91BE4" w:rsidRPr="00C91BE4" w:rsidRDefault="00C91BE4" w:rsidP="00C91BE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91BE4">
        <w:rPr>
          <w:rFonts w:eastAsia="Times New Roman"/>
          <w:b/>
          <w:bCs/>
          <w:color w:val="000000"/>
          <w:sz w:val="26"/>
          <w:szCs w:val="26"/>
          <w:lang w:eastAsia="en-AU"/>
        </w:rPr>
        <w:t>3—Variation provisions</w:t>
      </w:r>
    </w:p>
    <w:p w:rsidR="00C91BE4" w:rsidRPr="00C91BE4" w:rsidRDefault="00C91BE4" w:rsidP="00C91BE4">
      <w:pPr>
        <w:keepLines/>
        <w:autoSpaceDE w:val="0"/>
        <w:autoSpaceDN w:val="0"/>
        <w:adjustRightInd w:val="0"/>
        <w:spacing w:before="120" w:after="0" w:line="240" w:lineRule="auto"/>
        <w:ind w:left="794"/>
        <w:jc w:val="left"/>
        <w:rPr>
          <w:rFonts w:eastAsia="Times New Roman"/>
          <w:color w:val="000000"/>
          <w:sz w:val="23"/>
          <w:szCs w:val="23"/>
          <w:lang w:eastAsia="en-AU"/>
        </w:rPr>
      </w:pPr>
      <w:r w:rsidRPr="00C91BE4">
        <w:rPr>
          <w:rFonts w:eastAsia="Times New Roman"/>
          <w:color w:val="000000"/>
          <w:sz w:val="23"/>
          <w:szCs w:val="23"/>
          <w:lang w:eastAsia="en-AU"/>
        </w:rPr>
        <w:t>In these regulations, a provision under a heading referring to the variation of specified regulations varies the regulations so specified.</w:t>
      </w:r>
    </w:p>
    <w:p w:rsidR="00C91BE4" w:rsidRPr="00C91BE4" w:rsidRDefault="00C91BE4" w:rsidP="00C91BE4">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C91BE4">
        <w:rPr>
          <w:rFonts w:eastAsia="Times New Roman"/>
          <w:b/>
          <w:bCs/>
          <w:color w:val="000000"/>
          <w:sz w:val="32"/>
          <w:szCs w:val="32"/>
          <w:lang w:eastAsia="en-AU"/>
        </w:rPr>
        <w:t xml:space="preserve">Part 2—Variation of </w:t>
      </w:r>
      <w:r w:rsidRPr="00C91BE4">
        <w:rPr>
          <w:rFonts w:eastAsia="Times New Roman"/>
          <w:b/>
          <w:bCs/>
          <w:i/>
          <w:iCs/>
          <w:color w:val="000000"/>
          <w:sz w:val="32"/>
          <w:szCs w:val="32"/>
          <w:lang w:eastAsia="en-AU"/>
        </w:rPr>
        <w:t>Casino Regulations 2013</w:t>
      </w:r>
    </w:p>
    <w:p w:rsidR="00C91BE4" w:rsidRPr="00C91BE4" w:rsidRDefault="00C91BE4" w:rsidP="00C91BE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64" w:name="id93918e56_5a73_4ce3_9db0_31262d1280bf_e"/>
      <w:r w:rsidRPr="00C91BE4">
        <w:rPr>
          <w:rFonts w:eastAsia="Times New Roman"/>
          <w:b/>
          <w:bCs/>
          <w:color w:val="000000"/>
          <w:sz w:val="26"/>
          <w:szCs w:val="26"/>
          <w:lang w:eastAsia="en-AU"/>
        </w:rPr>
        <w:t>4—Revocation of regulation 6</w:t>
      </w:r>
      <w:bookmarkEnd w:id="64"/>
    </w:p>
    <w:p w:rsidR="00C91BE4" w:rsidRPr="00C91BE4" w:rsidRDefault="00C91BE4" w:rsidP="00C91BE4">
      <w:pPr>
        <w:keepLines/>
        <w:autoSpaceDE w:val="0"/>
        <w:autoSpaceDN w:val="0"/>
        <w:adjustRightInd w:val="0"/>
        <w:spacing w:before="120" w:after="0" w:line="240" w:lineRule="auto"/>
        <w:ind w:left="794"/>
        <w:jc w:val="left"/>
        <w:rPr>
          <w:rFonts w:eastAsia="Times New Roman"/>
          <w:color w:val="000000"/>
          <w:sz w:val="23"/>
          <w:szCs w:val="23"/>
          <w:lang w:eastAsia="en-AU"/>
        </w:rPr>
      </w:pPr>
      <w:r w:rsidRPr="00C91BE4">
        <w:rPr>
          <w:rFonts w:eastAsia="Times New Roman"/>
          <w:color w:val="000000"/>
          <w:sz w:val="23"/>
          <w:szCs w:val="23"/>
          <w:lang w:eastAsia="en-AU"/>
        </w:rPr>
        <w:t>Regulation 6—delete the regulation</w:t>
      </w:r>
    </w:p>
    <w:p w:rsidR="00C91BE4" w:rsidRPr="00C91BE4" w:rsidRDefault="00C91BE4" w:rsidP="00C91BE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65" w:name="idf1d7fdb9_a19b_4481_8c1e_ecf1e30b3221_b"/>
      <w:r w:rsidRPr="00C91BE4">
        <w:rPr>
          <w:rFonts w:eastAsia="Times New Roman"/>
          <w:b/>
          <w:bCs/>
          <w:color w:val="000000"/>
          <w:sz w:val="26"/>
          <w:szCs w:val="26"/>
          <w:lang w:eastAsia="en-AU"/>
        </w:rPr>
        <w:t>5—Insertion of regulation 10</w:t>
      </w:r>
      <w:bookmarkEnd w:id="65"/>
    </w:p>
    <w:p w:rsidR="00C91BE4" w:rsidRPr="00C91BE4" w:rsidRDefault="00C91BE4" w:rsidP="00C91BE4">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C91BE4">
        <w:rPr>
          <w:rFonts w:eastAsia="Times New Roman"/>
          <w:color w:val="000000"/>
          <w:sz w:val="23"/>
          <w:szCs w:val="23"/>
          <w:lang w:eastAsia="en-AU"/>
        </w:rPr>
        <w:t>After regulation 9 insert:</w:t>
      </w:r>
    </w:p>
    <w:p w:rsidR="00C91BE4" w:rsidRPr="00C91BE4" w:rsidRDefault="00C91BE4" w:rsidP="00C91BE4">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C91BE4">
        <w:rPr>
          <w:rFonts w:eastAsia="Times New Roman"/>
          <w:b/>
          <w:bCs/>
          <w:color w:val="000000"/>
          <w:sz w:val="26"/>
          <w:szCs w:val="26"/>
          <w:lang w:eastAsia="en-AU"/>
        </w:rPr>
        <w:t>10—Operation of facial recognition system—prescribed requirements</w:t>
      </w:r>
    </w:p>
    <w:p w:rsidR="00C91BE4" w:rsidRPr="00C91BE4" w:rsidRDefault="00C91BE4" w:rsidP="00C91BE4">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91BE4">
        <w:rPr>
          <w:rFonts w:eastAsia="Times New Roman"/>
          <w:color w:val="000000"/>
          <w:sz w:val="23"/>
          <w:szCs w:val="23"/>
          <w:lang w:eastAsia="en-AU"/>
        </w:rPr>
        <w:tab/>
        <w:t>(1)</w:t>
      </w:r>
      <w:r w:rsidRPr="00C91BE4">
        <w:rPr>
          <w:rFonts w:eastAsia="Times New Roman"/>
          <w:color w:val="000000"/>
          <w:sz w:val="23"/>
          <w:szCs w:val="23"/>
          <w:lang w:eastAsia="en-AU"/>
        </w:rPr>
        <w:tab/>
        <w:t>For the purposes of section </w:t>
      </w:r>
      <w:proofErr w:type="gramStart"/>
      <w:r w:rsidRPr="00C91BE4">
        <w:rPr>
          <w:rFonts w:eastAsia="Times New Roman"/>
          <w:color w:val="000000"/>
          <w:sz w:val="23"/>
          <w:szCs w:val="23"/>
          <w:lang w:eastAsia="en-AU"/>
        </w:rPr>
        <w:t>42D(</w:t>
      </w:r>
      <w:proofErr w:type="gramEnd"/>
      <w:r w:rsidRPr="00C91BE4">
        <w:rPr>
          <w:rFonts w:eastAsia="Times New Roman"/>
          <w:color w:val="000000"/>
          <w:sz w:val="23"/>
          <w:szCs w:val="23"/>
          <w:lang w:eastAsia="en-AU"/>
        </w:rPr>
        <w:t>1) of the Act, it is a requirement that data collected by an approved facial recognition system must not be used for or in connection with the following:</w:t>
      </w:r>
    </w:p>
    <w:p w:rsidR="008823D4" w:rsidRDefault="008823D4">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rsidR="00C91BE4" w:rsidRPr="00C91BE4" w:rsidRDefault="00C91BE4" w:rsidP="00C91BE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91BE4">
        <w:rPr>
          <w:rFonts w:eastAsia="Times New Roman"/>
          <w:color w:val="000000"/>
          <w:sz w:val="23"/>
          <w:szCs w:val="23"/>
          <w:lang w:eastAsia="en-AU"/>
        </w:rPr>
        <w:lastRenderedPageBreak/>
        <w:tab/>
        <w:t>(a)</w:t>
      </w:r>
      <w:r w:rsidRPr="00C91BE4">
        <w:rPr>
          <w:rFonts w:eastAsia="Times New Roman"/>
          <w:color w:val="000000"/>
          <w:sz w:val="23"/>
          <w:szCs w:val="23"/>
          <w:lang w:eastAsia="en-AU"/>
        </w:rPr>
        <w:tab/>
      </w:r>
      <w:proofErr w:type="gramStart"/>
      <w:r w:rsidRPr="00C91BE4">
        <w:rPr>
          <w:rFonts w:eastAsia="Times New Roman"/>
          <w:color w:val="000000"/>
          <w:sz w:val="23"/>
          <w:szCs w:val="23"/>
          <w:lang w:eastAsia="en-AU"/>
        </w:rPr>
        <w:t>encouraging</w:t>
      </w:r>
      <w:proofErr w:type="gramEnd"/>
      <w:r w:rsidRPr="00C91BE4">
        <w:rPr>
          <w:rFonts w:eastAsia="Times New Roman"/>
          <w:color w:val="000000"/>
          <w:sz w:val="23"/>
          <w:szCs w:val="23"/>
          <w:lang w:eastAsia="en-AU"/>
        </w:rPr>
        <w:t xml:space="preserve"> or providing incentives to a person to gamble;</w:t>
      </w:r>
    </w:p>
    <w:p w:rsidR="00C91BE4" w:rsidRPr="00C91BE4" w:rsidRDefault="00C91BE4" w:rsidP="00C91BE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91BE4">
        <w:rPr>
          <w:rFonts w:eastAsia="Times New Roman"/>
          <w:color w:val="000000"/>
          <w:sz w:val="23"/>
          <w:szCs w:val="23"/>
          <w:lang w:eastAsia="en-AU"/>
        </w:rPr>
        <w:tab/>
        <w:t>(b)</w:t>
      </w:r>
      <w:r w:rsidRPr="00C91BE4">
        <w:rPr>
          <w:rFonts w:eastAsia="Times New Roman"/>
          <w:color w:val="000000"/>
          <w:sz w:val="23"/>
          <w:szCs w:val="23"/>
          <w:lang w:eastAsia="en-AU"/>
        </w:rPr>
        <w:tab/>
      </w:r>
      <w:proofErr w:type="gramStart"/>
      <w:r w:rsidRPr="00C91BE4">
        <w:rPr>
          <w:rFonts w:eastAsia="Times New Roman"/>
          <w:color w:val="000000"/>
          <w:sz w:val="23"/>
          <w:szCs w:val="23"/>
          <w:lang w:eastAsia="en-AU"/>
        </w:rPr>
        <w:t>customer</w:t>
      </w:r>
      <w:proofErr w:type="gramEnd"/>
      <w:r w:rsidRPr="00C91BE4">
        <w:rPr>
          <w:rFonts w:eastAsia="Times New Roman"/>
          <w:color w:val="000000"/>
          <w:sz w:val="23"/>
          <w:szCs w:val="23"/>
          <w:lang w:eastAsia="en-AU"/>
        </w:rPr>
        <w:t xml:space="preserve"> loyalty programs;</w:t>
      </w:r>
    </w:p>
    <w:p w:rsidR="00C91BE4" w:rsidRPr="00C91BE4" w:rsidRDefault="00C91BE4" w:rsidP="00C91BE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91BE4">
        <w:rPr>
          <w:rFonts w:eastAsia="Times New Roman"/>
          <w:color w:val="000000"/>
          <w:sz w:val="23"/>
          <w:szCs w:val="23"/>
          <w:lang w:eastAsia="en-AU"/>
        </w:rPr>
        <w:tab/>
        <w:t>(c)</w:t>
      </w:r>
      <w:r w:rsidRPr="00C91BE4">
        <w:rPr>
          <w:rFonts w:eastAsia="Times New Roman"/>
          <w:color w:val="000000"/>
          <w:sz w:val="23"/>
          <w:szCs w:val="23"/>
          <w:lang w:eastAsia="en-AU"/>
        </w:rPr>
        <w:tab/>
      </w:r>
      <w:proofErr w:type="gramStart"/>
      <w:r w:rsidRPr="00C91BE4">
        <w:rPr>
          <w:rFonts w:eastAsia="Times New Roman"/>
          <w:color w:val="000000"/>
          <w:sz w:val="23"/>
          <w:szCs w:val="23"/>
          <w:lang w:eastAsia="en-AU"/>
        </w:rPr>
        <w:t>a</w:t>
      </w:r>
      <w:proofErr w:type="gramEnd"/>
      <w:r w:rsidRPr="00C91BE4">
        <w:rPr>
          <w:rFonts w:eastAsia="Times New Roman"/>
          <w:color w:val="000000"/>
          <w:sz w:val="23"/>
          <w:szCs w:val="23"/>
          <w:lang w:eastAsia="en-AU"/>
        </w:rPr>
        <w:t xml:space="preserve"> lottery within the meaning of the </w:t>
      </w:r>
      <w:hyperlink r:id="rId39" w:history="1">
        <w:r w:rsidRPr="00C91BE4">
          <w:rPr>
            <w:rFonts w:eastAsia="Times New Roman"/>
            <w:i/>
            <w:iCs/>
            <w:color w:val="000000"/>
            <w:sz w:val="23"/>
            <w:szCs w:val="23"/>
            <w:lang w:eastAsia="en-AU"/>
          </w:rPr>
          <w:t>Lottery and Gaming Act 1936</w:t>
        </w:r>
      </w:hyperlink>
      <w:r w:rsidRPr="00C91BE4">
        <w:rPr>
          <w:rFonts w:eastAsia="Times New Roman"/>
          <w:color w:val="000000"/>
          <w:sz w:val="23"/>
          <w:szCs w:val="23"/>
          <w:lang w:eastAsia="en-AU"/>
        </w:rPr>
        <w:t xml:space="preserve"> or the </w:t>
      </w:r>
      <w:hyperlink r:id="rId40" w:history="1">
        <w:r w:rsidRPr="00C91BE4">
          <w:rPr>
            <w:rFonts w:eastAsia="Times New Roman"/>
            <w:i/>
            <w:iCs/>
            <w:color w:val="000000"/>
            <w:sz w:val="23"/>
            <w:szCs w:val="23"/>
            <w:lang w:eastAsia="en-AU"/>
          </w:rPr>
          <w:t>Lotteries Act 2019</w:t>
        </w:r>
      </w:hyperlink>
      <w:r w:rsidRPr="00C91BE4">
        <w:rPr>
          <w:rFonts w:eastAsia="Times New Roman"/>
          <w:color w:val="000000"/>
          <w:sz w:val="23"/>
          <w:szCs w:val="23"/>
          <w:lang w:eastAsia="en-AU"/>
        </w:rPr>
        <w:t>;</w:t>
      </w:r>
    </w:p>
    <w:p w:rsidR="00C91BE4" w:rsidRPr="00C91BE4" w:rsidRDefault="00C91BE4" w:rsidP="00C91BE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91BE4">
        <w:rPr>
          <w:rFonts w:eastAsia="Times New Roman"/>
          <w:color w:val="000000"/>
          <w:sz w:val="23"/>
          <w:szCs w:val="23"/>
          <w:lang w:eastAsia="en-AU"/>
        </w:rPr>
        <w:tab/>
        <w:t>(d)</w:t>
      </w:r>
      <w:r w:rsidRPr="00C91BE4">
        <w:rPr>
          <w:rFonts w:eastAsia="Times New Roman"/>
          <w:color w:val="000000"/>
          <w:sz w:val="23"/>
          <w:szCs w:val="23"/>
          <w:lang w:eastAsia="en-AU"/>
        </w:rPr>
        <w:tab/>
      </w:r>
      <w:proofErr w:type="gramStart"/>
      <w:r w:rsidRPr="00C91BE4">
        <w:rPr>
          <w:rFonts w:eastAsia="Times New Roman"/>
          <w:color w:val="000000"/>
          <w:sz w:val="23"/>
          <w:szCs w:val="23"/>
          <w:lang w:eastAsia="en-AU"/>
        </w:rPr>
        <w:t>identifying</w:t>
      </w:r>
      <w:proofErr w:type="gramEnd"/>
      <w:r w:rsidRPr="00C91BE4">
        <w:rPr>
          <w:rFonts w:eastAsia="Times New Roman"/>
          <w:color w:val="000000"/>
          <w:sz w:val="23"/>
          <w:szCs w:val="23"/>
          <w:lang w:eastAsia="en-AU"/>
        </w:rPr>
        <w:t xml:space="preserve"> a barred person in respect of premises other than the casino premises;</w:t>
      </w:r>
    </w:p>
    <w:p w:rsidR="00C91BE4" w:rsidRPr="00C91BE4" w:rsidRDefault="00C91BE4" w:rsidP="00C91BE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91BE4">
        <w:rPr>
          <w:rFonts w:eastAsia="Times New Roman"/>
          <w:color w:val="000000"/>
          <w:sz w:val="23"/>
          <w:szCs w:val="23"/>
          <w:lang w:eastAsia="en-AU"/>
        </w:rPr>
        <w:tab/>
        <w:t>(e)</w:t>
      </w:r>
      <w:r w:rsidRPr="00C91BE4">
        <w:rPr>
          <w:rFonts w:eastAsia="Times New Roman"/>
          <w:color w:val="000000"/>
          <w:sz w:val="23"/>
          <w:szCs w:val="23"/>
          <w:lang w:eastAsia="en-AU"/>
        </w:rPr>
        <w:tab/>
      </w:r>
      <w:proofErr w:type="gramStart"/>
      <w:r w:rsidRPr="00C91BE4">
        <w:rPr>
          <w:rFonts w:eastAsia="Times New Roman"/>
          <w:color w:val="000000"/>
          <w:sz w:val="23"/>
          <w:szCs w:val="23"/>
          <w:lang w:eastAsia="en-AU"/>
        </w:rPr>
        <w:t>any</w:t>
      </w:r>
      <w:proofErr w:type="gramEnd"/>
      <w:r w:rsidRPr="00C91BE4">
        <w:rPr>
          <w:rFonts w:eastAsia="Times New Roman"/>
          <w:color w:val="000000"/>
          <w:sz w:val="23"/>
          <w:szCs w:val="23"/>
          <w:lang w:eastAsia="en-AU"/>
        </w:rPr>
        <w:t xml:space="preserve"> other purpose notified by the Commissioner to the system provider or licensee.</w:t>
      </w:r>
    </w:p>
    <w:p w:rsidR="00C91BE4" w:rsidRPr="00C91BE4" w:rsidRDefault="00C91BE4" w:rsidP="00C91BE4">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91BE4">
        <w:rPr>
          <w:rFonts w:eastAsia="Times New Roman"/>
          <w:color w:val="000000"/>
          <w:sz w:val="23"/>
          <w:szCs w:val="23"/>
          <w:lang w:eastAsia="en-AU"/>
        </w:rPr>
        <w:tab/>
        <w:t>(2)</w:t>
      </w:r>
      <w:r w:rsidRPr="00C91BE4">
        <w:rPr>
          <w:rFonts w:eastAsia="Times New Roman"/>
          <w:color w:val="000000"/>
          <w:sz w:val="23"/>
          <w:szCs w:val="23"/>
          <w:lang w:eastAsia="en-AU"/>
        </w:rPr>
        <w:tab/>
        <w:t>For the purposes of section </w:t>
      </w:r>
      <w:proofErr w:type="gramStart"/>
      <w:r w:rsidRPr="00C91BE4">
        <w:rPr>
          <w:rFonts w:eastAsia="Times New Roman"/>
          <w:color w:val="000000"/>
          <w:sz w:val="23"/>
          <w:szCs w:val="23"/>
          <w:lang w:eastAsia="en-AU"/>
        </w:rPr>
        <w:t>42D(</w:t>
      </w:r>
      <w:proofErr w:type="gramEnd"/>
      <w:r w:rsidRPr="00C91BE4">
        <w:rPr>
          <w:rFonts w:eastAsia="Times New Roman"/>
          <w:color w:val="000000"/>
          <w:sz w:val="23"/>
          <w:szCs w:val="23"/>
          <w:lang w:eastAsia="en-AU"/>
        </w:rPr>
        <w:t>2) of the Act, the following requirements are prescribed in relation to the recording of a person's facial image by means of an approved facial recognition system:</w:t>
      </w:r>
    </w:p>
    <w:p w:rsidR="00C91BE4" w:rsidRPr="00C91BE4" w:rsidRDefault="00C91BE4" w:rsidP="00C91BE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91BE4">
        <w:rPr>
          <w:rFonts w:eastAsia="Times New Roman"/>
          <w:color w:val="000000"/>
          <w:sz w:val="23"/>
          <w:szCs w:val="23"/>
          <w:lang w:eastAsia="en-AU"/>
        </w:rPr>
        <w:tab/>
        <w:t>(a)</w:t>
      </w:r>
      <w:r w:rsidRPr="00C91BE4">
        <w:rPr>
          <w:rFonts w:eastAsia="Times New Roman"/>
          <w:color w:val="000000"/>
          <w:sz w:val="23"/>
          <w:szCs w:val="23"/>
          <w:lang w:eastAsia="en-AU"/>
        </w:rPr>
        <w:tab/>
        <w:t>the licensee must, by notice displayed at each entrance to the casino premises, in a manner and form approved by the Commissioner, notify each person who is about to enter the casino premises that a record of the person's facial image will be made by means of the approved facial recognition system;</w:t>
      </w:r>
    </w:p>
    <w:p w:rsidR="00C91BE4" w:rsidRPr="00C91BE4" w:rsidRDefault="00C91BE4" w:rsidP="00C91BE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C91BE4">
        <w:rPr>
          <w:rFonts w:eastAsia="Times New Roman"/>
          <w:color w:val="000000"/>
          <w:sz w:val="23"/>
          <w:szCs w:val="23"/>
          <w:lang w:eastAsia="en-AU"/>
        </w:rPr>
        <w:tab/>
        <w:t>(b)</w:t>
      </w:r>
      <w:r w:rsidRPr="00C91BE4">
        <w:rPr>
          <w:rFonts w:eastAsia="Times New Roman"/>
          <w:color w:val="000000"/>
          <w:sz w:val="23"/>
          <w:szCs w:val="23"/>
          <w:lang w:eastAsia="en-AU"/>
        </w:rPr>
        <w:tab/>
        <w:t>the facial image of a person or any data recorded by the approved facial recognition system that identifies a person (other than a barred person), must not be retained by the licensee or on any system operated on or on behalf of the licensee after 72 hours of being recorded by the system.</w:t>
      </w:r>
    </w:p>
    <w:p w:rsidR="00C91BE4" w:rsidRPr="00C91BE4" w:rsidRDefault="00C91BE4" w:rsidP="00C91BE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66" w:name="Elkera_Print_BK11"/>
      <w:r w:rsidRPr="00C91BE4">
        <w:rPr>
          <w:rFonts w:eastAsia="Times New Roman"/>
          <w:b/>
          <w:bCs/>
          <w:color w:val="000000"/>
          <w:sz w:val="26"/>
          <w:szCs w:val="26"/>
          <w:lang w:eastAsia="en-AU"/>
        </w:rPr>
        <w:t>6—Variation of Schedule 3—Savings and transitional provisions</w:t>
      </w:r>
      <w:bookmarkEnd w:id="66"/>
    </w:p>
    <w:p w:rsidR="00C91BE4" w:rsidRPr="00C91BE4" w:rsidRDefault="00C91BE4" w:rsidP="00C91BE4">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C91BE4">
        <w:rPr>
          <w:rFonts w:eastAsia="Times New Roman"/>
          <w:color w:val="000000"/>
          <w:sz w:val="23"/>
          <w:szCs w:val="23"/>
          <w:lang w:eastAsia="en-AU"/>
        </w:rPr>
        <w:t>Schedule 3—after clause 2 insert:</w:t>
      </w:r>
    </w:p>
    <w:p w:rsidR="00C91BE4" w:rsidRPr="00C91BE4" w:rsidRDefault="00C91BE4" w:rsidP="00C91BE4">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C91BE4">
        <w:rPr>
          <w:rFonts w:eastAsia="Times New Roman"/>
          <w:b/>
          <w:bCs/>
          <w:color w:val="000000"/>
          <w:sz w:val="26"/>
          <w:szCs w:val="26"/>
          <w:lang w:eastAsia="en-AU"/>
        </w:rPr>
        <w:t>3—Right of review</w:t>
      </w:r>
    </w:p>
    <w:p w:rsidR="00C91BE4" w:rsidRPr="00C91BE4" w:rsidRDefault="00C91BE4" w:rsidP="00C91BE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91BE4">
        <w:rPr>
          <w:rFonts w:eastAsia="Times New Roman"/>
          <w:color w:val="000000"/>
          <w:sz w:val="23"/>
          <w:szCs w:val="23"/>
          <w:lang w:eastAsia="en-AU"/>
        </w:rPr>
        <w:tab/>
        <w:t>(1)</w:t>
      </w:r>
      <w:r w:rsidRPr="00C91BE4">
        <w:rPr>
          <w:rFonts w:eastAsia="Times New Roman"/>
          <w:color w:val="000000"/>
          <w:sz w:val="23"/>
          <w:szCs w:val="23"/>
          <w:lang w:eastAsia="en-AU"/>
        </w:rPr>
        <w:tab/>
        <w:t>Despite the repeal of Part 8 of the Act, until the relevant day, the licensee continues to have the right to apply to the Licensing Court of South Australia for a review of a prescribed decision (in accordance with the provisions of that Part as in force immediately before its repeal).</w:t>
      </w:r>
    </w:p>
    <w:p w:rsidR="00C91BE4" w:rsidRPr="00C91BE4" w:rsidRDefault="00C91BE4" w:rsidP="00C91BE4">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C91BE4">
        <w:rPr>
          <w:rFonts w:eastAsia="Times New Roman"/>
          <w:color w:val="000000"/>
          <w:sz w:val="23"/>
          <w:szCs w:val="23"/>
          <w:lang w:eastAsia="en-AU"/>
        </w:rPr>
        <w:tab/>
        <w:t>(2)</w:t>
      </w:r>
      <w:r w:rsidRPr="00C91BE4">
        <w:rPr>
          <w:rFonts w:eastAsia="Times New Roman"/>
          <w:color w:val="000000"/>
          <w:sz w:val="23"/>
          <w:szCs w:val="23"/>
          <w:lang w:eastAsia="en-AU"/>
        </w:rPr>
        <w:tab/>
        <w:t>In this clause—</w:t>
      </w:r>
    </w:p>
    <w:p w:rsidR="00C91BE4" w:rsidRPr="00C91BE4" w:rsidRDefault="00C91BE4" w:rsidP="00C91BE4">
      <w:pPr>
        <w:keepLines/>
        <w:autoSpaceDE w:val="0"/>
        <w:autoSpaceDN w:val="0"/>
        <w:adjustRightInd w:val="0"/>
        <w:spacing w:before="120" w:after="0" w:line="240" w:lineRule="auto"/>
        <w:ind w:left="2382"/>
        <w:jc w:val="left"/>
        <w:rPr>
          <w:rFonts w:eastAsia="Times New Roman"/>
          <w:color w:val="000000"/>
          <w:sz w:val="23"/>
          <w:szCs w:val="23"/>
          <w:lang w:eastAsia="en-AU"/>
        </w:rPr>
      </w:pPr>
      <w:proofErr w:type="gramStart"/>
      <w:r w:rsidRPr="00C91BE4">
        <w:rPr>
          <w:rFonts w:eastAsia="Times New Roman"/>
          <w:b/>
          <w:bCs/>
          <w:i/>
          <w:iCs/>
          <w:color w:val="000000"/>
          <w:sz w:val="23"/>
          <w:szCs w:val="23"/>
          <w:lang w:eastAsia="en-AU"/>
        </w:rPr>
        <w:t>prescribed</w:t>
      </w:r>
      <w:proofErr w:type="gramEnd"/>
      <w:r w:rsidRPr="00C91BE4">
        <w:rPr>
          <w:rFonts w:eastAsia="Times New Roman"/>
          <w:b/>
          <w:bCs/>
          <w:i/>
          <w:iCs/>
          <w:color w:val="000000"/>
          <w:sz w:val="23"/>
          <w:szCs w:val="23"/>
          <w:lang w:eastAsia="en-AU"/>
        </w:rPr>
        <w:t xml:space="preserve"> decision</w:t>
      </w:r>
      <w:r w:rsidRPr="00C91BE4">
        <w:rPr>
          <w:rFonts w:eastAsia="Times New Roman"/>
          <w:color w:val="000000"/>
          <w:sz w:val="23"/>
          <w:szCs w:val="23"/>
          <w:lang w:eastAsia="en-AU"/>
        </w:rPr>
        <w:t xml:space="preserve"> means a decision of the Commissioner under the </w:t>
      </w:r>
      <w:hyperlink r:id="rId41" w:history="1">
        <w:r w:rsidRPr="00C91BE4">
          <w:rPr>
            <w:rFonts w:eastAsia="Times New Roman"/>
            <w:i/>
            <w:iCs/>
            <w:color w:val="000000"/>
            <w:sz w:val="23"/>
            <w:szCs w:val="23"/>
            <w:lang w:eastAsia="en-AU"/>
          </w:rPr>
          <w:t>Gambling Administration Act 2019</w:t>
        </w:r>
      </w:hyperlink>
      <w:r w:rsidRPr="00C91BE4">
        <w:rPr>
          <w:rFonts w:eastAsia="Times New Roman"/>
          <w:color w:val="000000"/>
          <w:sz w:val="23"/>
          <w:szCs w:val="23"/>
          <w:lang w:eastAsia="en-AU"/>
        </w:rPr>
        <w:t xml:space="preserve"> that is not subject to review on an application under section 54(1) of that Act;</w:t>
      </w:r>
    </w:p>
    <w:p w:rsidR="00C91BE4" w:rsidRPr="00C91BE4" w:rsidRDefault="00C91BE4" w:rsidP="00C91BE4">
      <w:pPr>
        <w:keepLines/>
        <w:autoSpaceDE w:val="0"/>
        <w:autoSpaceDN w:val="0"/>
        <w:adjustRightInd w:val="0"/>
        <w:spacing w:before="120" w:after="0" w:line="240" w:lineRule="auto"/>
        <w:ind w:left="2382"/>
        <w:jc w:val="left"/>
        <w:rPr>
          <w:rFonts w:eastAsia="Times New Roman"/>
          <w:color w:val="000000"/>
          <w:sz w:val="23"/>
          <w:szCs w:val="23"/>
          <w:lang w:eastAsia="en-AU"/>
        </w:rPr>
      </w:pPr>
      <w:proofErr w:type="gramStart"/>
      <w:r w:rsidRPr="00C91BE4">
        <w:rPr>
          <w:rFonts w:eastAsia="Times New Roman"/>
          <w:b/>
          <w:bCs/>
          <w:i/>
          <w:iCs/>
          <w:color w:val="000000"/>
          <w:sz w:val="23"/>
          <w:szCs w:val="23"/>
          <w:lang w:eastAsia="en-AU"/>
        </w:rPr>
        <w:t>relevant</w:t>
      </w:r>
      <w:proofErr w:type="gramEnd"/>
      <w:r w:rsidRPr="00C91BE4">
        <w:rPr>
          <w:rFonts w:eastAsia="Times New Roman"/>
          <w:b/>
          <w:bCs/>
          <w:i/>
          <w:iCs/>
          <w:color w:val="000000"/>
          <w:sz w:val="23"/>
          <w:szCs w:val="23"/>
          <w:lang w:eastAsia="en-AU"/>
        </w:rPr>
        <w:t xml:space="preserve"> day</w:t>
      </w:r>
      <w:r w:rsidRPr="00C91BE4">
        <w:rPr>
          <w:rFonts w:eastAsia="Times New Roman"/>
          <w:color w:val="000000"/>
          <w:sz w:val="23"/>
          <w:szCs w:val="23"/>
          <w:lang w:eastAsia="en-AU"/>
        </w:rPr>
        <w:t xml:space="preserve"> means a day determined by the Minister by notice in the Gazette for the purposes of this clause.</w:t>
      </w:r>
    </w:p>
    <w:p w:rsidR="00C91BE4" w:rsidRPr="00C91BE4" w:rsidRDefault="00C91BE4" w:rsidP="00C91BE4">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C91BE4">
        <w:rPr>
          <w:rFonts w:eastAsia="Times New Roman"/>
          <w:b/>
          <w:bCs/>
          <w:color w:val="000000"/>
          <w:sz w:val="26"/>
          <w:szCs w:val="26"/>
          <w:lang w:eastAsia="en-AU"/>
        </w:rPr>
        <w:t>Made by the Governor</w:t>
      </w:r>
    </w:p>
    <w:p w:rsidR="00C91BE4" w:rsidRPr="00C91BE4" w:rsidRDefault="00C91BE4" w:rsidP="00C91BE4">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C91BE4">
        <w:rPr>
          <w:rFonts w:eastAsia="Times New Roman"/>
          <w:color w:val="000000"/>
          <w:sz w:val="23"/>
          <w:szCs w:val="23"/>
          <w:lang w:eastAsia="en-AU"/>
        </w:rPr>
        <w:t>with</w:t>
      </w:r>
      <w:proofErr w:type="gramEnd"/>
      <w:r w:rsidRPr="00C91BE4">
        <w:rPr>
          <w:rFonts w:eastAsia="Times New Roman"/>
          <w:color w:val="000000"/>
          <w:sz w:val="23"/>
          <w:szCs w:val="23"/>
          <w:lang w:eastAsia="en-AU"/>
        </w:rPr>
        <w:t xml:space="preserve"> the advice and consent of the Executive Council</w:t>
      </w:r>
    </w:p>
    <w:p w:rsidR="00C91BE4" w:rsidRPr="00C91BE4" w:rsidRDefault="00C91BE4" w:rsidP="00C91BE4">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C91BE4">
        <w:rPr>
          <w:rFonts w:eastAsia="Times New Roman"/>
          <w:color w:val="000000"/>
          <w:sz w:val="23"/>
          <w:szCs w:val="23"/>
          <w:lang w:eastAsia="en-AU"/>
        </w:rPr>
        <w:t>on</w:t>
      </w:r>
      <w:proofErr w:type="gramEnd"/>
      <w:r w:rsidRPr="00C91BE4">
        <w:rPr>
          <w:rFonts w:eastAsia="Times New Roman"/>
          <w:color w:val="000000"/>
          <w:sz w:val="23"/>
          <w:szCs w:val="23"/>
          <w:lang w:eastAsia="en-AU"/>
        </w:rPr>
        <w:t xml:space="preserve"> 30 July 2020</w:t>
      </w:r>
    </w:p>
    <w:p w:rsidR="00C91BE4" w:rsidRDefault="00C91BE4" w:rsidP="00C91BE4">
      <w:pPr>
        <w:keepNext/>
        <w:keepLines/>
        <w:autoSpaceDE w:val="0"/>
        <w:autoSpaceDN w:val="0"/>
        <w:adjustRightInd w:val="0"/>
        <w:spacing w:before="120" w:after="0" w:line="240" w:lineRule="auto"/>
        <w:jc w:val="left"/>
        <w:rPr>
          <w:rFonts w:eastAsia="Times New Roman"/>
          <w:color w:val="000000"/>
          <w:sz w:val="23"/>
          <w:szCs w:val="23"/>
          <w:lang w:eastAsia="en-AU"/>
        </w:rPr>
      </w:pPr>
      <w:r w:rsidRPr="00C91BE4">
        <w:rPr>
          <w:rFonts w:eastAsia="Times New Roman"/>
          <w:color w:val="000000"/>
          <w:sz w:val="23"/>
          <w:szCs w:val="23"/>
          <w:lang w:eastAsia="en-AU"/>
        </w:rPr>
        <w:t>No 247 of 2020</w:t>
      </w:r>
    </w:p>
    <w:p w:rsidR="00C91BE4" w:rsidRDefault="00C91BE4" w:rsidP="00C91BE4">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rsidR="005000C0" w:rsidRDefault="005000C0" w:rsidP="0016463B">
      <w:pPr>
        <w:pStyle w:val="GG-body"/>
      </w:pPr>
    </w:p>
    <w:p w:rsidR="000E5956" w:rsidRDefault="000E5956">
      <w:pPr>
        <w:spacing w:after="0" w:line="240" w:lineRule="auto"/>
        <w:jc w:val="left"/>
        <w:rPr>
          <w:rFonts w:eastAsia="Times New Roman"/>
          <w:szCs w:val="17"/>
        </w:rPr>
      </w:pPr>
      <w:r>
        <w:br w:type="page"/>
      </w:r>
    </w:p>
    <w:p w:rsidR="000E5956" w:rsidRDefault="000E5956" w:rsidP="000E5956">
      <w:pPr>
        <w:pStyle w:val="RegSpace"/>
        <w:rPr>
          <w:lang w:eastAsia="en-AU"/>
        </w:rPr>
      </w:pPr>
    </w:p>
    <w:p w:rsidR="000E5956" w:rsidRPr="000E5956" w:rsidRDefault="000E5956" w:rsidP="000E5956">
      <w:pPr>
        <w:keepLines/>
        <w:autoSpaceDE w:val="0"/>
        <w:autoSpaceDN w:val="0"/>
        <w:adjustRightInd w:val="0"/>
        <w:spacing w:before="240" w:after="0" w:line="240" w:lineRule="auto"/>
        <w:jc w:val="left"/>
        <w:rPr>
          <w:rFonts w:eastAsia="Times New Roman"/>
          <w:color w:val="000000"/>
          <w:sz w:val="28"/>
          <w:szCs w:val="28"/>
          <w:lang w:eastAsia="en-AU"/>
        </w:rPr>
      </w:pPr>
      <w:r w:rsidRPr="000E5956">
        <w:rPr>
          <w:rFonts w:eastAsia="Times New Roman"/>
          <w:color w:val="000000"/>
          <w:sz w:val="28"/>
          <w:szCs w:val="28"/>
          <w:lang w:eastAsia="en-AU"/>
        </w:rPr>
        <w:t>South Australia</w:t>
      </w:r>
    </w:p>
    <w:p w:rsidR="000E5956" w:rsidRPr="000E5956" w:rsidRDefault="000E5956" w:rsidP="00371F3B">
      <w:pPr>
        <w:pStyle w:val="Heading3"/>
        <w:rPr>
          <w:lang w:eastAsia="en-AU"/>
        </w:rPr>
      </w:pPr>
      <w:bookmarkStart w:id="67" w:name="_Toc47001925"/>
      <w:r w:rsidRPr="000E5956">
        <w:rPr>
          <w:lang w:eastAsia="en-AU"/>
        </w:rPr>
        <w:t>Gaming Machines (Gambling Regulation) (No 1) Variation Regulations 2020</w:t>
      </w:r>
      <w:bookmarkEnd w:id="67"/>
    </w:p>
    <w:p w:rsidR="000E5956" w:rsidRPr="000E5956" w:rsidRDefault="000E5956" w:rsidP="000E5956">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0E5956">
        <w:rPr>
          <w:rFonts w:eastAsia="Times New Roman"/>
          <w:color w:val="000000"/>
          <w:sz w:val="24"/>
          <w:szCs w:val="24"/>
          <w:lang w:eastAsia="en-AU"/>
        </w:rPr>
        <w:t>under</w:t>
      </w:r>
      <w:proofErr w:type="gramEnd"/>
      <w:r w:rsidRPr="000E5956">
        <w:rPr>
          <w:rFonts w:eastAsia="Times New Roman"/>
          <w:color w:val="000000"/>
          <w:sz w:val="24"/>
          <w:szCs w:val="24"/>
          <w:lang w:eastAsia="en-AU"/>
        </w:rPr>
        <w:t xml:space="preserve"> the </w:t>
      </w:r>
      <w:r w:rsidRPr="000E5956">
        <w:rPr>
          <w:rFonts w:eastAsia="Times New Roman"/>
          <w:i/>
          <w:iCs/>
          <w:color w:val="000000"/>
          <w:sz w:val="24"/>
          <w:szCs w:val="24"/>
          <w:lang w:eastAsia="en-AU"/>
        </w:rPr>
        <w:t>Gaming Machines Act 1992</w:t>
      </w:r>
    </w:p>
    <w:p w:rsidR="000E5956" w:rsidRPr="000E5956" w:rsidRDefault="000E5956" w:rsidP="000E5956">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0E5956" w:rsidRPr="000E5956" w:rsidRDefault="000E5956" w:rsidP="000E5956">
      <w:pPr>
        <w:keepLines/>
        <w:autoSpaceDE w:val="0"/>
        <w:autoSpaceDN w:val="0"/>
        <w:adjustRightInd w:val="0"/>
        <w:spacing w:before="120" w:after="0" w:line="240" w:lineRule="auto"/>
        <w:jc w:val="left"/>
        <w:rPr>
          <w:rFonts w:eastAsia="Times New Roman"/>
          <w:b/>
          <w:bCs/>
          <w:color w:val="000000"/>
          <w:sz w:val="32"/>
          <w:szCs w:val="32"/>
          <w:lang w:eastAsia="en-AU"/>
        </w:rPr>
      </w:pPr>
      <w:r w:rsidRPr="000E5956">
        <w:rPr>
          <w:rFonts w:eastAsia="Times New Roman"/>
          <w:b/>
          <w:bCs/>
          <w:color w:val="000000"/>
          <w:sz w:val="32"/>
          <w:szCs w:val="32"/>
          <w:lang w:eastAsia="en-AU"/>
        </w:rPr>
        <w:t>Contents</w:t>
      </w:r>
    </w:p>
    <w:p w:rsidR="000E5956" w:rsidRPr="000E5956" w:rsidRDefault="00333139" w:rsidP="000E5956">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0E5956" w:rsidRPr="000E5956">
          <w:rPr>
            <w:rFonts w:eastAsia="Times New Roman"/>
            <w:color w:val="000000"/>
            <w:sz w:val="28"/>
            <w:szCs w:val="28"/>
            <w:lang w:eastAsia="en-AU"/>
          </w:rPr>
          <w:t>Part 1—Preliminary</w:t>
        </w:r>
      </w:hyperlink>
    </w:p>
    <w:p w:rsidR="000E5956" w:rsidRPr="000E5956" w:rsidRDefault="00333139" w:rsidP="000E595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0E5956" w:rsidRPr="000E5956">
          <w:rPr>
            <w:rFonts w:eastAsia="Times New Roman"/>
            <w:color w:val="000000"/>
            <w:sz w:val="22"/>
            <w:lang w:eastAsia="en-AU"/>
          </w:rPr>
          <w:t>1</w:t>
        </w:r>
        <w:r w:rsidR="000E5956" w:rsidRPr="000E5956">
          <w:rPr>
            <w:rFonts w:eastAsia="Times New Roman"/>
            <w:color w:val="000000"/>
            <w:sz w:val="22"/>
            <w:lang w:eastAsia="en-AU"/>
          </w:rPr>
          <w:tab/>
          <w:t>Short title</w:t>
        </w:r>
      </w:hyperlink>
    </w:p>
    <w:p w:rsidR="000E5956" w:rsidRPr="000E5956" w:rsidRDefault="00333139" w:rsidP="000E595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0E5956" w:rsidRPr="000E5956">
          <w:rPr>
            <w:rFonts w:eastAsia="Times New Roman"/>
            <w:color w:val="000000"/>
            <w:sz w:val="22"/>
            <w:lang w:eastAsia="en-AU"/>
          </w:rPr>
          <w:t>2</w:t>
        </w:r>
        <w:r w:rsidR="000E5956" w:rsidRPr="000E5956">
          <w:rPr>
            <w:rFonts w:eastAsia="Times New Roman"/>
            <w:color w:val="000000"/>
            <w:sz w:val="22"/>
            <w:lang w:eastAsia="en-AU"/>
          </w:rPr>
          <w:tab/>
          <w:t>Commencement</w:t>
        </w:r>
      </w:hyperlink>
    </w:p>
    <w:p w:rsidR="000E5956" w:rsidRPr="000E5956" w:rsidRDefault="00333139" w:rsidP="000E595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0E5956" w:rsidRPr="000E5956">
          <w:rPr>
            <w:rFonts w:eastAsia="Times New Roman"/>
            <w:color w:val="000000"/>
            <w:sz w:val="22"/>
            <w:lang w:eastAsia="en-AU"/>
          </w:rPr>
          <w:t>3</w:t>
        </w:r>
        <w:r w:rsidR="000E5956" w:rsidRPr="000E5956">
          <w:rPr>
            <w:rFonts w:eastAsia="Times New Roman"/>
            <w:color w:val="000000"/>
            <w:sz w:val="22"/>
            <w:lang w:eastAsia="en-AU"/>
          </w:rPr>
          <w:tab/>
          <w:t>Variation provisions</w:t>
        </w:r>
      </w:hyperlink>
    </w:p>
    <w:p w:rsidR="000E5956" w:rsidRPr="000E5956" w:rsidRDefault="00333139" w:rsidP="000E5956">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0E5956" w:rsidRPr="000E5956">
          <w:rPr>
            <w:rFonts w:eastAsia="Times New Roman"/>
            <w:color w:val="000000"/>
            <w:sz w:val="28"/>
            <w:szCs w:val="28"/>
            <w:lang w:eastAsia="en-AU"/>
          </w:rPr>
          <w:t xml:space="preserve">Part 2—Variation of </w:t>
        </w:r>
        <w:r w:rsidR="000E5956" w:rsidRPr="000E5956">
          <w:rPr>
            <w:rFonts w:eastAsia="Times New Roman"/>
            <w:i/>
            <w:iCs/>
            <w:color w:val="000000"/>
            <w:sz w:val="28"/>
            <w:szCs w:val="28"/>
            <w:lang w:eastAsia="en-AU"/>
          </w:rPr>
          <w:t>Gaming Machines Regulations 2020</w:t>
        </w:r>
      </w:hyperlink>
    </w:p>
    <w:p w:rsidR="000E5956" w:rsidRPr="000E5956" w:rsidRDefault="00333139" w:rsidP="000E595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0E5956" w:rsidRPr="000E5956">
          <w:rPr>
            <w:rFonts w:eastAsia="Times New Roman"/>
            <w:color w:val="000000"/>
            <w:sz w:val="22"/>
            <w:lang w:eastAsia="en-AU"/>
          </w:rPr>
          <w:t>4</w:t>
        </w:r>
        <w:r w:rsidR="000E5956" w:rsidRPr="000E5956">
          <w:rPr>
            <w:rFonts w:eastAsia="Times New Roman"/>
            <w:color w:val="000000"/>
            <w:sz w:val="22"/>
            <w:lang w:eastAsia="en-AU"/>
          </w:rPr>
          <w:tab/>
          <w:t>Variation of regulation 4—</w:t>
        </w:r>
        <w:proofErr w:type="gramStart"/>
        <w:r w:rsidR="000E5956" w:rsidRPr="000E5956">
          <w:rPr>
            <w:rFonts w:eastAsia="Times New Roman"/>
            <w:color w:val="000000"/>
            <w:sz w:val="22"/>
            <w:lang w:eastAsia="en-AU"/>
          </w:rPr>
          <w:t>Prescribed</w:t>
        </w:r>
        <w:proofErr w:type="gramEnd"/>
        <w:r w:rsidR="000E5956" w:rsidRPr="000E5956">
          <w:rPr>
            <w:rFonts w:eastAsia="Times New Roman"/>
            <w:color w:val="000000"/>
            <w:sz w:val="22"/>
            <w:lang w:eastAsia="en-AU"/>
          </w:rPr>
          <w:t xml:space="preserve"> gaming machine components</w:t>
        </w:r>
      </w:hyperlink>
    </w:p>
    <w:p w:rsidR="000E5956" w:rsidRPr="000E5956" w:rsidRDefault="00333139" w:rsidP="000E595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000E5956" w:rsidRPr="000E5956">
          <w:rPr>
            <w:rFonts w:eastAsia="Times New Roman"/>
            <w:color w:val="000000"/>
            <w:sz w:val="22"/>
            <w:lang w:eastAsia="en-AU"/>
          </w:rPr>
          <w:t>5</w:t>
        </w:r>
        <w:r w:rsidR="000E5956" w:rsidRPr="000E5956">
          <w:rPr>
            <w:rFonts w:eastAsia="Times New Roman"/>
            <w:color w:val="000000"/>
            <w:sz w:val="22"/>
            <w:lang w:eastAsia="en-AU"/>
          </w:rPr>
          <w:tab/>
          <w:t>Variation of regulation 23—Approval of gaming machines and games</w:t>
        </w:r>
      </w:hyperlink>
    </w:p>
    <w:p w:rsidR="000E5956" w:rsidRPr="000E5956" w:rsidRDefault="00333139" w:rsidP="000E595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9ce76ce7_99a5_45fb_88bc_c8188f3ce299_1" w:history="1">
        <w:r w:rsidR="000E5956" w:rsidRPr="000E5956">
          <w:rPr>
            <w:rFonts w:eastAsia="Times New Roman"/>
            <w:color w:val="000000"/>
            <w:sz w:val="22"/>
            <w:lang w:eastAsia="en-AU"/>
          </w:rPr>
          <w:t>6</w:t>
        </w:r>
        <w:r w:rsidR="000E5956" w:rsidRPr="000E5956">
          <w:rPr>
            <w:rFonts w:eastAsia="Times New Roman"/>
            <w:color w:val="000000"/>
            <w:sz w:val="22"/>
            <w:lang w:eastAsia="en-AU"/>
          </w:rPr>
          <w:tab/>
          <w:t>Insertion of regulation 23A</w:t>
        </w:r>
      </w:hyperlink>
    </w:p>
    <w:p w:rsidR="000E5956" w:rsidRPr="000E5956" w:rsidRDefault="00333139" w:rsidP="000E5956">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0" w:history="1">
        <w:r w:rsidR="000E5956" w:rsidRPr="000E5956">
          <w:rPr>
            <w:rFonts w:eastAsia="Times New Roman"/>
            <w:color w:val="000000"/>
            <w:sz w:val="18"/>
            <w:szCs w:val="18"/>
            <w:lang w:eastAsia="en-AU"/>
          </w:rPr>
          <w:t>23A</w:t>
        </w:r>
        <w:r w:rsidR="000E5956" w:rsidRPr="000E5956">
          <w:rPr>
            <w:rFonts w:eastAsia="Times New Roman"/>
            <w:color w:val="000000"/>
            <w:sz w:val="18"/>
            <w:szCs w:val="18"/>
            <w:lang w:eastAsia="en-AU"/>
          </w:rPr>
          <w:tab/>
          <w:t>Approval of facial recognition system—prescribed requirements</w:t>
        </w:r>
      </w:hyperlink>
    </w:p>
    <w:p w:rsidR="000E5956" w:rsidRPr="000E5956" w:rsidRDefault="00333139" w:rsidP="000E595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1902649a_78be_4e5f_a5b9_98475123ca" w:history="1">
        <w:r w:rsidR="000E5956" w:rsidRPr="000E5956">
          <w:rPr>
            <w:rFonts w:eastAsia="Times New Roman"/>
            <w:color w:val="000000"/>
            <w:sz w:val="22"/>
            <w:lang w:eastAsia="en-AU"/>
          </w:rPr>
          <w:t>7</w:t>
        </w:r>
        <w:r w:rsidR="000E5956" w:rsidRPr="000E5956">
          <w:rPr>
            <w:rFonts w:eastAsia="Times New Roman"/>
            <w:color w:val="000000"/>
            <w:sz w:val="22"/>
            <w:lang w:eastAsia="en-AU"/>
          </w:rPr>
          <w:tab/>
          <w:t>Substitution of Schedule 4</w:t>
        </w:r>
      </w:hyperlink>
    </w:p>
    <w:p w:rsidR="000E5956" w:rsidRPr="000E5956" w:rsidRDefault="00333139" w:rsidP="000E5956">
      <w:pPr>
        <w:keepLines/>
        <w:autoSpaceDE w:val="0"/>
        <w:autoSpaceDN w:val="0"/>
        <w:adjustRightInd w:val="0"/>
        <w:spacing w:before="80" w:line="240" w:lineRule="auto"/>
        <w:ind w:left="794"/>
        <w:jc w:val="left"/>
        <w:rPr>
          <w:rFonts w:eastAsia="Times New Roman"/>
          <w:color w:val="000000"/>
          <w:sz w:val="24"/>
          <w:szCs w:val="24"/>
          <w:lang w:eastAsia="en-AU"/>
        </w:rPr>
      </w:pPr>
      <w:hyperlink w:anchor="Elkera_Print_BK13" w:history="1">
        <w:r w:rsidR="000E5956" w:rsidRPr="000E5956">
          <w:rPr>
            <w:rFonts w:eastAsia="Times New Roman"/>
            <w:color w:val="000000"/>
            <w:sz w:val="24"/>
            <w:szCs w:val="24"/>
            <w:lang w:eastAsia="en-AU"/>
          </w:rPr>
          <w:t>Schedule 4—Transitional regulations</w:t>
        </w:r>
      </w:hyperlink>
    </w:p>
    <w:p w:rsidR="000E5956" w:rsidRPr="000E5956" w:rsidRDefault="00333139" w:rsidP="000E5956">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4" w:history="1">
        <w:r w:rsidR="000E5956" w:rsidRPr="000E5956">
          <w:rPr>
            <w:rFonts w:eastAsia="Times New Roman"/>
            <w:color w:val="000000"/>
            <w:sz w:val="18"/>
            <w:szCs w:val="18"/>
            <w:lang w:eastAsia="en-AU"/>
          </w:rPr>
          <w:t>1</w:t>
        </w:r>
        <w:r w:rsidR="000E5956" w:rsidRPr="000E5956">
          <w:rPr>
            <w:rFonts w:eastAsia="Times New Roman"/>
            <w:color w:val="000000"/>
            <w:sz w:val="18"/>
            <w:szCs w:val="18"/>
            <w:lang w:eastAsia="en-AU"/>
          </w:rPr>
          <w:tab/>
          <w:t>Approval of gaming machine intended to operate a TITO system</w:t>
        </w:r>
      </w:hyperlink>
    </w:p>
    <w:p w:rsidR="000E5956" w:rsidRPr="000E5956" w:rsidRDefault="00333139" w:rsidP="000E5956">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5" w:history="1">
        <w:r w:rsidR="000E5956" w:rsidRPr="000E5956">
          <w:rPr>
            <w:rFonts w:eastAsia="Times New Roman"/>
            <w:color w:val="000000"/>
            <w:sz w:val="18"/>
            <w:szCs w:val="18"/>
            <w:lang w:eastAsia="en-AU"/>
          </w:rPr>
          <w:t>2</w:t>
        </w:r>
        <w:r w:rsidR="000E5956" w:rsidRPr="000E5956">
          <w:rPr>
            <w:rFonts w:eastAsia="Times New Roman"/>
            <w:color w:val="000000"/>
            <w:sz w:val="18"/>
            <w:szCs w:val="18"/>
            <w:lang w:eastAsia="en-AU"/>
          </w:rPr>
          <w:tab/>
          <w:t>Approval of facial recognition system</w:t>
        </w:r>
      </w:hyperlink>
    </w:p>
    <w:p w:rsidR="000E5956" w:rsidRPr="000E5956" w:rsidRDefault="000E5956" w:rsidP="000E5956">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0E5956" w:rsidRPr="000E5956" w:rsidRDefault="000E5956" w:rsidP="000E5956">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0E5956">
        <w:rPr>
          <w:rFonts w:eastAsia="Times New Roman"/>
          <w:b/>
          <w:bCs/>
          <w:color w:val="000000"/>
          <w:sz w:val="32"/>
          <w:szCs w:val="32"/>
          <w:lang w:eastAsia="en-AU"/>
        </w:rPr>
        <w:t>Part 1—Preliminary</w:t>
      </w:r>
    </w:p>
    <w:p w:rsidR="000E5956" w:rsidRPr="000E5956" w:rsidRDefault="000E5956" w:rsidP="000E595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E5956">
        <w:rPr>
          <w:rFonts w:eastAsia="Times New Roman"/>
          <w:b/>
          <w:bCs/>
          <w:color w:val="000000"/>
          <w:sz w:val="26"/>
          <w:szCs w:val="26"/>
          <w:lang w:eastAsia="en-AU"/>
        </w:rPr>
        <w:t>1—Short title</w:t>
      </w:r>
    </w:p>
    <w:p w:rsidR="000E5956" w:rsidRPr="000E5956" w:rsidRDefault="000E5956" w:rsidP="000E5956">
      <w:pPr>
        <w:keepLines/>
        <w:autoSpaceDE w:val="0"/>
        <w:autoSpaceDN w:val="0"/>
        <w:adjustRightInd w:val="0"/>
        <w:spacing w:before="120" w:after="0" w:line="240" w:lineRule="auto"/>
        <w:ind w:left="794"/>
        <w:jc w:val="left"/>
        <w:rPr>
          <w:rFonts w:eastAsia="Times New Roman"/>
          <w:color w:val="000000"/>
          <w:sz w:val="23"/>
          <w:szCs w:val="23"/>
          <w:lang w:eastAsia="en-AU"/>
        </w:rPr>
      </w:pPr>
      <w:r w:rsidRPr="000E5956">
        <w:rPr>
          <w:rFonts w:eastAsia="Times New Roman"/>
          <w:color w:val="000000"/>
          <w:sz w:val="23"/>
          <w:szCs w:val="23"/>
          <w:lang w:eastAsia="en-AU"/>
        </w:rPr>
        <w:t xml:space="preserve">These regulations may be cited as the </w:t>
      </w:r>
      <w:r w:rsidRPr="000E5956">
        <w:rPr>
          <w:rFonts w:eastAsia="Times New Roman"/>
          <w:i/>
          <w:iCs/>
          <w:color w:val="000000"/>
          <w:sz w:val="23"/>
          <w:szCs w:val="23"/>
          <w:lang w:eastAsia="en-AU"/>
        </w:rPr>
        <w:t>Gaming Machines (Gambling Regulation) (No 1) Variation Regulations 2020</w:t>
      </w:r>
      <w:r w:rsidRPr="000E5956">
        <w:rPr>
          <w:rFonts w:eastAsia="Times New Roman"/>
          <w:color w:val="000000"/>
          <w:sz w:val="23"/>
          <w:szCs w:val="23"/>
          <w:lang w:eastAsia="en-AU"/>
        </w:rPr>
        <w:t>.</w:t>
      </w:r>
    </w:p>
    <w:p w:rsidR="000E5956" w:rsidRPr="000E5956" w:rsidRDefault="000E5956" w:rsidP="000E595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E5956">
        <w:rPr>
          <w:rFonts w:eastAsia="Times New Roman"/>
          <w:b/>
          <w:bCs/>
          <w:color w:val="000000"/>
          <w:sz w:val="26"/>
          <w:szCs w:val="26"/>
          <w:lang w:eastAsia="en-AU"/>
        </w:rPr>
        <w:t>2—Commencement</w:t>
      </w:r>
    </w:p>
    <w:p w:rsidR="000E5956" w:rsidRPr="000E5956" w:rsidRDefault="000E5956" w:rsidP="000E5956">
      <w:pPr>
        <w:keepLines/>
        <w:autoSpaceDE w:val="0"/>
        <w:autoSpaceDN w:val="0"/>
        <w:adjustRightInd w:val="0"/>
        <w:spacing w:before="120" w:after="0" w:line="240" w:lineRule="auto"/>
        <w:ind w:left="794"/>
        <w:jc w:val="left"/>
        <w:rPr>
          <w:rFonts w:eastAsia="Times New Roman"/>
          <w:color w:val="000000"/>
          <w:sz w:val="23"/>
          <w:szCs w:val="23"/>
          <w:lang w:eastAsia="en-AU"/>
        </w:rPr>
      </w:pPr>
      <w:r w:rsidRPr="000E5956">
        <w:rPr>
          <w:rFonts w:eastAsia="Times New Roman"/>
          <w:color w:val="000000"/>
          <w:sz w:val="23"/>
          <w:szCs w:val="23"/>
          <w:lang w:eastAsia="en-AU"/>
        </w:rPr>
        <w:t>These regulations come into operation on 30 July 2020.</w:t>
      </w:r>
    </w:p>
    <w:p w:rsidR="000E5956" w:rsidRPr="000E5956" w:rsidRDefault="000E5956" w:rsidP="000E595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E5956">
        <w:rPr>
          <w:rFonts w:eastAsia="Times New Roman"/>
          <w:b/>
          <w:bCs/>
          <w:color w:val="000000"/>
          <w:sz w:val="26"/>
          <w:szCs w:val="26"/>
          <w:lang w:eastAsia="en-AU"/>
        </w:rPr>
        <w:t>3—Variation provisions</w:t>
      </w:r>
    </w:p>
    <w:p w:rsidR="000E5956" w:rsidRPr="000E5956" w:rsidRDefault="000E5956" w:rsidP="000E5956">
      <w:pPr>
        <w:keepLines/>
        <w:autoSpaceDE w:val="0"/>
        <w:autoSpaceDN w:val="0"/>
        <w:adjustRightInd w:val="0"/>
        <w:spacing w:before="120" w:after="0" w:line="240" w:lineRule="auto"/>
        <w:ind w:left="794"/>
        <w:jc w:val="left"/>
        <w:rPr>
          <w:rFonts w:eastAsia="Times New Roman"/>
          <w:color w:val="000000"/>
          <w:sz w:val="23"/>
          <w:szCs w:val="23"/>
          <w:lang w:eastAsia="en-AU"/>
        </w:rPr>
      </w:pPr>
      <w:r w:rsidRPr="000E5956">
        <w:rPr>
          <w:rFonts w:eastAsia="Times New Roman"/>
          <w:color w:val="000000"/>
          <w:sz w:val="23"/>
          <w:szCs w:val="23"/>
          <w:lang w:eastAsia="en-AU"/>
        </w:rPr>
        <w:t>In these regulations, a provision under a heading referring to the variation of specified regulations varies the regulations so specified.</w:t>
      </w:r>
    </w:p>
    <w:p w:rsidR="000E5956" w:rsidRPr="000E5956" w:rsidRDefault="000E5956" w:rsidP="000E5956">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0E5956">
        <w:rPr>
          <w:rFonts w:eastAsia="Times New Roman"/>
          <w:b/>
          <w:bCs/>
          <w:color w:val="000000"/>
          <w:sz w:val="32"/>
          <w:szCs w:val="32"/>
          <w:lang w:eastAsia="en-AU"/>
        </w:rPr>
        <w:t xml:space="preserve">Part 2—Variation of </w:t>
      </w:r>
      <w:r w:rsidRPr="000E5956">
        <w:rPr>
          <w:rFonts w:eastAsia="Times New Roman"/>
          <w:b/>
          <w:bCs/>
          <w:i/>
          <w:iCs/>
          <w:color w:val="000000"/>
          <w:sz w:val="32"/>
          <w:szCs w:val="32"/>
          <w:lang w:eastAsia="en-AU"/>
        </w:rPr>
        <w:t>Gaming Machines Regulations 2020</w:t>
      </w:r>
    </w:p>
    <w:p w:rsidR="000E5956" w:rsidRPr="000E5956" w:rsidRDefault="000E5956" w:rsidP="000E595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E5956">
        <w:rPr>
          <w:rFonts w:eastAsia="Times New Roman"/>
          <w:b/>
          <w:bCs/>
          <w:color w:val="000000"/>
          <w:sz w:val="26"/>
          <w:szCs w:val="26"/>
          <w:lang w:eastAsia="en-AU"/>
        </w:rPr>
        <w:t>4—Variation of regulation 4—Prescribed gaming machine components</w:t>
      </w:r>
    </w:p>
    <w:p w:rsidR="000E5956" w:rsidRPr="000E5956" w:rsidRDefault="000E5956" w:rsidP="000E5956">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0E5956">
        <w:rPr>
          <w:rFonts w:eastAsia="Times New Roman"/>
          <w:color w:val="000000"/>
          <w:sz w:val="23"/>
          <w:szCs w:val="23"/>
          <w:lang w:eastAsia="en-AU"/>
        </w:rPr>
        <w:t>Regulation 4(2)—after paragraph (g) insert:</w:t>
      </w:r>
    </w:p>
    <w:p w:rsidR="000E5956" w:rsidRPr="000E5956" w:rsidRDefault="000E5956" w:rsidP="000E595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E5956">
        <w:rPr>
          <w:rFonts w:eastAsia="Times New Roman"/>
          <w:color w:val="000000"/>
          <w:sz w:val="23"/>
          <w:szCs w:val="23"/>
          <w:lang w:eastAsia="en-AU"/>
        </w:rPr>
        <w:tab/>
        <w:t>(h)</w:t>
      </w:r>
      <w:r w:rsidRPr="000E5956">
        <w:rPr>
          <w:rFonts w:eastAsia="Times New Roman"/>
          <w:color w:val="000000"/>
          <w:sz w:val="23"/>
          <w:szCs w:val="23"/>
          <w:lang w:eastAsia="en-AU"/>
        </w:rPr>
        <w:tab/>
      </w:r>
      <w:proofErr w:type="gramStart"/>
      <w:r w:rsidRPr="000E5956">
        <w:rPr>
          <w:rFonts w:eastAsia="Times New Roman"/>
          <w:color w:val="000000"/>
          <w:sz w:val="23"/>
          <w:szCs w:val="23"/>
          <w:lang w:eastAsia="en-AU"/>
        </w:rPr>
        <w:t>a</w:t>
      </w:r>
      <w:proofErr w:type="gramEnd"/>
      <w:r w:rsidRPr="000E5956">
        <w:rPr>
          <w:rFonts w:eastAsia="Times New Roman"/>
          <w:color w:val="000000"/>
          <w:sz w:val="23"/>
          <w:szCs w:val="23"/>
          <w:lang w:eastAsia="en-AU"/>
        </w:rPr>
        <w:t xml:space="preserve"> bank note acceptor;</w:t>
      </w:r>
    </w:p>
    <w:p w:rsidR="000E5956" w:rsidRPr="000E5956" w:rsidRDefault="000E5956" w:rsidP="000E595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E5956">
        <w:rPr>
          <w:rFonts w:eastAsia="Times New Roman"/>
          <w:color w:val="000000"/>
          <w:sz w:val="23"/>
          <w:szCs w:val="23"/>
          <w:lang w:eastAsia="en-AU"/>
        </w:rPr>
        <w:tab/>
        <w:t>(</w:t>
      </w:r>
      <w:proofErr w:type="spellStart"/>
      <w:r w:rsidRPr="000E5956">
        <w:rPr>
          <w:rFonts w:eastAsia="Times New Roman"/>
          <w:color w:val="000000"/>
          <w:sz w:val="23"/>
          <w:szCs w:val="23"/>
          <w:lang w:eastAsia="en-AU"/>
        </w:rPr>
        <w:t>i</w:t>
      </w:r>
      <w:proofErr w:type="spellEnd"/>
      <w:r w:rsidRPr="000E5956">
        <w:rPr>
          <w:rFonts w:eastAsia="Times New Roman"/>
          <w:color w:val="000000"/>
          <w:sz w:val="23"/>
          <w:szCs w:val="23"/>
          <w:lang w:eastAsia="en-AU"/>
        </w:rPr>
        <w:t>)</w:t>
      </w:r>
      <w:r w:rsidRPr="000E5956">
        <w:rPr>
          <w:rFonts w:eastAsia="Times New Roman"/>
          <w:color w:val="000000"/>
          <w:sz w:val="23"/>
          <w:szCs w:val="23"/>
          <w:lang w:eastAsia="en-AU"/>
        </w:rPr>
        <w:tab/>
      </w:r>
      <w:proofErr w:type="gramStart"/>
      <w:r w:rsidRPr="000E5956">
        <w:rPr>
          <w:rFonts w:eastAsia="Times New Roman"/>
          <w:color w:val="000000"/>
          <w:sz w:val="23"/>
          <w:szCs w:val="23"/>
          <w:lang w:eastAsia="en-AU"/>
        </w:rPr>
        <w:t>any</w:t>
      </w:r>
      <w:proofErr w:type="gramEnd"/>
      <w:r w:rsidRPr="000E5956">
        <w:rPr>
          <w:rFonts w:eastAsia="Times New Roman"/>
          <w:color w:val="000000"/>
          <w:sz w:val="23"/>
          <w:szCs w:val="23"/>
          <w:lang w:eastAsia="en-AU"/>
        </w:rPr>
        <w:t xml:space="preserve"> device (including hardware or software) that allows the printing or issue of tickets for use in connection with a gaming machine.</w:t>
      </w:r>
    </w:p>
    <w:p w:rsidR="00CB69A9" w:rsidRDefault="00CB69A9">
      <w:pPr>
        <w:spacing w:after="0" w:line="240" w:lineRule="auto"/>
        <w:jc w:val="left"/>
        <w:rPr>
          <w:rFonts w:eastAsia="Times New Roman"/>
          <w:b/>
          <w:bCs/>
          <w:color w:val="000000"/>
          <w:sz w:val="26"/>
          <w:szCs w:val="26"/>
          <w:lang w:eastAsia="en-AU"/>
        </w:rPr>
      </w:pPr>
      <w:r>
        <w:rPr>
          <w:rFonts w:eastAsia="Times New Roman"/>
          <w:b/>
          <w:bCs/>
          <w:color w:val="000000"/>
          <w:sz w:val="26"/>
          <w:szCs w:val="26"/>
          <w:lang w:eastAsia="en-AU"/>
        </w:rPr>
        <w:br w:type="page"/>
      </w:r>
    </w:p>
    <w:p w:rsidR="000E5956" w:rsidRPr="000E5956" w:rsidRDefault="000E5956" w:rsidP="000E595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E5956">
        <w:rPr>
          <w:rFonts w:eastAsia="Times New Roman"/>
          <w:b/>
          <w:bCs/>
          <w:color w:val="000000"/>
          <w:sz w:val="26"/>
          <w:szCs w:val="26"/>
          <w:lang w:eastAsia="en-AU"/>
        </w:rPr>
        <w:lastRenderedPageBreak/>
        <w:t>5—Variation of regulation 23—Approval of gaming machines and games</w:t>
      </w:r>
    </w:p>
    <w:p w:rsidR="000E5956" w:rsidRPr="000E5956" w:rsidRDefault="000E5956" w:rsidP="000E595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E5956">
        <w:rPr>
          <w:rFonts w:eastAsia="Times New Roman"/>
          <w:color w:val="000000"/>
          <w:sz w:val="23"/>
          <w:szCs w:val="23"/>
          <w:lang w:eastAsia="en-AU"/>
        </w:rPr>
        <w:tab/>
        <w:t>(1)</w:t>
      </w:r>
      <w:r w:rsidRPr="000E5956">
        <w:rPr>
          <w:rFonts w:eastAsia="Times New Roman"/>
          <w:color w:val="000000"/>
          <w:sz w:val="23"/>
          <w:szCs w:val="23"/>
          <w:lang w:eastAsia="en-AU"/>
        </w:rPr>
        <w:tab/>
        <w:t>Regulation 23(2)—delete "</w:t>
      </w:r>
      <w:r w:rsidRPr="000E5956">
        <w:rPr>
          <w:rFonts w:eastAsia="Times New Roman"/>
          <w:i/>
          <w:iCs/>
          <w:color w:val="000000"/>
          <w:sz w:val="23"/>
          <w:szCs w:val="23"/>
          <w:lang w:eastAsia="en-AU"/>
        </w:rPr>
        <w:t>Australian and New Zealand Gaming Machine National Standard</w:t>
      </w:r>
      <w:r w:rsidRPr="000E5956">
        <w:rPr>
          <w:rFonts w:eastAsia="Times New Roman"/>
          <w:color w:val="000000"/>
          <w:sz w:val="23"/>
          <w:szCs w:val="23"/>
          <w:lang w:eastAsia="en-AU"/>
        </w:rPr>
        <w:t xml:space="preserve"> version 10.0" and substitute:</w:t>
      </w:r>
    </w:p>
    <w:p w:rsidR="000E5956" w:rsidRPr="000E5956" w:rsidRDefault="000E5956" w:rsidP="000E595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0E5956">
        <w:rPr>
          <w:rFonts w:eastAsia="Times New Roman"/>
          <w:i/>
          <w:iCs/>
          <w:color w:val="000000"/>
          <w:sz w:val="23"/>
          <w:szCs w:val="23"/>
          <w:lang w:eastAsia="en-AU"/>
        </w:rPr>
        <w:t>Australian/New Zealand Gaming Machine National Standard 2016</w:t>
      </w:r>
    </w:p>
    <w:p w:rsidR="000E5956" w:rsidRPr="000E5956" w:rsidRDefault="000E5956" w:rsidP="000E595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E5956">
        <w:rPr>
          <w:rFonts w:eastAsia="Times New Roman"/>
          <w:color w:val="000000"/>
          <w:sz w:val="23"/>
          <w:szCs w:val="23"/>
          <w:lang w:eastAsia="en-AU"/>
        </w:rPr>
        <w:tab/>
        <w:t>(2)</w:t>
      </w:r>
      <w:r w:rsidRPr="000E5956">
        <w:rPr>
          <w:rFonts w:eastAsia="Times New Roman"/>
          <w:color w:val="000000"/>
          <w:sz w:val="23"/>
          <w:szCs w:val="23"/>
          <w:lang w:eastAsia="en-AU"/>
        </w:rPr>
        <w:tab/>
        <w:t>Regulation 23(3</w:t>
      </w:r>
      <w:proofErr w:type="gramStart"/>
      <w:r w:rsidRPr="000E5956">
        <w:rPr>
          <w:rFonts w:eastAsia="Times New Roman"/>
          <w:color w:val="000000"/>
          <w:sz w:val="23"/>
          <w:szCs w:val="23"/>
          <w:lang w:eastAsia="en-AU"/>
        </w:rPr>
        <w:t>)(</w:t>
      </w:r>
      <w:proofErr w:type="gramEnd"/>
      <w:r w:rsidRPr="000E5956">
        <w:rPr>
          <w:rFonts w:eastAsia="Times New Roman"/>
          <w:color w:val="000000"/>
          <w:sz w:val="23"/>
          <w:szCs w:val="23"/>
          <w:lang w:eastAsia="en-AU"/>
        </w:rPr>
        <w:t>b)—delete "</w:t>
      </w:r>
      <w:r w:rsidRPr="000E5956">
        <w:rPr>
          <w:rFonts w:eastAsia="Times New Roman"/>
          <w:i/>
          <w:iCs/>
          <w:color w:val="000000"/>
          <w:sz w:val="23"/>
          <w:szCs w:val="23"/>
          <w:lang w:eastAsia="en-AU"/>
        </w:rPr>
        <w:t>Australian and New Zealand Gaming Machine National Standard</w:t>
      </w:r>
      <w:r w:rsidRPr="000E5956">
        <w:rPr>
          <w:rFonts w:eastAsia="Times New Roman"/>
          <w:color w:val="000000"/>
          <w:sz w:val="23"/>
          <w:szCs w:val="23"/>
          <w:lang w:eastAsia="en-AU"/>
        </w:rPr>
        <w:t xml:space="preserve"> version 10.0" and substitute:</w:t>
      </w:r>
    </w:p>
    <w:p w:rsidR="000E5956" w:rsidRPr="000E5956" w:rsidRDefault="000E5956" w:rsidP="000E595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0E5956">
        <w:rPr>
          <w:rFonts w:eastAsia="Times New Roman"/>
          <w:i/>
          <w:iCs/>
          <w:color w:val="000000"/>
          <w:sz w:val="23"/>
          <w:szCs w:val="23"/>
          <w:lang w:eastAsia="en-AU"/>
        </w:rPr>
        <w:t>Australian/New Zealand Gaming Machine National Standard 2016</w:t>
      </w:r>
    </w:p>
    <w:p w:rsidR="000E5956" w:rsidRPr="000E5956" w:rsidRDefault="000E5956" w:rsidP="000E595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E5956">
        <w:rPr>
          <w:rFonts w:eastAsia="Times New Roman"/>
          <w:color w:val="000000"/>
          <w:sz w:val="23"/>
          <w:szCs w:val="23"/>
          <w:lang w:eastAsia="en-AU"/>
        </w:rPr>
        <w:tab/>
        <w:t>(3)</w:t>
      </w:r>
      <w:r w:rsidRPr="000E5956">
        <w:rPr>
          <w:rFonts w:eastAsia="Times New Roman"/>
          <w:color w:val="000000"/>
          <w:sz w:val="23"/>
          <w:szCs w:val="23"/>
          <w:lang w:eastAsia="en-AU"/>
        </w:rPr>
        <w:tab/>
        <w:t xml:space="preserve">Regulation 23(4), definition of </w:t>
      </w:r>
      <w:r w:rsidRPr="000E5956">
        <w:rPr>
          <w:rFonts w:eastAsia="Times New Roman"/>
          <w:b/>
          <w:bCs/>
          <w:i/>
          <w:iCs/>
          <w:color w:val="000000"/>
          <w:sz w:val="23"/>
          <w:szCs w:val="23"/>
          <w:lang w:eastAsia="en-AU"/>
        </w:rPr>
        <w:t>relevant Appendix</w:t>
      </w:r>
      <w:r w:rsidRPr="000E5956">
        <w:rPr>
          <w:rFonts w:eastAsia="Times New Roman"/>
          <w:color w:val="000000"/>
          <w:sz w:val="23"/>
          <w:szCs w:val="23"/>
          <w:lang w:eastAsia="en-AU"/>
        </w:rPr>
        <w:t>—delete "</w:t>
      </w:r>
      <w:r w:rsidRPr="000E5956">
        <w:rPr>
          <w:rFonts w:eastAsia="Times New Roman"/>
          <w:i/>
          <w:iCs/>
          <w:color w:val="000000"/>
          <w:sz w:val="23"/>
          <w:szCs w:val="23"/>
          <w:lang w:eastAsia="en-AU"/>
        </w:rPr>
        <w:t>Australian and New Zealand Gaming Machine National Standard</w:t>
      </w:r>
      <w:r w:rsidRPr="000E5956">
        <w:rPr>
          <w:rFonts w:eastAsia="Times New Roman"/>
          <w:color w:val="000000"/>
          <w:sz w:val="23"/>
          <w:szCs w:val="23"/>
          <w:lang w:eastAsia="en-AU"/>
        </w:rPr>
        <w:t>" and substitute:</w:t>
      </w:r>
    </w:p>
    <w:p w:rsidR="000E5956" w:rsidRPr="000E5956" w:rsidRDefault="000E5956" w:rsidP="000E595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0E5956">
        <w:rPr>
          <w:rFonts w:eastAsia="Times New Roman"/>
          <w:i/>
          <w:iCs/>
          <w:color w:val="000000"/>
          <w:sz w:val="23"/>
          <w:szCs w:val="23"/>
          <w:lang w:eastAsia="en-AU"/>
        </w:rPr>
        <w:t>Australian/New Zealand Gaming Machine National Standard</w:t>
      </w:r>
    </w:p>
    <w:p w:rsidR="000E5956" w:rsidRPr="000E5956" w:rsidRDefault="000E5956" w:rsidP="000E595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68" w:name="id9ce76ce7_99a5_45fb_88bc_c8188f3ce299_1"/>
      <w:r w:rsidRPr="000E5956">
        <w:rPr>
          <w:rFonts w:eastAsia="Times New Roman"/>
          <w:b/>
          <w:bCs/>
          <w:color w:val="000000"/>
          <w:sz w:val="26"/>
          <w:szCs w:val="26"/>
          <w:lang w:eastAsia="en-AU"/>
        </w:rPr>
        <w:t>6—Insertion of regulation 23A</w:t>
      </w:r>
      <w:bookmarkEnd w:id="68"/>
    </w:p>
    <w:p w:rsidR="000E5956" w:rsidRPr="000E5956" w:rsidRDefault="000E5956" w:rsidP="000E5956">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0E5956">
        <w:rPr>
          <w:rFonts w:eastAsia="Times New Roman"/>
          <w:color w:val="000000"/>
          <w:sz w:val="23"/>
          <w:szCs w:val="23"/>
          <w:lang w:eastAsia="en-AU"/>
        </w:rPr>
        <w:t>After regulation 23 insert:</w:t>
      </w:r>
    </w:p>
    <w:p w:rsidR="000E5956" w:rsidRPr="000E5956" w:rsidRDefault="000E5956" w:rsidP="000E5956">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0E5956">
        <w:rPr>
          <w:rFonts w:eastAsia="Times New Roman"/>
          <w:b/>
          <w:bCs/>
          <w:color w:val="000000"/>
          <w:sz w:val="26"/>
          <w:szCs w:val="26"/>
          <w:lang w:eastAsia="en-AU"/>
        </w:rPr>
        <w:t>23A—Approval of facial recognition system—prescribed requirements</w:t>
      </w:r>
    </w:p>
    <w:p w:rsidR="000E5956" w:rsidRPr="000E5956" w:rsidRDefault="000E5956" w:rsidP="000E5956">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0E5956">
        <w:rPr>
          <w:rFonts w:eastAsia="Times New Roman"/>
          <w:color w:val="000000"/>
          <w:sz w:val="23"/>
          <w:szCs w:val="23"/>
          <w:lang w:eastAsia="en-AU"/>
        </w:rPr>
        <w:t>For the purposes of section </w:t>
      </w:r>
      <w:proofErr w:type="gramStart"/>
      <w:r w:rsidRPr="000E5956">
        <w:rPr>
          <w:rFonts w:eastAsia="Times New Roman"/>
          <w:color w:val="000000"/>
          <w:sz w:val="23"/>
          <w:szCs w:val="23"/>
          <w:lang w:eastAsia="en-AU"/>
        </w:rPr>
        <w:t>40D(</w:t>
      </w:r>
      <w:proofErr w:type="gramEnd"/>
      <w:r w:rsidRPr="000E5956">
        <w:rPr>
          <w:rFonts w:eastAsia="Times New Roman"/>
          <w:color w:val="000000"/>
          <w:sz w:val="23"/>
          <w:szCs w:val="23"/>
          <w:lang w:eastAsia="en-AU"/>
        </w:rPr>
        <w:t>2) of the Act, the following requirements are prescribed in relation to an approval of a facial recognition system by the Commissioner under section 40D of the Act:</w:t>
      </w:r>
    </w:p>
    <w:p w:rsidR="000E5956" w:rsidRPr="000E5956" w:rsidRDefault="000E5956" w:rsidP="000E595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0E5956">
        <w:rPr>
          <w:rFonts w:eastAsia="Times New Roman"/>
          <w:color w:val="000000"/>
          <w:sz w:val="23"/>
          <w:szCs w:val="23"/>
          <w:lang w:eastAsia="en-AU"/>
        </w:rPr>
        <w:tab/>
        <w:t>(a)</w:t>
      </w:r>
      <w:r w:rsidRPr="000E5956">
        <w:rPr>
          <w:rFonts w:eastAsia="Times New Roman"/>
          <w:color w:val="000000"/>
          <w:sz w:val="23"/>
          <w:szCs w:val="23"/>
          <w:lang w:eastAsia="en-AU"/>
        </w:rPr>
        <w:tab/>
      </w:r>
      <w:proofErr w:type="gramStart"/>
      <w:r w:rsidRPr="000E5956">
        <w:rPr>
          <w:rFonts w:eastAsia="Times New Roman"/>
          <w:color w:val="000000"/>
          <w:sz w:val="23"/>
          <w:szCs w:val="23"/>
          <w:lang w:eastAsia="en-AU"/>
        </w:rPr>
        <w:t>the</w:t>
      </w:r>
      <w:proofErr w:type="gramEnd"/>
      <w:r w:rsidRPr="000E5956">
        <w:rPr>
          <w:rFonts w:eastAsia="Times New Roman"/>
          <w:color w:val="000000"/>
          <w:sz w:val="23"/>
          <w:szCs w:val="23"/>
          <w:lang w:eastAsia="en-AU"/>
        </w:rPr>
        <w:t xml:space="preserve"> system must be capable of accurately taking account of physical variances in facial features;</w:t>
      </w:r>
    </w:p>
    <w:p w:rsidR="000E5956" w:rsidRPr="000E5956" w:rsidRDefault="000E5956" w:rsidP="000E595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0E5956">
        <w:rPr>
          <w:rFonts w:eastAsia="Times New Roman"/>
          <w:color w:val="000000"/>
          <w:sz w:val="23"/>
          <w:szCs w:val="23"/>
          <w:lang w:eastAsia="en-AU"/>
        </w:rPr>
        <w:tab/>
        <w:t>(b)</w:t>
      </w:r>
      <w:r w:rsidRPr="000E5956">
        <w:rPr>
          <w:rFonts w:eastAsia="Times New Roman"/>
          <w:color w:val="000000"/>
          <w:sz w:val="23"/>
          <w:szCs w:val="23"/>
          <w:lang w:eastAsia="en-AU"/>
        </w:rPr>
        <w:tab/>
      </w:r>
      <w:proofErr w:type="gramStart"/>
      <w:r w:rsidRPr="000E5956">
        <w:rPr>
          <w:rFonts w:eastAsia="Times New Roman"/>
          <w:color w:val="000000"/>
          <w:sz w:val="23"/>
          <w:szCs w:val="23"/>
          <w:lang w:eastAsia="en-AU"/>
        </w:rPr>
        <w:t>the</w:t>
      </w:r>
      <w:proofErr w:type="gramEnd"/>
      <w:r w:rsidRPr="000E5956">
        <w:rPr>
          <w:rFonts w:eastAsia="Times New Roman"/>
          <w:color w:val="000000"/>
          <w:sz w:val="23"/>
          <w:szCs w:val="23"/>
          <w:lang w:eastAsia="en-AU"/>
        </w:rPr>
        <w:t xml:space="preserve"> system must be designed to prevent unauthorised access, use and disclosure of data collected by the system;</w:t>
      </w:r>
    </w:p>
    <w:p w:rsidR="000E5956" w:rsidRPr="000E5956" w:rsidRDefault="000E5956" w:rsidP="000E595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0E5956">
        <w:rPr>
          <w:rFonts w:eastAsia="Times New Roman"/>
          <w:color w:val="000000"/>
          <w:sz w:val="23"/>
          <w:szCs w:val="23"/>
          <w:lang w:eastAsia="en-AU"/>
        </w:rPr>
        <w:tab/>
        <w:t>(c)</w:t>
      </w:r>
      <w:r w:rsidRPr="000E5956">
        <w:rPr>
          <w:rFonts w:eastAsia="Times New Roman"/>
          <w:color w:val="000000"/>
          <w:sz w:val="23"/>
          <w:szCs w:val="23"/>
          <w:lang w:eastAsia="en-AU"/>
        </w:rPr>
        <w:tab/>
      </w:r>
      <w:proofErr w:type="gramStart"/>
      <w:r w:rsidRPr="000E5956">
        <w:rPr>
          <w:rFonts w:eastAsia="Times New Roman"/>
          <w:color w:val="000000"/>
          <w:sz w:val="23"/>
          <w:szCs w:val="23"/>
          <w:lang w:eastAsia="en-AU"/>
        </w:rPr>
        <w:t>the</w:t>
      </w:r>
      <w:proofErr w:type="gramEnd"/>
      <w:r w:rsidRPr="000E5956">
        <w:rPr>
          <w:rFonts w:eastAsia="Times New Roman"/>
          <w:color w:val="000000"/>
          <w:sz w:val="23"/>
          <w:szCs w:val="23"/>
          <w:lang w:eastAsia="en-AU"/>
        </w:rPr>
        <w:t xml:space="preserve"> system must be able to be operated in accordance with—</w:t>
      </w:r>
    </w:p>
    <w:p w:rsidR="000E5956" w:rsidRPr="000E5956" w:rsidRDefault="000E5956" w:rsidP="000E5956">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0E5956">
        <w:rPr>
          <w:rFonts w:eastAsia="Times New Roman"/>
          <w:color w:val="000000"/>
          <w:sz w:val="23"/>
          <w:szCs w:val="23"/>
          <w:lang w:eastAsia="en-AU"/>
        </w:rPr>
        <w:tab/>
        <w:t>(</w:t>
      </w:r>
      <w:proofErr w:type="spellStart"/>
      <w:r w:rsidRPr="000E5956">
        <w:rPr>
          <w:rFonts w:eastAsia="Times New Roman"/>
          <w:color w:val="000000"/>
          <w:sz w:val="23"/>
          <w:szCs w:val="23"/>
          <w:lang w:eastAsia="en-AU"/>
        </w:rPr>
        <w:t>i</w:t>
      </w:r>
      <w:proofErr w:type="spellEnd"/>
      <w:r w:rsidRPr="000E5956">
        <w:rPr>
          <w:rFonts w:eastAsia="Times New Roman"/>
          <w:color w:val="000000"/>
          <w:sz w:val="23"/>
          <w:szCs w:val="23"/>
          <w:lang w:eastAsia="en-AU"/>
        </w:rPr>
        <w:t>)</w:t>
      </w:r>
      <w:r w:rsidRPr="000E5956">
        <w:rPr>
          <w:rFonts w:eastAsia="Times New Roman"/>
          <w:color w:val="000000"/>
          <w:sz w:val="23"/>
          <w:szCs w:val="23"/>
          <w:lang w:eastAsia="en-AU"/>
        </w:rPr>
        <w:tab/>
      </w:r>
      <w:proofErr w:type="gramStart"/>
      <w:r w:rsidRPr="000E5956">
        <w:rPr>
          <w:rFonts w:eastAsia="Times New Roman"/>
          <w:color w:val="000000"/>
          <w:sz w:val="23"/>
          <w:szCs w:val="23"/>
          <w:lang w:eastAsia="en-AU"/>
        </w:rPr>
        <w:t>technical</w:t>
      </w:r>
      <w:proofErr w:type="gramEnd"/>
      <w:r w:rsidRPr="000E5956">
        <w:rPr>
          <w:rFonts w:eastAsia="Times New Roman"/>
          <w:color w:val="000000"/>
          <w:sz w:val="23"/>
          <w:szCs w:val="23"/>
          <w:lang w:eastAsia="en-AU"/>
        </w:rPr>
        <w:t xml:space="preserve"> requirements; and</w:t>
      </w:r>
    </w:p>
    <w:p w:rsidR="000E5956" w:rsidRPr="000E5956" w:rsidRDefault="000E5956" w:rsidP="000E5956">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0E5956">
        <w:rPr>
          <w:rFonts w:eastAsia="Times New Roman"/>
          <w:color w:val="000000"/>
          <w:sz w:val="23"/>
          <w:szCs w:val="23"/>
          <w:lang w:eastAsia="en-AU"/>
        </w:rPr>
        <w:tab/>
        <w:t>(ii)</w:t>
      </w:r>
      <w:r w:rsidRPr="000E5956">
        <w:rPr>
          <w:rFonts w:eastAsia="Times New Roman"/>
          <w:color w:val="000000"/>
          <w:sz w:val="23"/>
          <w:szCs w:val="23"/>
          <w:lang w:eastAsia="en-AU"/>
        </w:rPr>
        <w:tab/>
      </w:r>
      <w:proofErr w:type="gramStart"/>
      <w:r w:rsidRPr="000E5956">
        <w:rPr>
          <w:rFonts w:eastAsia="Times New Roman"/>
          <w:color w:val="000000"/>
          <w:sz w:val="23"/>
          <w:szCs w:val="23"/>
          <w:lang w:eastAsia="en-AU"/>
        </w:rPr>
        <w:t>security</w:t>
      </w:r>
      <w:proofErr w:type="gramEnd"/>
      <w:r w:rsidRPr="000E5956">
        <w:rPr>
          <w:rFonts w:eastAsia="Times New Roman"/>
          <w:color w:val="000000"/>
          <w:sz w:val="23"/>
          <w:szCs w:val="23"/>
          <w:lang w:eastAsia="en-AU"/>
        </w:rPr>
        <w:t xml:space="preserve"> requirements; and</w:t>
      </w:r>
    </w:p>
    <w:p w:rsidR="000E5956" w:rsidRPr="000E5956" w:rsidRDefault="000E5956" w:rsidP="000E5956">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0E5956">
        <w:rPr>
          <w:rFonts w:eastAsia="Times New Roman"/>
          <w:color w:val="000000"/>
          <w:sz w:val="23"/>
          <w:szCs w:val="23"/>
          <w:lang w:eastAsia="en-AU"/>
        </w:rPr>
        <w:tab/>
        <w:t>(iii)</w:t>
      </w:r>
      <w:r w:rsidRPr="000E5956">
        <w:rPr>
          <w:rFonts w:eastAsia="Times New Roman"/>
          <w:color w:val="000000"/>
          <w:sz w:val="23"/>
          <w:szCs w:val="23"/>
          <w:lang w:eastAsia="en-AU"/>
        </w:rPr>
        <w:tab/>
      </w:r>
      <w:proofErr w:type="gramStart"/>
      <w:r w:rsidRPr="000E5956">
        <w:rPr>
          <w:rFonts w:eastAsia="Times New Roman"/>
          <w:color w:val="000000"/>
          <w:sz w:val="23"/>
          <w:szCs w:val="23"/>
          <w:lang w:eastAsia="en-AU"/>
        </w:rPr>
        <w:t>any</w:t>
      </w:r>
      <w:proofErr w:type="gramEnd"/>
      <w:r w:rsidRPr="000E5956">
        <w:rPr>
          <w:rFonts w:eastAsia="Times New Roman"/>
          <w:color w:val="000000"/>
          <w:sz w:val="23"/>
          <w:szCs w:val="23"/>
          <w:lang w:eastAsia="en-AU"/>
        </w:rPr>
        <w:t xml:space="preserve"> other criteria,</w:t>
      </w:r>
    </w:p>
    <w:p w:rsidR="000E5956" w:rsidRPr="000E5956" w:rsidRDefault="000E5956" w:rsidP="000E5956">
      <w:pPr>
        <w:keepLines/>
        <w:autoSpaceDE w:val="0"/>
        <w:autoSpaceDN w:val="0"/>
        <w:adjustRightInd w:val="0"/>
        <w:spacing w:before="120" w:after="0" w:line="240" w:lineRule="auto"/>
        <w:ind w:left="3176"/>
        <w:jc w:val="left"/>
        <w:rPr>
          <w:rFonts w:eastAsia="Times New Roman"/>
          <w:color w:val="000000"/>
          <w:sz w:val="23"/>
          <w:szCs w:val="23"/>
          <w:lang w:eastAsia="en-AU"/>
        </w:rPr>
      </w:pPr>
      <w:proofErr w:type="gramStart"/>
      <w:r w:rsidRPr="000E5956">
        <w:rPr>
          <w:rFonts w:eastAsia="Times New Roman"/>
          <w:color w:val="000000"/>
          <w:sz w:val="23"/>
          <w:szCs w:val="23"/>
          <w:lang w:eastAsia="en-AU"/>
        </w:rPr>
        <w:t>as</w:t>
      </w:r>
      <w:proofErr w:type="gramEnd"/>
      <w:r w:rsidRPr="000E5956">
        <w:rPr>
          <w:rFonts w:eastAsia="Times New Roman"/>
          <w:color w:val="000000"/>
          <w:sz w:val="23"/>
          <w:szCs w:val="23"/>
          <w:lang w:eastAsia="en-AU"/>
        </w:rPr>
        <w:t xml:space="preserve"> determined by the Commissioner.</w:t>
      </w:r>
    </w:p>
    <w:p w:rsidR="000E5956" w:rsidRPr="000E5956" w:rsidRDefault="000E5956" w:rsidP="000E595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69" w:name="id1902649a_78be_4e5f_a5b9_98475123ca"/>
      <w:r w:rsidRPr="000E5956">
        <w:rPr>
          <w:rFonts w:eastAsia="Times New Roman"/>
          <w:b/>
          <w:bCs/>
          <w:color w:val="000000"/>
          <w:sz w:val="26"/>
          <w:szCs w:val="26"/>
          <w:lang w:eastAsia="en-AU"/>
        </w:rPr>
        <w:t>7—Substitution of Schedule 4</w:t>
      </w:r>
      <w:bookmarkEnd w:id="69"/>
    </w:p>
    <w:p w:rsidR="000E5956" w:rsidRPr="000E5956" w:rsidRDefault="000E5956" w:rsidP="000E5956">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0E5956">
        <w:rPr>
          <w:rFonts w:eastAsia="Times New Roman"/>
          <w:color w:val="000000"/>
          <w:sz w:val="23"/>
          <w:szCs w:val="23"/>
          <w:lang w:eastAsia="en-AU"/>
        </w:rPr>
        <w:t>Schedule 4—delete the Schedule and substitute:</w:t>
      </w:r>
    </w:p>
    <w:p w:rsidR="000E5956" w:rsidRPr="000E5956" w:rsidRDefault="000E5956" w:rsidP="000E5956">
      <w:pPr>
        <w:keepNext/>
        <w:keepLines/>
        <w:autoSpaceDE w:val="0"/>
        <w:autoSpaceDN w:val="0"/>
        <w:adjustRightInd w:val="0"/>
        <w:spacing w:before="120" w:after="0" w:line="240" w:lineRule="auto"/>
        <w:ind w:left="2155" w:hanging="567"/>
        <w:jc w:val="left"/>
        <w:rPr>
          <w:rFonts w:eastAsia="Times New Roman"/>
          <w:b/>
          <w:bCs/>
          <w:color w:val="000000"/>
          <w:sz w:val="32"/>
          <w:szCs w:val="32"/>
          <w:lang w:eastAsia="en-AU"/>
        </w:rPr>
      </w:pPr>
      <w:r w:rsidRPr="000E5956">
        <w:rPr>
          <w:rFonts w:eastAsia="Times New Roman"/>
          <w:b/>
          <w:bCs/>
          <w:color w:val="000000"/>
          <w:sz w:val="32"/>
          <w:szCs w:val="32"/>
          <w:lang w:eastAsia="en-AU"/>
        </w:rPr>
        <w:t>Schedule 4—Transitional regulations</w:t>
      </w:r>
    </w:p>
    <w:p w:rsidR="000E5956" w:rsidRPr="000E5956" w:rsidRDefault="000E5956" w:rsidP="000E5956">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0E5956">
        <w:rPr>
          <w:rFonts w:eastAsia="Times New Roman"/>
          <w:b/>
          <w:bCs/>
          <w:color w:val="000000"/>
          <w:sz w:val="26"/>
          <w:szCs w:val="26"/>
          <w:lang w:eastAsia="en-AU"/>
        </w:rPr>
        <w:t>1—Approval of gaming machine intended to operate a TITO system</w:t>
      </w:r>
    </w:p>
    <w:p w:rsidR="000E5956" w:rsidRPr="000E5956" w:rsidRDefault="000E5956" w:rsidP="000E595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E5956">
        <w:rPr>
          <w:rFonts w:eastAsia="Times New Roman"/>
          <w:color w:val="000000"/>
          <w:sz w:val="23"/>
          <w:szCs w:val="23"/>
          <w:lang w:eastAsia="en-AU"/>
        </w:rPr>
        <w:tab/>
        <w:t>(1)</w:t>
      </w:r>
      <w:r w:rsidRPr="000E5956">
        <w:rPr>
          <w:rFonts w:eastAsia="Times New Roman"/>
          <w:color w:val="000000"/>
          <w:sz w:val="23"/>
          <w:szCs w:val="23"/>
          <w:lang w:eastAsia="en-AU"/>
        </w:rPr>
        <w:tab/>
        <w:t>For the purposes of section 40(2)(b) of the Act, a requirement that any gaming machine that is intended to be operated in connection with a TITO system is able to be operated in accordance with the notified TITO requirements is, until 3 December 2020, prescribed.</w:t>
      </w:r>
    </w:p>
    <w:p w:rsidR="00670E46" w:rsidRDefault="00670E46">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rsidR="000E5956" w:rsidRPr="000E5956" w:rsidRDefault="000E5956" w:rsidP="000E5956">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E5956">
        <w:rPr>
          <w:rFonts w:eastAsia="Times New Roman"/>
          <w:color w:val="000000"/>
          <w:sz w:val="23"/>
          <w:szCs w:val="23"/>
          <w:lang w:eastAsia="en-AU"/>
        </w:rPr>
        <w:lastRenderedPageBreak/>
        <w:tab/>
        <w:t>(2)</w:t>
      </w:r>
      <w:r w:rsidRPr="000E5956">
        <w:rPr>
          <w:rFonts w:eastAsia="Times New Roman"/>
          <w:color w:val="000000"/>
          <w:sz w:val="23"/>
          <w:szCs w:val="23"/>
          <w:lang w:eastAsia="en-AU"/>
        </w:rPr>
        <w:tab/>
        <w:t>In this clause—</w:t>
      </w:r>
    </w:p>
    <w:p w:rsidR="000E5956" w:rsidRPr="000E5956" w:rsidRDefault="000E5956" w:rsidP="000E5956">
      <w:pPr>
        <w:keepLines/>
        <w:autoSpaceDE w:val="0"/>
        <w:autoSpaceDN w:val="0"/>
        <w:adjustRightInd w:val="0"/>
        <w:spacing w:before="120" w:after="0" w:line="240" w:lineRule="auto"/>
        <w:ind w:left="2382"/>
        <w:jc w:val="left"/>
        <w:rPr>
          <w:rFonts w:eastAsia="Times New Roman"/>
          <w:color w:val="000000"/>
          <w:sz w:val="23"/>
          <w:szCs w:val="23"/>
          <w:lang w:eastAsia="en-AU"/>
        </w:rPr>
      </w:pPr>
      <w:proofErr w:type="gramStart"/>
      <w:r w:rsidRPr="000E5956">
        <w:rPr>
          <w:rFonts w:eastAsia="Times New Roman"/>
          <w:b/>
          <w:bCs/>
          <w:i/>
          <w:iCs/>
          <w:color w:val="000000"/>
          <w:sz w:val="23"/>
          <w:szCs w:val="23"/>
          <w:lang w:eastAsia="en-AU"/>
        </w:rPr>
        <w:t>notified</w:t>
      </w:r>
      <w:proofErr w:type="gramEnd"/>
      <w:r w:rsidRPr="000E5956">
        <w:rPr>
          <w:rFonts w:eastAsia="Times New Roman"/>
          <w:b/>
          <w:bCs/>
          <w:i/>
          <w:iCs/>
          <w:color w:val="000000"/>
          <w:sz w:val="23"/>
          <w:szCs w:val="23"/>
          <w:lang w:eastAsia="en-AU"/>
        </w:rPr>
        <w:t xml:space="preserve"> TITO requirements</w:t>
      </w:r>
      <w:r w:rsidRPr="000E5956">
        <w:rPr>
          <w:rFonts w:eastAsia="Times New Roman"/>
          <w:color w:val="000000"/>
          <w:sz w:val="23"/>
          <w:szCs w:val="23"/>
          <w:lang w:eastAsia="en-AU"/>
        </w:rPr>
        <w:t xml:space="preserve"> means any requirements notified by the Commissioner on a publicly available website determined by the Commissioner for the purposes of this clause;</w:t>
      </w:r>
    </w:p>
    <w:p w:rsidR="000E5956" w:rsidRPr="000E5956" w:rsidRDefault="000E5956" w:rsidP="000E5956">
      <w:pPr>
        <w:keepLines/>
        <w:autoSpaceDE w:val="0"/>
        <w:autoSpaceDN w:val="0"/>
        <w:adjustRightInd w:val="0"/>
        <w:spacing w:before="120" w:after="0" w:line="240" w:lineRule="auto"/>
        <w:ind w:left="2382"/>
        <w:jc w:val="left"/>
        <w:rPr>
          <w:rFonts w:eastAsia="Times New Roman"/>
          <w:color w:val="000000"/>
          <w:sz w:val="23"/>
          <w:szCs w:val="23"/>
          <w:lang w:eastAsia="en-AU"/>
        </w:rPr>
      </w:pPr>
      <w:r w:rsidRPr="000E5956">
        <w:rPr>
          <w:rFonts w:eastAsia="Times New Roman"/>
          <w:b/>
          <w:bCs/>
          <w:i/>
          <w:iCs/>
          <w:color w:val="000000"/>
          <w:sz w:val="23"/>
          <w:szCs w:val="23"/>
          <w:lang w:eastAsia="en-AU"/>
        </w:rPr>
        <w:t>TITO system</w:t>
      </w:r>
      <w:r w:rsidRPr="000E5956">
        <w:rPr>
          <w:rFonts w:eastAsia="Times New Roman"/>
          <w:color w:val="000000"/>
          <w:sz w:val="23"/>
          <w:szCs w:val="23"/>
          <w:lang w:eastAsia="en-AU"/>
        </w:rPr>
        <w:t xml:space="preserve"> means a system that enables the insertion and issue of tickets that may be redeemed for credit or cash value for the purpose of play on a gaming machine.</w:t>
      </w:r>
    </w:p>
    <w:p w:rsidR="000E5956" w:rsidRPr="000E5956" w:rsidRDefault="000E5956" w:rsidP="000E5956">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0E5956">
        <w:rPr>
          <w:rFonts w:eastAsia="Times New Roman"/>
          <w:b/>
          <w:bCs/>
          <w:color w:val="000000"/>
          <w:sz w:val="26"/>
          <w:szCs w:val="26"/>
          <w:lang w:eastAsia="en-AU"/>
        </w:rPr>
        <w:t>2—Approval of facial recognition system</w:t>
      </w:r>
    </w:p>
    <w:p w:rsidR="000E5956" w:rsidRPr="000E5956" w:rsidRDefault="000E5956" w:rsidP="000E595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E5956">
        <w:rPr>
          <w:rFonts w:eastAsia="Times New Roman"/>
          <w:color w:val="000000"/>
          <w:sz w:val="23"/>
          <w:szCs w:val="23"/>
          <w:lang w:eastAsia="en-AU"/>
        </w:rPr>
        <w:tab/>
        <w:t>(1)</w:t>
      </w:r>
      <w:r w:rsidRPr="000E5956">
        <w:rPr>
          <w:rFonts w:eastAsia="Times New Roman"/>
          <w:color w:val="000000"/>
          <w:sz w:val="23"/>
          <w:szCs w:val="23"/>
          <w:lang w:eastAsia="en-AU"/>
        </w:rPr>
        <w:tab/>
        <w:t>For the purposes of section 40D(2) of the Act, a requirement that a facial recognition system must be able to be operated in accordance with the notified facial recognition system requirements is, until 3 December 2020, prescribed.</w:t>
      </w:r>
    </w:p>
    <w:p w:rsidR="000E5956" w:rsidRPr="000E5956" w:rsidRDefault="000E5956" w:rsidP="000E5956">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E5956">
        <w:rPr>
          <w:rFonts w:eastAsia="Times New Roman"/>
          <w:color w:val="000000"/>
          <w:sz w:val="23"/>
          <w:szCs w:val="23"/>
          <w:lang w:eastAsia="en-AU"/>
        </w:rPr>
        <w:tab/>
        <w:t>(2)</w:t>
      </w:r>
      <w:r w:rsidRPr="000E5956">
        <w:rPr>
          <w:rFonts w:eastAsia="Times New Roman"/>
          <w:color w:val="000000"/>
          <w:sz w:val="23"/>
          <w:szCs w:val="23"/>
          <w:lang w:eastAsia="en-AU"/>
        </w:rPr>
        <w:tab/>
        <w:t>In this clause—</w:t>
      </w:r>
    </w:p>
    <w:p w:rsidR="000E5956" w:rsidRPr="000E5956" w:rsidRDefault="000E5956" w:rsidP="000E5956">
      <w:pPr>
        <w:keepLines/>
        <w:autoSpaceDE w:val="0"/>
        <w:autoSpaceDN w:val="0"/>
        <w:adjustRightInd w:val="0"/>
        <w:spacing w:before="120" w:after="0" w:line="240" w:lineRule="auto"/>
        <w:ind w:left="2382"/>
        <w:jc w:val="left"/>
        <w:rPr>
          <w:rFonts w:eastAsia="Times New Roman"/>
          <w:color w:val="000000"/>
          <w:sz w:val="23"/>
          <w:szCs w:val="23"/>
          <w:lang w:eastAsia="en-AU"/>
        </w:rPr>
      </w:pPr>
      <w:proofErr w:type="gramStart"/>
      <w:r w:rsidRPr="000E5956">
        <w:rPr>
          <w:rFonts w:eastAsia="Times New Roman"/>
          <w:b/>
          <w:bCs/>
          <w:i/>
          <w:iCs/>
          <w:color w:val="000000"/>
          <w:sz w:val="23"/>
          <w:szCs w:val="23"/>
          <w:lang w:eastAsia="en-AU"/>
        </w:rPr>
        <w:t>notified</w:t>
      </w:r>
      <w:proofErr w:type="gramEnd"/>
      <w:r w:rsidRPr="000E5956">
        <w:rPr>
          <w:rFonts w:eastAsia="Times New Roman"/>
          <w:b/>
          <w:bCs/>
          <w:i/>
          <w:iCs/>
          <w:color w:val="000000"/>
          <w:sz w:val="23"/>
          <w:szCs w:val="23"/>
          <w:lang w:eastAsia="en-AU"/>
        </w:rPr>
        <w:t xml:space="preserve"> facial recognition system requirements</w:t>
      </w:r>
      <w:r w:rsidRPr="000E5956">
        <w:rPr>
          <w:rFonts w:eastAsia="Times New Roman"/>
          <w:color w:val="000000"/>
          <w:sz w:val="23"/>
          <w:szCs w:val="23"/>
          <w:lang w:eastAsia="en-AU"/>
        </w:rPr>
        <w:t xml:space="preserve"> means any requirements notified by the Commissioner on a publicly available website determined by the Commissioner for the purposes of this clause.</w:t>
      </w:r>
    </w:p>
    <w:p w:rsidR="000E5956" w:rsidRPr="000E5956" w:rsidRDefault="000E5956" w:rsidP="000E5956">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0E5956">
        <w:rPr>
          <w:rFonts w:eastAsia="Times New Roman"/>
          <w:b/>
          <w:bCs/>
          <w:color w:val="000000"/>
          <w:sz w:val="20"/>
          <w:szCs w:val="20"/>
          <w:lang w:eastAsia="en-AU"/>
        </w:rPr>
        <w:t>Note—</w:t>
      </w:r>
    </w:p>
    <w:p w:rsidR="000E5956" w:rsidRPr="000E5956" w:rsidRDefault="000E5956" w:rsidP="000E5956">
      <w:pPr>
        <w:keepLines/>
        <w:autoSpaceDE w:val="0"/>
        <w:autoSpaceDN w:val="0"/>
        <w:adjustRightInd w:val="0"/>
        <w:spacing w:before="120" w:after="0" w:line="240" w:lineRule="auto"/>
        <w:ind w:left="794"/>
        <w:jc w:val="left"/>
        <w:rPr>
          <w:rFonts w:eastAsia="Times New Roman"/>
          <w:color w:val="000000"/>
          <w:sz w:val="20"/>
          <w:szCs w:val="20"/>
          <w:lang w:eastAsia="en-AU"/>
        </w:rPr>
      </w:pPr>
      <w:r w:rsidRPr="000E5956">
        <w:rPr>
          <w:rFonts w:eastAsia="Times New Roman"/>
          <w:color w:val="000000"/>
          <w:sz w:val="20"/>
          <w:szCs w:val="20"/>
          <w:lang w:eastAsia="en-AU"/>
        </w:rPr>
        <w:t xml:space="preserve">As required by section 10AA(2) of the </w:t>
      </w:r>
      <w:hyperlink r:id="rId42" w:history="1">
        <w:r w:rsidRPr="000E5956">
          <w:rPr>
            <w:rFonts w:eastAsia="Times New Roman"/>
            <w:i/>
            <w:iCs/>
            <w:color w:val="000000"/>
            <w:sz w:val="20"/>
            <w:szCs w:val="20"/>
            <w:lang w:eastAsia="en-AU"/>
          </w:rPr>
          <w:t>Subordinate Legislation Act 1978</w:t>
        </w:r>
      </w:hyperlink>
      <w:r w:rsidRPr="000E5956">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0E5956" w:rsidRPr="000E5956" w:rsidRDefault="000E5956" w:rsidP="000E5956">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0E5956">
        <w:rPr>
          <w:rFonts w:eastAsia="Times New Roman"/>
          <w:b/>
          <w:bCs/>
          <w:color w:val="000000"/>
          <w:sz w:val="26"/>
          <w:szCs w:val="26"/>
          <w:lang w:eastAsia="en-AU"/>
        </w:rPr>
        <w:t>Made by the Governor</w:t>
      </w:r>
    </w:p>
    <w:p w:rsidR="000E5956" w:rsidRPr="000E5956" w:rsidRDefault="000E5956" w:rsidP="000E5956">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0E5956">
        <w:rPr>
          <w:rFonts w:eastAsia="Times New Roman"/>
          <w:color w:val="000000"/>
          <w:sz w:val="23"/>
          <w:szCs w:val="23"/>
          <w:lang w:eastAsia="en-AU"/>
        </w:rPr>
        <w:t>with</w:t>
      </w:r>
      <w:proofErr w:type="gramEnd"/>
      <w:r w:rsidRPr="000E5956">
        <w:rPr>
          <w:rFonts w:eastAsia="Times New Roman"/>
          <w:color w:val="000000"/>
          <w:sz w:val="23"/>
          <w:szCs w:val="23"/>
          <w:lang w:eastAsia="en-AU"/>
        </w:rPr>
        <w:t xml:space="preserve"> the advice and consent of the Executive Council</w:t>
      </w:r>
    </w:p>
    <w:p w:rsidR="000E5956" w:rsidRPr="000E5956" w:rsidRDefault="000E5956" w:rsidP="000E5956">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0E5956">
        <w:rPr>
          <w:rFonts w:eastAsia="Times New Roman"/>
          <w:color w:val="000000"/>
          <w:sz w:val="23"/>
          <w:szCs w:val="23"/>
          <w:lang w:eastAsia="en-AU"/>
        </w:rPr>
        <w:t>on</w:t>
      </w:r>
      <w:proofErr w:type="gramEnd"/>
      <w:r w:rsidRPr="000E5956">
        <w:rPr>
          <w:rFonts w:eastAsia="Times New Roman"/>
          <w:color w:val="000000"/>
          <w:sz w:val="23"/>
          <w:szCs w:val="23"/>
          <w:lang w:eastAsia="en-AU"/>
        </w:rPr>
        <w:t xml:space="preserve"> 30 July 2020</w:t>
      </w:r>
    </w:p>
    <w:p w:rsidR="000E5956" w:rsidRDefault="000E5956" w:rsidP="000E5956">
      <w:pPr>
        <w:keepNext/>
        <w:keepLines/>
        <w:autoSpaceDE w:val="0"/>
        <w:autoSpaceDN w:val="0"/>
        <w:adjustRightInd w:val="0"/>
        <w:spacing w:before="120" w:after="0" w:line="240" w:lineRule="auto"/>
        <w:jc w:val="left"/>
        <w:rPr>
          <w:rFonts w:eastAsia="Times New Roman"/>
          <w:color w:val="000000"/>
          <w:sz w:val="23"/>
          <w:szCs w:val="23"/>
          <w:lang w:eastAsia="en-AU"/>
        </w:rPr>
      </w:pPr>
      <w:r w:rsidRPr="000E5956">
        <w:rPr>
          <w:rFonts w:eastAsia="Times New Roman"/>
          <w:color w:val="000000"/>
          <w:sz w:val="23"/>
          <w:szCs w:val="23"/>
          <w:lang w:eastAsia="en-AU"/>
        </w:rPr>
        <w:t>No 248 of 2020</w:t>
      </w:r>
    </w:p>
    <w:p w:rsidR="000E5956" w:rsidRDefault="000E5956" w:rsidP="000E5956">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rsidR="00C91BE4" w:rsidRDefault="00C91BE4" w:rsidP="0016463B">
      <w:pPr>
        <w:pStyle w:val="GG-body"/>
      </w:pPr>
    </w:p>
    <w:p w:rsidR="000A5B9E" w:rsidRDefault="000A5B9E">
      <w:pPr>
        <w:spacing w:after="0" w:line="240" w:lineRule="auto"/>
        <w:jc w:val="left"/>
        <w:rPr>
          <w:rFonts w:eastAsia="Times New Roman"/>
          <w:szCs w:val="17"/>
        </w:rPr>
      </w:pPr>
      <w:r>
        <w:br w:type="page"/>
      </w:r>
    </w:p>
    <w:p w:rsidR="006F54EB" w:rsidRDefault="006F54EB" w:rsidP="006F54EB">
      <w:pPr>
        <w:pStyle w:val="RegSpace"/>
        <w:rPr>
          <w:lang w:eastAsia="en-AU"/>
        </w:rPr>
      </w:pPr>
    </w:p>
    <w:p w:rsidR="000A5B9E" w:rsidRPr="000A5B9E" w:rsidRDefault="000A5B9E" w:rsidP="000A5B9E">
      <w:pPr>
        <w:keepLines/>
        <w:autoSpaceDE w:val="0"/>
        <w:autoSpaceDN w:val="0"/>
        <w:adjustRightInd w:val="0"/>
        <w:spacing w:before="240" w:after="0" w:line="240" w:lineRule="auto"/>
        <w:jc w:val="left"/>
        <w:rPr>
          <w:rFonts w:eastAsia="Times New Roman"/>
          <w:color w:val="000000"/>
          <w:sz w:val="28"/>
          <w:szCs w:val="28"/>
          <w:lang w:eastAsia="en-AU"/>
        </w:rPr>
      </w:pPr>
      <w:r w:rsidRPr="000A5B9E">
        <w:rPr>
          <w:rFonts w:eastAsia="Times New Roman"/>
          <w:color w:val="000000"/>
          <w:sz w:val="28"/>
          <w:szCs w:val="28"/>
          <w:lang w:eastAsia="en-AU"/>
        </w:rPr>
        <w:t>South Australia</w:t>
      </w:r>
    </w:p>
    <w:p w:rsidR="000A5B9E" w:rsidRPr="000A5B9E" w:rsidRDefault="000A5B9E" w:rsidP="00371F3B">
      <w:pPr>
        <w:pStyle w:val="Heading3"/>
        <w:rPr>
          <w:lang w:eastAsia="en-AU"/>
        </w:rPr>
      </w:pPr>
      <w:bookmarkStart w:id="70" w:name="_Toc47001926"/>
      <w:r w:rsidRPr="000A5B9E">
        <w:rPr>
          <w:lang w:eastAsia="en-AU"/>
        </w:rPr>
        <w:t>Gaming Machines (Gambling Regulation) (No 2) Variation Regulations 2020</w:t>
      </w:r>
      <w:bookmarkEnd w:id="70"/>
    </w:p>
    <w:p w:rsidR="000A5B9E" w:rsidRPr="000A5B9E" w:rsidRDefault="000A5B9E" w:rsidP="000A5B9E">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0A5B9E">
        <w:rPr>
          <w:rFonts w:eastAsia="Times New Roman"/>
          <w:color w:val="000000"/>
          <w:sz w:val="24"/>
          <w:szCs w:val="24"/>
          <w:lang w:eastAsia="en-AU"/>
        </w:rPr>
        <w:t>under</w:t>
      </w:r>
      <w:proofErr w:type="gramEnd"/>
      <w:r w:rsidRPr="000A5B9E">
        <w:rPr>
          <w:rFonts w:eastAsia="Times New Roman"/>
          <w:color w:val="000000"/>
          <w:sz w:val="24"/>
          <w:szCs w:val="24"/>
          <w:lang w:eastAsia="en-AU"/>
        </w:rPr>
        <w:t xml:space="preserve"> the </w:t>
      </w:r>
      <w:r w:rsidRPr="000A5B9E">
        <w:rPr>
          <w:rFonts w:eastAsia="Times New Roman"/>
          <w:i/>
          <w:iCs/>
          <w:color w:val="000000"/>
          <w:sz w:val="24"/>
          <w:szCs w:val="24"/>
          <w:lang w:eastAsia="en-AU"/>
        </w:rPr>
        <w:t>Gaming Machines Act 1992</w:t>
      </w:r>
    </w:p>
    <w:p w:rsidR="000A5B9E" w:rsidRPr="000A5B9E" w:rsidRDefault="000A5B9E" w:rsidP="000A5B9E">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0A5B9E" w:rsidRPr="000A5B9E" w:rsidRDefault="000A5B9E" w:rsidP="000A5B9E">
      <w:pPr>
        <w:keepLines/>
        <w:autoSpaceDE w:val="0"/>
        <w:autoSpaceDN w:val="0"/>
        <w:adjustRightInd w:val="0"/>
        <w:spacing w:before="120" w:after="0" w:line="240" w:lineRule="auto"/>
        <w:jc w:val="left"/>
        <w:rPr>
          <w:rFonts w:eastAsia="Times New Roman"/>
          <w:b/>
          <w:bCs/>
          <w:color w:val="000000"/>
          <w:sz w:val="32"/>
          <w:szCs w:val="32"/>
          <w:lang w:eastAsia="en-AU"/>
        </w:rPr>
      </w:pPr>
      <w:r w:rsidRPr="000A5B9E">
        <w:rPr>
          <w:rFonts w:eastAsia="Times New Roman"/>
          <w:b/>
          <w:bCs/>
          <w:color w:val="000000"/>
          <w:sz w:val="32"/>
          <w:szCs w:val="32"/>
          <w:lang w:eastAsia="en-AU"/>
        </w:rPr>
        <w:t>Contents</w:t>
      </w:r>
    </w:p>
    <w:p w:rsidR="000A5B9E" w:rsidRPr="000A5B9E" w:rsidRDefault="00333139" w:rsidP="000A5B9E">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0A5B9E" w:rsidRPr="000A5B9E">
          <w:rPr>
            <w:rFonts w:eastAsia="Times New Roman"/>
            <w:color w:val="000000"/>
            <w:sz w:val="28"/>
            <w:szCs w:val="28"/>
            <w:lang w:eastAsia="en-AU"/>
          </w:rPr>
          <w:t>Part 1—Preliminary</w:t>
        </w:r>
      </w:hyperlink>
    </w:p>
    <w:p w:rsidR="000A5B9E" w:rsidRPr="000A5B9E" w:rsidRDefault="00333139" w:rsidP="000A5B9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0A5B9E" w:rsidRPr="000A5B9E">
          <w:rPr>
            <w:rFonts w:eastAsia="Times New Roman"/>
            <w:color w:val="000000"/>
            <w:sz w:val="22"/>
            <w:lang w:eastAsia="en-AU"/>
          </w:rPr>
          <w:t>1</w:t>
        </w:r>
        <w:r w:rsidR="000A5B9E" w:rsidRPr="000A5B9E">
          <w:rPr>
            <w:rFonts w:eastAsia="Times New Roman"/>
            <w:color w:val="000000"/>
            <w:sz w:val="22"/>
            <w:lang w:eastAsia="en-AU"/>
          </w:rPr>
          <w:tab/>
          <w:t>Short title</w:t>
        </w:r>
      </w:hyperlink>
    </w:p>
    <w:p w:rsidR="000A5B9E" w:rsidRPr="000A5B9E" w:rsidRDefault="00333139" w:rsidP="000A5B9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0A5B9E" w:rsidRPr="000A5B9E">
          <w:rPr>
            <w:rFonts w:eastAsia="Times New Roman"/>
            <w:color w:val="000000"/>
            <w:sz w:val="22"/>
            <w:lang w:eastAsia="en-AU"/>
          </w:rPr>
          <w:t>2</w:t>
        </w:r>
        <w:r w:rsidR="000A5B9E" w:rsidRPr="000A5B9E">
          <w:rPr>
            <w:rFonts w:eastAsia="Times New Roman"/>
            <w:color w:val="000000"/>
            <w:sz w:val="22"/>
            <w:lang w:eastAsia="en-AU"/>
          </w:rPr>
          <w:tab/>
          <w:t>Commencement</w:t>
        </w:r>
      </w:hyperlink>
    </w:p>
    <w:p w:rsidR="000A5B9E" w:rsidRPr="000A5B9E" w:rsidRDefault="00333139" w:rsidP="000A5B9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0A5B9E" w:rsidRPr="000A5B9E">
          <w:rPr>
            <w:rFonts w:eastAsia="Times New Roman"/>
            <w:color w:val="000000"/>
            <w:sz w:val="22"/>
            <w:lang w:eastAsia="en-AU"/>
          </w:rPr>
          <w:t>3</w:t>
        </w:r>
        <w:r w:rsidR="000A5B9E" w:rsidRPr="000A5B9E">
          <w:rPr>
            <w:rFonts w:eastAsia="Times New Roman"/>
            <w:color w:val="000000"/>
            <w:sz w:val="22"/>
            <w:lang w:eastAsia="en-AU"/>
          </w:rPr>
          <w:tab/>
          <w:t>Variation provisions</w:t>
        </w:r>
      </w:hyperlink>
    </w:p>
    <w:p w:rsidR="000A5B9E" w:rsidRPr="000A5B9E" w:rsidRDefault="00333139" w:rsidP="000A5B9E">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0A5B9E" w:rsidRPr="000A5B9E">
          <w:rPr>
            <w:rFonts w:eastAsia="Times New Roman"/>
            <w:color w:val="000000"/>
            <w:sz w:val="28"/>
            <w:szCs w:val="28"/>
            <w:lang w:eastAsia="en-AU"/>
          </w:rPr>
          <w:t xml:space="preserve">Part 2—Variation of </w:t>
        </w:r>
        <w:r w:rsidR="000A5B9E" w:rsidRPr="000A5B9E">
          <w:rPr>
            <w:rFonts w:eastAsia="Times New Roman"/>
            <w:i/>
            <w:iCs/>
            <w:color w:val="000000"/>
            <w:sz w:val="28"/>
            <w:szCs w:val="28"/>
            <w:lang w:eastAsia="en-AU"/>
          </w:rPr>
          <w:t>Gaming Machines Regulations 2020</w:t>
        </w:r>
      </w:hyperlink>
    </w:p>
    <w:p w:rsidR="000A5B9E" w:rsidRPr="000A5B9E" w:rsidRDefault="00333139" w:rsidP="000A5B9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8168478e_780c_4de1_9c3a_0feec0b28935_a" w:history="1">
        <w:r w:rsidR="000A5B9E" w:rsidRPr="000A5B9E">
          <w:rPr>
            <w:rFonts w:eastAsia="Times New Roman"/>
            <w:color w:val="000000"/>
            <w:sz w:val="22"/>
            <w:lang w:eastAsia="en-AU"/>
          </w:rPr>
          <w:t>4</w:t>
        </w:r>
        <w:r w:rsidR="000A5B9E" w:rsidRPr="000A5B9E">
          <w:rPr>
            <w:rFonts w:eastAsia="Times New Roman"/>
            <w:color w:val="000000"/>
            <w:sz w:val="22"/>
            <w:lang w:eastAsia="en-AU"/>
          </w:rPr>
          <w:tab/>
          <w:t>Variation of regulation 3—Interpretation</w:t>
        </w:r>
      </w:hyperlink>
    </w:p>
    <w:p w:rsidR="000A5B9E" w:rsidRPr="000A5B9E" w:rsidRDefault="00333139" w:rsidP="000A5B9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9db560ee_1f24_4089_9661_9af4f72a5c09_b" w:history="1">
        <w:r w:rsidR="000A5B9E" w:rsidRPr="000A5B9E">
          <w:rPr>
            <w:rFonts w:eastAsia="Times New Roman"/>
            <w:color w:val="000000"/>
            <w:sz w:val="22"/>
            <w:lang w:eastAsia="en-AU"/>
          </w:rPr>
          <w:t>5</w:t>
        </w:r>
        <w:r w:rsidR="000A5B9E" w:rsidRPr="000A5B9E">
          <w:rPr>
            <w:rFonts w:eastAsia="Times New Roman"/>
            <w:color w:val="000000"/>
            <w:sz w:val="22"/>
            <w:lang w:eastAsia="en-AU"/>
          </w:rPr>
          <w:tab/>
          <w:t>Variation of regulation 5—Prescribed duties</w:t>
        </w:r>
      </w:hyperlink>
    </w:p>
    <w:p w:rsidR="000A5B9E" w:rsidRPr="000A5B9E" w:rsidRDefault="00333139" w:rsidP="000A5B9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0" w:history="1">
        <w:r w:rsidR="000A5B9E" w:rsidRPr="000A5B9E">
          <w:rPr>
            <w:rFonts w:eastAsia="Times New Roman"/>
            <w:color w:val="000000"/>
            <w:sz w:val="22"/>
            <w:lang w:eastAsia="en-AU"/>
          </w:rPr>
          <w:t>6</w:t>
        </w:r>
        <w:r w:rsidR="000A5B9E" w:rsidRPr="000A5B9E">
          <w:rPr>
            <w:rFonts w:eastAsia="Times New Roman"/>
            <w:color w:val="000000"/>
            <w:sz w:val="22"/>
            <w:lang w:eastAsia="en-AU"/>
          </w:rPr>
          <w:tab/>
          <w:t>Variation of regulation 6—Interpretation</w:t>
        </w:r>
      </w:hyperlink>
    </w:p>
    <w:p w:rsidR="000A5B9E" w:rsidRPr="000A5B9E" w:rsidRDefault="00333139" w:rsidP="000A5B9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1" w:history="1">
        <w:r w:rsidR="000A5B9E" w:rsidRPr="000A5B9E">
          <w:rPr>
            <w:rFonts w:eastAsia="Times New Roman"/>
            <w:color w:val="000000"/>
            <w:sz w:val="22"/>
            <w:lang w:eastAsia="en-AU"/>
          </w:rPr>
          <w:t>7</w:t>
        </w:r>
        <w:r w:rsidR="000A5B9E" w:rsidRPr="000A5B9E">
          <w:rPr>
            <w:rFonts w:eastAsia="Times New Roman"/>
            <w:color w:val="000000"/>
            <w:sz w:val="22"/>
            <w:lang w:eastAsia="en-AU"/>
          </w:rPr>
          <w:tab/>
          <w:t>Variation of regulation 7—Establishment of trading round</w:t>
        </w:r>
      </w:hyperlink>
    </w:p>
    <w:p w:rsidR="000A5B9E" w:rsidRPr="000A5B9E" w:rsidRDefault="00333139" w:rsidP="000A5B9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2" w:history="1">
        <w:r w:rsidR="000A5B9E" w:rsidRPr="000A5B9E">
          <w:rPr>
            <w:rFonts w:eastAsia="Times New Roman"/>
            <w:color w:val="000000"/>
            <w:sz w:val="22"/>
            <w:lang w:eastAsia="en-AU"/>
          </w:rPr>
          <w:t>8</w:t>
        </w:r>
        <w:r w:rsidR="000A5B9E" w:rsidRPr="000A5B9E">
          <w:rPr>
            <w:rFonts w:eastAsia="Times New Roman"/>
            <w:color w:val="000000"/>
            <w:sz w:val="22"/>
            <w:lang w:eastAsia="en-AU"/>
          </w:rPr>
          <w:tab/>
          <w:t>Variation of regulation 8—Offer to sell entitlement in trading round</w:t>
        </w:r>
      </w:hyperlink>
    </w:p>
    <w:p w:rsidR="000A5B9E" w:rsidRPr="000A5B9E" w:rsidRDefault="00333139" w:rsidP="000A5B9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3" w:history="1">
        <w:r w:rsidR="000A5B9E" w:rsidRPr="000A5B9E">
          <w:rPr>
            <w:rFonts w:eastAsia="Times New Roman"/>
            <w:color w:val="000000"/>
            <w:sz w:val="22"/>
            <w:lang w:eastAsia="en-AU"/>
          </w:rPr>
          <w:t>9</w:t>
        </w:r>
        <w:r w:rsidR="000A5B9E" w:rsidRPr="000A5B9E">
          <w:rPr>
            <w:rFonts w:eastAsia="Times New Roman"/>
            <w:color w:val="000000"/>
            <w:sz w:val="22"/>
            <w:lang w:eastAsia="en-AU"/>
          </w:rPr>
          <w:tab/>
          <w:t>Variation of regulation 12—Outcome of trading round</w:t>
        </w:r>
      </w:hyperlink>
    </w:p>
    <w:p w:rsidR="000A5B9E" w:rsidRPr="000A5B9E" w:rsidRDefault="00333139" w:rsidP="000A5B9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4" w:history="1">
        <w:r w:rsidR="000A5B9E" w:rsidRPr="000A5B9E">
          <w:rPr>
            <w:rFonts w:eastAsia="Times New Roman"/>
            <w:color w:val="000000"/>
            <w:sz w:val="22"/>
            <w:lang w:eastAsia="en-AU"/>
          </w:rPr>
          <w:t>10</w:t>
        </w:r>
        <w:r w:rsidR="000A5B9E" w:rsidRPr="000A5B9E">
          <w:rPr>
            <w:rFonts w:eastAsia="Times New Roman"/>
            <w:color w:val="000000"/>
            <w:sz w:val="22"/>
            <w:lang w:eastAsia="en-AU"/>
          </w:rPr>
          <w:tab/>
          <w:t>Revocation of regulation 16</w:t>
        </w:r>
      </w:hyperlink>
    </w:p>
    <w:p w:rsidR="000A5B9E" w:rsidRPr="000A5B9E" w:rsidRDefault="00333139" w:rsidP="000A5B9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5" w:history="1">
        <w:r w:rsidR="000A5B9E" w:rsidRPr="000A5B9E">
          <w:rPr>
            <w:rFonts w:eastAsia="Times New Roman"/>
            <w:color w:val="000000"/>
            <w:sz w:val="22"/>
            <w:lang w:eastAsia="en-AU"/>
          </w:rPr>
          <w:t>11</w:t>
        </w:r>
        <w:r w:rsidR="000A5B9E" w:rsidRPr="000A5B9E">
          <w:rPr>
            <w:rFonts w:eastAsia="Times New Roman"/>
            <w:color w:val="000000"/>
            <w:sz w:val="22"/>
            <w:lang w:eastAsia="en-AU"/>
          </w:rPr>
          <w:tab/>
          <w:t>Insertion of regulation 16</w:t>
        </w:r>
      </w:hyperlink>
    </w:p>
    <w:p w:rsidR="000A5B9E" w:rsidRPr="000A5B9E" w:rsidRDefault="00333139" w:rsidP="000A5B9E">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6" w:history="1">
        <w:r w:rsidR="000A5B9E" w:rsidRPr="000A5B9E">
          <w:rPr>
            <w:rFonts w:eastAsia="Times New Roman"/>
            <w:color w:val="000000"/>
            <w:sz w:val="18"/>
            <w:szCs w:val="18"/>
            <w:lang w:eastAsia="en-AU"/>
          </w:rPr>
          <w:t>16</w:t>
        </w:r>
        <w:r w:rsidR="000A5B9E" w:rsidRPr="000A5B9E">
          <w:rPr>
            <w:rFonts w:eastAsia="Times New Roman"/>
            <w:color w:val="000000"/>
            <w:sz w:val="18"/>
            <w:szCs w:val="18"/>
            <w:lang w:eastAsia="en-AU"/>
          </w:rPr>
          <w:tab/>
          <w:t>Statutory objective</w:t>
        </w:r>
      </w:hyperlink>
    </w:p>
    <w:p w:rsidR="000A5B9E" w:rsidRPr="000A5B9E" w:rsidRDefault="00333139" w:rsidP="000A5B9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7" w:history="1">
        <w:r w:rsidR="000A5B9E" w:rsidRPr="000A5B9E">
          <w:rPr>
            <w:rFonts w:eastAsia="Times New Roman"/>
            <w:color w:val="000000"/>
            <w:sz w:val="22"/>
            <w:lang w:eastAsia="en-AU"/>
          </w:rPr>
          <w:t>12</w:t>
        </w:r>
        <w:r w:rsidR="000A5B9E" w:rsidRPr="000A5B9E">
          <w:rPr>
            <w:rFonts w:eastAsia="Times New Roman"/>
            <w:color w:val="000000"/>
            <w:sz w:val="22"/>
            <w:lang w:eastAsia="en-AU"/>
          </w:rPr>
          <w:tab/>
          <w:t>Variation of regulation 19—Minister may grant exemptions</w:t>
        </w:r>
      </w:hyperlink>
    </w:p>
    <w:p w:rsidR="000A5B9E" w:rsidRPr="000A5B9E" w:rsidRDefault="00333139" w:rsidP="000A5B9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8" w:history="1">
        <w:r w:rsidR="000A5B9E" w:rsidRPr="000A5B9E">
          <w:rPr>
            <w:rFonts w:eastAsia="Times New Roman"/>
            <w:color w:val="000000"/>
            <w:sz w:val="22"/>
            <w:lang w:eastAsia="en-AU"/>
          </w:rPr>
          <w:t>13</w:t>
        </w:r>
        <w:r w:rsidR="000A5B9E" w:rsidRPr="000A5B9E">
          <w:rPr>
            <w:rFonts w:eastAsia="Times New Roman"/>
            <w:color w:val="000000"/>
            <w:sz w:val="22"/>
            <w:lang w:eastAsia="en-AU"/>
          </w:rPr>
          <w:tab/>
          <w:t>Insertion of regulation 20A</w:t>
        </w:r>
      </w:hyperlink>
    </w:p>
    <w:p w:rsidR="000A5B9E" w:rsidRPr="000A5B9E" w:rsidRDefault="00333139" w:rsidP="000A5B9E">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9" w:history="1">
        <w:r w:rsidR="000A5B9E" w:rsidRPr="000A5B9E">
          <w:rPr>
            <w:rFonts w:eastAsia="Times New Roman"/>
            <w:color w:val="000000"/>
            <w:sz w:val="18"/>
            <w:szCs w:val="18"/>
            <w:lang w:eastAsia="en-AU"/>
          </w:rPr>
          <w:t>20A</w:t>
        </w:r>
        <w:r w:rsidR="000A5B9E" w:rsidRPr="000A5B9E">
          <w:rPr>
            <w:rFonts w:eastAsia="Times New Roman"/>
            <w:color w:val="000000"/>
            <w:sz w:val="18"/>
            <w:szCs w:val="18"/>
            <w:lang w:eastAsia="en-AU"/>
          </w:rPr>
          <w:tab/>
          <w:t>Exemption for gaming machines located on ocean going passenger vessels</w:t>
        </w:r>
      </w:hyperlink>
    </w:p>
    <w:p w:rsidR="000A5B9E" w:rsidRPr="000A5B9E" w:rsidRDefault="00333139" w:rsidP="000A5B9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65e39e37_523a_4ac5_99fc_392e040bec5d_0" w:history="1">
        <w:r w:rsidR="000A5B9E" w:rsidRPr="000A5B9E">
          <w:rPr>
            <w:rFonts w:eastAsia="Times New Roman"/>
            <w:color w:val="000000"/>
            <w:sz w:val="22"/>
            <w:lang w:eastAsia="en-AU"/>
          </w:rPr>
          <w:t>14</w:t>
        </w:r>
        <w:r w:rsidR="000A5B9E" w:rsidRPr="000A5B9E">
          <w:rPr>
            <w:rFonts w:eastAsia="Times New Roman"/>
            <w:color w:val="000000"/>
            <w:sz w:val="22"/>
            <w:lang w:eastAsia="en-AU"/>
          </w:rPr>
          <w:tab/>
          <w:t>Revocation of regulation 22</w:t>
        </w:r>
      </w:hyperlink>
    </w:p>
    <w:p w:rsidR="000A5B9E" w:rsidRPr="000A5B9E" w:rsidRDefault="00333139" w:rsidP="000A5B9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159e7278_9bc7_4a5d_8eec_8a5b487aded6_9" w:history="1">
        <w:r w:rsidR="000A5B9E" w:rsidRPr="000A5B9E">
          <w:rPr>
            <w:rFonts w:eastAsia="Times New Roman"/>
            <w:color w:val="000000"/>
            <w:sz w:val="22"/>
            <w:lang w:eastAsia="en-AU"/>
          </w:rPr>
          <w:t>15</w:t>
        </w:r>
        <w:r w:rsidR="000A5B9E" w:rsidRPr="000A5B9E">
          <w:rPr>
            <w:rFonts w:eastAsia="Times New Roman"/>
            <w:color w:val="000000"/>
            <w:sz w:val="22"/>
            <w:lang w:eastAsia="en-AU"/>
          </w:rPr>
          <w:tab/>
          <w:t>Substitution of regulations 25 to 27</w:t>
        </w:r>
      </w:hyperlink>
    </w:p>
    <w:p w:rsidR="000A5B9E" w:rsidRPr="000A5B9E" w:rsidRDefault="00333139" w:rsidP="000A5B9E">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24" w:history="1">
        <w:r w:rsidR="000A5B9E" w:rsidRPr="000A5B9E">
          <w:rPr>
            <w:rFonts w:eastAsia="Times New Roman"/>
            <w:color w:val="000000"/>
            <w:sz w:val="18"/>
            <w:szCs w:val="18"/>
            <w:lang w:eastAsia="en-AU"/>
          </w:rPr>
          <w:t>25</w:t>
        </w:r>
        <w:r w:rsidR="000A5B9E" w:rsidRPr="000A5B9E">
          <w:rPr>
            <w:rFonts w:eastAsia="Times New Roman"/>
            <w:color w:val="000000"/>
            <w:sz w:val="18"/>
            <w:szCs w:val="18"/>
            <w:lang w:eastAsia="en-AU"/>
          </w:rPr>
          <w:tab/>
          <w:t>Commissioner may exempt licensee from cash facilities limitations</w:t>
        </w:r>
      </w:hyperlink>
    </w:p>
    <w:p w:rsidR="000A5B9E" w:rsidRPr="000A5B9E" w:rsidRDefault="00333139" w:rsidP="000A5B9E">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25" w:history="1">
        <w:r w:rsidR="000A5B9E" w:rsidRPr="000A5B9E">
          <w:rPr>
            <w:rFonts w:eastAsia="Times New Roman"/>
            <w:color w:val="000000"/>
            <w:sz w:val="18"/>
            <w:szCs w:val="18"/>
            <w:lang w:eastAsia="en-AU"/>
          </w:rPr>
          <w:t>26</w:t>
        </w:r>
        <w:r w:rsidR="000A5B9E" w:rsidRPr="000A5B9E">
          <w:rPr>
            <w:rFonts w:eastAsia="Times New Roman"/>
            <w:color w:val="000000"/>
            <w:sz w:val="18"/>
            <w:szCs w:val="18"/>
            <w:lang w:eastAsia="en-AU"/>
          </w:rPr>
          <w:tab/>
          <w:t>Requirement for pre</w:t>
        </w:r>
        <w:r w:rsidR="000A5B9E" w:rsidRPr="000A5B9E">
          <w:rPr>
            <w:rFonts w:eastAsia="Times New Roman"/>
            <w:color w:val="000000"/>
            <w:sz w:val="18"/>
            <w:szCs w:val="18"/>
            <w:lang w:eastAsia="en-AU"/>
          </w:rPr>
          <w:noBreakHyphen/>
          <w:t>commitment system</w:t>
        </w:r>
      </w:hyperlink>
    </w:p>
    <w:p w:rsidR="000A5B9E" w:rsidRPr="000A5B9E" w:rsidRDefault="00333139" w:rsidP="000A5B9E">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26" w:history="1">
        <w:r w:rsidR="000A5B9E" w:rsidRPr="000A5B9E">
          <w:rPr>
            <w:rFonts w:eastAsia="Times New Roman"/>
            <w:color w:val="000000"/>
            <w:sz w:val="18"/>
            <w:szCs w:val="18"/>
            <w:lang w:eastAsia="en-AU"/>
          </w:rPr>
          <w:t>27</w:t>
        </w:r>
        <w:r w:rsidR="000A5B9E" w:rsidRPr="000A5B9E">
          <w:rPr>
            <w:rFonts w:eastAsia="Times New Roman"/>
            <w:color w:val="000000"/>
            <w:sz w:val="18"/>
            <w:szCs w:val="18"/>
            <w:lang w:eastAsia="en-AU"/>
          </w:rPr>
          <w:tab/>
          <w:t>Operation of gaming machine by insertion of a ticket—prescribed requirements</w:t>
        </w:r>
      </w:hyperlink>
    </w:p>
    <w:p w:rsidR="000A5B9E" w:rsidRPr="000A5B9E" w:rsidRDefault="00333139" w:rsidP="000A5B9E">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27" w:history="1">
        <w:r w:rsidR="000A5B9E" w:rsidRPr="000A5B9E">
          <w:rPr>
            <w:rFonts w:eastAsia="Times New Roman"/>
            <w:color w:val="000000"/>
            <w:sz w:val="18"/>
            <w:szCs w:val="18"/>
            <w:lang w:eastAsia="en-AU"/>
          </w:rPr>
          <w:t>28</w:t>
        </w:r>
        <w:r w:rsidR="000A5B9E" w:rsidRPr="000A5B9E">
          <w:rPr>
            <w:rFonts w:eastAsia="Times New Roman"/>
            <w:color w:val="000000"/>
            <w:sz w:val="18"/>
            <w:szCs w:val="18"/>
            <w:lang w:eastAsia="en-AU"/>
          </w:rPr>
          <w:tab/>
          <w:t>Operation of facial recognition system—prescribed requirements</w:t>
        </w:r>
      </w:hyperlink>
    </w:p>
    <w:p w:rsidR="000A5B9E" w:rsidRPr="000A5B9E" w:rsidRDefault="00333139" w:rsidP="000A5B9E">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28" w:history="1">
        <w:r w:rsidR="000A5B9E" w:rsidRPr="000A5B9E">
          <w:rPr>
            <w:rFonts w:eastAsia="Times New Roman"/>
            <w:color w:val="000000"/>
            <w:sz w:val="18"/>
            <w:szCs w:val="18"/>
            <w:lang w:eastAsia="en-AU"/>
          </w:rPr>
          <w:t>29</w:t>
        </w:r>
        <w:r w:rsidR="000A5B9E" w:rsidRPr="000A5B9E">
          <w:rPr>
            <w:rFonts w:eastAsia="Times New Roman"/>
            <w:color w:val="000000"/>
            <w:sz w:val="18"/>
            <w:szCs w:val="18"/>
            <w:lang w:eastAsia="en-AU"/>
          </w:rPr>
          <w:tab/>
          <w:t>Notice of application</w:t>
        </w:r>
      </w:hyperlink>
    </w:p>
    <w:p w:rsidR="000A5B9E" w:rsidRPr="000A5B9E" w:rsidRDefault="00333139" w:rsidP="000A5B9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9" w:history="1">
        <w:r w:rsidR="000A5B9E" w:rsidRPr="000A5B9E">
          <w:rPr>
            <w:rFonts w:eastAsia="Times New Roman"/>
            <w:color w:val="000000"/>
            <w:sz w:val="22"/>
            <w:lang w:eastAsia="en-AU"/>
          </w:rPr>
          <w:t>16</w:t>
        </w:r>
        <w:r w:rsidR="000A5B9E" w:rsidRPr="000A5B9E">
          <w:rPr>
            <w:rFonts w:eastAsia="Times New Roman"/>
            <w:color w:val="000000"/>
            <w:sz w:val="22"/>
            <w:lang w:eastAsia="en-AU"/>
          </w:rPr>
          <w:tab/>
          <w:t>Revocation of Schedules 1 and 2</w:t>
        </w:r>
      </w:hyperlink>
    </w:p>
    <w:p w:rsidR="000A5B9E" w:rsidRPr="000A5B9E" w:rsidRDefault="00333139" w:rsidP="000A5B9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6b9ce1bc_1894_45b6_a72b_48545d9b239d_4" w:history="1">
        <w:r w:rsidR="000A5B9E" w:rsidRPr="000A5B9E">
          <w:rPr>
            <w:rFonts w:eastAsia="Times New Roman"/>
            <w:color w:val="000000"/>
            <w:sz w:val="22"/>
            <w:lang w:eastAsia="en-AU"/>
          </w:rPr>
          <w:t>17</w:t>
        </w:r>
        <w:r w:rsidR="000A5B9E" w:rsidRPr="000A5B9E">
          <w:rPr>
            <w:rFonts w:eastAsia="Times New Roman"/>
            <w:color w:val="000000"/>
            <w:sz w:val="22"/>
            <w:lang w:eastAsia="en-AU"/>
          </w:rPr>
          <w:tab/>
          <w:t>Variation of Schedule 3—Voluntary Pre</w:t>
        </w:r>
        <w:r w:rsidR="000A5B9E" w:rsidRPr="000A5B9E">
          <w:rPr>
            <w:rFonts w:eastAsia="Times New Roman"/>
            <w:color w:val="000000"/>
            <w:sz w:val="22"/>
            <w:lang w:eastAsia="en-AU"/>
          </w:rPr>
          <w:noBreakHyphen/>
          <w:t>commitment Code</w:t>
        </w:r>
      </w:hyperlink>
    </w:p>
    <w:p w:rsidR="000A5B9E" w:rsidRPr="000A5B9E" w:rsidRDefault="000A5B9E" w:rsidP="000A5B9E">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0A5B9E" w:rsidRPr="000A5B9E" w:rsidRDefault="000A5B9E" w:rsidP="000A5B9E">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0A5B9E">
        <w:rPr>
          <w:rFonts w:eastAsia="Times New Roman"/>
          <w:b/>
          <w:bCs/>
          <w:color w:val="000000"/>
          <w:sz w:val="32"/>
          <w:szCs w:val="32"/>
          <w:lang w:eastAsia="en-AU"/>
        </w:rPr>
        <w:t>Part 1—Preliminary</w:t>
      </w:r>
    </w:p>
    <w:p w:rsidR="000A5B9E" w:rsidRPr="000A5B9E" w:rsidRDefault="000A5B9E" w:rsidP="000A5B9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A5B9E">
        <w:rPr>
          <w:rFonts w:eastAsia="Times New Roman"/>
          <w:b/>
          <w:bCs/>
          <w:color w:val="000000"/>
          <w:sz w:val="26"/>
          <w:szCs w:val="26"/>
          <w:lang w:eastAsia="en-AU"/>
        </w:rPr>
        <w:t>1—Short title</w:t>
      </w:r>
    </w:p>
    <w:p w:rsidR="000A5B9E" w:rsidRPr="000A5B9E" w:rsidRDefault="000A5B9E" w:rsidP="000A5B9E">
      <w:pPr>
        <w:keepLines/>
        <w:autoSpaceDE w:val="0"/>
        <w:autoSpaceDN w:val="0"/>
        <w:adjustRightInd w:val="0"/>
        <w:spacing w:before="120" w:after="0" w:line="240" w:lineRule="auto"/>
        <w:ind w:left="794"/>
        <w:jc w:val="left"/>
        <w:rPr>
          <w:rFonts w:eastAsia="Times New Roman"/>
          <w:color w:val="000000"/>
          <w:sz w:val="23"/>
          <w:szCs w:val="23"/>
          <w:lang w:eastAsia="en-AU"/>
        </w:rPr>
      </w:pPr>
      <w:r w:rsidRPr="000A5B9E">
        <w:rPr>
          <w:rFonts w:eastAsia="Times New Roman"/>
          <w:color w:val="000000"/>
          <w:sz w:val="23"/>
          <w:szCs w:val="23"/>
          <w:lang w:eastAsia="en-AU"/>
        </w:rPr>
        <w:t xml:space="preserve">These regulations may be cited as the </w:t>
      </w:r>
      <w:r w:rsidRPr="000A5B9E">
        <w:rPr>
          <w:rFonts w:eastAsia="Times New Roman"/>
          <w:i/>
          <w:iCs/>
          <w:color w:val="000000"/>
          <w:sz w:val="23"/>
          <w:szCs w:val="23"/>
          <w:lang w:eastAsia="en-AU"/>
        </w:rPr>
        <w:t>Gaming Machines (Gambling Regulation) (No 2) Variation Regulations 2020</w:t>
      </w:r>
      <w:r w:rsidRPr="000A5B9E">
        <w:rPr>
          <w:rFonts w:eastAsia="Times New Roman"/>
          <w:color w:val="000000"/>
          <w:sz w:val="23"/>
          <w:szCs w:val="23"/>
          <w:lang w:eastAsia="en-AU"/>
        </w:rPr>
        <w:t>.</w:t>
      </w:r>
    </w:p>
    <w:p w:rsidR="000A5B9E" w:rsidRPr="000A5B9E" w:rsidRDefault="000A5B9E" w:rsidP="000A5B9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A5B9E">
        <w:rPr>
          <w:rFonts w:eastAsia="Times New Roman"/>
          <w:b/>
          <w:bCs/>
          <w:color w:val="000000"/>
          <w:sz w:val="26"/>
          <w:szCs w:val="26"/>
          <w:lang w:eastAsia="en-AU"/>
        </w:rPr>
        <w:t>2—Commencement</w:t>
      </w:r>
    </w:p>
    <w:p w:rsidR="000A5B9E" w:rsidRPr="000A5B9E" w:rsidRDefault="000A5B9E" w:rsidP="000A5B9E">
      <w:pPr>
        <w:keepLines/>
        <w:autoSpaceDE w:val="0"/>
        <w:autoSpaceDN w:val="0"/>
        <w:adjustRightInd w:val="0"/>
        <w:spacing w:before="120" w:after="0" w:line="240" w:lineRule="auto"/>
        <w:ind w:left="794"/>
        <w:jc w:val="left"/>
        <w:rPr>
          <w:rFonts w:eastAsia="Times New Roman"/>
          <w:color w:val="000000"/>
          <w:sz w:val="23"/>
          <w:szCs w:val="23"/>
          <w:lang w:eastAsia="en-AU"/>
        </w:rPr>
      </w:pPr>
      <w:r w:rsidRPr="000A5B9E">
        <w:rPr>
          <w:rFonts w:eastAsia="Times New Roman"/>
          <w:color w:val="000000"/>
          <w:sz w:val="23"/>
          <w:szCs w:val="23"/>
          <w:lang w:eastAsia="en-AU"/>
        </w:rPr>
        <w:t>These regulations come into operation on 3 December 2020.</w:t>
      </w:r>
    </w:p>
    <w:p w:rsidR="000A5B9E" w:rsidRPr="000A5B9E" w:rsidRDefault="000A5B9E" w:rsidP="000A5B9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A5B9E">
        <w:rPr>
          <w:rFonts w:eastAsia="Times New Roman"/>
          <w:b/>
          <w:bCs/>
          <w:color w:val="000000"/>
          <w:sz w:val="26"/>
          <w:szCs w:val="26"/>
          <w:lang w:eastAsia="en-AU"/>
        </w:rPr>
        <w:t>3—Variation provisions</w:t>
      </w:r>
    </w:p>
    <w:p w:rsidR="000A5B9E" w:rsidRPr="000A5B9E" w:rsidRDefault="000A5B9E" w:rsidP="000A5B9E">
      <w:pPr>
        <w:keepLines/>
        <w:autoSpaceDE w:val="0"/>
        <w:autoSpaceDN w:val="0"/>
        <w:adjustRightInd w:val="0"/>
        <w:spacing w:before="120" w:after="0" w:line="240" w:lineRule="auto"/>
        <w:ind w:left="794"/>
        <w:jc w:val="left"/>
        <w:rPr>
          <w:rFonts w:eastAsia="Times New Roman"/>
          <w:color w:val="000000"/>
          <w:sz w:val="23"/>
          <w:szCs w:val="23"/>
          <w:lang w:eastAsia="en-AU"/>
        </w:rPr>
      </w:pPr>
      <w:r w:rsidRPr="000A5B9E">
        <w:rPr>
          <w:rFonts w:eastAsia="Times New Roman"/>
          <w:color w:val="000000"/>
          <w:sz w:val="23"/>
          <w:szCs w:val="23"/>
          <w:lang w:eastAsia="en-AU"/>
        </w:rPr>
        <w:t>In these regulations, a provision under a heading referring to the variation of specified regulations varies the regulations so specified.</w:t>
      </w:r>
    </w:p>
    <w:p w:rsidR="001003DD" w:rsidRDefault="001003DD">
      <w:pPr>
        <w:spacing w:after="0" w:line="240" w:lineRule="auto"/>
        <w:jc w:val="left"/>
        <w:rPr>
          <w:rFonts w:eastAsia="Times New Roman"/>
          <w:b/>
          <w:bCs/>
          <w:color w:val="000000"/>
          <w:sz w:val="32"/>
          <w:szCs w:val="32"/>
          <w:lang w:eastAsia="en-AU"/>
        </w:rPr>
      </w:pPr>
      <w:r>
        <w:rPr>
          <w:rFonts w:eastAsia="Times New Roman"/>
          <w:b/>
          <w:bCs/>
          <w:color w:val="000000"/>
          <w:sz w:val="32"/>
          <w:szCs w:val="32"/>
          <w:lang w:eastAsia="en-AU"/>
        </w:rPr>
        <w:br w:type="page"/>
      </w:r>
    </w:p>
    <w:p w:rsidR="000A5B9E" w:rsidRPr="000A5B9E" w:rsidRDefault="000A5B9E" w:rsidP="000A5B9E">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0A5B9E">
        <w:rPr>
          <w:rFonts w:eastAsia="Times New Roman"/>
          <w:b/>
          <w:bCs/>
          <w:color w:val="000000"/>
          <w:sz w:val="32"/>
          <w:szCs w:val="32"/>
          <w:lang w:eastAsia="en-AU"/>
        </w:rPr>
        <w:lastRenderedPageBreak/>
        <w:t xml:space="preserve">Part 2—Variation of </w:t>
      </w:r>
      <w:r w:rsidRPr="000A5B9E">
        <w:rPr>
          <w:rFonts w:eastAsia="Times New Roman"/>
          <w:b/>
          <w:bCs/>
          <w:i/>
          <w:iCs/>
          <w:color w:val="000000"/>
          <w:sz w:val="32"/>
          <w:szCs w:val="32"/>
          <w:lang w:eastAsia="en-AU"/>
        </w:rPr>
        <w:t>Gaming Machines Regulations 2020</w:t>
      </w:r>
    </w:p>
    <w:p w:rsidR="000A5B9E" w:rsidRPr="000A5B9E" w:rsidRDefault="000A5B9E" w:rsidP="000A5B9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71" w:name="id8168478e_780c_4de1_9c3a_0feec0b28935_a"/>
      <w:r w:rsidRPr="000A5B9E">
        <w:rPr>
          <w:rFonts w:eastAsia="Times New Roman"/>
          <w:b/>
          <w:bCs/>
          <w:color w:val="000000"/>
          <w:sz w:val="26"/>
          <w:szCs w:val="26"/>
          <w:lang w:eastAsia="en-AU"/>
        </w:rPr>
        <w:t>4—Variation of regulation 3—Interpretation</w:t>
      </w:r>
      <w:bookmarkEnd w:id="71"/>
    </w:p>
    <w:p w:rsidR="000A5B9E" w:rsidRPr="000A5B9E" w:rsidRDefault="000A5B9E" w:rsidP="000A5B9E">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0A5B9E">
        <w:rPr>
          <w:rFonts w:eastAsia="Times New Roman"/>
          <w:color w:val="000000"/>
          <w:sz w:val="23"/>
          <w:szCs w:val="23"/>
          <w:lang w:eastAsia="en-AU"/>
        </w:rPr>
        <w:t xml:space="preserve">Regulation 3—after the definition of </w:t>
      </w:r>
      <w:r w:rsidRPr="000A5B9E">
        <w:rPr>
          <w:rFonts w:eastAsia="Times New Roman"/>
          <w:b/>
          <w:bCs/>
          <w:i/>
          <w:iCs/>
          <w:color w:val="000000"/>
          <w:sz w:val="23"/>
          <w:szCs w:val="23"/>
          <w:lang w:eastAsia="en-AU"/>
        </w:rPr>
        <w:t>Act</w:t>
      </w:r>
      <w:r w:rsidRPr="000A5B9E">
        <w:rPr>
          <w:rFonts w:eastAsia="Times New Roman"/>
          <w:color w:val="000000"/>
          <w:sz w:val="23"/>
          <w:szCs w:val="23"/>
          <w:lang w:eastAsia="en-AU"/>
        </w:rPr>
        <w:t xml:space="preserve"> insert:</w:t>
      </w:r>
    </w:p>
    <w:p w:rsidR="000A5B9E" w:rsidRPr="000A5B9E" w:rsidRDefault="000A5B9E" w:rsidP="000A5B9E">
      <w:pPr>
        <w:keepLines/>
        <w:autoSpaceDE w:val="0"/>
        <w:autoSpaceDN w:val="0"/>
        <w:adjustRightInd w:val="0"/>
        <w:spacing w:before="120" w:after="0" w:line="240" w:lineRule="auto"/>
        <w:ind w:left="1588"/>
        <w:jc w:val="left"/>
        <w:rPr>
          <w:rFonts w:eastAsia="Times New Roman"/>
          <w:color w:val="000000"/>
          <w:sz w:val="23"/>
          <w:szCs w:val="23"/>
          <w:lang w:eastAsia="en-AU"/>
        </w:rPr>
      </w:pPr>
      <w:proofErr w:type="gramStart"/>
      <w:r w:rsidRPr="000A5B9E">
        <w:rPr>
          <w:rFonts w:eastAsia="Times New Roman"/>
          <w:b/>
          <w:bCs/>
          <w:i/>
          <w:iCs/>
          <w:color w:val="000000"/>
          <w:sz w:val="23"/>
          <w:szCs w:val="23"/>
          <w:lang w:eastAsia="en-AU"/>
        </w:rPr>
        <w:t>ticket</w:t>
      </w:r>
      <w:proofErr w:type="gramEnd"/>
      <w:r w:rsidRPr="000A5B9E">
        <w:rPr>
          <w:rFonts w:eastAsia="Times New Roman"/>
          <w:color w:val="000000"/>
          <w:sz w:val="23"/>
          <w:szCs w:val="23"/>
          <w:lang w:eastAsia="en-AU"/>
        </w:rPr>
        <w:t xml:space="preserve"> has the same meaning as in section 53A(9) of the Act.</w:t>
      </w:r>
    </w:p>
    <w:p w:rsidR="000A5B9E" w:rsidRPr="000A5B9E" w:rsidRDefault="000A5B9E" w:rsidP="000A5B9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72" w:name="id9db560ee_1f24_4089_9661_9af4f72a5c09_b"/>
      <w:r w:rsidRPr="000A5B9E">
        <w:rPr>
          <w:rFonts w:eastAsia="Times New Roman"/>
          <w:b/>
          <w:bCs/>
          <w:color w:val="000000"/>
          <w:sz w:val="26"/>
          <w:szCs w:val="26"/>
          <w:lang w:eastAsia="en-AU"/>
        </w:rPr>
        <w:t>5—Variation of regulation 5—Prescribed duties</w:t>
      </w:r>
      <w:bookmarkEnd w:id="72"/>
    </w:p>
    <w:p w:rsidR="000A5B9E" w:rsidRPr="000A5B9E" w:rsidRDefault="000A5B9E" w:rsidP="000A5B9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A5B9E">
        <w:rPr>
          <w:rFonts w:eastAsia="Times New Roman"/>
          <w:color w:val="000000"/>
          <w:sz w:val="23"/>
          <w:szCs w:val="23"/>
          <w:lang w:eastAsia="en-AU"/>
        </w:rPr>
        <w:tab/>
        <w:t>(1)</w:t>
      </w:r>
      <w:r w:rsidRPr="000A5B9E">
        <w:rPr>
          <w:rFonts w:eastAsia="Times New Roman"/>
          <w:color w:val="000000"/>
          <w:sz w:val="23"/>
          <w:szCs w:val="23"/>
          <w:lang w:eastAsia="en-AU"/>
        </w:rPr>
        <w:tab/>
        <w:t>Regulation 5(a)—after "winnings" insert:</w:t>
      </w:r>
    </w:p>
    <w:p w:rsidR="000A5B9E" w:rsidRPr="000A5B9E" w:rsidRDefault="000A5B9E" w:rsidP="000A5B9E">
      <w:pPr>
        <w:keepLines/>
        <w:autoSpaceDE w:val="0"/>
        <w:autoSpaceDN w:val="0"/>
        <w:adjustRightInd w:val="0"/>
        <w:spacing w:before="120" w:after="0" w:line="240" w:lineRule="auto"/>
        <w:ind w:left="1588"/>
        <w:jc w:val="left"/>
        <w:rPr>
          <w:rFonts w:eastAsia="Times New Roman"/>
          <w:color w:val="000000"/>
          <w:sz w:val="23"/>
          <w:szCs w:val="23"/>
          <w:lang w:eastAsia="en-AU"/>
        </w:rPr>
      </w:pPr>
      <w:r w:rsidRPr="000A5B9E">
        <w:rPr>
          <w:rFonts w:eastAsia="Times New Roman"/>
          <w:color w:val="000000"/>
          <w:sz w:val="23"/>
          <w:szCs w:val="23"/>
          <w:lang w:eastAsia="en-AU"/>
        </w:rPr>
        <w:t>(</w:t>
      </w:r>
      <w:proofErr w:type="gramStart"/>
      <w:r w:rsidRPr="000A5B9E">
        <w:rPr>
          <w:rFonts w:eastAsia="Times New Roman"/>
          <w:color w:val="000000"/>
          <w:sz w:val="23"/>
          <w:szCs w:val="23"/>
          <w:lang w:eastAsia="en-AU"/>
        </w:rPr>
        <w:t>including</w:t>
      </w:r>
      <w:proofErr w:type="gramEnd"/>
      <w:r w:rsidRPr="000A5B9E">
        <w:rPr>
          <w:rFonts w:eastAsia="Times New Roman"/>
          <w:color w:val="000000"/>
          <w:sz w:val="23"/>
          <w:szCs w:val="23"/>
          <w:lang w:eastAsia="en-AU"/>
        </w:rPr>
        <w:t xml:space="preserve"> redeeming the credit value of a ticket)</w:t>
      </w:r>
    </w:p>
    <w:p w:rsidR="000A5B9E" w:rsidRPr="000A5B9E" w:rsidRDefault="000A5B9E" w:rsidP="000A5B9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A5B9E">
        <w:rPr>
          <w:rFonts w:eastAsia="Times New Roman"/>
          <w:color w:val="000000"/>
          <w:sz w:val="23"/>
          <w:szCs w:val="23"/>
          <w:lang w:eastAsia="en-AU"/>
        </w:rPr>
        <w:tab/>
        <w:t>(2)</w:t>
      </w:r>
      <w:r w:rsidRPr="000A5B9E">
        <w:rPr>
          <w:rFonts w:eastAsia="Times New Roman"/>
          <w:color w:val="000000"/>
          <w:sz w:val="23"/>
          <w:szCs w:val="23"/>
          <w:lang w:eastAsia="en-AU"/>
        </w:rPr>
        <w:tab/>
        <w:t>Regulation 5—after paragraph (e) insert:</w:t>
      </w:r>
    </w:p>
    <w:p w:rsidR="000A5B9E" w:rsidRPr="000A5B9E" w:rsidRDefault="000A5B9E" w:rsidP="000A5B9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A5B9E">
        <w:rPr>
          <w:rFonts w:eastAsia="Times New Roman"/>
          <w:color w:val="000000"/>
          <w:sz w:val="23"/>
          <w:szCs w:val="23"/>
          <w:lang w:eastAsia="en-AU"/>
        </w:rPr>
        <w:tab/>
        <w:t>(f)</w:t>
      </w:r>
      <w:r w:rsidRPr="000A5B9E">
        <w:rPr>
          <w:rFonts w:eastAsia="Times New Roman"/>
          <w:color w:val="000000"/>
          <w:sz w:val="23"/>
          <w:szCs w:val="23"/>
          <w:lang w:eastAsia="en-AU"/>
        </w:rPr>
        <w:tab/>
      </w:r>
      <w:proofErr w:type="gramStart"/>
      <w:r w:rsidRPr="000A5B9E">
        <w:rPr>
          <w:rFonts w:eastAsia="Times New Roman"/>
          <w:color w:val="000000"/>
          <w:sz w:val="23"/>
          <w:szCs w:val="23"/>
          <w:lang w:eastAsia="en-AU"/>
        </w:rPr>
        <w:t>providing</w:t>
      </w:r>
      <w:proofErr w:type="gramEnd"/>
      <w:r w:rsidRPr="000A5B9E">
        <w:rPr>
          <w:rFonts w:eastAsia="Times New Roman"/>
          <w:color w:val="000000"/>
          <w:sz w:val="23"/>
          <w:szCs w:val="23"/>
          <w:lang w:eastAsia="en-AU"/>
        </w:rPr>
        <w:t xml:space="preserve"> assistance to a person using a gaming machine operated by insertion of a ticket.</w:t>
      </w:r>
    </w:p>
    <w:p w:rsidR="000A5B9E" w:rsidRPr="000A5B9E" w:rsidRDefault="000A5B9E" w:rsidP="000A5B9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73" w:name="Elkera_Print_TOC10"/>
      <w:bookmarkStart w:id="74" w:name="Elkera_Print_BK10"/>
      <w:r w:rsidRPr="000A5B9E">
        <w:rPr>
          <w:rFonts w:eastAsia="Times New Roman"/>
          <w:b/>
          <w:bCs/>
          <w:color w:val="000000"/>
          <w:sz w:val="26"/>
          <w:szCs w:val="26"/>
          <w:lang w:eastAsia="en-AU"/>
        </w:rPr>
        <w:t>6—Variation of regulation 6—Interpretation</w:t>
      </w:r>
      <w:bookmarkEnd w:id="73"/>
      <w:bookmarkEnd w:id="74"/>
    </w:p>
    <w:p w:rsidR="000A5B9E" w:rsidRPr="000A5B9E" w:rsidRDefault="000A5B9E" w:rsidP="000A5B9E">
      <w:pPr>
        <w:keepLines/>
        <w:autoSpaceDE w:val="0"/>
        <w:autoSpaceDN w:val="0"/>
        <w:adjustRightInd w:val="0"/>
        <w:spacing w:before="120" w:after="0" w:line="240" w:lineRule="auto"/>
        <w:ind w:left="794"/>
        <w:jc w:val="left"/>
        <w:rPr>
          <w:rFonts w:eastAsia="Times New Roman"/>
          <w:color w:val="000000"/>
          <w:sz w:val="23"/>
          <w:szCs w:val="23"/>
          <w:lang w:eastAsia="en-AU"/>
        </w:rPr>
      </w:pPr>
      <w:r w:rsidRPr="000A5B9E">
        <w:rPr>
          <w:rFonts w:eastAsia="Times New Roman"/>
          <w:color w:val="000000"/>
          <w:sz w:val="23"/>
          <w:szCs w:val="23"/>
          <w:lang w:eastAsia="en-AU"/>
        </w:rPr>
        <w:t xml:space="preserve">Regulation 6, definition of </w:t>
      </w:r>
      <w:r w:rsidRPr="000A5B9E">
        <w:rPr>
          <w:rFonts w:eastAsia="Times New Roman"/>
          <w:b/>
          <w:bCs/>
          <w:i/>
          <w:iCs/>
          <w:color w:val="000000"/>
          <w:sz w:val="23"/>
          <w:szCs w:val="23"/>
          <w:lang w:eastAsia="en-AU"/>
        </w:rPr>
        <w:t>statutory objective</w:t>
      </w:r>
      <w:r w:rsidRPr="000A5B9E">
        <w:rPr>
          <w:rFonts w:eastAsia="Times New Roman"/>
          <w:color w:val="000000"/>
          <w:sz w:val="23"/>
          <w:szCs w:val="23"/>
          <w:lang w:eastAsia="en-AU"/>
        </w:rPr>
        <w:t>—delete the definition</w:t>
      </w:r>
    </w:p>
    <w:p w:rsidR="000A5B9E" w:rsidRPr="000A5B9E" w:rsidRDefault="000A5B9E" w:rsidP="000A5B9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A5B9E">
        <w:rPr>
          <w:rFonts w:eastAsia="Times New Roman"/>
          <w:b/>
          <w:bCs/>
          <w:color w:val="000000"/>
          <w:sz w:val="26"/>
          <w:szCs w:val="26"/>
          <w:lang w:eastAsia="en-AU"/>
        </w:rPr>
        <w:t>7—Variation of regulation 7—Establishment of trading round</w:t>
      </w:r>
    </w:p>
    <w:p w:rsidR="000A5B9E" w:rsidRPr="000A5B9E" w:rsidRDefault="000A5B9E" w:rsidP="000A5B9E">
      <w:pPr>
        <w:keepLines/>
        <w:autoSpaceDE w:val="0"/>
        <w:autoSpaceDN w:val="0"/>
        <w:adjustRightInd w:val="0"/>
        <w:spacing w:before="120" w:after="0" w:line="240" w:lineRule="auto"/>
        <w:ind w:left="794"/>
        <w:jc w:val="left"/>
        <w:rPr>
          <w:rFonts w:eastAsia="Times New Roman"/>
          <w:color w:val="000000"/>
          <w:sz w:val="23"/>
          <w:szCs w:val="23"/>
          <w:lang w:eastAsia="en-AU"/>
        </w:rPr>
      </w:pPr>
      <w:r w:rsidRPr="000A5B9E">
        <w:rPr>
          <w:rFonts w:eastAsia="Times New Roman"/>
          <w:color w:val="000000"/>
          <w:sz w:val="23"/>
          <w:szCs w:val="23"/>
          <w:lang w:eastAsia="en-AU"/>
        </w:rPr>
        <w:t xml:space="preserve">Regulation 7(4)—delete </w:t>
      </w:r>
      <w:proofErr w:type="spellStart"/>
      <w:r w:rsidRPr="000A5B9E">
        <w:rPr>
          <w:rFonts w:eastAsia="Times New Roman"/>
          <w:color w:val="000000"/>
          <w:sz w:val="23"/>
          <w:szCs w:val="23"/>
          <w:lang w:eastAsia="en-AU"/>
        </w:rPr>
        <w:t>subregulation</w:t>
      </w:r>
      <w:proofErr w:type="spellEnd"/>
      <w:r w:rsidRPr="000A5B9E">
        <w:rPr>
          <w:rFonts w:eastAsia="Times New Roman"/>
          <w:color w:val="000000"/>
          <w:sz w:val="23"/>
          <w:szCs w:val="23"/>
          <w:lang w:eastAsia="en-AU"/>
        </w:rPr>
        <w:t xml:space="preserve"> (4)</w:t>
      </w:r>
    </w:p>
    <w:p w:rsidR="000A5B9E" w:rsidRPr="000A5B9E" w:rsidRDefault="000A5B9E" w:rsidP="000A5B9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A5B9E">
        <w:rPr>
          <w:rFonts w:eastAsia="Times New Roman"/>
          <w:b/>
          <w:bCs/>
          <w:color w:val="000000"/>
          <w:sz w:val="26"/>
          <w:szCs w:val="26"/>
          <w:lang w:eastAsia="en-AU"/>
        </w:rPr>
        <w:t>8—Variation of regulation 8—Offer to sell entitlement in trading round</w:t>
      </w:r>
    </w:p>
    <w:p w:rsidR="000A5B9E" w:rsidRPr="000A5B9E" w:rsidRDefault="000A5B9E" w:rsidP="000A5B9E">
      <w:pPr>
        <w:keepLines/>
        <w:autoSpaceDE w:val="0"/>
        <w:autoSpaceDN w:val="0"/>
        <w:adjustRightInd w:val="0"/>
        <w:spacing w:before="120" w:after="0" w:line="240" w:lineRule="auto"/>
        <w:ind w:left="794"/>
        <w:jc w:val="left"/>
        <w:rPr>
          <w:rFonts w:eastAsia="Times New Roman"/>
          <w:color w:val="000000"/>
          <w:sz w:val="23"/>
          <w:szCs w:val="23"/>
          <w:lang w:eastAsia="en-AU"/>
        </w:rPr>
      </w:pPr>
      <w:r w:rsidRPr="000A5B9E">
        <w:rPr>
          <w:rFonts w:eastAsia="Times New Roman"/>
          <w:color w:val="000000"/>
          <w:sz w:val="23"/>
          <w:szCs w:val="23"/>
          <w:lang w:eastAsia="en-AU"/>
        </w:rPr>
        <w:t xml:space="preserve">Regulation 8(2)—delete </w:t>
      </w:r>
      <w:proofErr w:type="spellStart"/>
      <w:r w:rsidRPr="000A5B9E">
        <w:rPr>
          <w:rFonts w:eastAsia="Times New Roman"/>
          <w:color w:val="000000"/>
          <w:sz w:val="23"/>
          <w:szCs w:val="23"/>
          <w:lang w:eastAsia="en-AU"/>
        </w:rPr>
        <w:t>subregulation</w:t>
      </w:r>
      <w:proofErr w:type="spellEnd"/>
      <w:r w:rsidRPr="000A5B9E">
        <w:rPr>
          <w:rFonts w:eastAsia="Times New Roman"/>
          <w:color w:val="000000"/>
          <w:sz w:val="23"/>
          <w:szCs w:val="23"/>
          <w:lang w:eastAsia="en-AU"/>
        </w:rPr>
        <w:t xml:space="preserve"> (2)</w:t>
      </w:r>
    </w:p>
    <w:p w:rsidR="000A5B9E" w:rsidRPr="000A5B9E" w:rsidRDefault="000A5B9E" w:rsidP="000A5B9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A5B9E">
        <w:rPr>
          <w:rFonts w:eastAsia="Times New Roman"/>
          <w:b/>
          <w:bCs/>
          <w:color w:val="000000"/>
          <w:sz w:val="26"/>
          <w:szCs w:val="26"/>
          <w:lang w:eastAsia="en-AU"/>
        </w:rPr>
        <w:t>9—Variation of regulation 12—Outcome of trading round</w:t>
      </w:r>
    </w:p>
    <w:p w:rsidR="000A5B9E" w:rsidRPr="000A5B9E" w:rsidRDefault="000A5B9E" w:rsidP="000A5B9E">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0A5B9E">
        <w:rPr>
          <w:rFonts w:eastAsia="Times New Roman"/>
          <w:color w:val="000000"/>
          <w:sz w:val="23"/>
          <w:szCs w:val="23"/>
          <w:lang w:eastAsia="en-AU"/>
        </w:rPr>
        <w:t xml:space="preserve">Regulation 12—after </w:t>
      </w:r>
      <w:proofErr w:type="spellStart"/>
      <w:r w:rsidRPr="000A5B9E">
        <w:rPr>
          <w:rFonts w:eastAsia="Times New Roman"/>
          <w:color w:val="000000"/>
          <w:sz w:val="23"/>
          <w:szCs w:val="23"/>
          <w:lang w:eastAsia="en-AU"/>
        </w:rPr>
        <w:t>subregulation</w:t>
      </w:r>
      <w:proofErr w:type="spellEnd"/>
      <w:r w:rsidRPr="000A5B9E">
        <w:rPr>
          <w:rFonts w:eastAsia="Times New Roman"/>
          <w:color w:val="000000"/>
          <w:sz w:val="23"/>
          <w:szCs w:val="23"/>
          <w:lang w:eastAsia="en-AU"/>
        </w:rPr>
        <w:t xml:space="preserve"> (3) insert:</w:t>
      </w:r>
    </w:p>
    <w:p w:rsidR="000A5B9E" w:rsidRPr="000A5B9E" w:rsidRDefault="000A5B9E" w:rsidP="000A5B9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A5B9E">
        <w:rPr>
          <w:rFonts w:eastAsia="Times New Roman"/>
          <w:color w:val="000000"/>
          <w:sz w:val="23"/>
          <w:szCs w:val="23"/>
          <w:lang w:eastAsia="en-AU"/>
        </w:rPr>
        <w:tab/>
        <w:t>(3a)</w:t>
      </w:r>
      <w:r w:rsidRPr="000A5B9E">
        <w:rPr>
          <w:rFonts w:eastAsia="Times New Roman"/>
          <w:color w:val="000000"/>
          <w:sz w:val="23"/>
          <w:szCs w:val="23"/>
          <w:lang w:eastAsia="en-AU"/>
        </w:rPr>
        <w:tab/>
      </w:r>
      <w:proofErr w:type="gramStart"/>
      <w:r w:rsidRPr="000A5B9E">
        <w:rPr>
          <w:rFonts w:eastAsia="Times New Roman"/>
          <w:color w:val="000000"/>
          <w:sz w:val="23"/>
          <w:szCs w:val="23"/>
          <w:lang w:eastAsia="en-AU"/>
        </w:rPr>
        <w:t>For</w:t>
      </w:r>
      <w:proofErr w:type="gramEnd"/>
      <w:r w:rsidRPr="000A5B9E">
        <w:rPr>
          <w:rFonts w:eastAsia="Times New Roman"/>
          <w:color w:val="000000"/>
          <w:sz w:val="23"/>
          <w:szCs w:val="23"/>
          <w:lang w:eastAsia="en-AU"/>
        </w:rPr>
        <w:t xml:space="preserve"> the purposes of </w:t>
      </w:r>
      <w:proofErr w:type="spellStart"/>
      <w:r w:rsidRPr="000A5B9E">
        <w:rPr>
          <w:rFonts w:eastAsia="Times New Roman"/>
          <w:color w:val="000000"/>
          <w:sz w:val="23"/>
          <w:szCs w:val="23"/>
          <w:lang w:eastAsia="en-AU"/>
        </w:rPr>
        <w:t>subregulation</w:t>
      </w:r>
      <w:proofErr w:type="spellEnd"/>
      <w:r w:rsidRPr="000A5B9E">
        <w:rPr>
          <w:rFonts w:eastAsia="Times New Roman"/>
          <w:color w:val="000000"/>
          <w:sz w:val="23"/>
          <w:szCs w:val="23"/>
          <w:lang w:eastAsia="en-AU"/>
        </w:rPr>
        <w:t> (3), a reference to a non</w:t>
      </w:r>
      <w:r w:rsidRPr="000A5B9E">
        <w:rPr>
          <w:rFonts w:eastAsia="Times New Roman"/>
          <w:color w:val="000000"/>
          <w:sz w:val="23"/>
          <w:szCs w:val="23"/>
          <w:lang w:eastAsia="en-AU"/>
        </w:rPr>
        <w:noBreakHyphen/>
        <w:t>profit association does not include the holder of the special club licence.</w:t>
      </w:r>
    </w:p>
    <w:p w:rsidR="000A5B9E" w:rsidRPr="000A5B9E" w:rsidRDefault="000A5B9E" w:rsidP="000A5B9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75" w:name="Elkera_Print_BK14"/>
      <w:r w:rsidRPr="000A5B9E">
        <w:rPr>
          <w:rFonts w:eastAsia="Times New Roman"/>
          <w:b/>
          <w:bCs/>
          <w:color w:val="000000"/>
          <w:sz w:val="26"/>
          <w:szCs w:val="26"/>
          <w:lang w:eastAsia="en-AU"/>
        </w:rPr>
        <w:t>10—Revocation of regulation 16</w:t>
      </w:r>
      <w:bookmarkEnd w:id="75"/>
    </w:p>
    <w:p w:rsidR="000A5B9E" w:rsidRPr="000A5B9E" w:rsidRDefault="000A5B9E" w:rsidP="000A5B9E">
      <w:pPr>
        <w:keepLines/>
        <w:autoSpaceDE w:val="0"/>
        <w:autoSpaceDN w:val="0"/>
        <w:adjustRightInd w:val="0"/>
        <w:spacing w:before="120" w:after="0" w:line="240" w:lineRule="auto"/>
        <w:ind w:left="794"/>
        <w:jc w:val="left"/>
        <w:rPr>
          <w:rFonts w:eastAsia="Times New Roman"/>
          <w:color w:val="000000"/>
          <w:sz w:val="23"/>
          <w:szCs w:val="23"/>
          <w:lang w:eastAsia="en-AU"/>
        </w:rPr>
      </w:pPr>
      <w:r w:rsidRPr="000A5B9E">
        <w:rPr>
          <w:rFonts w:eastAsia="Times New Roman"/>
          <w:color w:val="000000"/>
          <w:sz w:val="23"/>
          <w:szCs w:val="23"/>
          <w:lang w:eastAsia="en-AU"/>
        </w:rPr>
        <w:t>Regulation 16—delete the regulation</w:t>
      </w:r>
    </w:p>
    <w:p w:rsidR="000A5B9E" w:rsidRPr="000A5B9E" w:rsidRDefault="000A5B9E" w:rsidP="000A5B9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76" w:name="Elkera_Print_TOC15"/>
      <w:bookmarkStart w:id="77" w:name="Elkera_Print_BK15"/>
      <w:r w:rsidRPr="000A5B9E">
        <w:rPr>
          <w:rFonts w:eastAsia="Times New Roman"/>
          <w:b/>
          <w:bCs/>
          <w:color w:val="000000"/>
          <w:sz w:val="26"/>
          <w:szCs w:val="26"/>
          <w:lang w:eastAsia="en-AU"/>
        </w:rPr>
        <w:t>11—Insertion of regulation 16</w:t>
      </w:r>
      <w:bookmarkEnd w:id="76"/>
      <w:bookmarkEnd w:id="77"/>
    </w:p>
    <w:p w:rsidR="000A5B9E" w:rsidRPr="000A5B9E" w:rsidRDefault="000A5B9E" w:rsidP="000A5B9E">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0A5B9E">
        <w:rPr>
          <w:rFonts w:eastAsia="Times New Roman"/>
          <w:color w:val="000000"/>
          <w:sz w:val="23"/>
          <w:szCs w:val="23"/>
          <w:lang w:eastAsia="en-AU"/>
        </w:rPr>
        <w:t>Before regulation 17 insert:</w:t>
      </w:r>
    </w:p>
    <w:p w:rsidR="000A5B9E" w:rsidRPr="000A5B9E" w:rsidRDefault="000A5B9E" w:rsidP="000A5B9E">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0A5B9E">
        <w:rPr>
          <w:rFonts w:eastAsia="Times New Roman"/>
          <w:b/>
          <w:bCs/>
          <w:color w:val="000000"/>
          <w:sz w:val="26"/>
          <w:szCs w:val="26"/>
          <w:lang w:eastAsia="en-AU"/>
        </w:rPr>
        <w:t>16—</w:t>
      </w:r>
      <w:proofErr w:type="gramStart"/>
      <w:r w:rsidRPr="000A5B9E">
        <w:rPr>
          <w:rFonts w:eastAsia="Times New Roman"/>
          <w:b/>
          <w:bCs/>
          <w:color w:val="000000"/>
          <w:sz w:val="26"/>
          <w:szCs w:val="26"/>
          <w:lang w:eastAsia="en-AU"/>
        </w:rPr>
        <w:t>Statutory</w:t>
      </w:r>
      <w:proofErr w:type="gramEnd"/>
      <w:r w:rsidRPr="000A5B9E">
        <w:rPr>
          <w:rFonts w:eastAsia="Times New Roman"/>
          <w:b/>
          <w:bCs/>
          <w:color w:val="000000"/>
          <w:sz w:val="26"/>
          <w:szCs w:val="26"/>
          <w:lang w:eastAsia="en-AU"/>
        </w:rPr>
        <w:t xml:space="preserve"> objective</w:t>
      </w:r>
    </w:p>
    <w:p w:rsidR="000A5B9E" w:rsidRPr="000A5B9E" w:rsidRDefault="000A5B9E" w:rsidP="000A5B9E">
      <w:pPr>
        <w:keepLines/>
        <w:autoSpaceDE w:val="0"/>
        <w:autoSpaceDN w:val="0"/>
        <w:adjustRightInd w:val="0"/>
        <w:spacing w:before="120" w:after="0" w:line="240" w:lineRule="auto"/>
        <w:ind w:left="2382"/>
        <w:jc w:val="left"/>
        <w:rPr>
          <w:rFonts w:eastAsia="Times New Roman"/>
          <w:color w:val="000000"/>
          <w:sz w:val="23"/>
          <w:szCs w:val="23"/>
          <w:lang w:eastAsia="en-AU"/>
        </w:rPr>
      </w:pPr>
      <w:r w:rsidRPr="000A5B9E">
        <w:rPr>
          <w:rFonts w:eastAsia="Times New Roman"/>
          <w:color w:val="000000"/>
          <w:sz w:val="23"/>
          <w:szCs w:val="23"/>
          <w:lang w:eastAsia="en-AU"/>
        </w:rPr>
        <w:t>For the purposes of section </w:t>
      </w:r>
      <w:proofErr w:type="gramStart"/>
      <w:r w:rsidRPr="000A5B9E">
        <w:rPr>
          <w:rFonts w:eastAsia="Times New Roman"/>
          <w:color w:val="000000"/>
          <w:sz w:val="23"/>
          <w:szCs w:val="23"/>
          <w:lang w:eastAsia="en-AU"/>
        </w:rPr>
        <w:t>27E(</w:t>
      </w:r>
      <w:proofErr w:type="gramEnd"/>
      <w:r w:rsidRPr="000A5B9E">
        <w:rPr>
          <w:rFonts w:eastAsia="Times New Roman"/>
          <w:color w:val="000000"/>
          <w:sz w:val="23"/>
          <w:szCs w:val="23"/>
          <w:lang w:eastAsia="en-AU"/>
        </w:rPr>
        <w:t xml:space="preserve">1) of the Act, the </w:t>
      </w:r>
      <w:r w:rsidRPr="000A5B9E">
        <w:rPr>
          <w:rFonts w:eastAsia="Times New Roman"/>
          <w:b/>
          <w:bCs/>
          <w:i/>
          <w:iCs/>
          <w:color w:val="000000"/>
          <w:sz w:val="23"/>
          <w:szCs w:val="23"/>
          <w:lang w:eastAsia="en-AU"/>
        </w:rPr>
        <w:t>statutory objective</w:t>
      </w:r>
      <w:r w:rsidRPr="000A5B9E">
        <w:rPr>
          <w:rFonts w:eastAsia="Times New Roman"/>
          <w:color w:val="000000"/>
          <w:sz w:val="23"/>
          <w:szCs w:val="23"/>
          <w:lang w:eastAsia="en-AU"/>
        </w:rPr>
        <w:t xml:space="preserve"> is to reduce the number of gaming machines that may be operated in the State to a number not exceeding 13 081.</w:t>
      </w:r>
    </w:p>
    <w:p w:rsidR="000A5B9E" w:rsidRPr="000A5B9E" w:rsidRDefault="000A5B9E" w:rsidP="000A5B9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78" w:name="Elkera_Print_TOC17"/>
      <w:bookmarkStart w:id="79" w:name="Elkera_Print_BK17"/>
      <w:r w:rsidRPr="000A5B9E">
        <w:rPr>
          <w:rFonts w:eastAsia="Times New Roman"/>
          <w:b/>
          <w:bCs/>
          <w:color w:val="000000"/>
          <w:sz w:val="26"/>
          <w:szCs w:val="26"/>
          <w:lang w:eastAsia="en-AU"/>
        </w:rPr>
        <w:t>12—Variation of regulation 19—Minister may grant exemptions</w:t>
      </w:r>
      <w:bookmarkEnd w:id="78"/>
      <w:bookmarkEnd w:id="79"/>
    </w:p>
    <w:p w:rsidR="000A5B9E" w:rsidRPr="000A5B9E" w:rsidRDefault="000A5B9E" w:rsidP="000A5B9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A5B9E">
        <w:rPr>
          <w:rFonts w:eastAsia="Times New Roman"/>
          <w:color w:val="000000"/>
          <w:sz w:val="23"/>
          <w:szCs w:val="23"/>
          <w:lang w:eastAsia="en-AU"/>
        </w:rPr>
        <w:tab/>
        <w:t>(1)</w:t>
      </w:r>
      <w:r w:rsidRPr="000A5B9E">
        <w:rPr>
          <w:rFonts w:eastAsia="Times New Roman"/>
          <w:color w:val="000000"/>
          <w:sz w:val="23"/>
          <w:szCs w:val="23"/>
          <w:lang w:eastAsia="en-AU"/>
        </w:rPr>
        <w:tab/>
        <w:t xml:space="preserve">Regulation 19(5)—delete </w:t>
      </w:r>
      <w:proofErr w:type="spellStart"/>
      <w:r w:rsidRPr="000A5B9E">
        <w:rPr>
          <w:rFonts w:eastAsia="Times New Roman"/>
          <w:color w:val="000000"/>
          <w:sz w:val="23"/>
          <w:szCs w:val="23"/>
          <w:lang w:eastAsia="en-AU"/>
        </w:rPr>
        <w:t>subregulation</w:t>
      </w:r>
      <w:proofErr w:type="spellEnd"/>
      <w:r w:rsidRPr="000A5B9E">
        <w:rPr>
          <w:rFonts w:eastAsia="Times New Roman"/>
          <w:color w:val="000000"/>
          <w:sz w:val="23"/>
          <w:szCs w:val="23"/>
          <w:lang w:eastAsia="en-AU"/>
        </w:rPr>
        <w:t xml:space="preserve"> (5)</w:t>
      </w:r>
    </w:p>
    <w:p w:rsidR="000A5B9E" w:rsidRPr="000A5B9E" w:rsidRDefault="000A5B9E" w:rsidP="000A5B9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A5B9E">
        <w:rPr>
          <w:rFonts w:eastAsia="Times New Roman"/>
          <w:color w:val="000000"/>
          <w:sz w:val="23"/>
          <w:szCs w:val="23"/>
          <w:lang w:eastAsia="en-AU"/>
        </w:rPr>
        <w:tab/>
        <w:t>(2)</w:t>
      </w:r>
      <w:r w:rsidRPr="000A5B9E">
        <w:rPr>
          <w:rFonts w:eastAsia="Times New Roman"/>
          <w:color w:val="000000"/>
          <w:sz w:val="23"/>
          <w:szCs w:val="23"/>
          <w:lang w:eastAsia="en-AU"/>
        </w:rPr>
        <w:tab/>
        <w:t>Regulation 19(11)—after "vary" insert:</w:t>
      </w:r>
    </w:p>
    <w:p w:rsidR="000A5B9E" w:rsidRPr="000A5B9E" w:rsidRDefault="000A5B9E" w:rsidP="000A5B9E">
      <w:pPr>
        <w:keepLines/>
        <w:autoSpaceDE w:val="0"/>
        <w:autoSpaceDN w:val="0"/>
        <w:adjustRightInd w:val="0"/>
        <w:spacing w:before="120" w:after="0" w:line="240" w:lineRule="auto"/>
        <w:ind w:left="1588"/>
        <w:jc w:val="left"/>
        <w:rPr>
          <w:rFonts w:eastAsia="Times New Roman"/>
          <w:color w:val="000000"/>
          <w:sz w:val="23"/>
          <w:szCs w:val="23"/>
          <w:lang w:eastAsia="en-AU"/>
        </w:rPr>
      </w:pPr>
      <w:proofErr w:type="gramStart"/>
      <w:r w:rsidRPr="000A5B9E">
        <w:rPr>
          <w:rFonts w:eastAsia="Times New Roman"/>
          <w:color w:val="000000"/>
          <w:sz w:val="23"/>
          <w:szCs w:val="23"/>
          <w:lang w:eastAsia="en-AU"/>
        </w:rPr>
        <w:t>or</w:t>
      </w:r>
      <w:proofErr w:type="gramEnd"/>
      <w:r w:rsidRPr="000A5B9E">
        <w:rPr>
          <w:rFonts w:eastAsia="Times New Roman"/>
          <w:color w:val="000000"/>
          <w:sz w:val="23"/>
          <w:szCs w:val="23"/>
          <w:lang w:eastAsia="en-AU"/>
        </w:rPr>
        <w:t xml:space="preserve"> revoke</w:t>
      </w:r>
    </w:p>
    <w:p w:rsidR="001003DD" w:rsidRDefault="001003DD">
      <w:pPr>
        <w:spacing w:after="0" w:line="240" w:lineRule="auto"/>
        <w:jc w:val="left"/>
        <w:rPr>
          <w:rFonts w:eastAsia="Times New Roman"/>
          <w:b/>
          <w:bCs/>
          <w:color w:val="000000"/>
          <w:sz w:val="26"/>
          <w:szCs w:val="26"/>
          <w:lang w:eastAsia="en-AU"/>
        </w:rPr>
      </w:pPr>
      <w:bookmarkStart w:id="80" w:name="Elkera_Print_TOC18"/>
      <w:bookmarkStart w:id="81" w:name="Elkera_Print_BK18"/>
      <w:r>
        <w:rPr>
          <w:rFonts w:eastAsia="Times New Roman"/>
          <w:b/>
          <w:bCs/>
          <w:color w:val="000000"/>
          <w:sz w:val="26"/>
          <w:szCs w:val="26"/>
          <w:lang w:eastAsia="en-AU"/>
        </w:rPr>
        <w:br w:type="page"/>
      </w:r>
    </w:p>
    <w:p w:rsidR="000A5B9E" w:rsidRPr="000A5B9E" w:rsidRDefault="000A5B9E" w:rsidP="000A5B9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A5B9E">
        <w:rPr>
          <w:rFonts w:eastAsia="Times New Roman"/>
          <w:b/>
          <w:bCs/>
          <w:color w:val="000000"/>
          <w:sz w:val="26"/>
          <w:szCs w:val="26"/>
          <w:lang w:eastAsia="en-AU"/>
        </w:rPr>
        <w:lastRenderedPageBreak/>
        <w:t>13—Insertion of regulation 20A</w:t>
      </w:r>
      <w:bookmarkEnd w:id="80"/>
      <w:bookmarkEnd w:id="81"/>
    </w:p>
    <w:p w:rsidR="000A5B9E" w:rsidRPr="000A5B9E" w:rsidRDefault="000A5B9E" w:rsidP="000A5B9E">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0A5B9E">
        <w:rPr>
          <w:rFonts w:eastAsia="Times New Roman"/>
          <w:color w:val="000000"/>
          <w:sz w:val="23"/>
          <w:szCs w:val="23"/>
          <w:lang w:eastAsia="en-AU"/>
        </w:rPr>
        <w:t>After regulation 20 insert:</w:t>
      </w:r>
    </w:p>
    <w:p w:rsidR="000A5B9E" w:rsidRPr="000A5B9E" w:rsidRDefault="000A5B9E" w:rsidP="000A5B9E">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0A5B9E">
        <w:rPr>
          <w:rFonts w:eastAsia="Times New Roman"/>
          <w:b/>
          <w:bCs/>
          <w:color w:val="000000"/>
          <w:sz w:val="26"/>
          <w:szCs w:val="26"/>
          <w:lang w:eastAsia="en-AU"/>
        </w:rPr>
        <w:t>20A—Exemption for gaming machines located on ocean going passenger vessels</w:t>
      </w:r>
    </w:p>
    <w:p w:rsidR="000A5B9E" w:rsidRPr="000A5B9E" w:rsidRDefault="000A5B9E" w:rsidP="000A5B9E">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A5B9E">
        <w:rPr>
          <w:rFonts w:eastAsia="Times New Roman"/>
          <w:color w:val="000000"/>
          <w:sz w:val="23"/>
          <w:szCs w:val="23"/>
          <w:lang w:eastAsia="en-AU"/>
        </w:rPr>
        <w:tab/>
        <w:t>(1)</w:t>
      </w:r>
      <w:r w:rsidRPr="000A5B9E">
        <w:rPr>
          <w:rFonts w:eastAsia="Times New Roman"/>
          <w:color w:val="000000"/>
          <w:sz w:val="23"/>
          <w:szCs w:val="23"/>
          <w:lang w:eastAsia="en-AU"/>
        </w:rPr>
        <w:tab/>
        <w:t>A person is exempt from the provisions of the Act to the extent necessary for the purposes of allowing possession of a gaming machine on an ocean going passenger vessel engaged in a designated journey subject to the following conditions:</w:t>
      </w:r>
    </w:p>
    <w:p w:rsidR="000A5B9E" w:rsidRPr="000A5B9E" w:rsidRDefault="000A5B9E" w:rsidP="000A5B9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0A5B9E">
        <w:rPr>
          <w:rFonts w:eastAsia="Times New Roman"/>
          <w:color w:val="000000"/>
          <w:sz w:val="23"/>
          <w:szCs w:val="23"/>
          <w:lang w:eastAsia="en-AU"/>
        </w:rPr>
        <w:tab/>
        <w:t>(a)</w:t>
      </w:r>
      <w:r w:rsidRPr="000A5B9E">
        <w:rPr>
          <w:rFonts w:eastAsia="Times New Roman"/>
          <w:color w:val="000000"/>
          <w:sz w:val="23"/>
          <w:szCs w:val="23"/>
          <w:lang w:eastAsia="en-AU"/>
        </w:rPr>
        <w:tab/>
      </w:r>
      <w:proofErr w:type="gramStart"/>
      <w:r w:rsidRPr="000A5B9E">
        <w:rPr>
          <w:rFonts w:eastAsia="Times New Roman"/>
          <w:color w:val="000000"/>
          <w:sz w:val="23"/>
          <w:szCs w:val="23"/>
          <w:lang w:eastAsia="en-AU"/>
        </w:rPr>
        <w:t>a</w:t>
      </w:r>
      <w:proofErr w:type="gramEnd"/>
      <w:r w:rsidRPr="000A5B9E">
        <w:rPr>
          <w:rFonts w:eastAsia="Times New Roman"/>
          <w:color w:val="000000"/>
          <w:sz w:val="23"/>
          <w:szCs w:val="23"/>
          <w:lang w:eastAsia="en-AU"/>
        </w:rPr>
        <w:t xml:space="preserve"> gaming machine must not be operated when the vessel is engaged in a designated journey;</w:t>
      </w:r>
    </w:p>
    <w:p w:rsidR="000A5B9E" w:rsidRPr="000A5B9E" w:rsidRDefault="000A5B9E" w:rsidP="000A5B9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0A5B9E">
        <w:rPr>
          <w:rFonts w:eastAsia="Times New Roman"/>
          <w:color w:val="000000"/>
          <w:sz w:val="23"/>
          <w:szCs w:val="23"/>
          <w:lang w:eastAsia="en-AU"/>
        </w:rPr>
        <w:tab/>
        <w:t>(b)</w:t>
      </w:r>
      <w:r w:rsidRPr="000A5B9E">
        <w:rPr>
          <w:rFonts w:eastAsia="Times New Roman"/>
          <w:color w:val="000000"/>
          <w:sz w:val="23"/>
          <w:szCs w:val="23"/>
          <w:lang w:eastAsia="en-AU"/>
        </w:rPr>
        <w:tab/>
      </w:r>
      <w:proofErr w:type="gramStart"/>
      <w:r w:rsidRPr="000A5B9E">
        <w:rPr>
          <w:rFonts w:eastAsia="Times New Roman"/>
          <w:color w:val="000000"/>
          <w:sz w:val="23"/>
          <w:szCs w:val="23"/>
          <w:lang w:eastAsia="en-AU"/>
        </w:rPr>
        <w:t>a</w:t>
      </w:r>
      <w:proofErr w:type="gramEnd"/>
      <w:r w:rsidRPr="000A5B9E">
        <w:rPr>
          <w:rFonts w:eastAsia="Times New Roman"/>
          <w:color w:val="000000"/>
          <w:sz w:val="23"/>
          <w:szCs w:val="23"/>
          <w:lang w:eastAsia="en-AU"/>
        </w:rPr>
        <w:t xml:space="preserve"> person must not, without the prior written approval of the Commissioner, acquire or dispose of a gaming machine when the vessel is engaged in a designated journey;</w:t>
      </w:r>
    </w:p>
    <w:p w:rsidR="000A5B9E" w:rsidRPr="000A5B9E" w:rsidRDefault="000A5B9E" w:rsidP="000A5B9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0A5B9E">
        <w:rPr>
          <w:rFonts w:eastAsia="Times New Roman"/>
          <w:color w:val="000000"/>
          <w:sz w:val="23"/>
          <w:szCs w:val="23"/>
          <w:lang w:eastAsia="en-AU"/>
        </w:rPr>
        <w:tab/>
        <w:t>(c)</w:t>
      </w:r>
      <w:r w:rsidRPr="000A5B9E">
        <w:rPr>
          <w:rFonts w:eastAsia="Times New Roman"/>
          <w:color w:val="000000"/>
          <w:sz w:val="23"/>
          <w:szCs w:val="23"/>
          <w:lang w:eastAsia="en-AU"/>
        </w:rPr>
        <w:tab/>
      </w:r>
      <w:proofErr w:type="gramStart"/>
      <w:r w:rsidRPr="000A5B9E">
        <w:rPr>
          <w:rFonts w:eastAsia="Times New Roman"/>
          <w:color w:val="000000"/>
          <w:sz w:val="23"/>
          <w:szCs w:val="23"/>
          <w:lang w:eastAsia="en-AU"/>
        </w:rPr>
        <w:t>inspectors</w:t>
      </w:r>
      <w:proofErr w:type="gramEnd"/>
      <w:r w:rsidRPr="000A5B9E">
        <w:rPr>
          <w:rFonts w:eastAsia="Times New Roman"/>
          <w:color w:val="000000"/>
          <w:sz w:val="23"/>
          <w:szCs w:val="23"/>
          <w:lang w:eastAsia="en-AU"/>
        </w:rPr>
        <w:t xml:space="preserve"> must, at any reasonable time when the vessel is engaged in a designated journey, be permitted to have access to the vessel on which the gaming machine is located.</w:t>
      </w:r>
    </w:p>
    <w:p w:rsidR="000A5B9E" w:rsidRPr="000A5B9E" w:rsidRDefault="000A5B9E" w:rsidP="000A5B9E">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A5B9E">
        <w:rPr>
          <w:rFonts w:eastAsia="Times New Roman"/>
          <w:color w:val="000000"/>
          <w:sz w:val="23"/>
          <w:szCs w:val="23"/>
          <w:lang w:eastAsia="en-AU"/>
        </w:rPr>
        <w:tab/>
        <w:t>(2)</w:t>
      </w:r>
      <w:r w:rsidRPr="000A5B9E">
        <w:rPr>
          <w:rFonts w:eastAsia="Times New Roman"/>
          <w:color w:val="000000"/>
          <w:sz w:val="23"/>
          <w:szCs w:val="23"/>
          <w:lang w:eastAsia="en-AU"/>
        </w:rPr>
        <w:tab/>
        <w:t xml:space="preserve">For the purposes of this regulation, an ocean going passenger vessel is </w:t>
      </w:r>
      <w:r w:rsidRPr="000A5B9E">
        <w:rPr>
          <w:rFonts w:eastAsia="Times New Roman"/>
          <w:b/>
          <w:bCs/>
          <w:i/>
          <w:iCs/>
          <w:color w:val="000000"/>
          <w:sz w:val="23"/>
          <w:szCs w:val="23"/>
          <w:lang w:eastAsia="en-AU"/>
        </w:rPr>
        <w:t>engaged in a designated journey</w:t>
      </w:r>
      <w:r w:rsidRPr="000A5B9E">
        <w:rPr>
          <w:rFonts w:eastAsia="Times New Roman"/>
          <w:color w:val="000000"/>
          <w:sz w:val="23"/>
          <w:szCs w:val="23"/>
          <w:lang w:eastAsia="en-AU"/>
        </w:rPr>
        <w:t xml:space="preserve"> if the vessel—</w:t>
      </w:r>
    </w:p>
    <w:p w:rsidR="000A5B9E" w:rsidRPr="000A5B9E" w:rsidRDefault="000A5B9E" w:rsidP="000A5B9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0A5B9E">
        <w:rPr>
          <w:rFonts w:eastAsia="Times New Roman"/>
          <w:color w:val="000000"/>
          <w:sz w:val="23"/>
          <w:szCs w:val="23"/>
          <w:lang w:eastAsia="en-AU"/>
        </w:rPr>
        <w:tab/>
        <w:t>(a)</w:t>
      </w:r>
      <w:r w:rsidRPr="000A5B9E">
        <w:rPr>
          <w:rFonts w:eastAsia="Times New Roman"/>
          <w:color w:val="000000"/>
          <w:sz w:val="23"/>
          <w:szCs w:val="23"/>
          <w:lang w:eastAsia="en-AU"/>
        </w:rPr>
        <w:tab/>
      </w:r>
      <w:proofErr w:type="gramStart"/>
      <w:r w:rsidRPr="000A5B9E">
        <w:rPr>
          <w:rFonts w:eastAsia="Times New Roman"/>
          <w:color w:val="000000"/>
          <w:sz w:val="23"/>
          <w:szCs w:val="23"/>
          <w:lang w:eastAsia="en-AU"/>
        </w:rPr>
        <w:t>is</w:t>
      </w:r>
      <w:proofErr w:type="gramEnd"/>
      <w:r w:rsidRPr="000A5B9E">
        <w:rPr>
          <w:rFonts w:eastAsia="Times New Roman"/>
          <w:color w:val="000000"/>
          <w:sz w:val="23"/>
          <w:szCs w:val="23"/>
          <w:lang w:eastAsia="en-AU"/>
        </w:rPr>
        <w:t xml:space="preserve"> transiting to or from a South Australian port or ports to or from locations overseas or interstate; or</w:t>
      </w:r>
    </w:p>
    <w:p w:rsidR="000A5B9E" w:rsidRPr="000A5B9E" w:rsidRDefault="000A5B9E" w:rsidP="000A5B9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0A5B9E">
        <w:rPr>
          <w:rFonts w:eastAsia="Times New Roman"/>
          <w:color w:val="000000"/>
          <w:sz w:val="23"/>
          <w:szCs w:val="23"/>
          <w:lang w:eastAsia="en-AU"/>
        </w:rPr>
        <w:tab/>
        <w:t>(b)</w:t>
      </w:r>
      <w:r w:rsidRPr="000A5B9E">
        <w:rPr>
          <w:rFonts w:eastAsia="Times New Roman"/>
          <w:color w:val="000000"/>
          <w:sz w:val="23"/>
          <w:szCs w:val="23"/>
          <w:lang w:eastAsia="en-AU"/>
        </w:rPr>
        <w:tab/>
        <w:t>is transiting to or from a South Australian port or ports to or from a South Australian port or ports (which may include returning to the same port), in circumstances where such vessel is being predominantly operated for tourism and where any gaming conducted is ancillary, and includes where the vessel temporarily exits South Australian State waters at any time during that particular journey but does not berth at a port located overseas or interstate during that particular journey.</w:t>
      </w:r>
    </w:p>
    <w:p w:rsidR="000A5B9E" w:rsidRPr="000A5B9E" w:rsidRDefault="000A5B9E" w:rsidP="000A5B9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A5B9E">
        <w:rPr>
          <w:rFonts w:eastAsia="Times New Roman"/>
          <w:color w:val="000000"/>
          <w:sz w:val="23"/>
          <w:szCs w:val="23"/>
          <w:lang w:eastAsia="en-AU"/>
        </w:rPr>
        <w:tab/>
        <w:t>(3)</w:t>
      </w:r>
      <w:r w:rsidRPr="000A5B9E">
        <w:rPr>
          <w:rFonts w:eastAsia="Times New Roman"/>
          <w:color w:val="000000"/>
          <w:sz w:val="23"/>
          <w:szCs w:val="23"/>
          <w:lang w:eastAsia="en-AU"/>
        </w:rPr>
        <w:tab/>
        <w:t>In this regulation—</w:t>
      </w:r>
    </w:p>
    <w:p w:rsidR="000A5B9E" w:rsidRPr="000A5B9E" w:rsidRDefault="000A5B9E" w:rsidP="000A5B9E">
      <w:pPr>
        <w:keepLines/>
        <w:autoSpaceDE w:val="0"/>
        <w:autoSpaceDN w:val="0"/>
        <w:adjustRightInd w:val="0"/>
        <w:spacing w:before="120" w:after="0" w:line="240" w:lineRule="auto"/>
        <w:ind w:left="2382"/>
        <w:jc w:val="left"/>
        <w:rPr>
          <w:rFonts w:eastAsia="Times New Roman"/>
          <w:color w:val="000000"/>
          <w:sz w:val="23"/>
          <w:szCs w:val="23"/>
          <w:lang w:eastAsia="en-AU"/>
        </w:rPr>
      </w:pPr>
      <w:proofErr w:type="gramStart"/>
      <w:r w:rsidRPr="000A5B9E">
        <w:rPr>
          <w:rFonts w:eastAsia="Times New Roman"/>
          <w:b/>
          <w:bCs/>
          <w:i/>
          <w:iCs/>
          <w:color w:val="000000"/>
          <w:sz w:val="23"/>
          <w:szCs w:val="23"/>
          <w:lang w:eastAsia="en-AU"/>
        </w:rPr>
        <w:t>ocean</w:t>
      </w:r>
      <w:proofErr w:type="gramEnd"/>
      <w:r w:rsidRPr="000A5B9E">
        <w:rPr>
          <w:rFonts w:eastAsia="Times New Roman"/>
          <w:b/>
          <w:bCs/>
          <w:i/>
          <w:iCs/>
          <w:color w:val="000000"/>
          <w:sz w:val="23"/>
          <w:szCs w:val="23"/>
          <w:lang w:eastAsia="en-AU"/>
        </w:rPr>
        <w:t xml:space="preserve"> going passenger vessel</w:t>
      </w:r>
      <w:r w:rsidRPr="000A5B9E">
        <w:rPr>
          <w:rFonts w:eastAsia="Times New Roman"/>
          <w:color w:val="000000"/>
          <w:sz w:val="23"/>
          <w:szCs w:val="23"/>
          <w:lang w:eastAsia="en-AU"/>
        </w:rPr>
        <w:t xml:space="preserve"> means a vessel containing a minimum of 100 passenger berths.</w:t>
      </w:r>
    </w:p>
    <w:p w:rsidR="000A5B9E" w:rsidRPr="000A5B9E" w:rsidRDefault="000A5B9E" w:rsidP="000A5B9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82" w:name="Elkera_Print_TOC21"/>
      <w:bookmarkStart w:id="83" w:name="id65e39e37_523a_4ac5_99fc_392e040bec5d_0"/>
      <w:r w:rsidRPr="000A5B9E">
        <w:rPr>
          <w:rFonts w:eastAsia="Times New Roman"/>
          <w:b/>
          <w:bCs/>
          <w:color w:val="000000"/>
          <w:sz w:val="26"/>
          <w:szCs w:val="26"/>
          <w:lang w:eastAsia="en-AU"/>
        </w:rPr>
        <w:t>14—Revocation of regulation 22</w:t>
      </w:r>
      <w:bookmarkEnd w:id="82"/>
      <w:bookmarkEnd w:id="83"/>
    </w:p>
    <w:p w:rsidR="000A5B9E" w:rsidRPr="000A5B9E" w:rsidRDefault="000A5B9E" w:rsidP="000A5B9E">
      <w:pPr>
        <w:keepLines/>
        <w:autoSpaceDE w:val="0"/>
        <w:autoSpaceDN w:val="0"/>
        <w:adjustRightInd w:val="0"/>
        <w:spacing w:before="120" w:after="0" w:line="240" w:lineRule="auto"/>
        <w:ind w:left="794"/>
        <w:jc w:val="left"/>
        <w:rPr>
          <w:rFonts w:eastAsia="Times New Roman"/>
          <w:color w:val="000000"/>
          <w:sz w:val="23"/>
          <w:szCs w:val="23"/>
          <w:lang w:eastAsia="en-AU"/>
        </w:rPr>
      </w:pPr>
      <w:r w:rsidRPr="000A5B9E">
        <w:rPr>
          <w:rFonts w:eastAsia="Times New Roman"/>
          <w:color w:val="000000"/>
          <w:sz w:val="23"/>
          <w:szCs w:val="23"/>
          <w:lang w:eastAsia="en-AU"/>
        </w:rPr>
        <w:t>Regulation 22—delete the regulation</w:t>
      </w:r>
    </w:p>
    <w:p w:rsidR="000A5B9E" w:rsidRPr="000A5B9E" w:rsidRDefault="000A5B9E" w:rsidP="000A5B9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84" w:name="Elkera_Print_TOC23"/>
      <w:bookmarkStart w:id="85" w:name="id159e7278_9bc7_4a5d_8eec_8a5b487aded6_9"/>
      <w:r w:rsidRPr="000A5B9E">
        <w:rPr>
          <w:rFonts w:eastAsia="Times New Roman"/>
          <w:b/>
          <w:bCs/>
          <w:color w:val="000000"/>
          <w:sz w:val="26"/>
          <w:szCs w:val="26"/>
          <w:lang w:eastAsia="en-AU"/>
        </w:rPr>
        <w:t>15—Substitution of regulations 25 to 27</w:t>
      </w:r>
      <w:bookmarkEnd w:id="84"/>
      <w:bookmarkEnd w:id="85"/>
    </w:p>
    <w:p w:rsidR="000A5B9E" w:rsidRPr="000A5B9E" w:rsidRDefault="000A5B9E" w:rsidP="000A5B9E">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0A5B9E">
        <w:rPr>
          <w:rFonts w:eastAsia="Times New Roman"/>
          <w:color w:val="000000"/>
          <w:sz w:val="23"/>
          <w:szCs w:val="23"/>
          <w:lang w:eastAsia="en-AU"/>
        </w:rPr>
        <w:t>Regulations 25 to 27(inclusive)—delete the regulations and substitute:</w:t>
      </w:r>
    </w:p>
    <w:p w:rsidR="000A5B9E" w:rsidRPr="000A5B9E" w:rsidRDefault="000A5B9E" w:rsidP="000A5B9E">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0A5B9E">
        <w:rPr>
          <w:rFonts w:eastAsia="Times New Roman"/>
          <w:b/>
          <w:bCs/>
          <w:color w:val="000000"/>
          <w:sz w:val="26"/>
          <w:szCs w:val="26"/>
          <w:lang w:eastAsia="en-AU"/>
        </w:rPr>
        <w:t>25—Commissioner may exempt licensee from cash facilities limitations</w:t>
      </w:r>
    </w:p>
    <w:p w:rsidR="000A5B9E" w:rsidRPr="000A5B9E" w:rsidRDefault="000A5B9E" w:rsidP="000A5B9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86" w:name="id65c9932d_c201_4d1a_a4d4_682b4f497ae5_7"/>
      <w:r w:rsidRPr="000A5B9E">
        <w:rPr>
          <w:rFonts w:eastAsia="Times New Roman"/>
          <w:color w:val="000000"/>
          <w:sz w:val="23"/>
          <w:szCs w:val="23"/>
          <w:lang w:eastAsia="en-AU"/>
        </w:rPr>
        <w:tab/>
        <w:t>(1)</w:t>
      </w:r>
      <w:r w:rsidRPr="000A5B9E">
        <w:rPr>
          <w:rFonts w:eastAsia="Times New Roman"/>
          <w:color w:val="000000"/>
          <w:sz w:val="23"/>
          <w:szCs w:val="23"/>
          <w:lang w:eastAsia="en-AU"/>
        </w:rPr>
        <w:tab/>
        <w:t>The Commissioner may, on application by the holder of a gaming machine licence in a manner and form determined by the Commissioner, exempt the holder of a gaming machine licence from the limitation on the amount of cash that may be provided by means of cash facilities on licensed premises specified in the application.</w:t>
      </w:r>
      <w:bookmarkEnd w:id="86"/>
    </w:p>
    <w:p w:rsidR="00C3000C" w:rsidRDefault="00C3000C">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rsidR="000A5B9E" w:rsidRPr="000A5B9E" w:rsidRDefault="000A5B9E" w:rsidP="000A5B9E">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A5B9E">
        <w:rPr>
          <w:rFonts w:eastAsia="Times New Roman"/>
          <w:color w:val="000000"/>
          <w:sz w:val="23"/>
          <w:szCs w:val="23"/>
          <w:lang w:eastAsia="en-AU"/>
        </w:rPr>
        <w:lastRenderedPageBreak/>
        <w:tab/>
        <w:t>(2)</w:t>
      </w:r>
      <w:r w:rsidRPr="000A5B9E">
        <w:rPr>
          <w:rFonts w:eastAsia="Times New Roman"/>
          <w:color w:val="000000"/>
          <w:sz w:val="23"/>
          <w:szCs w:val="23"/>
          <w:lang w:eastAsia="en-AU"/>
        </w:rPr>
        <w:tab/>
        <w:t xml:space="preserve">An exemption under </w:t>
      </w:r>
      <w:hyperlink w:anchor="id65c9932d_c201_4d1a_a4d4_682b4f497ae5_7" w:history="1">
        <w:proofErr w:type="spellStart"/>
        <w:r w:rsidRPr="000A5B9E">
          <w:rPr>
            <w:rFonts w:eastAsia="Times New Roman"/>
            <w:color w:val="000000"/>
            <w:sz w:val="23"/>
            <w:szCs w:val="23"/>
            <w:lang w:eastAsia="en-AU"/>
          </w:rPr>
          <w:t>subregulation</w:t>
        </w:r>
        <w:proofErr w:type="spellEnd"/>
        <w:r w:rsidRPr="000A5B9E">
          <w:rPr>
            <w:rFonts w:eastAsia="Times New Roman"/>
            <w:color w:val="000000"/>
            <w:sz w:val="23"/>
            <w:szCs w:val="23"/>
            <w:lang w:eastAsia="en-AU"/>
          </w:rPr>
          <w:t> (1)</w:t>
        </w:r>
      </w:hyperlink>
      <w:r w:rsidRPr="000A5B9E">
        <w:rPr>
          <w:rFonts w:eastAsia="Times New Roman"/>
          <w:color w:val="000000"/>
          <w:sz w:val="23"/>
          <w:szCs w:val="23"/>
          <w:lang w:eastAsia="en-AU"/>
        </w:rPr>
        <w:t>—</w:t>
      </w:r>
    </w:p>
    <w:p w:rsidR="000A5B9E" w:rsidRPr="000A5B9E" w:rsidRDefault="000A5B9E" w:rsidP="000A5B9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0A5B9E">
        <w:rPr>
          <w:rFonts w:eastAsia="Times New Roman"/>
          <w:color w:val="000000"/>
          <w:sz w:val="23"/>
          <w:szCs w:val="23"/>
          <w:lang w:eastAsia="en-AU"/>
        </w:rPr>
        <w:tab/>
        <w:t>(a)</w:t>
      </w:r>
      <w:r w:rsidRPr="000A5B9E">
        <w:rPr>
          <w:rFonts w:eastAsia="Times New Roman"/>
          <w:color w:val="000000"/>
          <w:sz w:val="23"/>
          <w:szCs w:val="23"/>
          <w:lang w:eastAsia="en-AU"/>
        </w:rPr>
        <w:tab/>
      </w:r>
      <w:proofErr w:type="gramStart"/>
      <w:r w:rsidRPr="000A5B9E">
        <w:rPr>
          <w:rFonts w:eastAsia="Times New Roman"/>
          <w:color w:val="000000"/>
          <w:sz w:val="23"/>
          <w:szCs w:val="23"/>
          <w:lang w:eastAsia="en-AU"/>
        </w:rPr>
        <w:t>must</w:t>
      </w:r>
      <w:proofErr w:type="gramEnd"/>
      <w:r w:rsidRPr="000A5B9E">
        <w:rPr>
          <w:rFonts w:eastAsia="Times New Roman"/>
          <w:color w:val="000000"/>
          <w:sz w:val="23"/>
          <w:szCs w:val="23"/>
          <w:lang w:eastAsia="en-AU"/>
        </w:rPr>
        <w:t xml:space="preserve"> specify—</w:t>
      </w:r>
    </w:p>
    <w:p w:rsidR="000A5B9E" w:rsidRPr="000A5B9E" w:rsidRDefault="000A5B9E" w:rsidP="000A5B9E">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0A5B9E">
        <w:rPr>
          <w:rFonts w:eastAsia="Times New Roman"/>
          <w:color w:val="000000"/>
          <w:sz w:val="23"/>
          <w:szCs w:val="23"/>
          <w:lang w:eastAsia="en-AU"/>
        </w:rPr>
        <w:tab/>
        <w:t>(</w:t>
      </w:r>
      <w:proofErr w:type="spellStart"/>
      <w:r w:rsidRPr="000A5B9E">
        <w:rPr>
          <w:rFonts w:eastAsia="Times New Roman"/>
          <w:color w:val="000000"/>
          <w:sz w:val="23"/>
          <w:szCs w:val="23"/>
          <w:lang w:eastAsia="en-AU"/>
        </w:rPr>
        <w:t>i</w:t>
      </w:r>
      <w:proofErr w:type="spellEnd"/>
      <w:r w:rsidRPr="000A5B9E">
        <w:rPr>
          <w:rFonts w:eastAsia="Times New Roman"/>
          <w:color w:val="000000"/>
          <w:sz w:val="23"/>
          <w:szCs w:val="23"/>
          <w:lang w:eastAsia="en-AU"/>
        </w:rPr>
        <w:t>)</w:t>
      </w:r>
      <w:r w:rsidRPr="000A5B9E">
        <w:rPr>
          <w:rFonts w:eastAsia="Times New Roman"/>
          <w:color w:val="000000"/>
          <w:sz w:val="23"/>
          <w:szCs w:val="23"/>
          <w:lang w:eastAsia="en-AU"/>
        </w:rPr>
        <w:tab/>
      </w:r>
      <w:proofErr w:type="gramStart"/>
      <w:r w:rsidRPr="000A5B9E">
        <w:rPr>
          <w:rFonts w:eastAsia="Times New Roman"/>
          <w:color w:val="000000"/>
          <w:sz w:val="23"/>
          <w:szCs w:val="23"/>
          <w:lang w:eastAsia="en-AU"/>
        </w:rPr>
        <w:t>the</w:t>
      </w:r>
      <w:proofErr w:type="gramEnd"/>
      <w:r w:rsidRPr="000A5B9E">
        <w:rPr>
          <w:rFonts w:eastAsia="Times New Roman"/>
          <w:color w:val="000000"/>
          <w:sz w:val="23"/>
          <w:szCs w:val="23"/>
          <w:lang w:eastAsia="en-AU"/>
        </w:rPr>
        <w:t xml:space="preserve"> premises to which the exemption relates; and</w:t>
      </w:r>
    </w:p>
    <w:p w:rsidR="000A5B9E" w:rsidRPr="000A5B9E" w:rsidRDefault="000A5B9E" w:rsidP="000A5B9E">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0A5B9E">
        <w:rPr>
          <w:rFonts w:eastAsia="Times New Roman"/>
          <w:color w:val="000000"/>
          <w:sz w:val="23"/>
          <w:szCs w:val="23"/>
          <w:lang w:eastAsia="en-AU"/>
        </w:rPr>
        <w:tab/>
        <w:t>(ii)</w:t>
      </w:r>
      <w:r w:rsidRPr="000A5B9E">
        <w:rPr>
          <w:rFonts w:eastAsia="Times New Roman"/>
          <w:color w:val="000000"/>
          <w:sz w:val="23"/>
          <w:szCs w:val="23"/>
          <w:lang w:eastAsia="en-AU"/>
        </w:rPr>
        <w:tab/>
      </w:r>
      <w:proofErr w:type="gramStart"/>
      <w:r w:rsidRPr="000A5B9E">
        <w:rPr>
          <w:rFonts w:eastAsia="Times New Roman"/>
          <w:color w:val="000000"/>
          <w:sz w:val="23"/>
          <w:szCs w:val="23"/>
          <w:lang w:eastAsia="en-AU"/>
        </w:rPr>
        <w:t>the</w:t>
      </w:r>
      <w:proofErr w:type="gramEnd"/>
      <w:r w:rsidRPr="000A5B9E">
        <w:rPr>
          <w:rFonts w:eastAsia="Times New Roman"/>
          <w:color w:val="000000"/>
          <w:sz w:val="23"/>
          <w:szCs w:val="23"/>
          <w:lang w:eastAsia="en-AU"/>
        </w:rPr>
        <w:t xml:space="preserve"> type of cash facilities to which the exemption applies; and</w:t>
      </w:r>
    </w:p>
    <w:p w:rsidR="000A5B9E" w:rsidRPr="000A5B9E" w:rsidRDefault="000A5B9E" w:rsidP="000A5B9E">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0A5B9E">
        <w:rPr>
          <w:rFonts w:eastAsia="Times New Roman"/>
          <w:color w:val="000000"/>
          <w:sz w:val="23"/>
          <w:szCs w:val="23"/>
          <w:lang w:eastAsia="en-AU"/>
        </w:rPr>
        <w:tab/>
        <w:t>(iii)</w:t>
      </w:r>
      <w:r w:rsidRPr="000A5B9E">
        <w:rPr>
          <w:rFonts w:eastAsia="Times New Roman"/>
          <w:color w:val="000000"/>
          <w:sz w:val="23"/>
          <w:szCs w:val="23"/>
          <w:lang w:eastAsia="en-AU"/>
        </w:rPr>
        <w:tab/>
        <w:t>the amount of cash that may be provided by means of a cash facility in a transaction or set of transactions on that cash facility, on any 1 debit or credit card within a 24 hour period; and</w:t>
      </w:r>
    </w:p>
    <w:p w:rsidR="000A5B9E" w:rsidRPr="000A5B9E" w:rsidRDefault="000A5B9E" w:rsidP="000A5B9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0A5B9E">
        <w:rPr>
          <w:rFonts w:eastAsia="Times New Roman"/>
          <w:color w:val="000000"/>
          <w:sz w:val="23"/>
          <w:szCs w:val="23"/>
          <w:lang w:eastAsia="en-AU"/>
        </w:rPr>
        <w:tab/>
        <w:t>(b)</w:t>
      </w:r>
      <w:r w:rsidRPr="000A5B9E">
        <w:rPr>
          <w:rFonts w:eastAsia="Times New Roman"/>
          <w:color w:val="000000"/>
          <w:sz w:val="23"/>
          <w:szCs w:val="23"/>
          <w:lang w:eastAsia="en-AU"/>
        </w:rPr>
        <w:tab/>
      </w:r>
      <w:proofErr w:type="gramStart"/>
      <w:r w:rsidRPr="000A5B9E">
        <w:rPr>
          <w:rFonts w:eastAsia="Times New Roman"/>
          <w:color w:val="000000"/>
          <w:sz w:val="23"/>
          <w:szCs w:val="23"/>
          <w:lang w:eastAsia="en-AU"/>
        </w:rPr>
        <w:t>may</w:t>
      </w:r>
      <w:proofErr w:type="gramEnd"/>
      <w:r w:rsidRPr="000A5B9E">
        <w:rPr>
          <w:rFonts w:eastAsia="Times New Roman"/>
          <w:color w:val="000000"/>
          <w:sz w:val="23"/>
          <w:szCs w:val="23"/>
          <w:lang w:eastAsia="en-AU"/>
        </w:rPr>
        <w:t xml:space="preserve"> be varied or revoked as the Commissioner thinks fit.</w:t>
      </w:r>
    </w:p>
    <w:p w:rsidR="000A5B9E" w:rsidRPr="000A5B9E" w:rsidRDefault="000A5B9E" w:rsidP="000A5B9E">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0A5B9E">
        <w:rPr>
          <w:rFonts w:eastAsia="Times New Roman"/>
          <w:b/>
          <w:bCs/>
          <w:color w:val="000000"/>
          <w:sz w:val="26"/>
          <w:szCs w:val="26"/>
          <w:lang w:eastAsia="en-AU"/>
        </w:rPr>
        <w:t>26—Requirement for pre</w:t>
      </w:r>
      <w:r w:rsidRPr="000A5B9E">
        <w:rPr>
          <w:rFonts w:eastAsia="Times New Roman"/>
          <w:b/>
          <w:bCs/>
          <w:color w:val="000000"/>
          <w:sz w:val="26"/>
          <w:szCs w:val="26"/>
          <w:lang w:eastAsia="en-AU"/>
        </w:rPr>
        <w:noBreakHyphen/>
        <w:t>commitment system</w:t>
      </w:r>
    </w:p>
    <w:p w:rsidR="000A5B9E" w:rsidRPr="000A5B9E" w:rsidRDefault="000A5B9E" w:rsidP="000A5B9E">
      <w:pPr>
        <w:keepLines/>
        <w:autoSpaceDE w:val="0"/>
        <w:autoSpaceDN w:val="0"/>
        <w:adjustRightInd w:val="0"/>
        <w:spacing w:before="120" w:after="0" w:line="240" w:lineRule="auto"/>
        <w:ind w:left="2382"/>
        <w:jc w:val="left"/>
        <w:rPr>
          <w:rFonts w:eastAsia="Times New Roman"/>
          <w:color w:val="000000"/>
          <w:sz w:val="23"/>
          <w:szCs w:val="23"/>
          <w:lang w:eastAsia="en-AU"/>
        </w:rPr>
      </w:pPr>
      <w:r w:rsidRPr="000A5B9E">
        <w:rPr>
          <w:rFonts w:eastAsia="Times New Roman"/>
          <w:color w:val="000000"/>
          <w:sz w:val="23"/>
          <w:szCs w:val="23"/>
          <w:lang w:eastAsia="en-AU"/>
        </w:rPr>
        <w:t>For the purposes of section 53A(1)(d) of the Act, it is a requirement that a gaming machine be operated in connection with a pre</w:t>
      </w:r>
      <w:r w:rsidRPr="000A5B9E">
        <w:rPr>
          <w:rFonts w:eastAsia="Times New Roman"/>
          <w:color w:val="000000"/>
          <w:sz w:val="23"/>
          <w:szCs w:val="23"/>
          <w:lang w:eastAsia="en-AU"/>
        </w:rPr>
        <w:noBreakHyphen/>
        <w:t>commitment system operated by the licensee in compliance with the requirements of the Voluntary Pre</w:t>
      </w:r>
      <w:r w:rsidRPr="000A5B9E">
        <w:rPr>
          <w:rFonts w:eastAsia="Times New Roman"/>
          <w:color w:val="000000"/>
          <w:sz w:val="23"/>
          <w:szCs w:val="23"/>
          <w:lang w:eastAsia="en-AU"/>
        </w:rPr>
        <w:noBreakHyphen/>
        <w:t>commitment Code set out in Schedule 3.</w:t>
      </w:r>
    </w:p>
    <w:p w:rsidR="000A5B9E" w:rsidRPr="000A5B9E" w:rsidRDefault="000A5B9E" w:rsidP="000A5B9E">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0A5B9E">
        <w:rPr>
          <w:rFonts w:eastAsia="Times New Roman"/>
          <w:b/>
          <w:bCs/>
          <w:color w:val="000000"/>
          <w:sz w:val="26"/>
          <w:szCs w:val="26"/>
          <w:lang w:eastAsia="en-AU"/>
        </w:rPr>
        <w:t>27—Operation of gaming machine by insertion of a ticket—prescribed requirements</w:t>
      </w:r>
    </w:p>
    <w:p w:rsidR="000A5B9E" w:rsidRPr="000A5B9E" w:rsidRDefault="000A5B9E" w:rsidP="000A5B9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A5B9E">
        <w:rPr>
          <w:rFonts w:eastAsia="Times New Roman"/>
          <w:color w:val="000000"/>
          <w:sz w:val="23"/>
          <w:szCs w:val="23"/>
          <w:lang w:eastAsia="en-AU"/>
        </w:rPr>
        <w:tab/>
        <w:t>(1)</w:t>
      </w:r>
      <w:r w:rsidRPr="000A5B9E">
        <w:rPr>
          <w:rFonts w:eastAsia="Times New Roman"/>
          <w:color w:val="000000"/>
          <w:sz w:val="23"/>
          <w:szCs w:val="23"/>
          <w:lang w:eastAsia="en-AU"/>
        </w:rPr>
        <w:tab/>
        <w:t>For the purposes of section </w:t>
      </w:r>
      <w:proofErr w:type="gramStart"/>
      <w:r w:rsidRPr="000A5B9E">
        <w:rPr>
          <w:rFonts w:eastAsia="Times New Roman"/>
          <w:color w:val="000000"/>
          <w:sz w:val="23"/>
          <w:szCs w:val="23"/>
          <w:lang w:eastAsia="en-AU"/>
        </w:rPr>
        <w:t>53A(</w:t>
      </w:r>
      <w:proofErr w:type="gramEnd"/>
      <w:r w:rsidRPr="000A5B9E">
        <w:rPr>
          <w:rFonts w:eastAsia="Times New Roman"/>
          <w:color w:val="000000"/>
          <w:sz w:val="23"/>
          <w:szCs w:val="23"/>
          <w:lang w:eastAsia="en-AU"/>
        </w:rPr>
        <w:t>3)(c) of the Act, the holder of a gaming machine licence must not provide any gaming machine on the licensed premises that may be operated by insertion of a ticket unless the machine is operated in connection with a TITO system that complies and is operated in accordance with the requirements set out in this regulation.</w:t>
      </w:r>
    </w:p>
    <w:p w:rsidR="000A5B9E" w:rsidRPr="000A5B9E" w:rsidRDefault="000A5B9E" w:rsidP="000A5B9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87" w:name="id2f39d478_c513_42eb_bd01_25323a68c24c_6"/>
      <w:r w:rsidRPr="000A5B9E">
        <w:rPr>
          <w:rFonts w:eastAsia="Times New Roman"/>
          <w:color w:val="000000"/>
          <w:sz w:val="23"/>
          <w:szCs w:val="23"/>
          <w:lang w:eastAsia="en-AU"/>
        </w:rPr>
        <w:tab/>
        <w:t>(2)</w:t>
      </w:r>
      <w:r w:rsidRPr="000A5B9E">
        <w:rPr>
          <w:rFonts w:eastAsia="Times New Roman"/>
          <w:color w:val="000000"/>
          <w:sz w:val="23"/>
          <w:szCs w:val="23"/>
          <w:lang w:eastAsia="en-AU"/>
        </w:rPr>
        <w:tab/>
        <w:t xml:space="preserve">A TITO system must comply with the requirements of, and be operated in accordance with, the gambling administration guidelines issued under section 17 of the </w:t>
      </w:r>
      <w:hyperlink r:id="rId43" w:history="1">
        <w:r w:rsidRPr="000A5B9E">
          <w:rPr>
            <w:rFonts w:eastAsia="Times New Roman"/>
            <w:i/>
            <w:iCs/>
            <w:color w:val="000000"/>
            <w:sz w:val="23"/>
            <w:szCs w:val="23"/>
            <w:lang w:eastAsia="en-AU"/>
          </w:rPr>
          <w:t>Gambling Administration Act 2019</w:t>
        </w:r>
      </w:hyperlink>
      <w:r w:rsidRPr="000A5B9E">
        <w:rPr>
          <w:rFonts w:eastAsia="Times New Roman"/>
          <w:color w:val="000000"/>
          <w:sz w:val="23"/>
          <w:szCs w:val="23"/>
          <w:lang w:eastAsia="en-AU"/>
        </w:rPr>
        <w:t>.</w:t>
      </w:r>
      <w:bookmarkEnd w:id="87"/>
    </w:p>
    <w:p w:rsidR="000A5B9E" w:rsidRPr="000A5B9E" w:rsidRDefault="000A5B9E" w:rsidP="000A5B9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A5B9E">
        <w:rPr>
          <w:rFonts w:eastAsia="Times New Roman"/>
          <w:color w:val="000000"/>
          <w:sz w:val="23"/>
          <w:szCs w:val="23"/>
          <w:lang w:eastAsia="en-AU"/>
        </w:rPr>
        <w:tab/>
        <w:t>(3)</w:t>
      </w:r>
      <w:r w:rsidRPr="000A5B9E">
        <w:rPr>
          <w:rFonts w:eastAsia="Times New Roman"/>
          <w:color w:val="000000"/>
          <w:sz w:val="23"/>
          <w:szCs w:val="23"/>
          <w:lang w:eastAsia="en-AU"/>
        </w:rPr>
        <w:tab/>
        <w:t>A TITO system must not issue a ticket containing any form of promotional information or advertising.</w:t>
      </w:r>
    </w:p>
    <w:p w:rsidR="000A5B9E" w:rsidRPr="000A5B9E" w:rsidRDefault="000A5B9E" w:rsidP="000A5B9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A5B9E">
        <w:rPr>
          <w:rFonts w:eastAsia="Times New Roman"/>
          <w:color w:val="000000"/>
          <w:sz w:val="23"/>
          <w:szCs w:val="23"/>
          <w:lang w:eastAsia="en-AU"/>
        </w:rPr>
        <w:tab/>
        <w:t>(4)</w:t>
      </w:r>
      <w:r w:rsidRPr="000A5B9E">
        <w:rPr>
          <w:rFonts w:eastAsia="Times New Roman"/>
          <w:color w:val="000000"/>
          <w:sz w:val="23"/>
          <w:szCs w:val="23"/>
          <w:lang w:eastAsia="en-AU"/>
        </w:rPr>
        <w:tab/>
        <w:t>A TITO system must not allow a gaming machine to be operated by insertion of a ticket if the cash value of the ticket when redeemed would cause the credit meter on the machine to exceed $149.99.</w:t>
      </w:r>
    </w:p>
    <w:p w:rsidR="000A5B9E" w:rsidRPr="000A5B9E" w:rsidRDefault="000A5B9E" w:rsidP="000A5B9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A5B9E">
        <w:rPr>
          <w:rFonts w:eastAsia="Times New Roman"/>
          <w:color w:val="000000"/>
          <w:sz w:val="23"/>
          <w:szCs w:val="23"/>
          <w:lang w:eastAsia="en-AU"/>
        </w:rPr>
        <w:tab/>
        <w:t>(5)</w:t>
      </w:r>
      <w:r w:rsidRPr="000A5B9E">
        <w:rPr>
          <w:rFonts w:eastAsia="Times New Roman"/>
          <w:color w:val="000000"/>
          <w:sz w:val="23"/>
          <w:szCs w:val="23"/>
          <w:lang w:eastAsia="en-AU"/>
        </w:rPr>
        <w:tab/>
        <w:t>A TITO system must not issue a ticket with a credit value that is more than $5 000.</w:t>
      </w:r>
    </w:p>
    <w:p w:rsidR="000A5B9E" w:rsidRPr="000A5B9E" w:rsidRDefault="000A5B9E" w:rsidP="000A5B9E">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88" w:name="id195ca291_634e_40cf_8521_548709de6236_9"/>
      <w:r w:rsidRPr="000A5B9E">
        <w:rPr>
          <w:rFonts w:eastAsia="Times New Roman"/>
          <w:color w:val="000000"/>
          <w:sz w:val="23"/>
          <w:szCs w:val="23"/>
          <w:lang w:eastAsia="en-AU"/>
        </w:rPr>
        <w:tab/>
        <w:t>(6)</w:t>
      </w:r>
      <w:r w:rsidRPr="000A5B9E">
        <w:rPr>
          <w:rFonts w:eastAsia="Times New Roman"/>
          <w:color w:val="000000"/>
          <w:sz w:val="23"/>
          <w:szCs w:val="23"/>
          <w:lang w:eastAsia="en-AU"/>
        </w:rPr>
        <w:tab/>
        <w:t>The holder of a gaming machine licence must not allow a person to redeem the credit value of a ticket issued by a TITO system—</w:t>
      </w:r>
      <w:bookmarkEnd w:id="88"/>
    </w:p>
    <w:p w:rsidR="000A5B9E" w:rsidRPr="000A5B9E" w:rsidRDefault="000A5B9E" w:rsidP="000A5B9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0A5B9E">
        <w:rPr>
          <w:rFonts w:eastAsia="Times New Roman"/>
          <w:color w:val="000000"/>
          <w:sz w:val="23"/>
          <w:szCs w:val="23"/>
          <w:lang w:eastAsia="en-AU"/>
        </w:rPr>
        <w:tab/>
        <w:t>(a)</w:t>
      </w:r>
      <w:r w:rsidRPr="000A5B9E">
        <w:rPr>
          <w:rFonts w:eastAsia="Times New Roman"/>
          <w:color w:val="000000"/>
          <w:sz w:val="23"/>
          <w:szCs w:val="23"/>
          <w:lang w:eastAsia="en-AU"/>
        </w:rPr>
        <w:tab/>
      </w:r>
      <w:proofErr w:type="gramStart"/>
      <w:r w:rsidRPr="000A5B9E">
        <w:rPr>
          <w:rFonts w:eastAsia="Times New Roman"/>
          <w:color w:val="000000"/>
          <w:sz w:val="23"/>
          <w:szCs w:val="23"/>
          <w:lang w:eastAsia="en-AU"/>
        </w:rPr>
        <w:t>by</w:t>
      </w:r>
      <w:proofErr w:type="gramEnd"/>
      <w:r w:rsidRPr="000A5B9E">
        <w:rPr>
          <w:rFonts w:eastAsia="Times New Roman"/>
          <w:color w:val="000000"/>
          <w:sz w:val="23"/>
          <w:szCs w:val="23"/>
          <w:lang w:eastAsia="en-AU"/>
        </w:rPr>
        <w:t xml:space="preserve"> means of a TITO system—after 30 days from the date of issue of the ticket; or</w:t>
      </w:r>
    </w:p>
    <w:p w:rsidR="000A5B9E" w:rsidRPr="000A5B9E" w:rsidRDefault="000A5B9E" w:rsidP="000A5B9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0A5B9E">
        <w:rPr>
          <w:rFonts w:eastAsia="Times New Roman"/>
          <w:color w:val="000000"/>
          <w:sz w:val="23"/>
          <w:szCs w:val="23"/>
          <w:lang w:eastAsia="en-AU"/>
        </w:rPr>
        <w:tab/>
        <w:t>(b)</w:t>
      </w:r>
      <w:r w:rsidRPr="000A5B9E">
        <w:rPr>
          <w:rFonts w:eastAsia="Times New Roman"/>
          <w:color w:val="000000"/>
          <w:sz w:val="23"/>
          <w:szCs w:val="23"/>
          <w:lang w:eastAsia="en-AU"/>
        </w:rPr>
        <w:tab/>
      </w:r>
      <w:proofErr w:type="gramStart"/>
      <w:r w:rsidRPr="000A5B9E">
        <w:rPr>
          <w:rFonts w:eastAsia="Times New Roman"/>
          <w:color w:val="000000"/>
          <w:sz w:val="23"/>
          <w:szCs w:val="23"/>
          <w:lang w:eastAsia="en-AU"/>
        </w:rPr>
        <w:t>by</w:t>
      </w:r>
      <w:proofErr w:type="gramEnd"/>
      <w:r w:rsidRPr="000A5B9E">
        <w:rPr>
          <w:rFonts w:eastAsia="Times New Roman"/>
          <w:color w:val="000000"/>
          <w:sz w:val="23"/>
          <w:szCs w:val="23"/>
          <w:lang w:eastAsia="en-AU"/>
        </w:rPr>
        <w:t xml:space="preserve"> other means—after 12 months from the date of issue of the ticket.</w:t>
      </w:r>
    </w:p>
    <w:p w:rsidR="00C11BA4" w:rsidRDefault="00C11BA4">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rsidR="000A5B9E" w:rsidRPr="000A5B9E" w:rsidRDefault="000A5B9E" w:rsidP="000A5B9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A5B9E">
        <w:rPr>
          <w:rFonts w:eastAsia="Times New Roman"/>
          <w:color w:val="000000"/>
          <w:sz w:val="23"/>
          <w:szCs w:val="23"/>
          <w:lang w:eastAsia="en-AU"/>
        </w:rPr>
        <w:lastRenderedPageBreak/>
        <w:tab/>
        <w:t>(7)</w:t>
      </w:r>
      <w:r w:rsidRPr="000A5B9E">
        <w:rPr>
          <w:rFonts w:eastAsia="Times New Roman"/>
          <w:color w:val="000000"/>
          <w:sz w:val="23"/>
          <w:szCs w:val="23"/>
          <w:lang w:eastAsia="en-AU"/>
        </w:rPr>
        <w:tab/>
        <w:t>If, on the second day of any calendar month, the total credit value of all unredeemed tickets issued by means of a TITO system operated in connection with gaming machines on particular premises is $50 or more, the holder of the gaming machine licence in respect of those premises must, before the last day of that calendar month, pay an amount equal to that total credit value to the Commissioner who must then pay that amount into the Gamblers Rehabilitation Fund.</w:t>
      </w:r>
    </w:p>
    <w:p w:rsidR="000A5B9E" w:rsidRPr="000A5B9E" w:rsidRDefault="000A5B9E" w:rsidP="000A5B9E">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A5B9E">
        <w:rPr>
          <w:rFonts w:eastAsia="Times New Roman"/>
          <w:color w:val="000000"/>
          <w:sz w:val="23"/>
          <w:szCs w:val="23"/>
          <w:lang w:eastAsia="en-AU"/>
        </w:rPr>
        <w:tab/>
        <w:t>(8)</w:t>
      </w:r>
      <w:r w:rsidRPr="000A5B9E">
        <w:rPr>
          <w:rFonts w:eastAsia="Times New Roman"/>
          <w:color w:val="000000"/>
          <w:sz w:val="23"/>
          <w:szCs w:val="23"/>
          <w:lang w:eastAsia="en-AU"/>
        </w:rPr>
        <w:tab/>
        <w:t>In this regulation—</w:t>
      </w:r>
    </w:p>
    <w:p w:rsidR="000A5B9E" w:rsidRPr="000A5B9E" w:rsidRDefault="000A5B9E" w:rsidP="000A5B9E">
      <w:pPr>
        <w:keepLines/>
        <w:autoSpaceDE w:val="0"/>
        <w:autoSpaceDN w:val="0"/>
        <w:adjustRightInd w:val="0"/>
        <w:spacing w:before="120" w:after="0" w:line="240" w:lineRule="auto"/>
        <w:ind w:left="2382"/>
        <w:jc w:val="left"/>
        <w:rPr>
          <w:rFonts w:eastAsia="Times New Roman"/>
          <w:color w:val="000000"/>
          <w:sz w:val="23"/>
          <w:szCs w:val="23"/>
          <w:lang w:eastAsia="en-AU"/>
        </w:rPr>
      </w:pPr>
      <w:r w:rsidRPr="000A5B9E">
        <w:rPr>
          <w:rFonts w:eastAsia="Times New Roman"/>
          <w:b/>
          <w:bCs/>
          <w:i/>
          <w:iCs/>
          <w:color w:val="000000"/>
          <w:sz w:val="23"/>
          <w:szCs w:val="23"/>
          <w:lang w:eastAsia="en-AU"/>
        </w:rPr>
        <w:t>TITO system</w:t>
      </w:r>
      <w:r w:rsidRPr="000A5B9E">
        <w:rPr>
          <w:rFonts w:eastAsia="Times New Roman"/>
          <w:color w:val="000000"/>
          <w:sz w:val="23"/>
          <w:szCs w:val="23"/>
          <w:lang w:eastAsia="en-AU"/>
        </w:rPr>
        <w:t xml:space="preserve"> means a system that enables the insertion and issue of tickets that may be redeemed for credit or cash value for the purpose of play on a gaming machine;</w:t>
      </w:r>
    </w:p>
    <w:p w:rsidR="000A5B9E" w:rsidRPr="000A5B9E" w:rsidRDefault="000A5B9E" w:rsidP="000A5B9E">
      <w:pPr>
        <w:keepLines/>
        <w:autoSpaceDE w:val="0"/>
        <w:autoSpaceDN w:val="0"/>
        <w:adjustRightInd w:val="0"/>
        <w:spacing w:before="120" w:after="0" w:line="240" w:lineRule="auto"/>
        <w:ind w:left="2382"/>
        <w:jc w:val="left"/>
        <w:rPr>
          <w:rFonts w:eastAsia="Times New Roman"/>
          <w:color w:val="000000"/>
          <w:sz w:val="23"/>
          <w:szCs w:val="23"/>
          <w:lang w:eastAsia="en-AU"/>
        </w:rPr>
      </w:pPr>
      <w:r w:rsidRPr="000A5B9E">
        <w:rPr>
          <w:rFonts w:eastAsia="Times New Roman"/>
          <w:b/>
          <w:bCs/>
          <w:i/>
          <w:iCs/>
          <w:color w:val="000000"/>
          <w:sz w:val="23"/>
          <w:szCs w:val="23"/>
          <w:lang w:eastAsia="en-AU"/>
        </w:rPr>
        <w:t>unredeemed ticket</w:t>
      </w:r>
      <w:r w:rsidRPr="000A5B9E">
        <w:rPr>
          <w:rFonts w:eastAsia="Times New Roman"/>
          <w:color w:val="000000"/>
          <w:sz w:val="23"/>
          <w:szCs w:val="23"/>
          <w:lang w:eastAsia="en-AU"/>
        </w:rPr>
        <w:t xml:space="preserve"> means a ticket issued by means of a TITO system with a credit value that is not, in accordance with </w:t>
      </w:r>
      <w:hyperlink w:anchor="id195ca291_634e_40cf_8521_548709de6236_9" w:history="1">
        <w:proofErr w:type="spellStart"/>
        <w:r w:rsidRPr="000A5B9E">
          <w:rPr>
            <w:rFonts w:eastAsia="Times New Roman"/>
            <w:color w:val="000000"/>
            <w:sz w:val="23"/>
            <w:szCs w:val="23"/>
            <w:lang w:eastAsia="en-AU"/>
          </w:rPr>
          <w:t>subregulation</w:t>
        </w:r>
        <w:proofErr w:type="spellEnd"/>
        <w:r w:rsidRPr="000A5B9E">
          <w:rPr>
            <w:rFonts w:eastAsia="Times New Roman"/>
            <w:color w:val="000000"/>
            <w:sz w:val="23"/>
            <w:szCs w:val="23"/>
            <w:lang w:eastAsia="en-AU"/>
          </w:rPr>
          <w:t> (6)</w:t>
        </w:r>
      </w:hyperlink>
      <w:r w:rsidRPr="000A5B9E">
        <w:rPr>
          <w:rFonts w:eastAsia="Times New Roman"/>
          <w:color w:val="000000"/>
          <w:sz w:val="23"/>
          <w:szCs w:val="23"/>
          <w:lang w:eastAsia="en-AU"/>
        </w:rPr>
        <w:t>, able to be redeemed (whether by means of a TITO system or by other means).</w:t>
      </w:r>
    </w:p>
    <w:p w:rsidR="000A5B9E" w:rsidRPr="000A5B9E" w:rsidRDefault="000A5B9E" w:rsidP="000A5B9E">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0A5B9E">
        <w:rPr>
          <w:rFonts w:eastAsia="Times New Roman"/>
          <w:b/>
          <w:bCs/>
          <w:color w:val="000000"/>
          <w:sz w:val="26"/>
          <w:szCs w:val="26"/>
          <w:lang w:eastAsia="en-AU"/>
        </w:rPr>
        <w:t>28—Operation of facial recognition system—prescribed requirements</w:t>
      </w:r>
    </w:p>
    <w:p w:rsidR="000A5B9E" w:rsidRPr="000A5B9E" w:rsidRDefault="000A5B9E" w:rsidP="000A5B9E">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A5B9E">
        <w:rPr>
          <w:rFonts w:eastAsia="Times New Roman"/>
          <w:color w:val="000000"/>
          <w:sz w:val="23"/>
          <w:szCs w:val="23"/>
          <w:lang w:eastAsia="en-AU"/>
        </w:rPr>
        <w:tab/>
        <w:t>(1)</w:t>
      </w:r>
      <w:r w:rsidRPr="000A5B9E">
        <w:rPr>
          <w:rFonts w:eastAsia="Times New Roman"/>
          <w:color w:val="000000"/>
          <w:sz w:val="23"/>
          <w:szCs w:val="23"/>
          <w:lang w:eastAsia="en-AU"/>
        </w:rPr>
        <w:tab/>
        <w:t>For the purposes of Schedule 1 paragraph (</w:t>
      </w:r>
      <w:proofErr w:type="spellStart"/>
      <w:r w:rsidRPr="000A5B9E">
        <w:rPr>
          <w:rFonts w:eastAsia="Times New Roman"/>
          <w:color w:val="000000"/>
          <w:sz w:val="23"/>
          <w:szCs w:val="23"/>
          <w:lang w:eastAsia="en-AU"/>
        </w:rPr>
        <w:t>ka</w:t>
      </w:r>
      <w:proofErr w:type="spellEnd"/>
      <w:proofErr w:type="gramStart"/>
      <w:r w:rsidRPr="000A5B9E">
        <w:rPr>
          <w:rFonts w:eastAsia="Times New Roman"/>
          <w:color w:val="000000"/>
          <w:sz w:val="23"/>
          <w:szCs w:val="23"/>
          <w:lang w:eastAsia="en-AU"/>
        </w:rPr>
        <w:t>)(</w:t>
      </w:r>
      <w:proofErr w:type="spellStart"/>
      <w:proofErr w:type="gramEnd"/>
      <w:r w:rsidRPr="000A5B9E">
        <w:rPr>
          <w:rFonts w:eastAsia="Times New Roman"/>
          <w:color w:val="000000"/>
          <w:sz w:val="23"/>
          <w:szCs w:val="23"/>
          <w:lang w:eastAsia="en-AU"/>
        </w:rPr>
        <w:t>i</w:t>
      </w:r>
      <w:proofErr w:type="spellEnd"/>
      <w:r w:rsidRPr="000A5B9E">
        <w:rPr>
          <w:rFonts w:eastAsia="Times New Roman"/>
          <w:color w:val="000000"/>
          <w:sz w:val="23"/>
          <w:szCs w:val="23"/>
          <w:lang w:eastAsia="en-AU"/>
        </w:rPr>
        <w:t>) of the Act, the following requirements are prescribed in relation to the operation of a facial recognition system:</w:t>
      </w:r>
    </w:p>
    <w:p w:rsidR="000A5B9E" w:rsidRPr="000A5B9E" w:rsidRDefault="000A5B9E" w:rsidP="000A5B9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0A5B9E">
        <w:rPr>
          <w:rFonts w:eastAsia="Times New Roman"/>
          <w:color w:val="000000"/>
          <w:sz w:val="23"/>
          <w:szCs w:val="23"/>
          <w:lang w:eastAsia="en-AU"/>
        </w:rPr>
        <w:tab/>
        <w:t>(a)</w:t>
      </w:r>
      <w:r w:rsidRPr="000A5B9E">
        <w:rPr>
          <w:rFonts w:eastAsia="Times New Roman"/>
          <w:color w:val="000000"/>
          <w:sz w:val="23"/>
          <w:szCs w:val="23"/>
          <w:lang w:eastAsia="en-AU"/>
        </w:rPr>
        <w:tab/>
      </w:r>
      <w:proofErr w:type="gramStart"/>
      <w:r w:rsidRPr="000A5B9E">
        <w:rPr>
          <w:rFonts w:eastAsia="Times New Roman"/>
          <w:color w:val="000000"/>
          <w:sz w:val="23"/>
          <w:szCs w:val="23"/>
          <w:lang w:eastAsia="en-AU"/>
        </w:rPr>
        <w:t>data</w:t>
      </w:r>
      <w:proofErr w:type="gramEnd"/>
      <w:r w:rsidRPr="000A5B9E">
        <w:rPr>
          <w:rFonts w:eastAsia="Times New Roman"/>
          <w:color w:val="000000"/>
          <w:sz w:val="23"/>
          <w:szCs w:val="23"/>
          <w:lang w:eastAsia="en-AU"/>
        </w:rPr>
        <w:t xml:space="preserve"> collected by the system may only be accessed by the system provider, the licensee, a gaming manager or a gaming employee;</w:t>
      </w:r>
    </w:p>
    <w:p w:rsidR="000A5B9E" w:rsidRPr="000A5B9E" w:rsidRDefault="000A5B9E" w:rsidP="000A5B9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0A5B9E">
        <w:rPr>
          <w:rFonts w:eastAsia="Times New Roman"/>
          <w:color w:val="000000"/>
          <w:sz w:val="23"/>
          <w:szCs w:val="23"/>
          <w:lang w:eastAsia="en-AU"/>
        </w:rPr>
        <w:tab/>
        <w:t>(b)</w:t>
      </w:r>
      <w:r w:rsidRPr="000A5B9E">
        <w:rPr>
          <w:rFonts w:eastAsia="Times New Roman"/>
          <w:color w:val="000000"/>
          <w:sz w:val="23"/>
          <w:szCs w:val="23"/>
          <w:lang w:eastAsia="en-AU"/>
        </w:rPr>
        <w:tab/>
      </w:r>
      <w:proofErr w:type="gramStart"/>
      <w:r w:rsidRPr="000A5B9E">
        <w:rPr>
          <w:rFonts w:eastAsia="Times New Roman"/>
          <w:color w:val="000000"/>
          <w:sz w:val="23"/>
          <w:szCs w:val="23"/>
          <w:lang w:eastAsia="en-AU"/>
        </w:rPr>
        <w:t>data</w:t>
      </w:r>
      <w:proofErr w:type="gramEnd"/>
      <w:r w:rsidRPr="000A5B9E">
        <w:rPr>
          <w:rFonts w:eastAsia="Times New Roman"/>
          <w:color w:val="000000"/>
          <w:sz w:val="23"/>
          <w:szCs w:val="23"/>
          <w:lang w:eastAsia="en-AU"/>
        </w:rPr>
        <w:t xml:space="preserve"> collected by the system must not be used for or in connection with the following:</w:t>
      </w:r>
    </w:p>
    <w:p w:rsidR="000A5B9E" w:rsidRPr="000A5B9E" w:rsidRDefault="000A5B9E" w:rsidP="000A5B9E">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0A5B9E">
        <w:rPr>
          <w:rFonts w:eastAsia="Times New Roman"/>
          <w:color w:val="000000"/>
          <w:sz w:val="23"/>
          <w:szCs w:val="23"/>
          <w:lang w:eastAsia="en-AU"/>
        </w:rPr>
        <w:tab/>
        <w:t>(</w:t>
      </w:r>
      <w:proofErr w:type="spellStart"/>
      <w:r w:rsidRPr="000A5B9E">
        <w:rPr>
          <w:rFonts w:eastAsia="Times New Roman"/>
          <w:color w:val="000000"/>
          <w:sz w:val="23"/>
          <w:szCs w:val="23"/>
          <w:lang w:eastAsia="en-AU"/>
        </w:rPr>
        <w:t>i</w:t>
      </w:r>
      <w:proofErr w:type="spellEnd"/>
      <w:r w:rsidRPr="000A5B9E">
        <w:rPr>
          <w:rFonts w:eastAsia="Times New Roman"/>
          <w:color w:val="000000"/>
          <w:sz w:val="23"/>
          <w:szCs w:val="23"/>
          <w:lang w:eastAsia="en-AU"/>
        </w:rPr>
        <w:t>)</w:t>
      </w:r>
      <w:r w:rsidRPr="000A5B9E">
        <w:rPr>
          <w:rFonts w:eastAsia="Times New Roman"/>
          <w:color w:val="000000"/>
          <w:sz w:val="23"/>
          <w:szCs w:val="23"/>
          <w:lang w:eastAsia="en-AU"/>
        </w:rPr>
        <w:tab/>
      </w:r>
      <w:proofErr w:type="gramStart"/>
      <w:r w:rsidRPr="000A5B9E">
        <w:rPr>
          <w:rFonts w:eastAsia="Times New Roman"/>
          <w:color w:val="000000"/>
          <w:sz w:val="23"/>
          <w:szCs w:val="23"/>
          <w:lang w:eastAsia="en-AU"/>
        </w:rPr>
        <w:t>encouraging</w:t>
      </w:r>
      <w:proofErr w:type="gramEnd"/>
      <w:r w:rsidRPr="000A5B9E">
        <w:rPr>
          <w:rFonts w:eastAsia="Times New Roman"/>
          <w:color w:val="000000"/>
          <w:sz w:val="23"/>
          <w:szCs w:val="23"/>
          <w:lang w:eastAsia="en-AU"/>
        </w:rPr>
        <w:t xml:space="preserve"> or providing incentives to a person to gamble;</w:t>
      </w:r>
    </w:p>
    <w:p w:rsidR="000A5B9E" w:rsidRPr="000A5B9E" w:rsidRDefault="000A5B9E" w:rsidP="000A5B9E">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0A5B9E">
        <w:rPr>
          <w:rFonts w:eastAsia="Times New Roman"/>
          <w:color w:val="000000"/>
          <w:sz w:val="23"/>
          <w:szCs w:val="23"/>
          <w:lang w:eastAsia="en-AU"/>
        </w:rPr>
        <w:tab/>
        <w:t>(ii)</w:t>
      </w:r>
      <w:r w:rsidRPr="000A5B9E">
        <w:rPr>
          <w:rFonts w:eastAsia="Times New Roman"/>
          <w:color w:val="000000"/>
          <w:sz w:val="23"/>
          <w:szCs w:val="23"/>
          <w:lang w:eastAsia="en-AU"/>
        </w:rPr>
        <w:tab/>
      </w:r>
      <w:proofErr w:type="gramStart"/>
      <w:r w:rsidRPr="000A5B9E">
        <w:rPr>
          <w:rFonts w:eastAsia="Times New Roman"/>
          <w:color w:val="000000"/>
          <w:sz w:val="23"/>
          <w:szCs w:val="23"/>
          <w:lang w:eastAsia="en-AU"/>
        </w:rPr>
        <w:t>customer</w:t>
      </w:r>
      <w:proofErr w:type="gramEnd"/>
      <w:r w:rsidRPr="000A5B9E">
        <w:rPr>
          <w:rFonts w:eastAsia="Times New Roman"/>
          <w:color w:val="000000"/>
          <w:sz w:val="23"/>
          <w:szCs w:val="23"/>
          <w:lang w:eastAsia="en-AU"/>
        </w:rPr>
        <w:t xml:space="preserve"> loyalty programs;</w:t>
      </w:r>
    </w:p>
    <w:p w:rsidR="000A5B9E" w:rsidRPr="000A5B9E" w:rsidRDefault="000A5B9E" w:rsidP="000A5B9E">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0A5B9E">
        <w:rPr>
          <w:rFonts w:eastAsia="Times New Roman"/>
          <w:color w:val="000000"/>
          <w:sz w:val="23"/>
          <w:szCs w:val="23"/>
          <w:lang w:eastAsia="en-AU"/>
        </w:rPr>
        <w:tab/>
        <w:t>(iii)</w:t>
      </w:r>
      <w:r w:rsidRPr="000A5B9E">
        <w:rPr>
          <w:rFonts w:eastAsia="Times New Roman"/>
          <w:color w:val="000000"/>
          <w:sz w:val="23"/>
          <w:szCs w:val="23"/>
          <w:lang w:eastAsia="en-AU"/>
        </w:rPr>
        <w:tab/>
      </w:r>
      <w:proofErr w:type="gramStart"/>
      <w:r w:rsidRPr="000A5B9E">
        <w:rPr>
          <w:rFonts w:eastAsia="Times New Roman"/>
          <w:color w:val="000000"/>
          <w:sz w:val="23"/>
          <w:szCs w:val="23"/>
          <w:lang w:eastAsia="en-AU"/>
        </w:rPr>
        <w:t>a</w:t>
      </w:r>
      <w:proofErr w:type="gramEnd"/>
      <w:r w:rsidRPr="000A5B9E">
        <w:rPr>
          <w:rFonts w:eastAsia="Times New Roman"/>
          <w:color w:val="000000"/>
          <w:sz w:val="23"/>
          <w:szCs w:val="23"/>
          <w:lang w:eastAsia="en-AU"/>
        </w:rPr>
        <w:t xml:space="preserve"> lottery within the meaning of the </w:t>
      </w:r>
      <w:hyperlink r:id="rId44" w:history="1">
        <w:r w:rsidRPr="000A5B9E">
          <w:rPr>
            <w:rFonts w:eastAsia="Times New Roman"/>
            <w:i/>
            <w:iCs/>
            <w:color w:val="000000"/>
            <w:sz w:val="23"/>
            <w:szCs w:val="23"/>
            <w:lang w:eastAsia="en-AU"/>
          </w:rPr>
          <w:t>Lottery and Gaming Act 1936</w:t>
        </w:r>
      </w:hyperlink>
      <w:r w:rsidRPr="000A5B9E">
        <w:rPr>
          <w:rFonts w:eastAsia="Times New Roman"/>
          <w:color w:val="000000"/>
          <w:sz w:val="23"/>
          <w:szCs w:val="23"/>
          <w:lang w:eastAsia="en-AU"/>
        </w:rPr>
        <w:t xml:space="preserve"> or the </w:t>
      </w:r>
      <w:hyperlink r:id="rId45" w:history="1">
        <w:r w:rsidRPr="000A5B9E">
          <w:rPr>
            <w:rFonts w:eastAsia="Times New Roman"/>
            <w:i/>
            <w:iCs/>
            <w:color w:val="000000"/>
            <w:sz w:val="23"/>
            <w:szCs w:val="23"/>
            <w:lang w:eastAsia="en-AU"/>
          </w:rPr>
          <w:t>Lotteries Act 2019</w:t>
        </w:r>
      </w:hyperlink>
      <w:r w:rsidRPr="000A5B9E">
        <w:rPr>
          <w:rFonts w:eastAsia="Times New Roman"/>
          <w:color w:val="000000"/>
          <w:sz w:val="23"/>
          <w:szCs w:val="23"/>
          <w:lang w:eastAsia="en-AU"/>
        </w:rPr>
        <w:t>;</w:t>
      </w:r>
    </w:p>
    <w:p w:rsidR="000A5B9E" w:rsidRPr="000A5B9E" w:rsidRDefault="000A5B9E" w:rsidP="000A5B9E">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0A5B9E">
        <w:rPr>
          <w:rFonts w:eastAsia="Times New Roman"/>
          <w:color w:val="000000"/>
          <w:sz w:val="23"/>
          <w:szCs w:val="23"/>
          <w:lang w:eastAsia="en-AU"/>
        </w:rPr>
        <w:tab/>
        <w:t>(iv)</w:t>
      </w:r>
      <w:r w:rsidRPr="000A5B9E">
        <w:rPr>
          <w:rFonts w:eastAsia="Times New Roman"/>
          <w:color w:val="000000"/>
          <w:sz w:val="23"/>
          <w:szCs w:val="23"/>
          <w:lang w:eastAsia="en-AU"/>
        </w:rPr>
        <w:tab/>
      </w:r>
      <w:proofErr w:type="gramStart"/>
      <w:r w:rsidRPr="000A5B9E">
        <w:rPr>
          <w:rFonts w:eastAsia="Times New Roman"/>
          <w:color w:val="000000"/>
          <w:sz w:val="23"/>
          <w:szCs w:val="23"/>
          <w:lang w:eastAsia="en-AU"/>
        </w:rPr>
        <w:t>identifying</w:t>
      </w:r>
      <w:proofErr w:type="gramEnd"/>
      <w:r w:rsidRPr="000A5B9E">
        <w:rPr>
          <w:rFonts w:eastAsia="Times New Roman"/>
          <w:color w:val="000000"/>
          <w:sz w:val="23"/>
          <w:szCs w:val="23"/>
          <w:lang w:eastAsia="en-AU"/>
        </w:rPr>
        <w:t xml:space="preserve"> a barred person in respect of premises other than the licensed premises in relation to which the system is operating;</w:t>
      </w:r>
    </w:p>
    <w:p w:rsidR="000A5B9E" w:rsidRPr="000A5B9E" w:rsidRDefault="000A5B9E" w:rsidP="000A5B9E">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0A5B9E">
        <w:rPr>
          <w:rFonts w:eastAsia="Times New Roman"/>
          <w:color w:val="000000"/>
          <w:sz w:val="23"/>
          <w:szCs w:val="23"/>
          <w:lang w:eastAsia="en-AU"/>
        </w:rPr>
        <w:tab/>
        <w:t>(v)</w:t>
      </w:r>
      <w:r w:rsidRPr="000A5B9E">
        <w:rPr>
          <w:rFonts w:eastAsia="Times New Roman"/>
          <w:color w:val="000000"/>
          <w:sz w:val="23"/>
          <w:szCs w:val="23"/>
          <w:lang w:eastAsia="en-AU"/>
        </w:rPr>
        <w:tab/>
      </w:r>
      <w:proofErr w:type="gramStart"/>
      <w:r w:rsidRPr="000A5B9E">
        <w:rPr>
          <w:rFonts w:eastAsia="Times New Roman"/>
          <w:color w:val="000000"/>
          <w:sz w:val="23"/>
          <w:szCs w:val="23"/>
          <w:lang w:eastAsia="en-AU"/>
        </w:rPr>
        <w:t>any</w:t>
      </w:r>
      <w:proofErr w:type="gramEnd"/>
      <w:r w:rsidRPr="000A5B9E">
        <w:rPr>
          <w:rFonts w:eastAsia="Times New Roman"/>
          <w:color w:val="000000"/>
          <w:sz w:val="23"/>
          <w:szCs w:val="23"/>
          <w:lang w:eastAsia="en-AU"/>
        </w:rPr>
        <w:t xml:space="preserve"> other purpose notified by the Commissioner to the system provider or licensee.</w:t>
      </w:r>
    </w:p>
    <w:p w:rsidR="000A5B9E" w:rsidRPr="000A5B9E" w:rsidRDefault="000A5B9E" w:rsidP="000A5B9E">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0A5B9E">
        <w:rPr>
          <w:rFonts w:eastAsia="Times New Roman"/>
          <w:color w:val="000000"/>
          <w:sz w:val="23"/>
          <w:szCs w:val="23"/>
          <w:lang w:eastAsia="en-AU"/>
        </w:rPr>
        <w:tab/>
        <w:t>(2)</w:t>
      </w:r>
      <w:r w:rsidRPr="000A5B9E">
        <w:rPr>
          <w:rFonts w:eastAsia="Times New Roman"/>
          <w:color w:val="000000"/>
          <w:sz w:val="23"/>
          <w:szCs w:val="23"/>
          <w:lang w:eastAsia="en-AU"/>
        </w:rPr>
        <w:tab/>
        <w:t>For the purposes of Schedule 1 paragraph (</w:t>
      </w:r>
      <w:proofErr w:type="spellStart"/>
      <w:r w:rsidRPr="000A5B9E">
        <w:rPr>
          <w:rFonts w:eastAsia="Times New Roman"/>
          <w:color w:val="000000"/>
          <w:sz w:val="23"/>
          <w:szCs w:val="23"/>
          <w:lang w:eastAsia="en-AU"/>
        </w:rPr>
        <w:t>ka</w:t>
      </w:r>
      <w:proofErr w:type="spellEnd"/>
      <w:proofErr w:type="gramStart"/>
      <w:r w:rsidRPr="000A5B9E">
        <w:rPr>
          <w:rFonts w:eastAsia="Times New Roman"/>
          <w:color w:val="000000"/>
          <w:sz w:val="23"/>
          <w:szCs w:val="23"/>
          <w:lang w:eastAsia="en-AU"/>
        </w:rPr>
        <w:t>)(</w:t>
      </w:r>
      <w:proofErr w:type="gramEnd"/>
      <w:r w:rsidRPr="000A5B9E">
        <w:rPr>
          <w:rFonts w:eastAsia="Times New Roman"/>
          <w:color w:val="000000"/>
          <w:sz w:val="23"/>
          <w:szCs w:val="23"/>
          <w:lang w:eastAsia="en-AU"/>
        </w:rPr>
        <w:t>ii) of the Act, the following requirements are prescribed in relation to the recording of a person's facial image by means of an approved facial recognition system:</w:t>
      </w:r>
    </w:p>
    <w:p w:rsidR="000A5B9E" w:rsidRPr="000A5B9E" w:rsidRDefault="000A5B9E" w:rsidP="000A5B9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0A5B9E">
        <w:rPr>
          <w:rFonts w:eastAsia="Times New Roman"/>
          <w:color w:val="000000"/>
          <w:sz w:val="23"/>
          <w:szCs w:val="23"/>
          <w:lang w:eastAsia="en-AU"/>
        </w:rPr>
        <w:tab/>
        <w:t>(a)</w:t>
      </w:r>
      <w:r w:rsidRPr="000A5B9E">
        <w:rPr>
          <w:rFonts w:eastAsia="Times New Roman"/>
          <w:color w:val="000000"/>
          <w:sz w:val="23"/>
          <w:szCs w:val="23"/>
          <w:lang w:eastAsia="en-AU"/>
        </w:rPr>
        <w:tab/>
        <w:t>the licensee must, by notice displayed at each entrance to a gaming area in a manner and form approved by the Commissioner, notify each person who is about to enter the gaming area that a record of the person's facial image will be made by means of the approved facial recognition system;</w:t>
      </w:r>
    </w:p>
    <w:p w:rsidR="00C11BA4" w:rsidRDefault="000A5B9E" w:rsidP="00C11BA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0A5B9E">
        <w:rPr>
          <w:rFonts w:eastAsia="Times New Roman"/>
          <w:color w:val="000000"/>
          <w:sz w:val="23"/>
          <w:szCs w:val="23"/>
          <w:lang w:eastAsia="en-AU"/>
        </w:rPr>
        <w:tab/>
        <w:t>(b)</w:t>
      </w:r>
      <w:r w:rsidRPr="000A5B9E">
        <w:rPr>
          <w:rFonts w:eastAsia="Times New Roman"/>
          <w:color w:val="000000"/>
          <w:sz w:val="23"/>
          <w:szCs w:val="23"/>
          <w:lang w:eastAsia="en-AU"/>
        </w:rPr>
        <w:tab/>
        <w:t>the facial image of a person or any data recorded by the approved facial recognition system that identifies a person (other than a barred person), must not be retained by the licensee or on any system operated on or on behalf of the licensee after 72 hours of being recorded by the system.</w:t>
      </w:r>
      <w:r w:rsidR="00C11BA4">
        <w:rPr>
          <w:rFonts w:eastAsia="Times New Roman"/>
          <w:color w:val="000000"/>
          <w:sz w:val="23"/>
          <w:szCs w:val="23"/>
          <w:lang w:eastAsia="en-AU"/>
        </w:rPr>
        <w:br w:type="page"/>
      </w:r>
    </w:p>
    <w:p w:rsidR="000A5B9E" w:rsidRPr="000A5B9E" w:rsidRDefault="000A5B9E" w:rsidP="000A5B9E">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0A5B9E">
        <w:rPr>
          <w:rFonts w:eastAsia="Times New Roman"/>
          <w:b/>
          <w:bCs/>
          <w:color w:val="000000"/>
          <w:sz w:val="26"/>
          <w:szCs w:val="26"/>
          <w:lang w:eastAsia="en-AU"/>
        </w:rPr>
        <w:lastRenderedPageBreak/>
        <w:t>29—Notice of application</w:t>
      </w:r>
    </w:p>
    <w:p w:rsidR="000A5B9E" w:rsidRPr="000A5B9E" w:rsidRDefault="000A5B9E" w:rsidP="000A5B9E">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0A5B9E">
        <w:rPr>
          <w:rFonts w:eastAsia="Times New Roman"/>
          <w:color w:val="000000"/>
          <w:sz w:val="23"/>
          <w:szCs w:val="23"/>
          <w:lang w:eastAsia="en-AU"/>
        </w:rPr>
        <w:t>A notice of application required to be given under the Act must—</w:t>
      </w:r>
    </w:p>
    <w:p w:rsidR="000A5B9E" w:rsidRPr="000A5B9E" w:rsidRDefault="000A5B9E" w:rsidP="000A5B9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89" w:name="id148df008_e718_45fc_b23d_debf52b7f455_c"/>
      <w:r w:rsidRPr="000A5B9E">
        <w:rPr>
          <w:rFonts w:eastAsia="Times New Roman"/>
          <w:color w:val="000000"/>
          <w:sz w:val="23"/>
          <w:szCs w:val="23"/>
          <w:lang w:eastAsia="en-AU"/>
        </w:rPr>
        <w:tab/>
        <w:t>(a)</w:t>
      </w:r>
      <w:r w:rsidRPr="000A5B9E">
        <w:rPr>
          <w:rFonts w:eastAsia="Times New Roman"/>
          <w:color w:val="000000"/>
          <w:sz w:val="23"/>
          <w:szCs w:val="23"/>
          <w:lang w:eastAsia="en-AU"/>
        </w:rPr>
        <w:tab/>
      </w:r>
      <w:proofErr w:type="gramStart"/>
      <w:r w:rsidRPr="000A5B9E">
        <w:rPr>
          <w:rFonts w:eastAsia="Times New Roman"/>
          <w:color w:val="000000"/>
          <w:sz w:val="23"/>
          <w:szCs w:val="23"/>
          <w:lang w:eastAsia="en-AU"/>
        </w:rPr>
        <w:t>specify</w:t>
      </w:r>
      <w:proofErr w:type="gramEnd"/>
      <w:r w:rsidRPr="000A5B9E">
        <w:rPr>
          <w:rFonts w:eastAsia="Times New Roman"/>
          <w:color w:val="000000"/>
          <w:sz w:val="23"/>
          <w:szCs w:val="23"/>
          <w:lang w:eastAsia="en-AU"/>
        </w:rPr>
        <w:t xml:space="preserve"> the full name and address for service of the applicant; and</w:t>
      </w:r>
      <w:bookmarkEnd w:id="89"/>
    </w:p>
    <w:p w:rsidR="000A5B9E" w:rsidRPr="000A5B9E" w:rsidRDefault="000A5B9E" w:rsidP="000A5B9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0A5B9E">
        <w:rPr>
          <w:rFonts w:eastAsia="Times New Roman"/>
          <w:color w:val="000000"/>
          <w:sz w:val="23"/>
          <w:szCs w:val="23"/>
          <w:lang w:eastAsia="en-AU"/>
        </w:rPr>
        <w:tab/>
        <w:t>(b)</w:t>
      </w:r>
      <w:r w:rsidRPr="000A5B9E">
        <w:rPr>
          <w:rFonts w:eastAsia="Times New Roman"/>
          <w:color w:val="000000"/>
          <w:sz w:val="23"/>
          <w:szCs w:val="23"/>
          <w:lang w:eastAsia="en-AU"/>
        </w:rPr>
        <w:tab/>
      </w:r>
      <w:proofErr w:type="gramStart"/>
      <w:r w:rsidRPr="000A5B9E">
        <w:rPr>
          <w:rFonts w:eastAsia="Times New Roman"/>
          <w:color w:val="000000"/>
          <w:sz w:val="23"/>
          <w:szCs w:val="23"/>
          <w:lang w:eastAsia="en-AU"/>
        </w:rPr>
        <w:t>describe</w:t>
      </w:r>
      <w:proofErr w:type="gramEnd"/>
      <w:r w:rsidRPr="000A5B9E">
        <w:rPr>
          <w:rFonts w:eastAsia="Times New Roman"/>
          <w:color w:val="000000"/>
          <w:sz w:val="23"/>
          <w:szCs w:val="23"/>
          <w:lang w:eastAsia="en-AU"/>
        </w:rPr>
        <w:t xml:space="preserve"> the nature of the application; and</w:t>
      </w:r>
    </w:p>
    <w:p w:rsidR="000A5B9E" w:rsidRPr="000A5B9E" w:rsidRDefault="000A5B9E" w:rsidP="000A5B9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0A5B9E">
        <w:rPr>
          <w:rFonts w:eastAsia="Times New Roman"/>
          <w:color w:val="000000"/>
          <w:sz w:val="23"/>
          <w:szCs w:val="23"/>
          <w:lang w:eastAsia="en-AU"/>
        </w:rPr>
        <w:tab/>
        <w:t>(c)</w:t>
      </w:r>
      <w:r w:rsidRPr="000A5B9E">
        <w:rPr>
          <w:rFonts w:eastAsia="Times New Roman"/>
          <w:color w:val="000000"/>
          <w:sz w:val="23"/>
          <w:szCs w:val="23"/>
          <w:lang w:eastAsia="en-AU"/>
        </w:rPr>
        <w:tab/>
      </w:r>
      <w:proofErr w:type="gramStart"/>
      <w:r w:rsidRPr="000A5B9E">
        <w:rPr>
          <w:rFonts w:eastAsia="Times New Roman"/>
          <w:color w:val="000000"/>
          <w:sz w:val="23"/>
          <w:szCs w:val="23"/>
          <w:lang w:eastAsia="en-AU"/>
        </w:rPr>
        <w:t>if</w:t>
      </w:r>
      <w:proofErr w:type="gramEnd"/>
      <w:r w:rsidRPr="000A5B9E">
        <w:rPr>
          <w:rFonts w:eastAsia="Times New Roman"/>
          <w:color w:val="000000"/>
          <w:sz w:val="23"/>
          <w:szCs w:val="23"/>
          <w:lang w:eastAsia="en-AU"/>
        </w:rPr>
        <w:t xml:space="preserve"> the application is in respect of premises—</w:t>
      </w:r>
    </w:p>
    <w:p w:rsidR="000A5B9E" w:rsidRPr="000A5B9E" w:rsidRDefault="000A5B9E" w:rsidP="000A5B9E">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0A5B9E">
        <w:rPr>
          <w:rFonts w:eastAsia="Times New Roman"/>
          <w:color w:val="000000"/>
          <w:sz w:val="23"/>
          <w:szCs w:val="23"/>
          <w:lang w:eastAsia="en-AU"/>
        </w:rPr>
        <w:tab/>
        <w:t>(</w:t>
      </w:r>
      <w:proofErr w:type="spellStart"/>
      <w:r w:rsidRPr="000A5B9E">
        <w:rPr>
          <w:rFonts w:eastAsia="Times New Roman"/>
          <w:color w:val="000000"/>
          <w:sz w:val="23"/>
          <w:szCs w:val="23"/>
          <w:lang w:eastAsia="en-AU"/>
        </w:rPr>
        <w:t>i</w:t>
      </w:r>
      <w:proofErr w:type="spellEnd"/>
      <w:r w:rsidRPr="000A5B9E">
        <w:rPr>
          <w:rFonts w:eastAsia="Times New Roman"/>
          <w:color w:val="000000"/>
          <w:sz w:val="23"/>
          <w:szCs w:val="23"/>
          <w:lang w:eastAsia="en-AU"/>
        </w:rPr>
        <w:t>)</w:t>
      </w:r>
      <w:r w:rsidRPr="000A5B9E">
        <w:rPr>
          <w:rFonts w:eastAsia="Times New Roman"/>
          <w:color w:val="000000"/>
          <w:sz w:val="23"/>
          <w:szCs w:val="23"/>
          <w:lang w:eastAsia="en-AU"/>
        </w:rPr>
        <w:tab/>
      </w:r>
      <w:proofErr w:type="gramStart"/>
      <w:r w:rsidRPr="000A5B9E">
        <w:rPr>
          <w:rFonts w:eastAsia="Times New Roman"/>
          <w:color w:val="000000"/>
          <w:sz w:val="23"/>
          <w:szCs w:val="23"/>
          <w:lang w:eastAsia="en-AU"/>
        </w:rPr>
        <w:t>specify</w:t>
      </w:r>
      <w:proofErr w:type="gramEnd"/>
      <w:r w:rsidRPr="000A5B9E">
        <w:rPr>
          <w:rFonts w:eastAsia="Times New Roman"/>
          <w:color w:val="000000"/>
          <w:sz w:val="23"/>
          <w:szCs w:val="23"/>
          <w:lang w:eastAsia="en-AU"/>
        </w:rPr>
        <w:t xml:space="preserve"> the name or proposed name of all premises to which the application relates; and</w:t>
      </w:r>
    </w:p>
    <w:p w:rsidR="000A5B9E" w:rsidRPr="000A5B9E" w:rsidRDefault="000A5B9E" w:rsidP="000A5B9E">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0A5B9E">
        <w:rPr>
          <w:rFonts w:eastAsia="Times New Roman"/>
          <w:color w:val="000000"/>
          <w:sz w:val="23"/>
          <w:szCs w:val="23"/>
          <w:lang w:eastAsia="en-AU"/>
        </w:rPr>
        <w:tab/>
        <w:t>(ii)</w:t>
      </w:r>
      <w:r w:rsidRPr="000A5B9E">
        <w:rPr>
          <w:rFonts w:eastAsia="Times New Roman"/>
          <w:color w:val="000000"/>
          <w:sz w:val="23"/>
          <w:szCs w:val="23"/>
          <w:lang w:eastAsia="en-AU"/>
        </w:rPr>
        <w:tab/>
      </w:r>
      <w:proofErr w:type="gramStart"/>
      <w:r w:rsidRPr="000A5B9E">
        <w:rPr>
          <w:rFonts w:eastAsia="Times New Roman"/>
          <w:color w:val="000000"/>
          <w:sz w:val="23"/>
          <w:szCs w:val="23"/>
          <w:lang w:eastAsia="en-AU"/>
        </w:rPr>
        <w:t>specify</w:t>
      </w:r>
      <w:proofErr w:type="gramEnd"/>
      <w:r w:rsidRPr="000A5B9E">
        <w:rPr>
          <w:rFonts w:eastAsia="Times New Roman"/>
          <w:color w:val="000000"/>
          <w:sz w:val="23"/>
          <w:szCs w:val="23"/>
          <w:lang w:eastAsia="en-AU"/>
        </w:rPr>
        <w:t xml:space="preserve"> the address of all premises or proposed premises to which the application relates; and</w:t>
      </w:r>
    </w:p>
    <w:p w:rsidR="000A5B9E" w:rsidRPr="000A5B9E" w:rsidRDefault="000A5B9E" w:rsidP="000A5B9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90" w:name="id026561f0_6672_4381_a517_81eb1efc9be4_d"/>
      <w:r w:rsidRPr="000A5B9E">
        <w:rPr>
          <w:rFonts w:eastAsia="Times New Roman"/>
          <w:color w:val="000000"/>
          <w:sz w:val="23"/>
          <w:szCs w:val="23"/>
          <w:lang w:eastAsia="en-AU"/>
        </w:rPr>
        <w:tab/>
        <w:t>(d)</w:t>
      </w:r>
      <w:r w:rsidRPr="000A5B9E">
        <w:rPr>
          <w:rFonts w:eastAsia="Times New Roman"/>
          <w:color w:val="000000"/>
          <w:sz w:val="23"/>
          <w:szCs w:val="23"/>
          <w:lang w:eastAsia="en-AU"/>
        </w:rPr>
        <w:tab/>
      </w:r>
      <w:proofErr w:type="gramStart"/>
      <w:r w:rsidRPr="000A5B9E">
        <w:rPr>
          <w:rFonts w:eastAsia="Times New Roman"/>
          <w:color w:val="000000"/>
          <w:sz w:val="23"/>
          <w:szCs w:val="23"/>
          <w:lang w:eastAsia="en-AU"/>
        </w:rPr>
        <w:t>specify</w:t>
      </w:r>
      <w:proofErr w:type="gramEnd"/>
      <w:r w:rsidRPr="000A5B9E">
        <w:rPr>
          <w:rFonts w:eastAsia="Times New Roman"/>
          <w:color w:val="000000"/>
          <w:sz w:val="23"/>
          <w:szCs w:val="23"/>
          <w:lang w:eastAsia="en-AU"/>
        </w:rPr>
        <w:t xml:space="preserve"> the day that has been appointed for determination or hearing of the application by the Commissioner; and</w:t>
      </w:r>
      <w:bookmarkEnd w:id="90"/>
    </w:p>
    <w:p w:rsidR="000A5B9E" w:rsidRPr="000A5B9E" w:rsidRDefault="000A5B9E" w:rsidP="000A5B9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91" w:name="idbdb9b35c_ab3c_4d84_9609_7750d3c2b373_2"/>
      <w:r w:rsidRPr="000A5B9E">
        <w:rPr>
          <w:rFonts w:eastAsia="Times New Roman"/>
          <w:color w:val="000000"/>
          <w:sz w:val="23"/>
          <w:szCs w:val="23"/>
          <w:lang w:eastAsia="en-AU"/>
        </w:rPr>
        <w:tab/>
        <w:t>(e)</w:t>
      </w:r>
      <w:r w:rsidRPr="000A5B9E">
        <w:rPr>
          <w:rFonts w:eastAsia="Times New Roman"/>
          <w:color w:val="000000"/>
          <w:sz w:val="23"/>
          <w:szCs w:val="23"/>
          <w:lang w:eastAsia="en-AU"/>
        </w:rPr>
        <w:tab/>
      </w:r>
      <w:proofErr w:type="gramStart"/>
      <w:r w:rsidRPr="000A5B9E">
        <w:rPr>
          <w:rFonts w:eastAsia="Times New Roman"/>
          <w:color w:val="000000"/>
          <w:sz w:val="23"/>
          <w:szCs w:val="23"/>
          <w:lang w:eastAsia="en-AU"/>
        </w:rPr>
        <w:t>specify</w:t>
      </w:r>
      <w:proofErr w:type="gramEnd"/>
      <w:r w:rsidRPr="000A5B9E">
        <w:rPr>
          <w:rFonts w:eastAsia="Times New Roman"/>
          <w:color w:val="000000"/>
          <w:sz w:val="23"/>
          <w:szCs w:val="23"/>
          <w:lang w:eastAsia="en-AU"/>
        </w:rPr>
        <w:t xml:space="preserve"> the address and website determined by the Commissioner at which the application and certain documents and material relevant to the application may be inspected; and</w:t>
      </w:r>
      <w:bookmarkEnd w:id="91"/>
    </w:p>
    <w:p w:rsidR="000A5B9E" w:rsidRPr="000A5B9E" w:rsidRDefault="000A5B9E" w:rsidP="000A5B9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0A5B9E">
        <w:rPr>
          <w:rFonts w:eastAsia="Times New Roman"/>
          <w:color w:val="000000"/>
          <w:sz w:val="23"/>
          <w:szCs w:val="23"/>
          <w:lang w:eastAsia="en-AU"/>
        </w:rPr>
        <w:tab/>
        <w:t>(f)</w:t>
      </w:r>
      <w:r w:rsidRPr="000A5B9E">
        <w:rPr>
          <w:rFonts w:eastAsia="Times New Roman"/>
          <w:color w:val="000000"/>
          <w:sz w:val="23"/>
          <w:szCs w:val="23"/>
          <w:lang w:eastAsia="en-AU"/>
        </w:rPr>
        <w:tab/>
      </w:r>
      <w:proofErr w:type="gramStart"/>
      <w:r w:rsidRPr="000A5B9E">
        <w:rPr>
          <w:rFonts w:eastAsia="Times New Roman"/>
          <w:color w:val="000000"/>
          <w:sz w:val="23"/>
          <w:szCs w:val="23"/>
          <w:lang w:eastAsia="en-AU"/>
        </w:rPr>
        <w:t>include</w:t>
      </w:r>
      <w:proofErr w:type="gramEnd"/>
      <w:r w:rsidRPr="000A5B9E">
        <w:rPr>
          <w:rFonts w:eastAsia="Times New Roman"/>
          <w:color w:val="000000"/>
          <w:sz w:val="23"/>
          <w:szCs w:val="23"/>
          <w:lang w:eastAsia="en-AU"/>
        </w:rPr>
        <w:t xml:space="preserve"> statements advising—</w:t>
      </w:r>
    </w:p>
    <w:p w:rsidR="000A5B9E" w:rsidRPr="000A5B9E" w:rsidRDefault="000A5B9E" w:rsidP="000A5B9E">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0A5B9E">
        <w:rPr>
          <w:rFonts w:eastAsia="Times New Roman"/>
          <w:color w:val="000000"/>
          <w:sz w:val="23"/>
          <w:szCs w:val="23"/>
          <w:lang w:eastAsia="en-AU"/>
        </w:rPr>
        <w:tab/>
        <w:t>(</w:t>
      </w:r>
      <w:proofErr w:type="spellStart"/>
      <w:r w:rsidRPr="000A5B9E">
        <w:rPr>
          <w:rFonts w:eastAsia="Times New Roman"/>
          <w:color w:val="000000"/>
          <w:sz w:val="23"/>
          <w:szCs w:val="23"/>
          <w:lang w:eastAsia="en-AU"/>
        </w:rPr>
        <w:t>i</w:t>
      </w:r>
      <w:proofErr w:type="spellEnd"/>
      <w:r w:rsidRPr="000A5B9E">
        <w:rPr>
          <w:rFonts w:eastAsia="Times New Roman"/>
          <w:color w:val="000000"/>
          <w:sz w:val="23"/>
          <w:szCs w:val="23"/>
          <w:lang w:eastAsia="en-AU"/>
        </w:rPr>
        <w:t>)</w:t>
      </w:r>
      <w:r w:rsidRPr="000A5B9E">
        <w:rPr>
          <w:rFonts w:eastAsia="Times New Roman"/>
          <w:color w:val="000000"/>
          <w:sz w:val="23"/>
          <w:szCs w:val="23"/>
          <w:lang w:eastAsia="en-AU"/>
        </w:rPr>
        <w:tab/>
        <w:t>that any person may, at least 7 days before the day appointed for determination or hearing of the application by the Commissioner, make written submissions to the Commissioner in respect of the application in a manner and form approved by the Commissioner; and</w:t>
      </w:r>
    </w:p>
    <w:p w:rsidR="000A5B9E" w:rsidRPr="000A5B9E" w:rsidRDefault="000A5B9E" w:rsidP="000A5B9E">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0A5B9E">
        <w:rPr>
          <w:rFonts w:eastAsia="Times New Roman"/>
          <w:color w:val="000000"/>
          <w:sz w:val="23"/>
          <w:szCs w:val="23"/>
          <w:lang w:eastAsia="en-AU"/>
        </w:rPr>
        <w:tab/>
        <w:t>(ii)</w:t>
      </w:r>
      <w:r w:rsidRPr="000A5B9E">
        <w:rPr>
          <w:rFonts w:eastAsia="Times New Roman"/>
          <w:color w:val="000000"/>
          <w:sz w:val="23"/>
          <w:szCs w:val="23"/>
          <w:lang w:eastAsia="en-AU"/>
        </w:rPr>
        <w:tab/>
        <w:t>that a person who makes a written submission must give a copy of it to the applicant at the address for service provided in the notice at least 7 days before the day appointed for determination or hearing of the application by the Commissioner; and</w:t>
      </w:r>
    </w:p>
    <w:p w:rsidR="000A5B9E" w:rsidRPr="000A5B9E" w:rsidRDefault="000A5B9E" w:rsidP="000A5B9E">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0A5B9E">
        <w:rPr>
          <w:rFonts w:eastAsia="Times New Roman"/>
          <w:color w:val="000000"/>
          <w:sz w:val="23"/>
          <w:szCs w:val="23"/>
          <w:lang w:eastAsia="en-AU"/>
        </w:rPr>
        <w:tab/>
        <w:t>(iii)</w:t>
      </w:r>
      <w:r w:rsidRPr="000A5B9E">
        <w:rPr>
          <w:rFonts w:eastAsia="Times New Roman"/>
          <w:color w:val="000000"/>
          <w:sz w:val="23"/>
          <w:szCs w:val="23"/>
          <w:lang w:eastAsia="en-AU"/>
        </w:rPr>
        <w:tab/>
      </w:r>
      <w:proofErr w:type="gramStart"/>
      <w:r w:rsidRPr="000A5B9E">
        <w:rPr>
          <w:rFonts w:eastAsia="Times New Roman"/>
          <w:color w:val="000000"/>
          <w:sz w:val="23"/>
          <w:szCs w:val="23"/>
          <w:lang w:eastAsia="en-AU"/>
        </w:rPr>
        <w:t>that</w:t>
      </w:r>
      <w:proofErr w:type="gramEnd"/>
      <w:r w:rsidRPr="000A5B9E">
        <w:rPr>
          <w:rFonts w:eastAsia="Times New Roman"/>
          <w:color w:val="000000"/>
          <w:sz w:val="23"/>
          <w:szCs w:val="23"/>
          <w:lang w:eastAsia="en-AU"/>
        </w:rPr>
        <w:t xml:space="preserve"> the application and certain documents and material relevant to the application may be inspected at the address and website determined by the Commissioner until the day appointed for determination or hearing of the application by the Commissioner.</w:t>
      </w:r>
    </w:p>
    <w:p w:rsidR="000A5B9E" w:rsidRPr="000A5B9E" w:rsidRDefault="000A5B9E" w:rsidP="000A5B9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92" w:name="Elkera_Print_TOC29"/>
      <w:bookmarkStart w:id="93" w:name="Elkera_Print_BK29"/>
      <w:r w:rsidRPr="000A5B9E">
        <w:rPr>
          <w:rFonts w:eastAsia="Times New Roman"/>
          <w:b/>
          <w:bCs/>
          <w:color w:val="000000"/>
          <w:sz w:val="26"/>
          <w:szCs w:val="26"/>
          <w:lang w:eastAsia="en-AU"/>
        </w:rPr>
        <w:t>16—Revocation of Schedules 1 and 2</w:t>
      </w:r>
      <w:bookmarkEnd w:id="92"/>
      <w:bookmarkEnd w:id="93"/>
    </w:p>
    <w:p w:rsidR="000A5B9E" w:rsidRPr="000A5B9E" w:rsidRDefault="000A5B9E" w:rsidP="000A5B9E">
      <w:pPr>
        <w:keepLines/>
        <w:autoSpaceDE w:val="0"/>
        <w:autoSpaceDN w:val="0"/>
        <w:adjustRightInd w:val="0"/>
        <w:spacing w:before="120" w:after="0" w:line="240" w:lineRule="auto"/>
        <w:ind w:left="794"/>
        <w:jc w:val="left"/>
        <w:rPr>
          <w:rFonts w:eastAsia="Times New Roman"/>
          <w:color w:val="000000"/>
          <w:sz w:val="23"/>
          <w:szCs w:val="23"/>
          <w:lang w:eastAsia="en-AU"/>
        </w:rPr>
      </w:pPr>
      <w:r w:rsidRPr="000A5B9E">
        <w:rPr>
          <w:rFonts w:eastAsia="Times New Roman"/>
          <w:color w:val="000000"/>
          <w:sz w:val="23"/>
          <w:szCs w:val="23"/>
          <w:lang w:eastAsia="en-AU"/>
        </w:rPr>
        <w:t>Schedules 1 and 2—delete the Schedules</w:t>
      </w:r>
    </w:p>
    <w:p w:rsidR="00D93055" w:rsidRDefault="00D93055">
      <w:pPr>
        <w:spacing w:after="0" w:line="240" w:lineRule="auto"/>
        <w:jc w:val="left"/>
        <w:rPr>
          <w:rFonts w:eastAsia="Times New Roman"/>
          <w:b/>
          <w:bCs/>
          <w:color w:val="000000"/>
          <w:sz w:val="26"/>
          <w:szCs w:val="26"/>
          <w:lang w:eastAsia="en-AU"/>
        </w:rPr>
      </w:pPr>
      <w:bookmarkStart w:id="94" w:name="Elkera_Print_TOC31"/>
      <w:bookmarkStart w:id="95" w:name="id6b9ce1bc_1894_45b6_a72b_48545d9b239d_4"/>
      <w:r>
        <w:rPr>
          <w:rFonts w:eastAsia="Times New Roman"/>
          <w:b/>
          <w:bCs/>
          <w:color w:val="000000"/>
          <w:sz w:val="26"/>
          <w:szCs w:val="26"/>
          <w:lang w:eastAsia="en-AU"/>
        </w:rPr>
        <w:br w:type="page"/>
      </w:r>
    </w:p>
    <w:p w:rsidR="000A5B9E" w:rsidRPr="000A5B9E" w:rsidRDefault="000A5B9E" w:rsidP="000A5B9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A5B9E">
        <w:rPr>
          <w:rFonts w:eastAsia="Times New Roman"/>
          <w:b/>
          <w:bCs/>
          <w:color w:val="000000"/>
          <w:sz w:val="26"/>
          <w:szCs w:val="26"/>
          <w:lang w:eastAsia="en-AU"/>
        </w:rPr>
        <w:lastRenderedPageBreak/>
        <w:t>17—Variation of Schedule 3—Voluntary Pre</w:t>
      </w:r>
      <w:r w:rsidRPr="000A5B9E">
        <w:rPr>
          <w:rFonts w:eastAsia="Times New Roman"/>
          <w:b/>
          <w:bCs/>
          <w:color w:val="000000"/>
          <w:sz w:val="26"/>
          <w:szCs w:val="26"/>
          <w:lang w:eastAsia="en-AU"/>
        </w:rPr>
        <w:noBreakHyphen/>
        <w:t>commitment Code</w:t>
      </w:r>
      <w:bookmarkEnd w:id="94"/>
      <w:bookmarkEnd w:id="95"/>
    </w:p>
    <w:p w:rsidR="000A5B9E" w:rsidRPr="000A5B9E" w:rsidRDefault="000A5B9E" w:rsidP="000A5B9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A5B9E">
        <w:rPr>
          <w:rFonts w:eastAsia="Times New Roman"/>
          <w:color w:val="000000"/>
          <w:sz w:val="23"/>
          <w:szCs w:val="23"/>
          <w:lang w:eastAsia="en-AU"/>
        </w:rPr>
        <w:tab/>
        <w:t>(1)</w:t>
      </w:r>
      <w:r w:rsidRPr="000A5B9E">
        <w:rPr>
          <w:rFonts w:eastAsia="Times New Roman"/>
          <w:color w:val="000000"/>
          <w:sz w:val="23"/>
          <w:szCs w:val="23"/>
          <w:lang w:eastAsia="en-AU"/>
        </w:rPr>
        <w:tab/>
        <w:t xml:space="preserve">Schedule 3, item 11, definition of </w:t>
      </w:r>
      <w:r w:rsidRPr="000A5B9E">
        <w:rPr>
          <w:rFonts w:eastAsia="Times New Roman"/>
          <w:b/>
          <w:bCs/>
          <w:i/>
          <w:iCs/>
          <w:color w:val="000000"/>
          <w:sz w:val="23"/>
          <w:szCs w:val="23"/>
          <w:lang w:eastAsia="en-AU"/>
        </w:rPr>
        <w:t>ancillary screen</w:t>
      </w:r>
      <w:r w:rsidRPr="000A5B9E">
        <w:rPr>
          <w:rFonts w:eastAsia="Times New Roman"/>
          <w:color w:val="000000"/>
          <w:sz w:val="23"/>
          <w:szCs w:val="23"/>
          <w:lang w:eastAsia="en-AU"/>
        </w:rPr>
        <w:t>—after "gaming machine" insert:</w:t>
      </w:r>
    </w:p>
    <w:p w:rsidR="000A5B9E" w:rsidRPr="000A5B9E" w:rsidRDefault="000A5B9E" w:rsidP="000A5B9E">
      <w:pPr>
        <w:keepLines/>
        <w:autoSpaceDE w:val="0"/>
        <w:autoSpaceDN w:val="0"/>
        <w:adjustRightInd w:val="0"/>
        <w:spacing w:before="120" w:after="0" w:line="240" w:lineRule="auto"/>
        <w:ind w:left="1588"/>
        <w:jc w:val="left"/>
        <w:rPr>
          <w:rFonts w:eastAsia="Times New Roman"/>
          <w:color w:val="000000"/>
          <w:sz w:val="23"/>
          <w:szCs w:val="23"/>
          <w:lang w:eastAsia="en-AU"/>
        </w:rPr>
      </w:pPr>
      <w:proofErr w:type="gramStart"/>
      <w:r w:rsidRPr="000A5B9E">
        <w:rPr>
          <w:rFonts w:eastAsia="Times New Roman"/>
          <w:color w:val="000000"/>
          <w:sz w:val="23"/>
          <w:szCs w:val="23"/>
          <w:lang w:eastAsia="en-AU"/>
        </w:rPr>
        <w:t>or</w:t>
      </w:r>
      <w:proofErr w:type="gramEnd"/>
      <w:r w:rsidRPr="000A5B9E">
        <w:rPr>
          <w:rFonts w:eastAsia="Times New Roman"/>
          <w:color w:val="000000"/>
          <w:sz w:val="23"/>
          <w:szCs w:val="23"/>
          <w:lang w:eastAsia="en-AU"/>
        </w:rPr>
        <w:t xml:space="preserve"> attached or next to a gaming machine</w:t>
      </w:r>
    </w:p>
    <w:p w:rsidR="000A5B9E" w:rsidRPr="000A5B9E" w:rsidRDefault="000A5B9E" w:rsidP="000A5B9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0A5B9E">
        <w:rPr>
          <w:rFonts w:eastAsia="Times New Roman"/>
          <w:color w:val="000000"/>
          <w:sz w:val="23"/>
          <w:szCs w:val="23"/>
          <w:lang w:eastAsia="en-AU"/>
        </w:rPr>
        <w:tab/>
        <w:t>(2)</w:t>
      </w:r>
      <w:r w:rsidRPr="000A5B9E">
        <w:rPr>
          <w:rFonts w:eastAsia="Times New Roman"/>
          <w:color w:val="000000"/>
          <w:sz w:val="23"/>
          <w:szCs w:val="23"/>
          <w:lang w:eastAsia="en-AU"/>
        </w:rPr>
        <w:tab/>
        <w:t>Schedule 3, item 19—delete "enter into an agreement with the Minister to allow information recorded by the pre</w:t>
      </w:r>
      <w:r w:rsidRPr="000A5B9E">
        <w:rPr>
          <w:rFonts w:eastAsia="Times New Roman"/>
          <w:color w:val="000000"/>
          <w:sz w:val="23"/>
          <w:szCs w:val="23"/>
          <w:lang w:eastAsia="en-AU"/>
        </w:rPr>
        <w:noBreakHyphen/>
        <w:t>commitment system" and substitute:</w:t>
      </w:r>
    </w:p>
    <w:p w:rsidR="000A5B9E" w:rsidRPr="000A5B9E" w:rsidRDefault="000A5B9E" w:rsidP="000A5B9E">
      <w:pPr>
        <w:keepLines/>
        <w:autoSpaceDE w:val="0"/>
        <w:autoSpaceDN w:val="0"/>
        <w:adjustRightInd w:val="0"/>
        <w:spacing w:before="120" w:after="0" w:line="240" w:lineRule="auto"/>
        <w:ind w:left="1588"/>
        <w:jc w:val="left"/>
        <w:rPr>
          <w:rFonts w:eastAsia="Times New Roman"/>
          <w:color w:val="000000"/>
          <w:sz w:val="23"/>
          <w:szCs w:val="23"/>
          <w:lang w:eastAsia="en-AU"/>
        </w:rPr>
      </w:pPr>
      <w:r w:rsidRPr="000A5B9E">
        <w:rPr>
          <w:rFonts w:eastAsia="Times New Roman"/>
          <w:color w:val="000000"/>
          <w:sz w:val="23"/>
          <w:szCs w:val="23"/>
          <w:lang w:eastAsia="en-AU"/>
        </w:rPr>
        <w:t xml:space="preserve">, on the request of the Commissioner, provide to the Commissioner </w:t>
      </w:r>
      <w:proofErr w:type="gramStart"/>
      <w:r w:rsidRPr="000A5B9E">
        <w:rPr>
          <w:rFonts w:eastAsia="Times New Roman"/>
          <w:color w:val="000000"/>
          <w:sz w:val="23"/>
          <w:szCs w:val="23"/>
          <w:lang w:eastAsia="en-AU"/>
        </w:rPr>
        <w:t>de</w:t>
      </w:r>
      <w:r w:rsidRPr="000A5B9E">
        <w:rPr>
          <w:rFonts w:eastAsia="Times New Roman"/>
          <w:color w:val="000000"/>
          <w:sz w:val="23"/>
          <w:szCs w:val="23"/>
          <w:lang w:eastAsia="en-AU"/>
        </w:rPr>
        <w:noBreakHyphen/>
        <w:t>identified</w:t>
      </w:r>
      <w:proofErr w:type="gramEnd"/>
      <w:r w:rsidRPr="000A5B9E">
        <w:rPr>
          <w:rFonts w:eastAsia="Times New Roman"/>
          <w:color w:val="000000"/>
          <w:sz w:val="23"/>
          <w:szCs w:val="23"/>
          <w:lang w:eastAsia="en-AU"/>
        </w:rPr>
        <w:t xml:space="preserve"> information recorded by the pre</w:t>
      </w:r>
      <w:r w:rsidRPr="000A5B9E">
        <w:rPr>
          <w:rFonts w:eastAsia="Times New Roman"/>
          <w:color w:val="000000"/>
          <w:sz w:val="23"/>
          <w:szCs w:val="23"/>
          <w:lang w:eastAsia="en-AU"/>
        </w:rPr>
        <w:noBreakHyphen/>
        <w:t>commitment system</w:t>
      </w:r>
    </w:p>
    <w:p w:rsidR="000A5B9E" w:rsidRPr="000A5B9E" w:rsidRDefault="000A5B9E" w:rsidP="000A5B9E">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0A5B9E">
        <w:rPr>
          <w:rFonts w:eastAsia="Times New Roman"/>
          <w:b/>
          <w:bCs/>
          <w:color w:val="000000"/>
          <w:sz w:val="26"/>
          <w:szCs w:val="26"/>
          <w:lang w:eastAsia="en-AU"/>
        </w:rPr>
        <w:t>Made by the Governor</w:t>
      </w:r>
    </w:p>
    <w:p w:rsidR="000A5B9E" w:rsidRPr="000A5B9E" w:rsidRDefault="000A5B9E" w:rsidP="000A5B9E">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0A5B9E">
        <w:rPr>
          <w:rFonts w:eastAsia="Times New Roman"/>
          <w:color w:val="000000"/>
          <w:sz w:val="23"/>
          <w:szCs w:val="23"/>
          <w:lang w:eastAsia="en-AU"/>
        </w:rPr>
        <w:t>with</w:t>
      </w:r>
      <w:proofErr w:type="gramEnd"/>
      <w:r w:rsidRPr="000A5B9E">
        <w:rPr>
          <w:rFonts w:eastAsia="Times New Roman"/>
          <w:color w:val="000000"/>
          <w:sz w:val="23"/>
          <w:szCs w:val="23"/>
          <w:lang w:eastAsia="en-AU"/>
        </w:rPr>
        <w:t xml:space="preserve"> the advice and consent of the Executive Council</w:t>
      </w:r>
    </w:p>
    <w:p w:rsidR="000A5B9E" w:rsidRPr="000A5B9E" w:rsidRDefault="000A5B9E" w:rsidP="000A5B9E">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0A5B9E">
        <w:rPr>
          <w:rFonts w:eastAsia="Times New Roman"/>
          <w:color w:val="000000"/>
          <w:sz w:val="23"/>
          <w:szCs w:val="23"/>
          <w:lang w:eastAsia="en-AU"/>
        </w:rPr>
        <w:t>on</w:t>
      </w:r>
      <w:proofErr w:type="gramEnd"/>
      <w:r w:rsidRPr="000A5B9E">
        <w:rPr>
          <w:rFonts w:eastAsia="Times New Roman"/>
          <w:color w:val="000000"/>
          <w:sz w:val="23"/>
          <w:szCs w:val="23"/>
          <w:lang w:eastAsia="en-AU"/>
        </w:rPr>
        <w:t xml:space="preserve"> 30 July 2020</w:t>
      </w:r>
    </w:p>
    <w:p w:rsidR="000A5B9E" w:rsidRDefault="000A5B9E" w:rsidP="000A5B9E">
      <w:pPr>
        <w:keepNext/>
        <w:keepLines/>
        <w:autoSpaceDE w:val="0"/>
        <w:autoSpaceDN w:val="0"/>
        <w:adjustRightInd w:val="0"/>
        <w:spacing w:before="120" w:after="0" w:line="240" w:lineRule="auto"/>
        <w:jc w:val="left"/>
        <w:rPr>
          <w:rFonts w:eastAsia="Times New Roman"/>
          <w:color w:val="000000"/>
          <w:sz w:val="23"/>
          <w:szCs w:val="23"/>
          <w:lang w:eastAsia="en-AU"/>
        </w:rPr>
      </w:pPr>
      <w:r w:rsidRPr="000A5B9E">
        <w:rPr>
          <w:rFonts w:eastAsia="Times New Roman"/>
          <w:color w:val="000000"/>
          <w:sz w:val="23"/>
          <w:szCs w:val="23"/>
          <w:lang w:eastAsia="en-AU"/>
        </w:rPr>
        <w:t>No 249 of 2020</w:t>
      </w:r>
    </w:p>
    <w:p w:rsidR="000A5B9E" w:rsidRDefault="000A5B9E" w:rsidP="000A5B9E">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rsidR="000A5B9E" w:rsidRDefault="000A5B9E" w:rsidP="0016463B">
      <w:pPr>
        <w:pStyle w:val="GG-body"/>
      </w:pPr>
    </w:p>
    <w:p w:rsidR="00C91871" w:rsidRDefault="00C91871">
      <w:pPr>
        <w:spacing w:after="0" w:line="240" w:lineRule="auto"/>
        <w:jc w:val="left"/>
        <w:rPr>
          <w:rFonts w:eastAsia="Times New Roman"/>
          <w:szCs w:val="17"/>
        </w:rPr>
      </w:pPr>
      <w:r>
        <w:br w:type="page"/>
      </w:r>
    </w:p>
    <w:p w:rsidR="002E6C94" w:rsidRDefault="002E6C94" w:rsidP="002E6C94">
      <w:pPr>
        <w:pStyle w:val="RegSpace"/>
        <w:rPr>
          <w:lang w:eastAsia="en-AU"/>
        </w:rPr>
      </w:pPr>
    </w:p>
    <w:p w:rsidR="00500B64" w:rsidRPr="00500B64" w:rsidRDefault="00500B64" w:rsidP="00500B64">
      <w:pPr>
        <w:keepLines/>
        <w:autoSpaceDE w:val="0"/>
        <w:autoSpaceDN w:val="0"/>
        <w:adjustRightInd w:val="0"/>
        <w:spacing w:before="240" w:after="0" w:line="240" w:lineRule="auto"/>
        <w:jc w:val="left"/>
        <w:rPr>
          <w:rFonts w:eastAsia="Times New Roman"/>
          <w:color w:val="000000"/>
          <w:sz w:val="28"/>
          <w:szCs w:val="28"/>
          <w:lang w:eastAsia="en-AU"/>
        </w:rPr>
      </w:pPr>
      <w:r w:rsidRPr="00500B64">
        <w:rPr>
          <w:rFonts w:eastAsia="Times New Roman"/>
          <w:color w:val="000000"/>
          <w:sz w:val="28"/>
          <w:szCs w:val="28"/>
          <w:lang w:eastAsia="en-AU"/>
        </w:rPr>
        <w:t>South Australia</w:t>
      </w:r>
    </w:p>
    <w:p w:rsidR="00500B64" w:rsidRPr="00500B64" w:rsidRDefault="00500B64" w:rsidP="00371F3B">
      <w:pPr>
        <w:pStyle w:val="Heading3"/>
        <w:rPr>
          <w:lang w:eastAsia="en-AU"/>
        </w:rPr>
      </w:pPr>
      <w:bookmarkStart w:id="96" w:name="_Toc47001927"/>
      <w:r w:rsidRPr="00500B64">
        <w:rPr>
          <w:lang w:eastAsia="en-AU"/>
        </w:rPr>
        <w:t>Gambling Administration Regulations 2020</w:t>
      </w:r>
      <w:bookmarkEnd w:id="96"/>
    </w:p>
    <w:p w:rsidR="00500B64" w:rsidRPr="00500B64" w:rsidRDefault="00500B64" w:rsidP="00500B64">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500B64">
        <w:rPr>
          <w:rFonts w:eastAsia="Times New Roman"/>
          <w:color w:val="000000"/>
          <w:sz w:val="24"/>
          <w:szCs w:val="24"/>
          <w:lang w:eastAsia="en-AU"/>
        </w:rPr>
        <w:t>under</w:t>
      </w:r>
      <w:proofErr w:type="gramEnd"/>
      <w:r w:rsidRPr="00500B64">
        <w:rPr>
          <w:rFonts w:eastAsia="Times New Roman"/>
          <w:color w:val="000000"/>
          <w:sz w:val="24"/>
          <w:szCs w:val="24"/>
          <w:lang w:eastAsia="en-AU"/>
        </w:rPr>
        <w:t xml:space="preserve"> the </w:t>
      </w:r>
      <w:r w:rsidRPr="00500B64">
        <w:rPr>
          <w:rFonts w:eastAsia="Times New Roman"/>
          <w:i/>
          <w:iCs/>
          <w:color w:val="000000"/>
          <w:sz w:val="24"/>
          <w:szCs w:val="24"/>
          <w:lang w:eastAsia="en-AU"/>
        </w:rPr>
        <w:t>Gambling Administration Act 2019</w:t>
      </w:r>
    </w:p>
    <w:p w:rsidR="00500B64" w:rsidRPr="00500B64" w:rsidRDefault="00500B64" w:rsidP="00500B64">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500B64" w:rsidRPr="00500B64" w:rsidRDefault="00500B64" w:rsidP="00500B64">
      <w:pPr>
        <w:keepLines/>
        <w:autoSpaceDE w:val="0"/>
        <w:autoSpaceDN w:val="0"/>
        <w:adjustRightInd w:val="0"/>
        <w:spacing w:before="120" w:after="0" w:line="240" w:lineRule="auto"/>
        <w:jc w:val="left"/>
        <w:rPr>
          <w:rFonts w:eastAsia="Times New Roman"/>
          <w:b/>
          <w:bCs/>
          <w:color w:val="000000"/>
          <w:sz w:val="32"/>
          <w:szCs w:val="32"/>
          <w:lang w:eastAsia="en-AU"/>
        </w:rPr>
      </w:pPr>
      <w:r w:rsidRPr="00500B64">
        <w:rPr>
          <w:rFonts w:eastAsia="Times New Roman"/>
          <w:b/>
          <w:bCs/>
          <w:color w:val="000000"/>
          <w:sz w:val="32"/>
          <w:szCs w:val="32"/>
          <w:lang w:eastAsia="en-AU"/>
        </w:rPr>
        <w:t>Contents</w:t>
      </w:r>
    </w:p>
    <w:p w:rsidR="00500B64" w:rsidRPr="00500B64" w:rsidRDefault="00333139" w:rsidP="00500B64">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 w:history="1">
        <w:r w:rsidR="00500B64" w:rsidRPr="00500B64">
          <w:rPr>
            <w:rFonts w:eastAsia="Times New Roman"/>
            <w:color w:val="000000"/>
            <w:sz w:val="22"/>
            <w:lang w:eastAsia="en-AU"/>
          </w:rPr>
          <w:t>1</w:t>
        </w:r>
        <w:r w:rsidR="00500B64" w:rsidRPr="00500B64">
          <w:rPr>
            <w:rFonts w:eastAsia="Times New Roman"/>
            <w:color w:val="000000"/>
            <w:sz w:val="22"/>
            <w:lang w:eastAsia="en-AU"/>
          </w:rPr>
          <w:tab/>
          <w:t>Short title</w:t>
        </w:r>
      </w:hyperlink>
    </w:p>
    <w:p w:rsidR="00500B64" w:rsidRPr="00500B64" w:rsidRDefault="00333139" w:rsidP="00500B64">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500B64" w:rsidRPr="00500B64">
          <w:rPr>
            <w:rFonts w:eastAsia="Times New Roman"/>
            <w:color w:val="000000"/>
            <w:sz w:val="22"/>
            <w:lang w:eastAsia="en-AU"/>
          </w:rPr>
          <w:t>2</w:t>
        </w:r>
        <w:r w:rsidR="00500B64" w:rsidRPr="00500B64">
          <w:rPr>
            <w:rFonts w:eastAsia="Times New Roman"/>
            <w:color w:val="000000"/>
            <w:sz w:val="22"/>
            <w:lang w:eastAsia="en-AU"/>
          </w:rPr>
          <w:tab/>
          <w:t>Commencement</w:t>
        </w:r>
      </w:hyperlink>
    </w:p>
    <w:p w:rsidR="00500B64" w:rsidRPr="00500B64" w:rsidRDefault="00333139" w:rsidP="00500B64">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500B64" w:rsidRPr="00500B64">
          <w:rPr>
            <w:rFonts w:eastAsia="Times New Roman"/>
            <w:color w:val="000000"/>
            <w:sz w:val="22"/>
            <w:lang w:eastAsia="en-AU"/>
          </w:rPr>
          <w:t>3</w:t>
        </w:r>
        <w:r w:rsidR="00500B64" w:rsidRPr="00500B64">
          <w:rPr>
            <w:rFonts w:eastAsia="Times New Roman"/>
            <w:color w:val="000000"/>
            <w:sz w:val="22"/>
            <w:lang w:eastAsia="en-AU"/>
          </w:rPr>
          <w:tab/>
          <w:t>Interpretation</w:t>
        </w:r>
      </w:hyperlink>
    </w:p>
    <w:p w:rsidR="00500B64" w:rsidRPr="00500B64" w:rsidRDefault="00333139" w:rsidP="00500B64">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500B64" w:rsidRPr="00500B64">
          <w:rPr>
            <w:rFonts w:eastAsia="Times New Roman"/>
            <w:color w:val="000000"/>
            <w:sz w:val="22"/>
            <w:lang w:eastAsia="en-AU"/>
          </w:rPr>
          <w:t>4</w:t>
        </w:r>
        <w:r w:rsidR="00500B64" w:rsidRPr="00500B64">
          <w:rPr>
            <w:rFonts w:eastAsia="Times New Roman"/>
            <w:color w:val="000000"/>
            <w:sz w:val="22"/>
            <w:lang w:eastAsia="en-AU"/>
          </w:rPr>
          <w:tab/>
          <w:t>Statistical information regarding expenditure on gambling activities</w:t>
        </w:r>
      </w:hyperlink>
    </w:p>
    <w:p w:rsidR="00500B64" w:rsidRPr="00500B64" w:rsidRDefault="00333139" w:rsidP="00500B64">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500B64" w:rsidRPr="00500B64">
          <w:rPr>
            <w:rFonts w:eastAsia="Times New Roman"/>
            <w:color w:val="000000"/>
            <w:sz w:val="22"/>
            <w:lang w:eastAsia="en-AU"/>
          </w:rPr>
          <w:t>5</w:t>
        </w:r>
        <w:r w:rsidR="00500B64" w:rsidRPr="00500B64">
          <w:rPr>
            <w:rFonts w:eastAsia="Times New Roman"/>
            <w:color w:val="000000"/>
            <w:sz w:val="22"/>
            <w:lang w:eastAsia="en-AU"/>
          </w:rPr>
          <w:tab/>
          <w:t>Evidence of age</w:t>
        </w:r>
      </w:hyperlink>
    </w:p>
    <w:p w:rsidR="00500B64" w:rsidRPr="00500B64" w:rsidRDefault="00333139" w:rsidP="00500B64">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500B64" w:rsidRPr="00500B64">
          <w:rPr>
            <w:rFonts w:eastAsia="Times New Roman"/>
            <w:color w:val="000000"/>
            <w:sz w:val="22"/>
            <w:lang w:eastAsia="en-AU"/>
          </w:rPr>
          <w:t>6</w:t>
        </w:r>
        <w:r w:rsidR="00500B64" w:rsidRPr="00500B64">
          <w:rPr>
            <w:rFonts w:eastAsia="Times New Roman"/>
            <w:color w:val="000000"/>
            <w:sz w:val="22"/>
            <w:lang w:eastAsia="en-AU"/>
          </w:rPr>
          <w:tab/>
          <w:t>Seizure of material or things</w:t>
        </w:r>
      </w:hyperlink>
    </w:p>
    <w:p w:rsidR="00500B64" w:rsidRPr="00500B64" w:rsidRDefault="00333139" w:rsidP="00500B64">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d751c4b4_e57f_4aef_9e71_a1bb36104af8_4" w:history="1">
        <w:r w:rsidR="00500B64" w:rsidRPr="00500B64">
          <w:rPr>
            <w:rFonts w:eastAsia="Times New Roman"/>
            <w:color w:val="000000"/>
            <w:sz w:val="22"/>
            <w:lang w:eastAsia="en-AU"/>
          </w:rPr>
          <w:t>7</w:t>
        </w:r>
        <w:r w:rsidR="00500B64" w:rsidRPr="00500B64">
          <w:rPr>
            <w:rFonts w:eastAsia="Times New Roman"/>
            <w:color w:val="000000"/>
            <w:sz w:val="22"/>
            <w:lang w:eastAsia="en-AU"/>
          </w:rPr>
          <w:tab/>
          <w:t>Particulars to be included in notice of barring order</w:t>
        </w:r>
      </w:hyperlink>
    </w:p>
    <w:p w:rsidR="00500B64" w:rsidRPr="00500B64" w:rsidRDefault="00333139" w:rsidP="00500B64">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9" w:history="1">
        <w:r w:rsidR="00500B64" w:rsidRPr="00500B64">
          <w:rPr>
            <w:rFonts w:eastAsia="Times New Roman"/>
            <w:color w:val="000000"/>
            <w:sz w:val="22"/>
            <w:lang w:eastAsia="en-AU"/>
          </w:rPr>
          <w:t>8</w:t>
        </w:r>
        <w:r w:rsidR="00500B64" w:rsidRPr="00500B64">
          <w:rPr>
            <w:rFonts w:eastAsia="Times New Roman"/>
            <w:color w:val="000000"/>
            <w:sz w:val="22"/>
            <w:lang w:eastAsia="en-AU"/>
          </w:rPr>
          <w:tab/>
          <w:t>Procedures to be observed by authorised persons</w:t>
        </w:r>
      </w:hyperlink>
    </w:p>
    <w:p w:rsidR="00500B64" w:rsidRPr="00500B64" w:rsidRDefault="00333139" w:rsidP="00500B64">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0" w:history="1">
        <w:r w:rsidR="00500B64" w:rsidRPr="00500B64">
          <w:rPr>
            <w:rFonts w:eastAsia="Times New Roman"/>
            <w:color w:val="000000"/>
            <w:sz w:val="22"/>
            <w:lang w:eastAsia="en-AU"/>
          </w:rPr>
          <w:t>9</w:t>
        </w:r>
        <w:r w:rsidR="00500B64" w:rsidRPr="00500B64">
          <w:rPr>
            <w:rFonts w:eastAsia="Times New Roman"/>
            <w:color w:val="000000"/>
            <w:sz w:val="22"/>
            <w:lang w:eastAsia="en-AU"/>
          </w:rPr>
          <w:tab/>
          <w:t>Prescribed particulars to be contained in register</w:t>
        </w:r>
      </w:hyperlink>
    </w:p>
    <w:p w:rsidR="00500B64" w:rsidRPr="00500B64" w:rsidRDefault="00333139" w:rsidP="00500B64">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1" w:history="1">
        <w:r w:rsidR="00500B64" w:rsidRPr="00500B64">
          <w:rPr>
            <w:rFonts w:eastAsia="Times New Roman"/>
            <w:color w:val="000000"/>
            <w:sz w:val="22"/>
            <w:lang w:eastAsia="en-AU"/>
          </w:rPr>
          <w:t>10</w:t>
        </w:r>
        <w:r w:rsidR="00500B64" w:rsidRPr="00500B64">
          <w:rPr>
            <w:rFonts w:eastAsia="Times New Roman"/>
            <w:color w:val="000000"/>
            <w:sz w:val="22"/>
            <w:lang w:eastAsia="en-AU"/>
          </w:rPr>
          <w:tab/>
          <w:t>Prohibition on participation in gambling—prescribed persons</w:t>
        </w:r>
      </w:hyperlink>
    </w:p>
    <w:p w:rsidR="00500B64" w:rsidRPr="00500B64" w:rsidRDefault="00333139" w:rsidP="00500B64">
      <w:pPr>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2" w:history="1">
        <w:r w:rsidR="00500B64" w:rsidRPr="00500B64">
          <w:rPr>
            <w:rFonts w:eastAsia="Times New Roman"/>
            <w:color w:val="000000"/>
            <w:sz w:val="28"/>
            <w:szCs w:val="28"/>
            <w:lang w:eastAsia="en-AU"/>
          </w:rPr>
          <w:t>Schedule 1—Transitional regulations</w:t>
        </w:r>
      </w:hyperlink>
    </w:p>
    <w:p w:rsidR="00500B64" w:rsidRPr="00500B64" w:rsidRDefault="00333139" w:rsidP="00500B64">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3" w:history="1">
        <w:r w:rsidR="00500B64" w:rsidRPr="00500B64">
          <w:rPr>
            <w:rFonts w:eastAsia="Times New Roman"/>
            <w:color w:val="000000"/>
            <w:sz w:val="22"/>
            <w:lang w:eastAsia="en-AU"/>
          </w:rPr>
          <w:t>1</w:t>
        </w:r>
        <w:r w:rsidR="00500B64" w:rsidRPr="00500B64">
          <w:rPr>
            <w:rFonts w:eastAsia="Times New Roman"/>
            <w:color w:val="000000"/>
            <w:sz w:val="22"/>
            <w:lang w:eastAsia="en-AU"/>
          </w:rPr>
          <w:tab/>
          <w:t>Transitional regulations—prescribed notices</w:t>
        </w:r>
      </w:hyperlink>
    </w:p>
    <w:p w:rsidR="00500B64" w:rsidRPr="00500B64" w:rsidRDefault="00333139" w:rsidP="00500B64">
      <w:pPr>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4" w:history="1">
        <w:r w:rsidR="00500B64" w:rsidRPr="00500B64">
          <w:rPr>
            <w:rFonts w:eastAsia="Times New Roman"/>
            <w:color w:val="000000"/>
            <w:sz w:val="28"/>
            <w:szCs w:val="28"/>
            <w:lang w:eastAsia="en-AU"/>
          </w:rPr>
          <w:t xml:space="preserve">Schedule 2—Revocation of </w:t>
        </w:r>
        <w:r w:rsidR="00500B64" w:rsidRPr="00500B64">
          <w:rPr>
            <w:rFonts w:eastAsia="Times New Roman"/>
            <w:i/>
            <w:iCs/>
            <w:color w:val="000000"/>
            <w:sz w:val="28"/>
            <w:szCs w:val="28"/>
            <w:lang w:eastAsia="en-AU"/>
          </w:rPr>
          <w:t>Gambling Administration Regulations 2013</w:t>
        </w:r>
      </w:hyperlink>
    </w:p>
    <w:p w:rsidR="00500B64" w:rsidRPr="00500B64" w:rsidRDefault="00500B64" w:rsidP="00500B64">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500B64" w:rsidRPr="00500B64" w:rsidRDefault="00500B64" w:rsidP="00500B6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00B64">
        <w:rPr>
          <w:rFonts w:eastAsia="Times New Roman"/>
          <w:b/>
          <w:bCs/>
          <w:color w:val="000000"/>
          <w:sz w:val="26"/>
          <w:szCs w:val="26"/>
          <w:lang w:eastAsia="en-AU"/>
        </w:rPr>
        <w:t>1—Short title</w:t>
      </w:r>
    </w:p>
    <w:p w:rsidR="00500B64" w:rsidRPr="00500B64" w:rsidRDefault="00500B64" w:rsidP="00500B64">
      <w:pPr>
        <w:keepLines/>
        <w:autoSpaceDE w:val="0"/>
        <w:autoSpaceDN w:val="0"/>
        <w:adjustRightInd w:val="0"/>
        <w:spacing w:before="120" w:after="0" w:line="240" w:lineRule="auto"/>
        <w:ind w:left="794"/>
        <w:jc w:val="left"/>
        <w:rPr>
          <w:rFonts w:eastAsia="Times New Roman"/>
          <w:color w:val="000000"/>
          <w:sz w:val="23"/>
          <w:szCs w:val="23"/>
          <w:lang w:eastAsia="en-AU"/>
        </w:rPr>
      </w:pPr>
      <w:r w:rsidRPr="00500B64">
        <w:rPr>
          <w:rFonts w:eastAsia="Times New Roman"/>
          <w:color w:val="000000"/>
          <w:sz w:val="23"/>
          <w:szCs w:val="23"/>
          <w:lang w:eastAsia="en-AU"/>
        </w:rPr>
        <w:t xml:space="preserve">These regulations may be cited as the </w:t>
      </w:r>
      <w:r w:rsidRPr="00500B64">
        <w:rPr>
          <w:rFonts w:eastAsia="Times New Roman"/>
          <w:i/>
          <w:iCs/>
          <w:color w:val="000000"/>
          <w:sz w:val="23"/>
          <w:szCs w:val="23"/>
          <w:lang w:eastAsia="en-AU"/>
        </w:rPr>
        <w:t>Gambling Administration Regulations 2020</w:t>
      </w:r>
      <w:r w:rsidRPr="00500B64">
        <w:rPr>
          <w:rFonts w:eastAsia="Times New Roman"/>
          <w:color w:val="000000"/>
          <w:sz w:val="23"/>
          <w:szCs w:val="23"/>
          <w:lang w:eastAsia="en-AU"/>
        </w:rPr>
        <w:t>.</w:t>
      </w:r>
    </w:p>
    <w:p w:rsidR="00500B64" w:rsidRPr="00500B64" w:rsidRDefault="00500B64" w:rsidP="00500B6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00B64">
        <w:rPr>
          <w:rFonts w:eastAsia="Times New Roman"/>
          <w:b/>
          <w:bCs/>
          <w:color w:val="000000"/>
          <w:sz w:val="26"/>
          <w:szCs w:val="26"/>
          <w:lang w:eastAsia="en-AU"/>
        </w:rPr>
        <w:t>2—Commencement</w:t>
      </w:r>
    </w:p>
    <w:p w:rsidR="00500B64" w:rsidRPr="00500B64" w:rsidRDefault="00500B64" w:rsidP="00500B64">
      <w:pPr>
        <w:keepLines/>
        <w:autoSpaceDE w:val="0"/>
        <w:autoSpaceDN w:val="0"/>
        <w:adjustRightInd w:val="0"/>
        <w:spacing w:before="120" w:after="0" w:line="240" w:lineRule="auto"/>
        <w:ind w:left="794"/>
        <w:jc w:val="left"/>
        <w:rPr>
          <w:rFonts w:eastAsia="Times New Roman"/>
          <w:color w:val="000000"/>
          <w:sz w:val="23"/>
          <w:szCs w:val="23"/>
          <w:lang w:eastAsia="en-AU"/>
        </w:rPr>
      </w:pPr>
      <w:r w:rsidRPr="00500B64">
        <w:rPr>
          <w:rFonts w:eastAsia="Times New Roman"/>
          <w:color w:val="000000"/>
          <w:sz w:val="23"/>
          <w:szCs w:val="23"/>
          <w:lang w:eastAsia="en-AU"/>
        </w:rPr>
        <w:t>These regulations come into operation on 3 December 2020.</w:t>
      </w:r>
    </w:p>
    <w:p w:rsidR="00500B64" w:rsidRPr="00500B64" w:rsidRDefault="00500B64" w:rsidP="00500B6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00B64">
        <w:rPr>
          <w:rFonts w:eastAsia="Times New Roman"/>
          <w:b/>
          <w:bCs/>
          <w:color w:val="000000"/>
          <w:sz w:val="26"/>
          <w:szCs w:val="26"/>
          <w:lang w:eastAsia="en-AU"/>
        </w:rPr>
        <w:t>3—Interpretation</w:t>
      </w:r>
    </w:p>
    <w:p w:rsidR="00500B64" w:rsidRPr="00500B64" w:rsidRDefault="00500B64" w:rsidP="00500B64">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500B64">
        <w:rPr>
          <w:rFonts w:eastAsia="Times New Roman"/>
          <w:color w:val="000000"/>
          <w:sz w:val="23"/>
          <w:szCs w:val="23"/>
          <w:lang w:eastAsia="en-AU"/>
        </w:rPr>
        <w:t>In these regulations, unless the contrary intention appears—</w:t>
      </w:r>
    </w:p>
    <w:p w:rsidR="00500B64" w:rsidRPr="00500B64" w:rsidRDefault="00500B64" w:rsidP="00500B64">
      <w:pPr>
        <w:keepLines/>
        <w:autoSpaceDE w:val="0"/>
        <w:autoSpaceDN w:val="0"/>
        <w:adjustRightInd w:val="0"/>
        <w:spacing w:before="120" w:after="0" w:line="240" w:lineRule="auto"/>
        <w:ind w:left="794"/>
        <w:jc w:val="left"/>
        <w:rPr>
          <w:rFonts w:eastAsia="Times New Roman"/>
          <w:color w:val="000000"/>
          <w:sz w:val="23"/>
          <w:szCs w:val="23"/>
          <w:lang w:eastAsia="en-AU"/>
        </w:rPr>
      </w:pPr>
      <w:r w:rsidRPr="00500B64">
        <w:rPr>
          <w:rFonts w:eastAsia="Times New Roman"/>
          <w:b/>
          <w:bCs/>
          <w:i/>
          <w:iCs/>
          <w:color w:val="000000"/>
          <w:sz w:val="23"/>
          <w:szCs w:val="23"/>
          <w:lang w:eastAsia="en-AU"/>
        </w:rPr>
        <w:t>Act</w:t>
      </w:r>
      <w:r w:rsidRPr="00500B64">
        <w:rPr>
          <w:rFonts w:eastAsia="Times New Roman"/>
          <w:color w:val="000000"/>
          <w:sz w:val="23"/>
          <w:szCs w:val="23"/>
          <w:lang w:eastAsia="en-AU"/>
        </w:rPr>
        <w:t xml:space="preserve"> means the </w:t>
      </w:r>
      <w:hyperlink r:id="rId46" w:history="1">
        <w:r w:rsidRPr="00500B64">
          <w:rPr>
            <w:rFonts w:eastAsia="Times New Roman"/>
            <w:i/>
            <w:iCs/>
            <w:color w:val="000000"/>
            <w:sz w:val="23"/>
            <w:szCs w:val="23"/>
            <w:lang w:eastAsia="en-AU"/>
          </w:rPr>
          <w:t>Gambling Administration Act 2019</w:t>
        </w:r>
      </w:hyperlink>
      <w:r w:rsidRPr="00500B64">
        <w:rPr>
          <w:rFonts w:eastAsia="Times New Roman"/>
          <w:color w:val="000000"/>
          <w:sz w:val="23"/>
          <w:szCs w:val="23"/>
          <w:lang w:eastAsia="en-AU"/>
        </w:rPr>
        <w:t>.</w:t>
      </w:r>
    </w:p>
    <w:p w:rsidR="00500B64" w:rsidRPr="00500B64" w:rsidRDefault="00500B64" w:rsidP="00500B6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00B64">
        <w:rPr>
          <w:rFonts w:eastAsia="Times New Roman"/>
          <w:b/>
          <w:bCs/>
          <w:color w:val="000000"/>
          <w:sz w:val="26"/>
          <w:szCs w:val="26"/>
          <w:lang w:eastAsia="en-AU"/>
        </w:rPr>
        <w:t>4—Statistical information regarding expenditure on gambling activities</w:t>
      </w:r>
    </w:p>
    <w:p w:rsidR="00500B64" w:rsidRPr="00500B64" w:rsidRDefault="00500B64" w:rsidP="00500B64">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500B64">
        <w:rPr>
          <w:rFonts w:eastAsia="Times New Roman"/>
          <w:color w:val="000000"/>
          <w:sz w:val="23"/>
          <w:szCs w:val="23"/>
          <w:lang w:eastAsia="en-AU"/>
        </w:rPr>
        <w:t>For the purposes of section 20(2</w:t>
      </w:r>
      <w:proofErr w:type="gramStart"/>
      <w:r w:rsidRPr="00500B64">
        <w:rPr>
          <w:rFonts w:eastAsia="Times New Roman"/>
          <w:color w:val="000000"/>
          <w:sz w:val="23"/>
          <w:szCs w:val="23"/>
          <w:lang w:eastAsia="en-AU"/>
        </w:rPr>
        <w:t>)(</w:t>
      </w:r>
      <w:proofErr w:type="gramEnd"/>
      <w:r w:rsidRPr="00500B64">
        <w:rPr>
          <w:rFonts w:eastAsia="Times New Roman"/>
          <w:color w:val="000000"/>
          <w:sz w:val="23"/>
          <w:szCs w:val="23"/>
          <w:lang w:eastAsia="en-AU"/>
        </w:rPr>
        <w:t>c) of the Act, information of the following kinds is prescribed:</w:t>
      </w:r>
    </w:p>
    <w:p w:rsidR="00500B64" w:rsidRPr="00500B64" w:rsidRDefault="00500B64" w:rsidP="00500B6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00B64">
        <w:rPr>
          <w:rFonts w:eastAsia="Times New Roman"/>
          <w:color w:val="000000"/>
          <w:sz w:val="23"/>
          <w:szCs w:val="23"/>
          <w:lang w:eastAsia="en-AU"/>
        </w:rPr>
        <w:tab/>
        <w:t>(a)</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the</w:t>
      </w:r>
      <w:proofErr w:type="gramEnd"/>
      <w:r w:rsidRPr="00500B64">
        <w:rPr>
          <w:rFonts w:eastAsia="Times New Roman"/>
          <w:color w:val="000000"/>
          <w:sz w:val="23"/>
          <w:szCs w:val="23"/>
          <w:lang w:eastAsia="en-AU"/>
        </w:rPr>
        <w:t xml:space="preserve"> total number of licences and authorisations in force under the </w:t>
      </w:r>
      <w:hyperlink r:id="rId47" w:history="1">
        <w:r w:rsidRPr="00500B64">
          <w:rPr>
            <w:rFonts w:eastAsia="Times New Roman"/>
            <w:i/>
            <w:iCs/>
            <w:color w:val="000000"/>
            <w:sz w:val="23"/>
            <w:szCs w:val="23"/>
            <w:lang w:eastAsia="en-AU"/>
          </w:rPr>
          <w:t>Authorised Betting Operations Act 2000</w:t>
        </w:r>
      </w:hyperlink>
      <w:r w:rsidRPr="00500B64">
        <w:rPr>
          <w:rFonts w:eastAsia="Times New Roman"/>
          <w:color w:val="000000"/>
          <w:sz w:val="23"/>
          <w:szCs w:val="23"/>
          <w:lang w:eastAsia="en-AU"/>
        </w:rPr>
        <w:t>;</w:t>
      </w:r>
    </w:p>
    <w:p w:rsidR="00500B64" w:rsidRPr="00500B64" w:rsidRDefault="00500B64" w:rsidP="00500B6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00B64">
        <w:rPr>
          <w:rFonts w:eastAsia="Times New Roman"/>
          <w:color w:val="000000"/>
          <w:sz w:val="23"/>
          <w:szCs w:val="23"/>
          <w:lang w:eastAsia="en-AU"/>
        </w:rPr>
        <w:tab/>
        <w:t>(b)</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net</w:t>
      </w:r>
      <w:proofErr w:type="gramEnd"/>
      <w:r w:rsidRPr="00500B64">
        <w:rPr>
          <w:rFonts w:eastAsia="Times New Roman"/>
          <w:color w:val="000000"/>
          <w:sz w:val="23"/>
          <w:szCs w:val="23"/>
          <w:lang w:eastAsia="en-AU"/>
        </w:rPr>
        <w:t xml:space="preserve"> State wagering revenue for a financial year within the meaning of the </w:t>
      </w:r>
      <w:hyperlink r:id="rId48" w:history="1">
        <w:r w:rsidRPr="00500B64">
          <w:rPr>
            <w:rFonts w:eastAsia="Times New Roman"/>
            <w:i/>
            <w:iCs/>
            <w:color w:val="000000"/>
            <w:sz w:val="23"/>
            <w:szCs w:val="23"/>
            <w:lang w:eastAsia="en-AU"/>
          </w:rPr>
          <w:t>Authorised Betting Operations Act 2000</w:t>
        </w:r>
      </w:hyperlink>
      <w:r w:rsidRPr="00500B64">
        <w:rPr>
          <w:rFonts w:eastAsia="Times New Roman"/>
          <w:color w:val="000000"/>
          <w:sz w:val="23"/>
          <w:szCs w:val="23"/>
          <w:lang w:eastAsia="en-AU"/>
        </w:rPr>
        <w:t>;</w:t>
      </w:r>
    </w:p>
    <w:p w:rsidR="00500B64" w:rsidRPr="00500B64" w:rsidRDefault="00500B64" w:rsidP="00500B6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00B64">
        <w:rPr>
          <w:rFonts w:eastAsia="Times New Roman"/>
          <w:color w:val="000000"/>
          <w:sz w:val="23"/>
          <w:szCs w:val="23"/>
          <w:lang w:eastAsia="en-AU"/>
        </w:rPr>
        <w:tab/>
        <w:t>(c)</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the</w:t>
      </w:r>
      <w:proofErr w:type="gramEnd"/>
      <w:r w:rsidRPr="00500B64">
        <w:rPr>
          <w:rFonts w:eastAsia="Times New Roman"/>
          <w:color w:val="000000"/>
          <w:sz w:val="23"/>
          <w:szCs w:val="23"/>
          <w:lang w:eastAsia="en-AU"/>
        </w:rPr>
        <w:t xml:space="preserve"> number of gaming machine entitlements held in the State under the </w:t>
      </w:r>
      <w:hyperlink r:id="rId49" w:history="1">
        <w:r w:rsidRPr="00500B64">
          <w:rPr>
            <w:rFonts w:eastAsia="Times New Roman"/>
            <w:i/>
            <w:iCs/>
            <w:color w:val="000000"/>
            <w:sz w:val="23"/>
            <w:szCs w:val="23"/>
            <w:lang w:eastAsia="en-AU"/>
          </w:rPr>
          <w:t>Gaming Machines Act 1992</w:t>
        </w:r>
      </w:hyperlink>
      <w:r w:rsidRPr="00500B64">
        <w:rPr>
          <w:rFonts w:eastAsia="Times New Roman"/>
          <w:color w:val="000000"/>
          <w:sz w:val="23"/>
          <w:szCs w:val="23"/>
          <w:lang w:eastAsia="en-AU"/>
        </w:rPr>
        <w:t>;</w:t>
      </w:r>
    </w:p>
    <w:p w:rsidR="00500B64" w:rsidRPr="00500B64" w:rsidRDefault="00500B64" w:rsidP="00500B6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00B64">
        <w:rPr>
          <w:rFonts w:eastAsia="Times New Roman"/>
          <w:color w:val="000000"/>
          <w:sz w:val="23"/>
          <w:szCs w:val="23"/>
          <w:lang w:eastAsia="en-AU"/>
        </w:rPr>
        <w:tab/>
        <w:t>(d)</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the</w:t>
      </w:r>
      <w:proofErr w:type="gramEnd"/>
      <w:r w:rsidRPr="00500B64">
        <w:rPr>
          <w:rFonts w:eastAsia="Times New Roman"/>
          <w:color w:val="000000"/>
          <w:sz w:val="23"/>
          <w:szCs w:val="23"/>
          <w:lang w:eastAsia="en-AU"/>
        </w:rPr>
        <w:t xml:space="preserve"> number of premises in the State in respect of which a licence under the </w:t>
      </w:r>
      <w:hyperlink r:id="rId50" w:history="1">
        <w:r w:rsidRPr="00500B64">
          <w:rPr>
            <w:rFonts w:eastAsia="Times New Roman"/>
            <w:i/>
            <w:iCs/>
            <w:color w:val="000000"/>
            <w:sz w:val="23"/>
            <w:szCs w:val="23"/>
            <w:lang w:eastAsia="en-AU"/>
          </w:rPr>
          <w:t>Gaming Machines Act 1992</w:t>
        </w:r>
      </w:hyperlink>
      <w:r w:rsidRPr="00500B64">
        <w:rPr>
          <w:rFonts w:eastAsia="Times New Roman"/>
          <w:color w:val="000000"/>
          <w:sz w:val="23"/>
          <w:szCs w:val="23"/>
          <w:lang w:eastAsia="en-AU"/>
        </w:rPr>
        <w:t xml:space="preserve"> is held;</w:t>
      </w:r>
    </w:p>
    <w:p w:rsidR="00500B64" w:rsidRPr="00500B64" w:rsidRDefault="00500B64" w:rsidP="00500B6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00B64">
        <w:rPr>
          <w:rFonts w:eastAsia="Times New Roman"/>
          <w:color w:val="000000"/>
          <w:sz w:val="23"/>
          <w:szCs w:val="23"/>
          <w:lang w:eastAsia="en-AU"/>
        </w:rPr>
        <w:tab/>
        <w:t>(e)</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the</w:t>
      </w:r>
      <w:proofErr w:type="gramEnd"/>
      <w:r w:rsidRPr="00500B64">
        <w:rPr>
          <w:rFonts w:eastAsia="Times New Roman"/>
          <w:color w:val="000000"/>
          <w:sz w:val="23"/>
          <w:szCs w:val="23"/>
          <w:lang w:eastAsia="en-AU"/>
        </w:rPr>
        <w:t xml:space="preserve"> total number of licences in force under Part 3 or 4 of the </w:t>
      </w:r>
      <w:hyperlink r:id="rId51" w:history="1">
        <w:r w:rsidRPr="00500B64">
          <w:rPr>
            <w:rFonts w:eastAsia="Times New Roman"/>
            <w:i/>
            <w:iCs/>
            <w:color w:val="000000"/>
            <w:sz w:val="23"/>
            <w:szCs w:val="23"/>
            <w:lang w:eastAsia="en-AU"/>
          </w:rPr>
          <w:t>Lotteries Act 2019</w:t>
        </w:r>
      </w:hyperlink>
      <w:r w:rsidRPr="00500B64">
        <w:rPr>
          <w:rFonts w:eastAsia="Times New Roman"/>
          <w:color w:val="000000"/>
          <w:sz w:val="23"/>
          <w:szCs w:val="23"/>
          <w:lang w:eastAsia="en-AU"/>
        </w:rPr>
        <w:t>.</w:t>
      </w:r>
    </w:p>
    <w:p w:rsidR="00B370F3" w:rsidRDefault="00B370F3">
      <w:pPr>
        <w:spacing w:after="0" w:line="240" w:lineRule="auto"/>
        <w:jc w:val="left"/>
        <w:rPr>
          <w:rFonts w:eastAsia="Times New Roman"/>
          <w:b/>
          <w:bCs/>
          <w:color w:val="000000"/>
          <w:sz w:val="26"/>
          <w:szCs w:val="26"/>
          <w:lang w:eastAsia="en-AU"/>
        </w:rPr>
      </w:pPr>
      <w:r>
        <w:rPr>
          <w:rFonts w:eastAsia="Times New Roman"/>
          <w:b/>
          <w:bCs/>
          <w:color w:val="000000"/>
          <w:sz w:val="26"/>
          <w:szCs w:val="26"/>
          <w:lang w:eastAsia="en-AU"/>
        </w:rPr>
        <w:br w:type="page"/>
      </w:r>
    </w:p>
    <w:p w:rsidR="00500B64" w:rsidRPr="00500B64" w:rsidRDefault="00500B64" w:rsidP="00500B6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00B64">
        <w:rPr>
          <w:rFonts w:eastAsia="Times New Roman"/>
          <w:b/>
          <w:bCs/>
          <w:color w:val="000000"/>
          <w:sz w:val="26"/>
          <w:szCs w:val="26"/>
          <w:lang w:eastAsia="en-AU"/>
        </w:rPr>
        <w:lastRenderedPageBreak/>
        <w:t>5—Evidence of age</w:t>
      </w:r>
    </w:p>
    <w:p w:rsidR="00500B64" w:rsidRPr="00500B64" w:rsidRDefault="00500B64" w:rsidP="00500B64">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500B64">
        <w:rPr>
          <w:rFonts w:eastAsia="Times New Roman"/>
          <w:color w:val="000000"/>
          <w:sz w:val="23"/>
          <w:szCs w:val="23"/>
          <w:lang w:eastAsia="en-AU"/>
        </w:rPr>
        <w:t>For the purposes of section 29(1) of the Act, an inspector may require a person to produce evidence of the person's age as follows:</w:t>
      </w:r>
    </w:p>
    <w:p w:rsidR="00500B64" w:rsidRPr="00500B64" w:rsidRDefault="00500B64" w:rsidP="00500B6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00B64">
        <w:rPr>
          <w:rFonts w:eastAsia="Times New Roman"/>
          <w:color w:val="000000"/>
          <w:sz w:val="23"/>
          <w:szCs w:val="23"/>
          <w:lang w:eastAsia="en-AU"/>
        </w:rPr>
        <w:tab/>
        <w:t>(a)</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a</w:t>
      </w:r>
      <w:proofErr w:type="gramEnd"/>
      <w:r w:rsidRPr="00500B64">
        <w:rPr>
          <w:rFonts w:eastAsia="Times New Roman"/>
          <w:color w:val="000000"/>
          <w:sz w:val="23"/>
          <w:szCs w:val="23"/>
          <w:lang w:eastAsia="en-AU"/>
        </w:rPr>
        <w:t xml:space="preserve"> current photographic driver's licence issued under the </w:t>
      </w:r>
      <w:hyperlink r:id="rId52" w:history="1">
        <w:r w:rsidRPr="00500B64">
          <w:rPr>
            <w:rFonts w:eastAsia="Times New Roman"/>
            <w:i/>
            <w:iCs/>
            <w:color w:val="000000"/>
            <w:sz w:val="23"/>
            <w:szCs w:val="23"/>
            <w:lang w:eastAsia="en-AU"/>
          </w:rPr>
          <w:t>Motor Vehicles Act 1959</w:t>
        </w:r>
      </w:hyperlink>
      <w:r w:rsidRPr="00500B64">
        <w:rPr>
          <w:rFonts w:eastAsia="Times New Roman"/>
          <w:color w:val="000000"/>
          <w:sz w:val="23"/>
          <w:szCs w:val="23"/>
          <w:lang w:eastAsia="en-AU"/>
        </w:rPr>
        <w:t xml:space="preserve"> or under a corresponding law of another State or a Territory;</w:t>
      </w:r>
    </w:p>
    <w:p w:rsidR="00500B64" w:rsidRPr="00500B64" w:rsidRDefault="00500B64" w:rsidP="00500B6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00B64">
        <w:rPr>
          <w:rFonts w:eastAsia="Times New Roman"/>
          <w:color w:val="000000"/>
          <w:sz w:val="23"/>
          <w:szCs w:val="23"/>
          <w:lang w:eastAsia="en-AU"/>
        </w:rPr>
        <w:tab/>
        <w:t>(b)</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a</w:t>
      </w:r>
      <w:proofErr w:type="gramEnd"/>
      <w:r w:rsidRPr="00500B64">
        <w:rPr>
          <w:rFonts w:eastAsia="Times New Roman"/>
          <w:color w:val="000000"/>
          <w:sz w:val="23"/>
          <w:szCs w:val="23"/>
          <w:lang w:eastAsia="en-AU"/>
        </w:rPr>
        <w:t xml:space="preserve"> current photographic Proof of Age document issued by the Registrar of Motor Vehicles or by a corresponding public authority of the Commonwealth or another State or a Territory;</w:t>
      </w:r>
    </w:p>
    <w:p w:rsidR="00500B64" w:rsidRPr="00500B64" w:rsidRDefault="00500B64" w:rsidP="00500B6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00B64">
        <w:rPr>
          <w:rFonts w:eastAsia="Times New Roman"/>
          <w:color w:val="000000"/>
          <w:sz w:val="23"/>
          <w:szCs w:val="23"/>
          <w:lang w:eastAsia="en-AU"/>
        </w:rPr>
        <w:tab/>
        <w:t>(c)</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a</w:t>
      </w:r>
      <w:proofErr w:type="gramEnd"/>
      <w:r w:rsidRPr="00500B64">
        <w:rPr>
          <w:rFonts w:eastAsia="Times New Roman"/>
          <w:color w:val="000000"/>
          <w:sz w:val="23"/>
          <w:szCs w:val="23"/>
          <w:lang w:eastAsia="en-AU"/>
        </w:rPr>
        <w:t xml:space="preserve"> current passport issued by the Commonwealth or under the law of another country, bearing a photograph of the person and enabling the age of the person to be determined;</w:t>
      </w:r>
    </w:p>
    <w:p w:rsidR="00500B64" w:rsidRPr="00500B64" w:rsidRDefault="00500B64" w:rsidP="00500B6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00B64">
        <w:rPr>
          <w:rFonts w:eastAsia="Times New Roman"/>
          <w:color w:val="000000"/>
          <w:sz w:val="23"/>
          <w:szCs w:val="23"/>
          <w:lang w:eastAsia="en-AU"/>
        </w:rPr>
        <w:tab/>
        <w:t>(d)</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a</w:t>
      </w:r>
      <w:proofErr w:type="gramEnd"/>
      <w:r w:rsidRPr="00500B64">
        <w:rPr>
          <w:rFonts w:eastAsia="Times New Roman"/>
          <w:color w:val="000000"/>
          <w:sz w:val="23"/>
          <w:szCs w:val="23"/>
          <w:lang w:eastAsia="en-AU"/>
        </w:rPr>
        <w:t xml:space="preserve"> current photographic </w:t>
      </w:r>
      <w:proofErr w:type="spellStart"/>
      <w:r w:rsidRPr="00500B64">
        <w:rPr>
          <w:rFonts w:eastAsia="Times New Roman"/>
          <w:color w:val="000000"/>
          <w:sz w:val="23"/>
          <w:szCs w:val="23"/>
          <w:lang w:eastAsia="en-AU"/>
        </w:rPr>
        <w:t>Keypass</w:t>
      </w:r>
      <w:proofErr w:type="spellEnd"/>
      <w:r w:rsidRPr="00500B64">
        <w:rPr>
          <w:rFonts w:eastAsia="Times New Roman"/>
          <w:color w:val="000000"/>
          <w:sz w:val="23"/>
          <w:szCs w:val="23"/>
          <w:lang w:eastAsia="en-AU"/>
        </w:rPr>
        <w:t xml:space="preserve"> identification document issued by—</w:t>
      </w:r>
    </w:p>
    <w:p w:rsidR="00500B64" w:rsidRPr="00500B64" w:rsidRDefault="00500B64" w:rsidP="00500B6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00B64">
        <w:rPr>
          <w:rFonts w:eastAsia="Times New Roman"/>
          <w:color w:val="000000"/>
          <w:sz w:val="23"/>
          <w:szCs w:val="23"/>
          <w:lang w:eastAsia="en-AU"/>
        </w:rPr>
        <w:tab/>
        <w:t>(</w:t>
      </w:r>
      <w:proofErr w:type="spellStart"/>
      <w:r w:rsidRPr="00500B64">
        <w:rPr>
          <w:rFonts w:eastAsia="Times New Roman"/>
          <w:color w:val="000000"/>
          <w:sz w:val="23"/>
          <w:szCs w:val="23"/>
          <w:lang w:eastAsia="en-AU"/>
        </w:rPr>
        <w:t>i</w:t>
      </w:r>
      <w:proofErr w:type="spellEnd"/>
      <w:r w:rsidRPr="00500B64">
        <w:rPr>
          <w:rFonts w:eastAsia="Times New Roman"/>
          <w:color w:val="000000"/>
          <w:sz w:val="23"/>
          <w:szCs w:val="23"/>
          <w:lang w:eastAsia="en-AU"/>
        </w:rPr>
        <w:t>)</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if</w:t>
      </w:r>
      <w:proofErr w:type="gramEnd"/>
      <w:r w:rsidRPr="00500B64">
        <w:rPr>
          <w:rFonts w:eastAsia="Times New Roman"/>
          <w:color w:val="000000"/>
          <w:sz w:val="23"/>
          <w:szCs w:val="23"/>
          <w:lang w:eastAsia="en-AU"/>
        </w:rPr>
        <w:t xml:space="preserve"> the document was issued before 23 November 2013—Alfa Omega Nominees Pty Ltd, trading as The Commonwealth Key &amp; Property Register; or</w:t>
      </w:r>
    </w:p>
    <w:p w:rsidR="00500B64" w:rsidRPr="00500B64" w:rsidRDefault="00500B64" w:rsidP="00500B6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00B64">
        <w:rPr>
          <w:rFonts w:eastAsia="Times New Roman"/>
          <w:color w:val="000000"/>
          <w:sz w:val="23"/>
          <w:szCs w:val="23"/>
          <w:lang w:eastAsia="en-AU"/>
        </w:rPr>
        <w:tab/>
        <w:t>(ii)</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if</w:t>
      </w:r>
      <w:proofErr w:type="gramEnd"/>
      <w:r w:rsidRPr="00500B64">
        <w:rPr>
          <w:rFonts w:eastAsia="Times New Roman"/>
          <w:color w:val="000000"/>
          <w:sz w:val="23"/>
          <w:szCs w:val="23"/>
          <w:lang w:eastAsia="en-AU"/>
        </w:rPr>
        <w:t xml:space="preserve"> the document was issued on or after 23 November 2013—Australian Postal Corporation.</w:t>
      </w:r>
    </w:p>
    <w:p w:rsidR="00500B64" w:rsidRPr="00500B64" w:rsidRDefault="00500B64" w:rsidP="00500B6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00B64">
        <w:rPr>
          <w:rFonts w:eastAsia="Times New Roman"/>
          <w:b/>
          <w:bCs/>
          <w:color w:val="000000"/>
          <w:sz w:val="26"/>
          <w:szCs w:val="26"/>
          <w:lang w:eastAsia="en-AU"/>
        </w:rPr>
        <w:t>6—Seizure of material or things</w:t>
      </w:r>
    </w:p>
    <w:p w:rsidR="00500B64" w:rsidRPr="00500B64" w:rsidRDefault="00500B64" w:rsidP="00500B6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500B64">
        <w:rPr>
          <w:rFonts w:eastAsia="Times New Roman"/>
          <w:color w:val="000000"/>
          <w:sz w:val="23"/>
          <w:szCs w:val="23"/>
          <w:lang w:eastAsia="en-AU"/>
        </w:rPr>
        <w:tab/>
        <w:t>(1)</w:t>
      </w:r>
      <w:r w:rsidRPr="00500B64">
        <w:rPr>
          <w:rFonts w:eastAsia="Times New Roman"/>
          <w:color w:val="000000"/>
          <w:sz w:val="23"/>
          <w:szCs w:val="23"/>
          <w:lang w:eastAsia="en-AU"/>
        </w:rPr>
        <w:tab/>
        <w:t>For the purposes of section 32 of the Act, if an inspector seizes any material or thing under Part 4 of the Act, the seized material or thing must be dealt with in accordance with this regulation.</w:t>
      </w:r>
    </w:p>
    <w:p w:rsidR="00500B64" w:rsidRPr="00500B64" w:rsidRDefault="00500B64" w:rsidP="00500B64">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500B64">
        <w:rPr>
          <w:rFonts w:eastAsia="Times New Roman"/>
          <w:color w:val="000000"/>
          <w:sz w:val="23"/>
          <w:szCs w:val="23"/>
          <w:lang w:eastAsia="en-AU"/>
        </w:rPr>
        <w:tab/>
        <w:t>(2)</w:t>
      </w:r>
      <w:r w:rsidRPr="00500B64">
        <w:rPr>
          <w:rFonts w:eastAsia="Times New Roman"/>
          <w:color w:val="000000"/>
          <w:sz w:val="23"/>
          <w:szCs w:val="23"/>
          <w:lang w:eastAsia="en-AU"/>
        </w:rPr>
        <w:tab/>
        <w:t>An inspector must, as soon as practicable after seizing the material or thing—</w:t>
      </w:r>
    </w:p>
    <w:p w:rsidR="00500B64" w:rsidRPr="00500B64" w:rsidRDefault="00500B64" w:rsidP="00500B6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00B64">
        <w:rPr>
          <w:rFonts w:eastAsia="Times New Roman"/>
          <w:color w:val="000000"/>
          <w:sz w:val="23"/>
          <w:szCs w:val="23"/>
          <w:lang w:eastAsia="en-AU"/>
        </w:rPr>
        <w:tab/>
        <w:t>(a)</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make</w:t>
      </w:r>
      <w:proofErr w:type="gramEnd"/>
      <w:r w:rsidRPr="00500B64">
        <w:rPr>
          <w:rFonts w:eastAsia="Times New Roman"/>
          <w:color w:val="000000"/>
          <w:sz w:val="23"/>
          <w:szCs w:val="23"/>
          <w:lang w:eastAsia="en-AU"/>
        </w:rPr>
        <w:t xml:space="preserve"> a record of the seized material or thing in the manner determined by the Commissioner; and</w:t>
      </w:r>
    </w:p>
    <w:p w:rsidR="00500B64" w:rsidRPr="00500B64" w:rsidRDefault="00500B64" w:rsidP="00500B6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00B64">
        <w:rPr>
          <w:rFonts w:eastAsia="Times New Roman"/>
          <w:color w:val="000000"/>
          <w:sz w:val="23"/>
          <w:szCs w:val="23"/>
          <w:lang w:eastAsia="en-AU"/>
        </w:rPr>
        <w:tab/>
        <w:t>(b)</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give</w:t>
      </w:r>
      <w:proofErr w:type="gramEnd"/>
      <w:r w:rsidRPr="00500B64">
        <w:rPr>
          <w:rFonts w:eastAsia="Times New Roman"/>
          <w:color w:val="000000"/>
          <w:sz w:val="23"/>
          <w:szCs w:val="23"/>
          <w:lang w:eastAsia="en-AU"/>
        </w:rPr>
        <w:t xml:space="preserve"> a receipt to the person from whom the material or thing was seized that—</w:t>
      </w:r>
    </w:p>
    <w:p w:rsidR="00500B64" w:rsidRPr="00500B64" w:rsidRDefault="00500B64" w:rsidP="00500B6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00B64">
        <w:rPr>
          <w:rFonts w:eastAsia="Times New Roman"/>
          <w:color w:val="000000"/>
          <w:sz w:val="23"/>
          <w:szCs w:val="23"/>
          <w:lang w:eastAsia="en-AU"/>
        </w:rPr>
        <w:tab/>
        <w:t>(</w:t>
      </w:r>
      <w:proofErr w:type="spellStart"/>
      <w:r w:rsidRPr="00500B64">
        <w:rPr>
          <w:rFonts w:eastAsia="Times New Roman"/>
          <w:color w:val="000000"/>
          <w:sz w:val="23"/>
          <w:szCs w:val="23"/>
          <w:lang w:eastAsia="en-AU"/>
        </w:rPr>
        <w:t>i</w:t>
      </w:r>
      <w:proofErr w:type="spellEnd"/>
      <w:r w:rsidRPr="00500B64">
        <w:rPr>
          <w:rFonts w:eastAsia="Times New Roman"/>
          <w:color w:val="000000"/>
          <w:sz w:val="23"/>
          <w:szCs w:val="23"/>
          <w:lang w:eastAsia="en-AU"/>
        </w:rPr>
        <w:t>)</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identifies</w:t>
      </w:r>
      <w:proofErr w:type="gramEnd"/>
      <w:r w:rsidRPr="00500B64">
        <w:rPr>
          <w:rFonts w:eastAsia="Times New Roman"/>
          <w:color w:val="000000"/>
          <w:sz w:val="23"/>
          <w:szCs w:val="23"/>
          <w:lang w:eastAsia="en-AU"/>
        </w:rPr>
        <w:t xml:space="preserve"> the seized material or thing; and</w:t>
      </w:r>
    </w:p>
    <w:p w:rsidR="00500B64" w:rsidRPr="00500B64" w:rsidRDefault="00500B64" w:rsidP="00500B6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00B64">
        <w:rPr>
          <w:rFonts w:eastAsia="Times New Roman"/>
          <w:color w:val="000000"/>
          <w:sz w:val="23"/>
          <w:szCs w:val="23"/>
          <w:lang w:eastAsia="en-AU"/>
        </w:rPr>
        <w:tab/>
        <w:t>(ii)</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states</w:t>
      </w:r>
      <w:proofErr w:type="gramEnd"/>
      <w:r w:rsidRPr="00500B64">
        <w:rPr>
          <w:rFonts w:eastAsia="Times New Roman"/>
          <w:color w:val="000000"/>
          <w:sz w:val="23"/>
          <w:szCs w:val="23"/>
          <w:lang w:eastAsia="en-AU"/>
        </w:rPr>
        <w:t xml:space="preserve"> the name of the inspector who seized the material or thing.</w:t>
      </w:r>
    </w:p>
    <w:p w:rsidR="00500B64" w:rsidRPr="00500B64" w:rsidRDefault="00500B64" w:rsidP="00500B6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500B64">
        <w:rPr>
          <w:rFonts w:eastAsia="Times New Roman"/>
          <w:color w:val="000000"/>
          <w:sz w:val="23"/>
          <w:szCs w:val="23"/>
          <w:lang w:eastAsia="en-AU"/>
        </w:rPr>
        <w:tab/>
        <w:t>(3)</w:t>
      </w:r>
      <w:r w:rsidRPr="00500B64">
        <w:rPr>
          <w:rFonts w:eastAsia="Times New Roman"/>
          <w:color w:val="000000"/>
          <w:sz w:val="23"/>
          <w:szCs w:val="23"/>
          <w:lang w:eastAsia="en-AU"/>
        </w:rPr>
        <w:tab/>
        <w:t>An inspector may, with any assistance necessary, take or send the seized material or thing to a place determined by the Commissioner for it to be examined, tested or stored.</w:t>
      </w:r>
    </w:p>
    <w:p w:rsidR="00500B64" w:rsidRPr="00500B64" w:rsidRDefault="00500B64" w:rsidP="00500B64">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500B64">
        <w:rPr>
          <w:rFonts w:eastAsia="Times New Roman"/>
          <w:color w:val="000000"/>
          <w:sz w:val="23"/>
          <w:szCs w:val="23"/>
          <w:lang w:eastAsia="en-AU"/>
        </w:rPr>
        <w:tab/>
        <w:t>(4)</w:t>
      </w:r>
      <w:r w:rsidRPr="00500B64">
        <w:rPr>
          <w:rFonts w:eastAsia="Times New Roman"/>
          <w:color w:val="000000"/>
          <w:sz w:val="23"/>
          <w:szCs w:val="23"/>
          <w:lang w:eastAsia="en-AU"/>
        </w:rPr>
        <w:tab/>
        <w:t>The Commissioner may do any of the following in relation to the seized material or thing:</w:t>
      </w:r>
    </w:p>
    <w:p w:rsidR="00500B64" w:rsidRPr="00500B64" w:rsidRDefault="00500B64" w:rsidP="00500B6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00B64">
        <w:rPr>
          <w:rFonts w:eastAsia="Times New Roman"/>
          <w:color w:val="000000"/>
          <w:sz w:val="23"/>
          <w:szCs w:val="23"/>
          <w:lang w:eastAsia="en-AU"/>
        </w:rPr>
        <w:tab/>
        <w:t>(a)</w:t>
      </w:r>
      <w:r w:rsidRPr="00500B64">
        <w:rPr>
          <w:rFonts w:eastAsia="Times New Roman"/>
          <w:color w:val="000000"/>
          <w:sz w:val="23"/>
          <w:szCs w:val="23"/>
          <w:lang w:eastAsia="en-AU"/>
        </w:rPr>
        <w:tab/>
        <w:t>if the reason for seizure no longer exists—take reasonable steps to release or return the seized material or thing to the person from whom it was seized;</w:t>
      </w:r>
    </w:p>
    <w:p w:rsidR="00500B64" w:rsidRPr="00500B64" w:rsidRDefault="00500B64" w:rsidP="00500B6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00B64">
        <w:rPr>
          <w:rFonts w:eastAsia="Times New Roman"/>
          <w:color w:val="000000"/>
          <w:sz w:val="23"/>
          <w:szCs w:val="23"/>
          <w:lang w:eastAsia="en-AU"/>
        </w:rPr>
        <w:tab/>
        <w:t>(b)</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retain</w:t>
      </w:r>
      <w:proofErr w:type="gramEnd"/>
      <w:r w:rsidRPr="00500B64">
        <w:rPr>
          <w:rFonts w:eastAsia="Times New Roman"/>
          <w:color w:val="000000"/>
          <w:sz w:val="23"/>
          <w:szCs w:val="23"/>
          <w:lang w:eastAsia="en-AU"/>
        </w:rPr>
        <w:t>, in a place determined by the Commissioner, any seized material or thing that is required for evidence in a legal proceeding or disciplinary proceeding under the Act;</w:t>
      </w:r>
    </w:p>
    <w:p w:rsidR="00500B64" w:rsidRPr="00500B64" w:rsidRDefault="00500B64" w:rsidP="00500B6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00B64">
        <w:rPr>
          <w:rFonts w:eastAsia="Times New Roman"/>
          <w:color w:val="000000"/>
          <w:sz w:val="23"/>
          <w:szCs w:val="23"/>
          <w:lang w:eastAsia="en-AU"/>
        </w:rPr>
        <w:tab/>
        <w:t>(c)</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deal</w:t>
      </w:r>
      <w:proofErr w:type="gramEnd"/>
      <w:r w:rsidRPr="00500B64">
        <w:rPr>
          <w:rFonts w:eastAsia="Times New Roman"/>
          <w:color w:val="000000"/>
          <w:sz w:val="23"/>
          <w:szCs w:val="23"/>
          <w:lang w:eastAsia="en-AU"/>
        </w:rPr>
        <w:t xml:space="preserve"> with the seized material or thing as the Commissioner thinks appropriate in the circumstances;</w:t>
      </w:r>
    </w:p>
    <w:p w:rsidR="00500B64" w:rsidRPr="00500B64" w:rsidRDefault="00500B64" w:rsidP="00500B6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00B64">
        <w:rPr>
          <w:rFonts w:eastAsia="Times New Roman"/>
          <w:color w:val="000000"/>
          <w:sz w:val="23"/>
          <w:szCs w:val="23"/>
          <w:lang w:eastAsia="en-AU"/>
        </w:rPr>
        <w:tab/>
        <w:t>(d)</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enter</w:t>
      </w:r>
      <w:proofErr w:type="gramEnd"/>
      <w:r w:rsidRPr="00500B64">
        <w:rPr>
          <w:rFonts w:eastAsia="Times New Roman"/>
          <w:color w:val="000000"/>
          <w:sz w:val="23"/>
          <w:szCs w:val="23"/>
          <w:lang w:eastAsia="en-AU"/>
        </w:rPr>
        <w:t xml:space="preserve"> into an agreement with the person from whom the material or thing was seized, or any other person, to deal with the seized material or thing as the Commissioner thinks appropriate in the circumstances;</w:t>
      </w:r>
    </w:p>
    <w:p w:rsidR="00B370F3" w:rsidRDefault="00B370F3">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rsidR="00B370F3" w:rsidRDefault="00B370F3" w:rsidP="00B370F3">
      <w:pPr>
        <w:pStyle w:val="RegSpace"/>
        <w:rPr>
          <w:lang w:eastAsia="en-AU"/>
        </w:rPr>
      </w:pPr>
    </w:p>
    <w:p w:rsidR="00500B64" w:rsidRPr="00500B64" w:rsidRDefault="00500B64" w:rsidP="00500B6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00B64">
        <w:rPr>
          <w:rFonts w:eastAsia="Times New Roman"/>
          <w:color w:val="000000"/>
          <w:sz w:val="23"/>
          <w:szCs w:val="23"/>
          <w:lang w:eastAsia="en-AU"/>
        </w:rPr>
        <w:tab/>
        <w:t>(e)</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anything</w:t>
      </w:r>
      <w:proofErr w:type="gramEnd"/>
      <w:r w:rsidRPr="00500B64">
        <w:rPr>
          <w:rFonts w:eastAsia="Times New Roman"/>
          <w:color w:val="000000"/>
          <w:sz w:val="23"/>
          <w:szCs w:val="23"/>
          <w:lang w:eastAsia="en-AU"/>
        </w:rPr>
        <w:t xml:space="preserve"> reasonably necessary to ensure the security of the seized material or thing;</w:t>
      </w:r>
    </w:p>
    <w:p w:rsidR="00500B64" w:rsidRPr="00500B64" w:rsidRDefault="00500B64" w:rsidP="00500B6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00B64">
        <w:rPr>
          <w:rFonts w:eastAsia="Times New Roman"/>
          <w:color w:val="000000"/>
          <w:sz w:val="23"/>
          <w:szCs w:val="23"/>
          <w:lang w:eastAsia="en-AU"/>
        </w:rPr>
        <w:tab/>
        <w:t>(f)</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destroy</w:t>
      </w:r>
      <w:proofErr w:type="gramEnd"/>
      <w:r w:rsidRPr="00500B64">
        <w:rPr>
          <w:rFonts w:eastAsia="Times New Roman"/>
          <w:color w:val="000000"/>
          <w:sz w:val="23"/>
          <w:szCs w:val="23"/>
          <w:lang w:eastAsia="en-AU"/>
        </w:rPr>
        <w:t xml:space="preserve"> or otherwise dispose of the material or thing as the Commissioner thinks appropriate in the circumstances.</w:t>
      </w:r>
    </w:p>
    <w:p w:rsidR="00500B64" w:rsidRPr="00500B64" w:rsidRDefault="00500B64" w:rsidP="00500B6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500B64">
        <w:rPr>
          <w:rFonts w:eastAsia="Times New Roman"/>
          <w:color w:val="000000"/>
          <w:sz w:val="23"/>
          <w:szCs w:val="23"/>
          <w:lang w:eastAsia="en-AU"/>
        </w:rPr>
        <w:tab/>
        <w:t>(5)</w:t>
      </w:r>
      <w:r w:rsidRPr="00500B64">
        <w:rPr>
          <w:rFonts w:eastAsia="Times New Roman"/>
          <w:color w:val="000000"/>
          <w:sz w:val="23"/>
          <w:szCs w:val="23"/>
          <w:lang w:eastAsia="en-AU"/>
        </w:rPr>
        <w:tab/>
        <w:t>The Commissioner may recover as a debt due to the Crown in a court of competent jurisdiction any reasonable costs the Commissioner incurred in dealing with seized materials or things.</w:t>
      </w:r>
    </w:p>
    <w:p w:rsidR="00500B64" w:rsidRPr="00500B64" w:rsidRDefault="00500B64" w:rsidP="00500B6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500B64">
        <w:rPr>
          <w:rFonts w:eastAsia="Times New Roman"/>
          <w:color w:val="000000"/>
          <w:sz w:val="23"/>
          <w:szCs w:val="23"/>
          <w:lang w:eastAsia="en-AU"/>
        </w:rPr>
        <w:tab/>
        <w:t>(6)</w:t>
      </w:r>
      <w:r w:rsidRPr="00500B64">
        <w:rPr>
          <w:rFonts w:eastAsia="Times New Roman"/>
          <w:color w:val="000000"/>
          <w:sz w:val="23"/>
          <w:szCs w:val="23"/>
          <w:lang w:eastAsia="en-AU"/>
        </w:rPr>
        <w:tab/>
        <w:t>No right of compensation arises out of any action taken by an inspector or the Commissioner under this regulation.</w:t>
      </w:r>
    </w:p>
    <w:p w:rsidR="00500B64" w:rsidRPr="00500B64" w:rsidRDefault="00500B64" w:rsidP="00500B6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97" w:name="idd751c4b4_e57f_4aef_9e71_a1bb36104af8_4"/>
      <w:r w:rsidRPr="00500B64">
        <w:rPr>
          <w:rFonts w:eastAsia="Times New Roman"/>
          <w:b/>
          <w:bCs/>
          <w:color w:val="000000"/>
          <w:sz w:val="26"/>
          <w:szCs w:val="26"/>
          <w:lang w:eastAsia="en-AU"/>
        </w:rPr>
        <w:t>7—Particulars to be included in notice of barring order</w:t>
      </w:r>
      <w:bookmarkEnd w:id="97"/>
    </w:p>
    <w:p w:rsidR="00500B64" w:rsidRPr="00500B64" w:rsidRDefault="00500B64" w:rsidP="00500B64">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98" w:name="idaad396e4_8c43_4e97_8487_111128feda42_8"/>
      <w:r w:rsidRPr="00500B64">
        <w:rPr>
          <w:rFonts w:eastAsia="Times New Roman"/>
          <w:color w:val="000000"/>
          <w:sz w:val="23"/>
          <w:szCs w:val="23"/>
          <w:lang w:eastAsia="en-AU"/>
        </w:rPr>
        <w:tab/>
        <w:t>(1)</w:t>
      </w:r>
      <w:r w:rsidRPr="00500B64">
        <w:rPr>
          <w:rFonts w:eastAsia="Times New Roman"/>
          <w:color w:val="000000"/>
          <w:sz w:val="23"/>
          <w:szCs w:val="23"/>
          <w:lang w:eastAsia="en-AU"/>
        </w:rPr>
        <w:tab/>
        <w:t>For the purposes of section 46(2) of the Act—</w:t>
      </w:r>
      <w:bookmarkEnd w:id="98"/>
    </w:p>
    <w:p w:rsidR="00500B64" w:rsidRPr="00500B64" w:rsidRDefault="00500B64" w:rsidP="00500B6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99" w:name="idde886e2e_b1c0_4687_8b7d_815c1abc3691_2"/>
      <w:r w:rsidRPr="00500B64">
        <w:rPr>
          <w:rFonts w:eastAsia="Times New Roman"/>
          <w:color w:val="000000"/>
          <w:sz w:val="23"/>
          <w:szCs w:val="23"/>
          <w:lang w:eastAsia="en-AU"/>
        </w:rPr>
        <w:tab/>
        <w:t>(a)</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the</w:t>
      </w:r>
      <w:proofErr w:type="gramEnd"/>
      <w:r w:rsidRPr="00500B64">
        <w:rPr>
          <w:rFonts w:eastAsia="Times New Roman"/>
          <w:color w:val="000000"/>
          <w:sz w:val="23"/>
          <w:szCs w:val="23"/>
          <w:lang w:eastAsia="en-AU"/>
        </w:rPr>
        <w:t xml:space="preserve"> following particulars to be included in a notice of a barring order given to a barred person are prescribed:</w:t>
      </w:r>
      <w:bookmarkEnd w:id="99"/>
    </w:p>
    <w:p w:rsidR="00500B64" w:rsidRPr="00500B64" w:rsidRDefault="00500B64" w:rsidP="00500B6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00B64">
        <w:rPr>
          <w:rFonts w:eastAsia="Times New Roman"/>
          <w:color w:val="000000"/>
          <w:sz w:val="23"/>
          <w:szCs w:val="23"/>
          <w:lang w:eastAsia="en-AU"/>
        </w:rPr>
        <w:tab/>
        <w:t>(</w:t>
      </w:r>
      <w:proofErr w:type="spellStart"/>
      <w:r w:rsidRPr="00500B64">
        <w:rPr>
          <w:rFonts w:eastAsia="Times New Roman"/>
          <w:color w:val="000000"/>
          <w:sz w:val="23"/>
          <w:szCs w:val="23"/>
          <w:lang w:eastAsia="en-AU"/>
        </w:rPr>
        <w:t>i</w:t>
      </w:r>
      <w:proofErr w:type="spellEnd"/>
      <w:r w:rsidRPr="00500B64">
        <w:rPr>
          <w:rFonts w:eastAsia="Times New Roman"/>
          <w:color w:val="000000"/>
          <w:sz w:val="23"/>
          <w:szCs w:val="23"/>
          <w:lang w:eastAsia="en-AU"/>
        </w:rPr>
        <w:t>)</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the</w:t>
      </w:r>
      <w:proofErr w:type="gramEnd"/>
      <w:r w:rsidRPr="00500B64">
        <w:rPr>
          <w:rFonts w:eastAsia="Times New Roman"/>
          <w:color w:val="000000"/>
          <w:sz w:val="23"/>
          <w:szCs w:val="23"/>
          <w:lang w:eastAsia="en-AU"/>
        </w:rPr>
        <w:t xml:space="preserve"> name and address of the barred person;</w:t>
      </w:r>
    </w:p>
    <w:p w:rsidR="00500B64" w:rsidRPr="00500B64" w:rsidRDefault="00500B64" w:rsidP="00500B6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00B64">
        <w:rPr>
          <w:rFonts w:eastAsia="Times New Roman"/>
          <w:color w:val="000000"/>
          <w:sz w:val="23"/>
          <w:szCs w:val="23"/>
          <w:lang w:eastAsia="en-AU"/>
        </w:rPr>
        <w:tab/>
        <w:t>(ii)</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the</w:t>
      </w:r>
      <w:proofErr w:type="gramEnd"/>
      <w:r w:rsidRPr="00500B64">
        <w:rPr>
          <w:rFonts w:eastAsia="Times New Roman"/>
          <w:color w:val="000000"/>
          <w:sz w:val="23"/>
          <w:szCs w:val="23"/>
          <w:lang w:eastAsia="en-AU"/>
        </w:rPr>
        <w:t xml:space="preserve"> date of birth of the barred person (if known);</w:t>
      </w:r>
    </w:p>
    <w:p w:rsidR="00500B64" w:rsidRPr="00500B64" w:rsidRDefault="00500B64" w:rsidP="00500B6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00B64">
        <w:rPr>
          <w:rFonts w:eastAsia="Times New Roman"/>
          <w:color w:val="000000"/>
          <w:sz w:val="23"/>
          <w:szCs w:val="23"/>
          <w:lang w:eastAsia="en-AU"/>
        </w:rPr>
        <w:tab/>
        <w:t>(iii)</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the</w:t>
      </w:r>
      <w:proofErr w:type="gramEnd"/>
      <w:r w:rsidRPr="00500B64">
        <w:rPr>
          <w:rFonts w:eastAsia="Times New Roman"/>
          <w:color w:val="000000"/>
          <w:sz w:val="23"/>
          <w:szCs w:val="23"/>
          <w:lang w:eastAsia="en-AU"/>
        </w:rPr>
        <w:t xml:space="preserve"> date on which the barring order is made;</w:t>
      </w:r>
    </w:p>
    <w:p w:rsidR="00500B64" w:rsidRPr="00500B64" w:rsidRDefault="00500B64" w:rsidP="00500B6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00B64">
        <w:rPr>
          <w:rFonts w:eastAsia="Times New Roman"/>
          <w:color w:val="000000"/>
          <w:sz w:val="23"/>
          <w:szCs w:val="23"/>
          <w:lang w:eastAsia="en-AU"/>
        </w:rPr>
        <w:tab/>
        <w:t>(iv)</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the</w:t>
      </w:r>
      <w:proofErr w:type="gramEnd"/>
      <w:r w:rsidRPr="00500B64">
        <w:rPr>
          <w:rFonts w:eastAsia="Times New Roman"/>
          <w:color w:val="000000"/>
          <w:sz w:val="23"/>
          <w:szCs w:val="23"/>
          <w:lang w:eastAsia="en-AU"/>
        </w:rPr>
        <w:t xml:space="preserve"> period for which the barring order remains in force;</w:t>
      </w:r>
    </w:p>
    <w:p w:rsidR="00500B64" w:rsidRPr="00500B64" w:rsidRDefault="00500B64" w:rsidP="00500B6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00B64">
        <w:rPr>
          <w:rFonts w:eastAsia="Times New Roman"/>
          <w:color w:val="000000"/>
          <w:sz w:val="23"/>
          <w:szCs w:val="23"/>
          <w:lang w:eastAsia="en-AU"/>
        </w:rPr>
        <w:tab/>
        <w:t>(v)</w:t>
      </w:r>
      <w:r w:rsidRPr="00500B64">
        <w:rPr>
          <w:rFonts w:eastAsia="Times New Roman"/>
          <w:color w:val="000000"/>
          <w:sz w:val="23"/>
          <w:szCs w:val="23"/>
          <w:lang w:eastAsia="en-AU"/>
        </w:rPr>
        <w:tab/>
        <w:t>the first date on which the barring order may be revoked or varied (not being a date earlier than the end of the prescribed minimum period as defined in section 45(4) of the Act);</w:t>
      </w:r>
    </w:p>
    <w:p w:rsidR="00500B64" w:rsidRPr="00500B64" w:rsidRDefault="00500B64" w:rsidP="00500B6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100" w:name="id87f5988f_38b9_43c4_aa04_1eaf3f9e55ff_5"/>
      <w:r w:rsidRPr="00500B64">
        <w:rPr>
          <w:rFonts w:eastAsia="Times New Roman"/>
          <w:color w:val="000000"/>
          <w:sz w:val="23"/>
          <w:szCs w:val="23"/>
          <w:lang w:eastAsia="en-AU"/>
        </w:rPr>
        <w:tab/>
        <w:t>(vi)</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subject</w:t>
      </w:r>
      <w:proofErr w:type="gramEnd"/>
      <w:r w:rsidRPr="00500B64">
        <w:rPr>
          <w:rFonts w:eastAsia="Times New Roman"/>
          <w:color w:val="000000"/>
          <w:sz w:val="23"/>
          <w:szCs w:val="23"/>
          <w:lang w:eastAsia="en-AU"/>
        </w:rPr>
        <w:t xml:space="preserve"> to </w:t>
      </w:r>
      <w:hyperlink w:anchor="idca869c48_8f95_4bbb_a357_01bac5fcf63f_0" w:history="1">
        <w:proofErr w:type="spellStart"/>
        <w:r w:rsidRPr="00500B64">
          <w:rPr>
            <w:rFonts w:eastAsia="Times New Roman"/>
            <w:color w:val="000000"/>
            <w:sz w:val="23"/>
            <w:szCs w:val="23"/>
            <w:lang w:eastAsia="en-AU"/>
          </w:rPr>
          <w:t>subregulation</w:t>
        </w:r>
        <w:proofErr w:type="spellEnd"/>
        <w:r w:rsidRPr="00500B64">
          <w:rPr>
            <w:rFonts w:eastAsia="Times New Roman"/>
            <w:color w:val="000000"/>
            <w:sz w:val="23"/>
            <w:szCs w:val="23"/>
            <w:lang w:eastAsia="en-AU"/>
          </w:rPr>
          <w:t> (2)</w:t>
        </w:r>
      </w:hyperlink>
      <w:r w:rsidRPr="00500B64">
        <w:rPr>
          <w:rFonts w:eastAsia="Times New Roman"/>
          <w:color w:val="000000"/>
          <w:sz w:val="23"/>
          <w:szCs w:val="23"/>
          <w:lang w:eastAsia="en-AU"/>
        </w:rPr>
        <w:t>, sufficient details of the activities, premises or place from which the person is barred, to enable the barred person to understand the extent of the barring order;</w:t>
      </w:r>
      <w:bookmarkEnd w:id="100"/>
    </w:p>
    <w:p w:rsidR="00500B64" w:rsidRPr="00500B64" w:rsidRDefault="00500B64" w:rsidP="00500B6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00B64">
        <w:rPr>
          <w:rFonts w:eastAsia="Times New Roman"/>
          <w:color w:val="000000"/>
          <w:sz w:val="23"/>
          <w:szCs w:val="23"/>
          <w:lang w:eastAsia="en-AU"/>
        </w:rPr>
        <w:tab/>
        <w:t>(vii)</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a</w:t>
      </w:r>
      <w:proofErr w:type="gramEnd"/>
      <w:r w:rsidRPr="00500B64">
        <w:rPr>
          <w:rFonts w:eastAsia="Times New Roman"/>
          <w:color w:val="000000"/>
          <w:sz w:val="23"/>
          <w:szCs w:val="23"/>
          <w:lang w:eastAsia="en-AU"/>
        </w:rPr>
        <w:t xml:space="preserve"> statement notifying the barred person of the effect of section 53 of the Act;</w:t>
      </w:r>
    </w:p>
    <w:p w:rsidR="00500B64" w:rsidRPr="00500B64" w:rsidRDefault="00500B64" w:rsidP="00500B6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00B64">
        <w:rPr>
          <w:rFonts w:eastAsia="Times New Roman"/>
          <w:color w:val="000000"/>
          <w:sz w:val="23"/>
          <w:szCs w:val="23"/>
          <w:lang w:eastAsia="en-AU"/>
        </w:rPr>
        <w:tab/>
        <w:t>(viii)</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a</w:t>
      </w:r>
      <w:proofErr w:type="gramEnd"/>
      <w:r w:rsidRPr="00500B64">
        <w:rPr>
          <w:rFonts w:eastAsia="Times New Roman"/>
          <w:color w:val="000000"/>
          <w:sz w:val="23"/>
          <w:szCs w:val="23"/>
          <w:lang w:eastAsia="en-AU"/>
        </w:rPr>
        <w:t xml:space="preserve"> statement warning the barred person that it is an offence to contravene or fail to comply with a barring order; and</w:t>
      </w:r>
    </w:p>
    <w:p w:rsidR="00500B64" w:rsidRPr="00500B64" w:rsidRDefault="00500B64" w:rsidP="00500B6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00B64">
        <w:rPr>
          <w:rFonts w:eastAsia="Times New Roman"/>
          <w:color w:val="000000"/>
          <w:sz w:val="23"/>
          <w:szCs w:val="23"/>
          <w:lang w:eastAsia="en-AU"/>
        </w:rPr>
        <w:tab/>
        <w:t>(b)</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the</w:t>
      </w:r>
      <w:proofErr w:type="gramEnd"/>
      <w:r w:rsidRPr="00500B64">
        <w:rPr>
          <w:rFonts w:eastAsia="Times New Roman"/>
          <w:color w:val="000000"/>
          <w:sz w:val="23"/>
          <w:szCs w:val="23"/>
          <w:lang w:eastAsia="en-AU"/>
        </w:rPr>
        <w:t xml:space="preserve"> following particulars to be included in a notice varying a barring order given to a barred person are prescribed:</w:t>
      </w:r>
    </w:p>
    <w:p w:rsidR="00500B64" w:rsidRPr="00500B64" w:rsidRDefault="00500B64" w:rsidP="00500B6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00B64">
        <w:rPr>
          <w:rFonts w:eastAsia="Times New Roman"/>
          <w:color w:val="000000"/>
          <w:sz w:val="23"/>
          <w:szCs w:val="23"/>
          <w:lang w:eastAsia="en-AU"/>
        </w:rPr>
        <w:tab/>
        <w:t>(</w:t>
      </w:r>
      <w:proofErr w:type="spellStart"/>
      <w:r w:rsidRPr="00500B64">
        <w:rPr>
          <w:rFonts w:eastAsia="Times New Roman"/>
          <w:color w:val="000000"/>
          <w:sz w:val="23"/>
          <w:szCs w:val="23"/>
          <w:lang w:eastAsia="en-AU"/>
        </w:rPr>
        <w:t>i</w:t>
      </w:r>
      <w:proofErr w:type="spellEnd"/>
      <w:r w:rsidRPr="00500B64">
        <w:rPr>
          <w:rFonts w:eastAsia="Times New Roman"/>
          <w:color w:val="000000"/>
          <w:sz w:val="23"/>
          <w:szCs w:val="23"/>
          <w:lang w:eastAsia="en-AU"/>
        </w:rPr>
        <w:t>)</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the</w:t>
      </w:r>
      <w:proofErr w:type="gramEnd"/>
      <w:r w:rsidRPr="00500B64">
        <w:rPr>
          <w:rFonts w:eastAsia="Times New Roman"/>
          <w:color w:val="000000"/>
          <w:sz w:val="23"/>
          <w:szCs w:val="23"/>
          <w:lang w:eastAsia="en-AU"/>
        </w:rPr>
        <w:t xml:space="preserve"> prescribed particulars to be included in a notice of a barring order under </w:t>
      </w:r>
      <w:hyperlink w:anchor="idde886e2e_b1c0_4687_8b7d_815c1abc3691_2" w:history="1">
        <w:r w:rsidRPr="00500B64">
          <w:rPr>
            <w:rFonts w:eastAsia="Times New Roman"/>
            <w:color w:val="000000"/>
            <w:sz w:val="23"/>
            <w:szCs w:val="23"/>
            <w:lang w:eastAsia="en-AU"/>
          </w:rPr>
          <w:t>paragraph (a)</w:t>
        </w:r>
      </w:hyperlink>
      <w:r w:rsidRPr="00500B64">
        <w:rPr>
          <w:rFonts w:eastAsia="Times New Roman"/>
          <w:color w:val="000000"/>
          <w:sz w:val="23"/>
          <w:szCs w:val="23"/>
          <w:lang w:eastAsia="en-AU"/>
        </w:rPr>
        <w:t>;</w:t>
      </w:r>
    </w:p>
    <w:p w:rsidR="00500B64" w:rsidRPr="00500B64" w:rsidRDefault="00500B64" w:rsidP="00500B6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00B64">
        <w:rPr>
          <w:rFonts w:eastAsia="Times New Roman"/>
          <w:color w:val="000000"/>
          <w:sz w:val="23"/>
          <w:szCs w:val="23"/>
          <w:lang w:eastAsia="en-AU"/>
        </w:rPr>
        <w:tab/>
        <w:t>(ii)</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a</w:t>
      </w:r>
      <w:proofErr w:type="gramEnd"/>
      <w:r w:rsidRPr="00500B64">
        <w:rPr>
          <w:rFonts w:eastAsia="Times New Roman"/>
          <w:color w:val="000000"/>
          <w:sz w:val="23"/>
          <w:szCs w:val="23"/>
          <w:lang w:eastAsia="en-AU"/>
        </w:rPr>
        <w:t xml:space="preserve"> statement outlining the varied provisions of the barring order;</w:t>
      </w:r>
    </w:p>
    <w:p w:rsidR="00500B64" w:rsidRPr="00500B64" w:rsidRDefault="00500B64" w:rsidP="00500B6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00B64">
        <w:rPr>
          <w:rFonts w:eastAsia="Times New Roman"/>
          <w:color w:val="000000"/>
          <w:sz w:val="23"/>
          <w:szCs w:val="23"/>
          <w:lang w:eastAsia="en-AU"/>
        </w:rPr>
        <w:tab/>
        <w:t>(iii)</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the</w:t>
      </w:r>
      <w:proofErr w:type="gramEnd"/>
      <w:r w:rsidRPr="00500B64">
        <w:rPr>
          <w:rFonts w:eastAsia="Times New Roman"/>
          <w:color w:val="000000"/>
          <w:sz w:val="23"/>
          <w:szCs w:val="23"/>
          <w:lang w:eastAsia="en-AU"/>
        </w:rPr>
        <w:t xml:space="preserve"> date from which the barring order is taken to be varied; and</w:t>
      </w:r>
    </w:p>
    <w:p w:rsidR="00500B64" w:rsidRPr="00500B64" w:rsidRDefault="00500B64" w:rsidP="00500B6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00B64">
        <w:rPr>
          <w:rFonts w:eastAsia="Times New Roman"/>
          <w:color w:val="000000"/>
          <w:sz w:val="23"/>
          <w:szCs w:val="23"/>
          <w:lang w:eastAsia="en-AU"/>
        </w:rPr>
        <w:tab/>
        <w:t>(c)</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the</w:t>
      </w:r>
      <w:proofErr w:type="gramEnd"/>
      <w:r w:rsidRPr="00500B64">
        <w:rPr>
          <w:rFonts w:eastAsia="Times New Roman"/>
          <w:color w:val="000000"/>
          <w:sz w:val="23"/>
          <w:szCs w:val="23"/>
          <w:lang w:eastAsia="en-AU"/>
        </w:rPr>
        <w:t xml:space="preserve"> following particulars to be included in a notice revoking a barring order given to a barred person are prescribed:</w:t>
      </w:r>
    </w:p>
    <w:p w:rsidR="00500B64" w:rsidRPr="00500B64" w:rsidRDefault="00500B64" w:rsidP="00500B6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00B64">
        <w:rPr>
          <w:rFonts w:eastAsia="Times New Roman"/>
          <w:color w:val="000000"/>
          <w:sz w:val="23"/>
          <w:szCs w:val="23"/>
          <w:lang w:eastAsia="en-AU"/>
        </w:rPr>
        <w:tab/>
        <w:t>(</w:t>
      </w:r>
      <w:proofErr w:type="spellStart"/>
      <w:r w:rsidRPr="00500B64">
        <w:rPr>
          <w:rFonts w:eastAsia="Times New Roman"/>
          <w:color w:val="000000"/>
          <w:sz w:val="23"/>
          <w:szCs w:val="23"/>
          <w:lang w:eastAsia="en-AU"/>
        </w:rPr>
        <w:t>i</w:t>
      </w:r>
      <w:proofErr w:type="spellEnd"/>
      <w:r w:rsidRPr="00500B64">
        <w:rPr>
          <w:rFonts w:eastAsia="Times New Roman"/>
          <w:color w:val="000000"/>
          <w:sz w:val="23"/>
          <w:szCs w:val="23"/>
          <w:lang w:eastAsia="en-AU"/>
        </w:rPr>
        <w:t>)</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the</w:t>
      </w:r>
      <w:proofErr w:type="gramEnd"/>
      <w:r w:rsidRPr="00500B64">
        <w:rPr>
          <w:rFonts w:eastAsia="Times New Roman"/>
          <w:color w:val="000000"/>
          <w:sz w:val="23"/>
          <w:szCs w:val="23"/>
          <w:lang w:eastAsia="en-AU"/>
        </w:rPr>
        <w:t xml:space="preserve"> prescribed particulars to be included in a notice of a barring order under </w:t>
      </w:r>
      <w:hyperlink w:anchor="idde886e2e_b1c0_4687_8b7d_815c1abc3691_2" w:history="1">
        <w:r w:rsidRPr="00500B64">
          <w:rPr>
            <w:rFonts w:eastAsia="Times New Roman"/>
            <w:color w:val="000000"/>
            <w:sz w:val="23"/>
            <w:szCs w:val="23"/>
            <w:lang w:eastAsia="en-AU"/>
          </w:rPr>
          <w:t>paragraph (a)</w:t>
        </w:r>
      </w:hyperlink>
      <w:r w:rsidRPr="00500B64">
        <w:rPr>
          <w:rFonts w:eastAsia="Times New Roman"/>
          <w:color w:val="000000"/>
          <w:sz w:val="23"/>
          <w:szCs w:val="23"/>
          <w:lang w:eastAsia="en-AU"/>
        </w:rPr>
        <w:t>;</w:t>
      </w:r>
    </w:p>
    <w:p w:rsidR="00500B64" w:rsidRPr="00500B64" w:rsidRDefault="00500B64" w:rsidP="00500B6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00B64">
        <w:rPr>
          <w:rFonts w:eastAsia="Times New Roman"/>
          <w:color w:val="000000"/>
          <w:sz w:val="23"/>
          <w:szCs w:val="23"/>
          <w:lang w:eastAsia="en-AU"/>
        </w:rPr>
        <w:tab/>
        <w:t>(ii)</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a</w:t>
      </w:r>
      <w:proofErr w:type="gramEnd"/>
      <w:r w:rsidRPr="00500B64">
        <w:rPr>
          <w:rFonts w:eastAsia="Times New Roman"/>
          <w:color w:val="000000"/>
          <w:sz w:val="23"/>
          <w:szCs w:val="23"/>
          <w:lang w:eastAsia="en-AU"/>
        </w:rPr>
        <w:t xml:space="preserve"> statement to the effect that the barring order is revoked;</w:t>
      </w:r>
    </w:p>
    <w:p w:rsidR="00500B64" w:rsidRPr="00500B64" w:rsidRDefault="00500B64" w:rsidP="00500B6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00B64">
        <w:rPr>
          <w:rFonts w:eastAsia="Times New Roman"/>
          <w:color w:val="000000"/>
          <w:sz w:val="23"/>
          <w:szCs w:val="23"/>
          <w:lang w:eastAsia="en-AU"/>
        </w:rPr>
        <w:tab/>
        <w:t>(iii)</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the</w:t>
      </w:r>
      <w:proofErr w:type="gramEnd"/>
      <w:r w:rsidRPr="00500B64">
        <w:rPr>
          <w:rFonts w:eastAsia="Times New Roman"/>
          <w:color w:val="000000"/>
          <w:sz w:val="23"/>
          <w:szCs w:val="23"/>
          <w:lang w:eastAsia="en-AU"/>
        </w:rPr>
        <w:t xml:space="preserve"> date on which the barring order is taken to be revoked.</w:t>
      </w:r>
    </w:p>
    <w:p w:rsidR="00B370F3" w:rsidRPr="00B370F3" w:rsidRDefault="00500B64" w:rsidP="00B370F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01" w:name="idca869c48_8f95_4bbb_a357_01bac5fcf63f_0"/>
      <w:r w:rsidRPr="00500B64">
        <w:rPr>
          <w:rFonts w:eastAsia="Times New Roman"/>
          <w:color w:val="000000"/>
          <w:sz w:val="23"/>
          <w:szCs w:val="23"/>
          <w:lang w:eastAsia="en-AU"/>
        </w:rPr>
        <w:tab/>
        <w:t>(2)</w:t>
      </w:r>
      <w:r w:rsidRPr="00500B64">
        <w:rPr>
          <w:rFonts w:eastAsia="Times New Roman"/>
          <w:color w:val="000000"/>
          <w:sz w:val="23"/>
          <w:szCs w:val="23"/>
          <w:lang w:eastAsia="en-AU"/>
        </w:rPr>
        <w:tab/>
        <w:t xml:space="preserve">In the case of a barring order made by the Commissioner, the prescribed particulars referred to in </w:t>
      </w:r>
      <w:hyperlink w:anchor="id87f5988f_38b9_43c4_aa04_1eaf3f9e55ff_5" w:history="1">
        <w:proofErr w:type="spellStart"/>
        <w:r w:rsidRPr="00500B64">
          <w:rPr>
            <w:rFonts w:eastAsia="Times New Roman"/>
            <w:color w:val="000000"/>
            <w:sz w:val="23"/>
            <w:szCs w:val="23"/>
            <w:lang w:eastAsia="en-AU"/>
          </w:rPr>
          <w:t>subregulation</w:t>
        </w:r>
        <w:proofErr w:type="spellEnd"/>
        <w:r w:rsidRPr="00500B64">
          <w:rPr>
            <w:rFonts w:eastAsia="Times New Roman"/>
            <w:color w:val="000000"/>
            <w:sz w:val="23"/>
            <w:szCs w:val="23"/>
            <w:lang w:eastAsia="en-AU"/>
          </w:rPr>
          <w:t> (1</w:t>
        </w:r>
        <w:proofErr w:type="gramStart"/>
        <w:r w:rsidRPr="00500B64">
          <w:rPr>
            <w:rFonts w:eastAsia="Times New Roman"/>
            <w:color w:val="000000"/>
            <w:sz w:val="23"/>
            <w:szCs w:val="23"/>
            <w:lang w:eastAsia="en-AU"/>
          </w:rPr>
          <w:t>)(</w:t>
        </w:r>
        <w:proofErr w:type="gramEnd"/>
        <w:r w:rsidRPr="00500B64">
          <w:rPr>
            <w:rFonts w:eastAsia="Times New Roman"/>
            <w:color w:val="000000"/>
            <w:sz w:val="23"/>
            <w:szCs w:val="23"/>
            <w:lang w:eastAsia="en-AU"/>
          </w:rPr>
          <w:t>a)(vi)</w:t>
        </w:r>
      </w:hyperlink>
      <w:r w:rsidRPr="00500B64">
        <w:rPr>
          <w:rFonts w:eastAsia="Times New Roman"/>
          <w:color w:val="000000"/>
          <w:sz w:val="23"/>
          <w:szCs w:val="23"/>
          <w:lang w:eastAsia="en-AU"/>
        </w:rPr>
        <w:t xml:space="preserve"> should not be included in a notice given to a barred person if the person nominates not to receive these details.</w:t>
      </w:r>
      <w:bookmarkEnd w:id="101"/>
      <w:r w:rsidR="00B370F3">
        <w:rPr>
          <w:rFonts w:eastAsia="Times New Roman"/>
          <w:b/>
          <w:bCs/>
          <w:color w:val="000000"/>
          <w:sz w:val="26"/>
          <w:szCs w:val="26"/>
          <w:lang w:eastAsia="en-AU"/>
        </w:rPr>
        <w:br w:type="page"/>
      </w:r>
    </w:p>
    <w:p w:rsidR="00500B64" w:rsidRPr="00500B64" w:rsidRDefault="00500B64" w:rsidP="00500B6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00B64">
        <w:rPr>
          <w:rFonts w:eastAsia="Times New Roman"/>
          <w:b/>
          <w:bCs/>
          <w:color w:val="000000"/>
          <w:sz w:val="26"/>
          <w:szCs w:val="26"/>
          <w:lang w:eastAsia="en-AU"/>
        </w:rPr>
        <w:lastRenderedPageBreak/>
        <w:t>8—Procedures to be observed by authorised persons</w:t>
      </w:r>
    </w:p>
    <w:p w:rsidR="00500B64" w:rsidRPr="00500B64" w:rsidRDefault="00500B64" w:rsidP="00500B64">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500B64">
        <w:rPr>
          <w:rFonts w:eastAsia="Times New Roman"/>
          <w:color w:val="000000"/>
          <w:sz w:val="23"/>
          <w:szCs w:val="23"/>
          <w:lang w:eastAsia="en-AU"/>
        </w:rPr>
        <w:t>Pursuant to section 49(3) of the Act, the following procedures are prescribed as procedures to be observed by authorised persons (other than police officers) in or in connection with the removal of persons barred from a place or from taking part in specified gambling activities that are engaged in at that place:</w:t>
      </w:r>
    </w:p>
    <w:p w:rsidR="00500B64" w:rsidRPr="00500B64" w:rsidRDefault="00500B64" w:rsidP="00500B6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00B64">
        <w:rPr>
          <w:rFonts w:eastAsia="Times New Roman"/>
          <w:color w:val="000000"/>
          <w:sz w:val="23"/>
          <w:szCs w:val="23"/>
          <w:lang w:eastAsia="en-AU"/>
        </w:rPr>
        <w:tab/>
        <w:t>(a)</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if</w:t>
      </w:r>
      <w:proofErr w:type="gramEnd"/>
      <w:r w:rsidRPr="00500B64">
        <w:rPr>
          <w:rFonts w:eastAsia="Times New Roman"/>
          <w:color w:val="000000"/>
          <w:sz w:val="23"/>
          <w:szCs w:val="23"/>
          <w:lang w:eastAsia="en-AU"/>
        </w:rPr>
        <w:t xml:space="preserve"> a person who is barred from a place or barred from taking part in specified gambling activities that are engaged in at that place by order under Part 6 of the Act—</w:t>
      </w:r>
    </w:p>
    <w:p w:rsidR="00500B64" w:rsidRPr="00500B64" w:rsidRDefault="00500B64" w:rsidP="00500B6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00B64">
        <w:rPr>
          <w:rFonts w:eastAsia="Times New Roman"/>
          <w:color w:val="000000"/>
          <w:sz w:val="23"/>
          <w:szCs w:val="23"/>
          <w:lang w:eastAsia="en-AU"/>
        </w:rPr>
        <w:tab/>
        <w:t>(</w:t>
      </w:r>
      <w:proofErr w:type="spellStart"/>
      <w:r w:rsidRPr="00500B64">
        <w:rPr>
          <w:rFonts w:eastAsia="Times New Roman"/>
          <w:color w:val="000000"/>
          <w:sz w:val="23"/>
          <w:szCs w:val="23"/>
          <w:lang w:eastAsia="en-AU"/>
        </w:rPr>
        <w:t>i</w:t>
      </w:r>
      <w:proofErr w:type="spellEnd"/>
      <w:r w:rsidRPr="00500B64">
        <w:rPr>
          <w:rFonts w:eastAsia="Times New Roman"/>
          <w:color w:val="000000"/>
          <w:sz w:val="23"/>
          <w:szCs w:val="23"/>
          <w:lang w:eastAsia="en-AU"/>
        </w:rPr>
        <w:t>)</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seeks</w:t>
      </w:r>
      <w:proofErr w:type="gramEnd"/>
      <w:r w:rsidRPr="00500B64">
        <w:rPr>
          <w:rFonts w:eastAsia="Times New Roman"/>
          <w:color w:val="000000"/>
          <w:sz w:val="23"/>
          <w:szCs w:val="23"/>
          <w:lang w:eastAsia="en-AU"/>
        </w:rPr>
        <w:t xml:space="preserve"> to enter the place; or</w:t>
      </w:r>
    </w:p>
    <w:p w:rsidR="00500B64" w:rsidRPr="00500B64" w:rsidRDefault="00500B64" w:rsidP="00500B6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00B64">
        <w:rPr>
          <w:rFonts w:eastAsia="Times New Roman"/>
          <w:color w:val="000000"/>
          <w:sz w:val="23"/>
          <w:szCs w:val="23"/>
          <w:lang w:eastAsia="en-AU"/>
        </w:rPr>
        <w:tab/>
        <w:t>(ii)</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refuses</w:t>
      </w:r>
      <w:proofErr w:type="gramEnd"/>
      <w:r w:rsidRPr="00500B64">
        <w:rPr>
          <w:rFonts w:eastAsia="Times New Roman"/>
          <w:color w:val="000000"/>
          <w:sz w:val="23"/>
          <w:szCs w:val="23"/>
          <w:lang w:eastAsia="en-AU"/>
        </w:rPr>
        <w:t xml:space="preserve"> or fails to comply with a requirement under section 49(1) of the Act,</w:t>
      </w:r>
    </w:p>
    <w:p w:rsidR="00500B64" w:rsidRPr="00500B64" w:rsidRDefault="00500B64" w:rsidP="00500B64">
      <w:pPr>
        <w:keepLines/>
        <w:autoSpaceDE w:val="0"/>
        <w:autoSpaceDN w:val="0"/>
        <w:adjustRightInd w:val="0"/>
        <w:spacing w:before="120" w:after="0" w:line="240" w:lineRule="auto"/>
        <w:ind w:left="1588"/>
        <w:jc w:val="left"/>
        <w:rPr>
          <w:rFonts w:eastAsia="Times New Roman"/>
          <w:color w:val="000000"/>
          <w:sz w:val="23"/>
          <w:szCs w:val="23"/>
          <w:lang w:eastAsia="en-AU"/>
        </w:rPr>
      </w:pPr>
      <w:proofErr w:type="gramStart"/>
      <w:r w:rsidRPr="00500B64">
        <w:rPr>
          <w:rFonts w:eastAsia="Times New Roman"/>
          <w:color w:val="000000"/>
          <w:sz w:val="23"/>
          <w:szCs w:val="23"/>
          <w:lang w:eastAsia="en-AU"/>
        </w:rPr>
        <w:t>an</w:t>
      </w:r>
      <w:proofErr w:type="gramEnd"/>
      <w:r w:rsidRPr="00500B64">
        <w:rPr>
          <w:rFonts w:eastAsia="Times New Roman"/>
          <w:color w:val="000000"/>
          <w:sz w:val="23"/>
          <w:szCs w:val="23"/>
          <w:lang w:eastAsia="en-AU"/>
        </w:rPr>
        <w:t xml:space="preserve"> authorised person may prevent the person from entering the place, or remove the person from the place, using the force reasonably necessary for the purpose;</w:t>
      </w:r>
    </w:p>
    <w:p w:rsidR="00500B64" w:rsidRPr="00500B64" w:rsidRDefault="00500B64" w:rsidP="00500B6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00B64">
        <w:rPr>
          <w:rFonts w:eastAsia="Times New Roman"/>
          <w:color w:val="000000"/>
          <w:sz w:val="23"/>
          <w:szCs w:val="23"/>
          <w:lang w:eastAsia="en-AU"/>
        </w:rPr>
        <w:tab/>
        <w:t>(b)</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an</w:t>
      </w:r>
      <w:proofErr w:type="gramEnd"/>
      <w:r w:rsidRPr="00500B64">
        <w:rPr>
          <w:rFonts w:eastAsia="Times New Roman"/>
          <w:color w:val="000000"/>
          <w:sz w:val="23"/>
          <w:szCs w:val="23"/>
          <w:lang w:eastAsia="en-AU"/>
        </w:rPr>
        <w:t xml:space="preserve"> authorised person must, if practicable, before using force to prevent a person from entering, or remove a person from, a place—</w:t>
      </w:r>
    </w:p>
    <w:p w:rsidR="00500B64" w:rsidRPr="00500B64" w:rsidRDefault="00500B64" w:rsidP="00500B6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00B64">
        <w:rPr>
          <w:rFonts w:eastAsia="Times New Roman"/>
          <w:color w:val="000000"/>
          <w:sz w:val="23"/>
          <w:szCs w:val="23"/>
          <w:lang w:eastAsia="en-AU"/>
        </w:rPr>
        <w:tab/>
        <w:t>(</w:t>
      </w:r>
      <w:proofErr w:type="spellStart"/>
      <w:r w:rsidRPr="00500B64">
        <w:rPr>
          <w:rFonts w:eastAsia="Times New Roman"/>
          <w:color w:val="000000"/>
          <w:sz w:val="23"/>
          <w:szCs w:val="23"/>
          <w:lang w:eastAsia="en-AU"/>
        </w:rPr>
        <w:t>i</w:t>
      </w:r>
      <w:proofErr w:type="spellEnd"/>
      <w:r w:rsidRPr="00500B64">
        <w:rPr>
          <w:rFonts w:eastAsia="Times New Roman"/>
          <w:color w:val="000000"/>
          <w:sz w:val="23"/>
          <w:szCs w:val="23"/>
          <w:lang w:eastAsia="en-AU"/>
        </w:rPr>
        <w:t>)</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advise</w:t>
      </w:r>
      <w:proofErr w:type="gramEnd"/>
      <w:r w:rsidRPr="00500B64">
        <w:rPr>
          <w:rFonts w:eastAsia="Times New Roman"/>
          <w:color w:val="000000"/>
          <w:sz w:val="23"/>
          <w:szCs w:val="23"/>
          <w:lang w:eastAsia="en-AU"/>
        </w:rPr>
        <w:t xml:space="preserve"> the person that they are authorised to use reasonable force to prevent persons from entering, or remove persons from, the place; and</w:t>
      </w:r>
    </w:p>
    <w:p w:rsidR="00500B64" w:rsidRPr="00500B64" w:rsidRDefault="00500B64" w:rsidP="00500B6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00B64">
        <w:rPr>
          <w:rFonts w:eastAsia="Times New Roman"/>
          <w:color w:val="000000"/>
          <w:sz w:val="23"/>
          <w:szCs w:val="23"/>
          <w:lang w:eastAsia="en-AU"/>
        </w:rPr>
        <w:tab/>
        <w:t>(ii)</w:t>
      </w:r>
      <w:r w:rsidRPr="00500B64">
        <w:rPr>
          <w:rFonts w:eastAsia="Times New Roman"/>
          <w:color w:val="000000"/>
          <w:sz w:val="23"/>
          <w:szCs w:val="23"/>
          <w:lang w:eastAsia="en-AU"/>
        </w:rPr>
        <w:tab/>
        <w:t>explain that they will, unless the person agrees that they will not enter the place, or agrees to leave the place, use force to prevent the person from entering, or remove the person from, the place;</w:t>
      </w:r>
    </w:p>
    <w:p w:rsidR="00500B64" w:rsidRPr="00500B64" w:rsidRDefault="00500B64" w:rsidP="00500B6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00B64">
        <w:rPr>
          <w:rFonts w:eastAsia="Times New Roman"/>
          <w:color w:val="000000"/>
          <w:sz w:val="23"/>
          <w:szCs w:val="23"/>
          <w:lang w:eastAsia="en-AU"/>
        </w:rPr>
        <w:tab/>
        <w:t>(c)</w:t>
      </w:r>
      <w:r w:rsidRPr="00500B64">
        <w:rPr>
          <w:rFonts w:eastAsia="Times New Roman"/>
          <w:color w:val="000000"/>
          <w:sz w:val="23"/>
          <w:szCs w:val="23"/>
          <w:lang w:eastAsia="en-AU"/>
        </w:rPr>
        <w:tab/>
        <w:t>an authorised person must not, while using force to prevent a person from entering, or remove a person from, a place, hold the person above the person's shoulders, or undertake any other action in respect of the person, in a way that could prevent or restrict the inhalation of air by the person or cause the person to suffer asphyxia (unless the action is necessary in self</w:t>
      </w:r>
      <w:r w:rsidRPr="00500B64">
        <w:rPr>
          <w:rFonts w:eastAsia="Times New Roman"/>
          <w:color w:val="000000"/>
          <w:sz w:val="23"/>
          <w:szCs w:val="23"/>
          <w:lang w:eastAsia="en-AU"/>
        </w:rPr>
        <w:noBreakHyphen/>
        <w:t>defence);</w:t>
      </w:r>
    </w:p>
    <w:p w:rsidR="00500B64" w:rsidRPr="00500B64" w:rsidRDefault="00500B64" w:rsidP="00500B6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00B64">
        <w:rPr>
          <w:rFonts w:eastAsia="Times New Roman"/>
          <w:color w:val="000000"/>
          <w:sz w:val="23"/>
          <w:szCs w:val="23"/>
          <w:lang w:eastAsia="en-AU"/>
        </w:rPr>
        <w:tab/>
        <w:t>(d)</w:t>
      </w:r>
      <w:r w:rsidRPr="00500B64">
        <w:rPr>
          <w:rFonts w:eastAsia="Times New Roman"/>
          <w:color w:val="000000"/>
          <w:sz w:val="23"/>
          <w:szCs w:val="23"/>
          <w:lang w:eastAsia="en-AU"/>
        </w:rPr>
        <w:tab/>
        <w:t xml:space="preserve">as soon as reasonably practicable following an incident involving the use of force to prevent a person from entering, or remove a person from, a place under this regulation, each authorised person involved in the incident must, if they are not a gambling provider, report the incident to the gambling provider in writing, and must include in the report the details required to be recorded in the register under </w:t>
      </w:r>
      <w:hyperlink w:anchor="id8ac736bc_6f0e_4fc3_bda6_9724c5b095c7_a" w:history="1">
        <w:r w:rsidRPr="00500B64">
          <w:rPr>
            <w:rFonts w:eastAsia="Times New Roman"/>
            <w:color w:val="000000"/>
            <w:sz w:val="23"/>
            <w:szCs w:val="23"/>
            <w:lang w:eastAsia="en-AU"/>
          </w:rPr>
          <w:t>paragraph (e)</w:t>
        </w:r>
      </w:hyperlink>
      <w:r w:rsidRPr="00500B64">
        <w:rPr>
          <w:rFonts w:eastAsia="Times New Roman"/>
          <w:color w:val="000000"/>
          <w:sz w:val="23"/>
          <w:szCs w:val="23"/>
          <w:lang w:eastAsia="en-AU"/>
        </w:rPr>
        <w:t>;</w:t>
      </w:r>
    </w:p>
    <w:p w:rsidR="00500B64" w:rsidRPr="00500B64" w:rsidRDefault="00500B64" w:rsidP="00500B6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102" w:name="id8ac736bc_6f0e_4fc3_bda6_9724c5b095c7_a"/>
      <w:r w:rsidRPr="00500B64">
        <w:rPr>
          <w:rFonts w:eastAsia="Times New Roman"/>
          <w:color w:val="000000"/>
          <w:sz w:val="23"/>
          <w:szCs w:val="23"/>
          <w:lang w:eastAsia="en-AU"/>
        </w:rPr>
        <w:tab/>
        <w:t>(e)</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a</w:t>
      </w:r>
      <w:proofErr w:type="gramEnd"/>
      <w:r w:rsidRPr="00500B64">
        <w:rPr>
          <w:rFonts w:eastAsia="Times New Roman"/>
          <w:color w:val="000000"/>
          <w:sz w:val="23"/>
          <w:szCs w:val="23"/>
          <w:lang w:eastAsia="en-AU"/>
        </w:rPr>
        <w:t xml:space="preserve"> gambling provider must ensure—</w:t>
      </w:r>
      <w:bookmarkEnd w:id="102"/>
    </w:p>
    <w:p w:rsidR="00500B64" w:rsidRPr="00500B64" w:rsidRDefault="00500B64" w:rsidP="00500B6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00B64">
        <w:rPr>
          <w:rFonts w:eastAsia="Times New Roman"/>
          <w:color w:val="000000"/>
          <w:sz w:val="23"/>
          <w:szCs w:val="23"/>
          <w:lang w:eastAsia="en-AU"/>
        </w:rPr>
        <w:tab/>
        <w:t>(</w:t>
      </w:r>
      <w:proofErr w:type="spellStart"/>
      <w:r w:rsidRPr="00500B64">
        <w:rPr>
          <w:rFonts w:eastAsia="Times New Roman"/>
          <w:color w:val="000000"/>
          <w:sz w:val="23"/>
          <w:szCs w:val="23"/>
          <w:lang w:eastAsia="en-AU"/>
        </w:rPr>
        <w:t>i</w:t>
      </w:r>
      <w:proofErr w:type="spellEnd"/>
      <w:r w:rsidRPr="00500B64">
        <w:rPr>
          <w:rFonts w:eastAsia="Times New Roman"/>
          <w:color w:val="000000"/>
          <w:sz w:val="23"/>
          <w:szCs w:val="23"/>
          <w:lang w:eastAsia="en-AU"/>
        </w:rPr>
        <w:t>)</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that</w:t>
      </w:r>
      <w:proofErr w:type="gramEnd"/>
      <w:r w:rsidRPr="00500B64">
        <w:rPr>
          <w:rFonts w:eastAsia="Times New Roman"/>
          <w:color w:val="000000"/>
          <w:sz w:val="23"/>
          <w:szCs w:val="23"/>
          <w:lang w:eastAsia="en-AU"/>
        </w:rPr>
        <w:t xml:space="preserve"> a record of each incident involving the use of force by an authorised person to prevent a person from entering, or remove a person from a place is maintained; and</w:t>
      </w:r>
    </w:p>
    <w:p w:rsidR="00500B64" w:rsidRPr="00500B64" w:rsidRDefault="00500B64" w:rsidP="00500B6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00B64">
        <w:rPr>
          <w:rFonts w:eastAsia="Times New Roman"/>
          <w:color w:val="000000"/>
          <w:sz w:val="23"/>
          <w:szCs w:val="23"/>
          <w:lang w:eastAsia="en-AU"/>
        </w:rPr>
        <w:tab/>
        <w:t>(ii)</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that</w:t>
      </w:r>
      <w:proofErr w:type="gramEnd"/>
      <w:r w:rsidRPr="00500B64">
        <w:rPr>
          <w:rFonts w:eastAsia="Times New Roman"/>
          <w:color w:val="000000"/>
          <w:sz w:val="23"/>
          <w:szCs w:val="23"/>
          <w:lang w:eastAsia="en-AU"/>
        </w:rPr>
        <w:t xml:space="preserve"> the record identifies the gambling provider and the place the subject of the incident; and</w:t>
      </w:r>
    </w:p>
    <w:p w:rsidR="00500B64" w:rsidRPr="00500B64" w:rsidRDefault="00500B64" w:rsidP="00500B6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00B64">
        <w:rPr>
          <w:rFonts w:eastAsia="Times New Roman"/>
          <w:color w:val="000000"/>
          <w:sz w:val="23"/>
          <w:szCs w:val="23"/>
          <w:lang w:eastAsia="en-AU"/>
        </w:rPr>
        <w:tab/>
        <w:t>(iii)</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that</w:t>
      </w:r>
      <w:proofErr w:type="gramEnd"/>
      <w:r w:rsidRPr="00500B64">
        <w:rPr>
          <w:rFonts w:eastAsia="Times New Roman"/>
          <w:color w:val="000000"/>
          <w:sz w:val="23"/>
          <w:szCs w:val="23"/>
          <w:lang w:eastAsia="en-AU"/>
        </w:rPr>
        <w:t xml:space="preserve"> each record—</w:t>
      </w:r>
    </w:p>
    <w:p w:rsidR="00500B64" w:rsidRPr="00500B64" w:rsidRDefault="00500B64" w:rsidP="00500B6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00B64">
        <w:rPr>
          <w:rFonts w:eastAsia="Times New Roman"/>
          <w:color w:val="000000"/>
          <w:sz w:val="23"/>
          <w:szCs w:val="23"/>
          <w:lang w:eastAsia="en-AU"/>
        </w:rPr>
        <w:tab/>
        <w:t>(A)</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includes</w:t>
      </w:r>
      <w:proofErr w:type="gramEnd"/>
      <w:r w:rsidRPr="00500B64">
        <w:rPr>
          <w:rFonts w:eastAsia="Times New Roman"/>
          <w:color w:val="000000"/>
          <w:sz w:val="23"/>
          <w:szCs w:val="23"/>
          <w:lang w:eastAsia="en-AU"/>
        </w:rPr>
        <w:t xml:space="preserve"> the following details:</w:t>
      </w:r>
    </w:p>
    <w:p w:rsidR="00500B64" w:rsidRPr="00500B64" w:rsidRDefault="00500B64" w:rsidP="00500B6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500B64">
        <w:rPr>
          <w:rFonts w:eastAsia="Times New Roman"/>
          <w:color w:val="000000"/>
          <w:sz w:val="23"/>
          <w:szCs w:val="23"/>
          <w:lang w:eastAsia="en-AU"/>
        </w:rPr>
        <w:tab/>
        <w:t>•</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the</w:t>
      </w:r>
      <w:proofErr w:type="gramEnd"/>
      <w:r w:rsidRPr="00500B64">
        <w:rPr>
          <w:rFonts w:eastAsia="Times New Roman"/>
          <w:color w:val="000000"/>
          <w:sz w:val="23"/>
          <w:szCs w:val="23"/>
          <w:lang w:eastAsia="en-AU"/>
        </w:rPr>
        <w:t xml:space="preserve"> date and time of the incident;</w:t>
      </w:r>
    </w:p>
    <w:p w:rsidR="008A07E3" w:rsidRDefault="00500B64" w:rsidP="008A07E3">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500B64">
        <w:rPr>
          <w:rFonts w:eastAsia="Times New Roman"/>
          <w:color w:val="000000"/>
          <w:sz w:val="23"/>
          <w:szCs w:val="23"/>
          <w:lang w:eastAsia="en-AU"/>
        </w:rPr>
        <w:tab/>
        <w:t>•</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if</w:t>
      </w:r>
      <w:proofErr w:type="gramEnd"/>
      <w:r w:rsidRPr="00500B64">
        <w:rPr>
          <w:rFonts w:eastAsia="Times New Roman"/>
          <w:color w:val="000000"/>
          <w:sz w:val="23"/>
          <w:szCs w:val="23"/>
          <w:lang w:eastAsia="en-AU"/>
        </w:rPr>
        <w:t xml:space="preserve"> the incident occurred on premises the subject of a licence under the </w:t>
      </w:r>
      <w:hyperlink r:id="rId53" w:history="1">
        <w:r w:rsidRPr="00500B64">
          <w:rPr>
            <w:rFonts w:eastAsia="Times New Roman"/>
            <w:i/>
            <w:iCs/>
            <w:color w:val="000000"/>
            <w:sz w:val="23"/>
            <w:szCs w:val="23"/>
            <w:lang w:eastAsia="en-AU"/>
          </w:rPr>
          <w:t>Gaming Machines Act 1992</w:t>
        </w:r>
      </w:hyperlink>
      <w:r w:rsidRPr="00500B64">
        <w:rPr>
          <w:rFonts w:eastAsia="Times New Roman"/>
          <w:color w:val="000000"/>
          <w:sz w:val="23"/>
          <w:szCs w:val="23"/>
          <w:lang w:eastAsia="en-AU"/>
        </w:rPr>
        <w:t>—the name of the gaming manager on the licensed premises at the time of the incident;</w:t>
      </w:r>
      <w:r w:rsidR="008A07E3">
        <w:rPr>
          <w:rFonts w:eastAsia="Times New Roman"/>
          <w:color w:val="000000"/>
          <w:sz w:val="23"/>
          <w:szCs w:val="23"/>
          <w:lang w:eastAsia="en-AU"/>
        </w:rPr>
        <w:br w:type="page"/>
      </w:r>
    </w:p>
    <w:p w:rsidR="00500B64" w:rsidRPr="00500B64" w:rsidRDefault="00500B64" w:rsidP="00500B6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500B64">
        <w:rPr>
          <w:rFonts w:eastAsia="Times New Roman"/>
          <w:color w:val="000000"/>
          <w:sz w:val="23"/>
          <w:szCs w:val="23"/>
          <w:lang w:eastAsia="en-AU"/>
        </w:rPr>
        <w:lastRenderedPageBreak/>
        <w:tab/>
        <w:t>•</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whether</w:t>
      </w:r>
      <w:proofErr w:type="gramEnd"/>
      <w:r w:rsidRPr="00500B64">
        <w:rPr>
          <w:rFonts w:eastAsia="Times New Roman"/>
          <w:color w:val="000000"/>
          <w:sz w:val="23"/>
          <w:szCs w:val="23"/>
          <w:lang w:eastAsia="en-AU"/>
        </w:rPr>
        <w:t xml:space="preserve"> the incident related to prevention of entry to, or removal from, the place;</w:t>
      </w:r>
    </w:p>
    <w:p w:rsidR="00500B64" w:rsidRPr="00500B64" w:rsidRDefault="00500B64" w:rsidP="00500B6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500B64">
        <w:rPr>
          <w:rFonts w:eastAsia="Times New Roman"/>
          <w:color w:val="000000"/>
          <w:sz w:val="23"/>
          <w:szCs w:val="23"/>
          <w:lang w:eastAsia="en-AU"/>
        </w:rPr>
        <w:tab/>
        <w:t>•</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the</w:t>
      </w:r>
      <w:proofErr w:type="gramEnd"/>
      <w:r w:rsidRPr="00500B64">
        <w:rPr>
          <w:rFonts w:eastAsia="Times New Roman"/>
          <w:color w:val="000000"/>
          <w:sz w:val="23"/>
          <w:szCs w:val="23"/>
          <w:lang w:eastAsia="en-AU"/>
        </w:rPr>
        <w:t xml:space="preserve"> name or employee identification number of the authorised person;</w:t>
      </w:r>
    </w:p>
    <w:p w:rsidR="00500B64" w:rsidRPr="00500B64" w:rsidRDefault="00500B64" w:rsidP="00500B6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500B64">
        <w:rPr>
          <w:rFonts w:eastAsia="Times New Roman"/>
          <w:color w:val="000000"/>
          <w:sz w:val="23"/>
          <w:szCs w:val="23"/>
          <w:lang w:eastAsia="en-AU"/>
        </w:rPr>
        <w:tab/>
        <w:t>•</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the</w:t>
      </w:r>
      <w:proofErr w:type="gramEnd"/>
      <w:r w:rsidRPr="00500B64">
        <w:rPr>
          <w:rFonts w:eastAsia="Times New Roman"/>
          <w:color w:val="000000"/>
          <w:sz w:val="23"/>
          <w:szCs w:val="23"/>
          <w:lang w:eastAsia="en-AU"/>
        </w:rPr>
        <w:t xml:space="preserve"> grounds for the use of force;</w:t>
      </w:r>
    </w:p>
    <w:p w:rsidR="00500B64" w:rsidRPr="00500B64" w:rsidRDefault="00500B64" w:rsidP="00500B6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500B64">
        <w:rPr>
          <w:rFonts w:eastAsia="Times New Roman"/>
          <w:color w:val="000000"/>
          <w:sz w:val="23"/>
          <w:szCs w:val="23"/>
          <w:lang w:eastAsia="en-AU"/>
        </w:rPr>
        <w:tab/>
        <w:t>•</w:t>
      </w:r>
      <w:r w:rsidRPr="00500B64">
        <w:rPr>
          <w:rFonts w:eastAsia="Times New Roman"/>
          <w:color w:val="000000"/>
          <w:sz w:val="23"/>
          <w:szCs w:val="23"/>
          <w:lang w:eastAsia="en-AU"/>
        </w:rPr>
        <w:tab/>
        <w:t>if known, the name, address and date of birth of the person prevented from entering, or removed from, the place and of any witness to the incident;</w:t>
      </w:r>
    </w:p>
    <w:p w:rsidR="00500B64" w:rsidRPr="00500B64" w:rsidRDefault="00500B64" w:rsidP="00500B6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500B64">
        <w:rPr>
          <w:rFonts w:eastAsia="Times New Roman"/>
          <w:color w:val="000000"/>
          <w:sz w:val="23"/>
          <w:szCs w:val="23"/>
          <w:lang w:eastAsia="en-AU"/>
        </w:rPr>
        <w:tab/>
        <w:t>•</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a</w:t>
      </w:r>
      <w:proofErr w:type="gramEnd"/>
      <w:r w:rsidRPr="00500B64">
        <w:rPr>
          <w:rFonts w:eastAsia="Times New Roman"/>
          <w:color w:val="000000"/>
          <w:sz w:val="23"/>
          <w:szCs w:val="23"/>
          <w:lang w:eastAsia="en-AU"/>
        </w:rPr>
        <w:t xml:space="preserve"> description of any injuries sustained by any person as a result of the incident;</w:t>
      </w:r>
    </w:p>
    <w:p w:rsidR="00500B64" w:rsidRPr="00500B64" w:rsidRDefault="00500B64" w:rsidP="00500B6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500B64">
        <w:rPr>
          <w:rFonts w:eastAsia="Times New Roman"/>
          <w:color w:val="000000"/>
          <w:sz w:val="23"/>
          <w:szCs w:val="23"/>
          <w:lang w:eastAsia="en-AU"/>
        </w:rPr>
        <w:tab/>
        <w:t>•</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whether</w:t>
      </w:r>
      <w:proofErr w:type="gramEnd"/>
      <w:r w:rsidRPr="00500B64">
        <w:rPr>
          <w:rFonts w:eastAsia="Times New Roman"/>
          <w:color w:val="000000"/>
          <w:sz w:val="23"/>
          <w:szCs w:val="23"/>
          <w:lang w:eastAsia="en-AU"/>
        </w:rPr>
        <w:t xml:space="preserve"> a police officer attended the incident and, if so, the name or badge number of the police officer;</w:t>
      </w:r>
    </w:p>
    <w:p w:rsidR="00500B64" w:rsidRPr="00500B64" w:rsidRDefault="00500B64" w:rsidP="00500B64">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500B64">
        <w:rPr>
          <w:rFonts w:eastAsia="Times New Roman"/>
          <w:color w:val="000000"/>
          <w:sz w:val="23"/>
          <w:szCs w:val="23"/>
          <w:lang w:eastAsia="en-AU"/>
        </w:rPr>
        <w:tab/>
        <w:t>•</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a</w:t>
      </w:r>
      <w:proofErr w:type="gramEnd"/>
      <w:r w:rsidRPr="00500B64">
        <w:rPr>
          <w:rFonts w:eastAsia="Times New Roman"/>
          <w:color w:val="000000"/>
          <w:sz w:val="23"/>
          <w:szCs w:val="23"/>
          <w:lang w:eastAsia="en-AU"/>
        </w:rPr>
        <w:t xml:space="preserve"> description of the incident and any preceding events; and</w:t>
      </w:r>
    </w:p>
    <w:p w:rsidR="00500B64" w:rsidRPr="00500B64" w:rsidRDefault="00500B64" w:rsidP="00500B6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00B64">
        <w:rPr>
          <w:rFonts w:eastAsia="Times New Roman"/>
          <w:color w:val="000000"/>
          <w:sz w:val="23"/>
          <w:szCs w:val="23"/>
          <w:lang w:eastAsia="en-AU"/>
        </w:rPr>
        <w:tab/>
        <w:t>(B)</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is</w:t>
      </w:r>
      <w:proofErr w:type="gramEnd"/>
      <w:r w:rsidRPr="00500B64">
        <w:rPr>
          <w:rFonts w:eastAsia="Times New Roman"/>
          <w:color w:val="000000"/>
          <w:sz w:val="23"/>
          <w:szCs w:val="23"/>
          <w:lang w:eastAsia="en-AU"/>
        </w:rPr>
        <w:t xml:space="preserve"> dated and signed by the gambling provider; and</w:t>
      </w:r>
    </w:p>
    <w:p w:rsidR="00500B64" w:rsidRPr="00500B64" w:rsidRDefault="00500B64" w:rsidP="00500B6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00B64">
        <w:rPr>
          <w:rFonts w:eastAsia="Times New Roman"/>
          <w:color w:val="000000"/>
          <w:sz w:val="23"/>
          <w:szCs w:val="23"/>
          <w:lang w:eastAsia="en-AU"/>
        </w:rPr>
        <w:tab/>
        <w:t>(C)</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is</w:t>
      </w:r>
      <w:proofErr w:type="gramEnd"/>
      <w:r w:rsidRPr="00500B64">
        <w:rPr>
          <w:rFonts w:eastAsia="Times New Roman"/>
          <w:color w:val="000000"/>
          <w:sz w:val="23"/>
          <w:szCs w:val="23"/>
          <w:lang w:eastAsia="en-AU"/>
        </w:rPr>
        <w:t xml:space="preserve"> retained for at least 1 year following the occurrence of the incident.</w:t>
      </w:r>
    </w:p>
    <w:p w:rsidR="00500B64" w:rsidRPr="00500B64" w:rsidRDefault="00500B64" w:rsidP="00500B6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00B64">
        <w:rPr>
          <w:rFonts w:eastAsia="Times New Roman"/>
          <w:b/>
          <w:bCs/>
          <w:color w:val="000000"/>
          <w:sz w:val="26"/>
          <w:szCs w:val="26"/>
          <w:lang w:eastAsia="en-AU"/>
        </w:rPr>
        <w:t>9—</w:t>
      </w:r>
      <w:proofErr w:type="gramStart"/>
      <w:r w:rsidRPr="00500B64">
        <w:rPr>
          <w:rFonts w:eastAsia="Times New Roman"/>
          <w:b/>
          <w:bCs/>
          <w:color w:val="000000"/>
          <w:sz w:val="26"/>
          <w:szCs w:val="26"/>
          <w:lang w:eastAsia="en-AU"/>
        </w:rPr>
        <w:t>Prescribed</w:t>
      </w:r>
      <w:proofErr w:type="gramEnd"/>
      <w:r w:rsidRPr="00500B64">
        <w:rPr>
          <w:rFonts w:eastAsia="Times New Roman"/>
          <w:b/>
          <w:bCs/>
          <w:color w:val="000000"/>
          <w:sz w:val="26"/>
          <w:szCs w:val="26"/>
          <w:lang w:eastAsia="en-AU"/>
        </w:rPr>
        <w:t xml:space="preserve"> particulars to be contained in register</w:t>
      </w:r>
    </w:p>
    <w:p w:rsidR="00500B64" w:rsidRPr="00500B64" w:rsidRDefault="00500B64" w:rsidP="00500B64">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500B64">
        <w:rPr>
          <w:rFonts w:eastAsia="Times New Roman"/>
          <w:color w:val="000000"/>
          <w:sz w:val="23"/>
          <w:szCs w:val="23"/>
          <w:lang w:eastAsia="en-AU"/>
        </w:rPr>
        <w:t>For the purposes of section 52(a) of the Act, the following particulars are prescribed (to the extent that they are available to the Commissioner):</w:t>
      </w:r>
    </w:p>
    <w:p w:rsidR="00500B64" w:rsidRPr="00500B64" w:rsidRDefault="00500B64" w:rsidP="00500B6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00B64">
        <w:rPr>
          <w:rFonts w:eastAsia="Times New Roman"/>
          <w:color w:val="000000"/>
          <w:sz w:val="23"/>
          <w:szCs w:val="23"/>
          <w:lang w:eastAsia="en-AU"/>
        </w:rPr>
        <w:tab/>
        <w:t>(</w:t>
      </w:r>
      <w:proofErr w:type="gramStart"/>
      <w:r w:rsidRPr="00500B64">
        <w:rPr>
          <w:rFonts w:eastAsia="Times New Roman"/>
          <w:color w:val="000000"/>
          <w:sz w:val="23"/>
          <w:szCs w:val="23"/>
          <w:lang w:eastAsia="en-AU"/>
        </w:rPr>
        <w:t>a</w:t>
      </w:r>
      <w:proofErr w:type="gramEnd"/>
      <w:r w:rsidRPr="00500B64">
        <w:rPr>
          <w:rFonts w:eastAsia="Times New Roman"/>
          <w:color w:val="000000"/>
          <w:sz w:val="23"/>
          <w:szCs w:val="23"/>
          <w:lang w:eastAsia="en-AU"/>
        </w:rPr>
        <w:t>)</w:t>
      </w:r>
      <w:r w:rsidRPr="00500B64">
        <w:rPr>
          <w:rFonts w:eastAsia="Times New Roman"/>
          <w:color w:val="000000"/>
          <w:sz w:val="23"/>
          <w:szCs w:val="23"/>
          <w:lang w:eastAsia="en-AU"/>
        </w:rPr>
        <w:tab/>
        <w:t>in relation to each barring order—</w:t>
      </w:r>
    </w:p>
    <w:p w:rsidR="00500B64" w:rsidRPr="00500B64" w:rsidRDefault="00500B64" w:rsidP="00500B6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00B64">
        <w:rPr>
          <w:rFonts w:eastAsia="Times New Roman"/>
          <w:color w:val="000000"/>
          <w:sz w:val="23"/>
          <w:szCs w:val="23"/>
          <w:lang w:eastAsia="en-AU"/>
        </w:rPr>
        <w:tab/>
        <w:t>(</w:t>
      </w:r>
      <w:proofErr w:type="spellStart"/>
      <w:r w:rsidRPr="00500B64">
        <w:rPr>
          <w:rFonts w:eastAsia="Times New Roman"/>
          <w:color w:val="000000"/>
          <w:sz w:val="23"/>
          <w:szCs w:val="23"/>
          <w:lang w:eastAsia="en-AU"/>
        </w:rPr>
        <w:t>i</w:t>
      </w:r>
      <w:proofErr w:type="spellEnd"/>
      <w:r w:rsidRPr="00500B64">
        <w:rPr>
          <w:rFonts w:eastAsia="Times New Roman"/>
          <w:color w:val="000000"/>
          <w:sz w:val="23"/>
          <w:szCs w:val="23"/>
          <w:lang w:eastAsia="en-AU"/>
        </w:rPr>
        <w:t>)</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the</w:t>
      </w:r>
      <w:proofErr w:type="gramEnd"/>
      <w:r w:rsidRPr="00500B64">
        <w:rPr>
          <w:rFonts w:eastAsia="Times New Roman"/>
          <w:color w:val="000000"/>
          <w:sz w:val="23"/>
          <w:szCs w:val="23"/>
          <w:lang w:eastAsia="en-AU"/>
        </w:rPr>
        <w:t xml:space="preserve"> name, address, telephone number, email address, date of birth and gender identity of the barred person; and</w:t>
      </w:r>
    </w:p>
    <w:p w:rsidR="00500B64" w:rsidRPr="00500B64" w:rsidRDefault="00500B64" w:rsidP="00500B6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00B64">
        <w:rPr>
          <w:rFonts w:eastAsia="Times New Roman"/>
          <w:color w:val="000000"/>
          <w:sz w:val="23"/>
          <w:szCs w:val="23"/>
          <w:lang w:eastAsia="en-AU"/>
        </w:rPr>
        <w:tab/>
        <w:t>(ii)</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if</w:t>
      </w:r>
      <w:proofErr w:type="gramEnd"/>
      <w:r w:rsidRPr="00500B64">
        <w:rPr>
          <w:rFonts w:eastAsia="Times New Roman"/>
          <w:color w:val="000000"/>
          <w:sz w:val="23"/>
          <w:szCs w:val="23"/>
          <w:lang w:eastAsia="en-AU"/>
        </w:rPr>
        <w:t xml:space="preserve"> a photograph of the person is available—a photograph of the person; and</w:t>
      </w:r>
    </w:p>
    <w:p w:rsidR="00500B64" w:rsidRPr="00500B64" w:rsidRDefault="00500B64" w:rsidP="00500B6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00B64">
        <w:rPr>
          <w:rFonts w:eastAsia="Times New Roman"/>
          <w:color w:val="000000"/>
          <w:sz w:val="23"/>
          <w:szCs w:val="23"/>
          <w:lang w:eastAsia="en-AU"/>
        </w:rPr>
        <w:tab/>
        <w:t>(iii)</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the</w:t>
      </w:r>
      <w:proofErr w:type="gramEnd"/>
      <w:r w:rsidRPr="00500B64">
        <w:rPr>
          <w:rFonts w:eastAsia="Times New Roman"/>
          <w:color w:val="000000"/>
          <w:sz w:val="23"/>
          <w:szCs w:val="23"/>
          <w:lang w:eastAsia="en-AU"/>
        </w:rPr>
        <w:t xml:space="preserve"> prescribed particulars required to be included in a notice given to the barred person under </w:t>
      </w:r>
      <w:hyperlink w:anchor="idd751c4b4_e57f_4aef_9e71_a1bb36104af8_4" w:history="1">
        <w:r w:rsidRPr="00500B64">
          <w:rPr>
            <w:rFonts w:eastAsia="Times New Roman"/>
            <w:color w:val="000000"/>
            <w:sz w:val="23"/>
            <w:szCs w:val="23"/>
            <w:lang w:eastAsia="en-AU"/>
          </w:rPr>
          <w:t>regulation 7</w:t>
        </w:r>
      </w:hyperlink>
      <w:r w:rsidRPr="00500B64">
        <w:rPr>
          <w:rFonts w:eastAsia="Times New Roman"/>
          <w:color w:val="000000"/>
          <w:sz w:val="23"/>
          <w:szCs w:val="23"/>
          <w:lang w:eastAsia="en-AU"/>
        </w:rPr>
        <w:t>; and</w:t>
      </w:r>
    </w:p>
    <w:p w:rsidR="00500B64" w:rsidRPr="00500B64" w:rsidRDefault="00500B64" w:rsidP="00500B6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00B64">
        <w:rPr>
          <w:rFonts w:eastAsia="Times New Roman"/>
          <w:color w:val="000000"/>
          <w:sz w:val="23"/>
          <w:szCs w:val="23"/>
          <w:lang w:eastAsia="en-AU"/>
        </w:rPr>
        <w:tab/>
        <w:t>(iv)</w:t>
      </w:r>
      <w:r w:rsidRPr="00500B64">
        <w:rPr>
          <w:rFonts w:eastAsia="Times New Roman"/>
          <w:color w:val="000000"/>
          <w:sz w:val="23"/>
          <w:szCs w:val="23"/>
          <w:lang w:eastAsia="en-AU"/>
        </w:rPr>
        <w:tab/>
        <w:t>if a notice under section 46 of the Act relating to the barring order was returned undelivered to the Commissioner or gambling provider—the date on which the notice was returned to the Commissioner or gambling provider; and</w:t>
      </w:r>
    </w:p>
    <w:p w:rsidR="00500B64" w:rsidRPr="00500B64" w:rsidRDefault="00500B64" w:rsidP="00500B6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00B64">
        <w:rPr>
          <w:rFonts w:eastAsia="Times New Roman"/>
          <w:color w:val="000000"/>
          <w:sz w:val="23"/>
          <w:szCs w:val="23"/>
          <w:lang w:eastAsia="en-AU"/>
        </w:rPr>
        <w:tab/>
        <w:t>(v)</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if</w:t>
      </w:r>
      <w:proofErr w:type="gramEnd"/>
      <w:r w:rsidRPr="00500B64">
        <w:rPr>
          <w:rFonts w:eastAsia="Times New Roman"/>
          <w:color w:val="000000"/>
          <w:sz w:val="23"/>
          <w:szCs w:val="23"/>
          <w:lang w:eastAsia="en-AU"/>
        </w:rPr>
        <w:t xml:space="preserve"> the Commissioner is undertaking a reconsideration of the barring order—that fact; and</w:t>
      </w:r>
    </w:p>
    <w:p w:rsidR="00500B64" w:rsidRPr="00500B64" w:rsidRDefault="00500B64" w:rsidP="00500B6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00B64">
        <w:rPr>
          <w:rFonts w:eastAsia="Times New Roman"/>
          <w:color w:val="000000"/>
          <w:sz w:val="23"/>
          <w:szCs w:val="23"/>
          <w:lang w:eastAsia="en-AU"/>
        </w:rPr>
        <w:tab/>
        <w:t>(vi)</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if</w:t>
      </w:r>
      <w:proofErr w:type="gramEnd"/>
      <w:r w:rsidRPr="00500B64">
        <w:rPr>
          <w:rFonts w:eastAsia="Times New Roman"/>
          <w:color w:val="000000"/>
          <w:sz w:val="23"/>
          <w:szCs w:val="23"/>
          <w:lang w:eastAsia="en-AU"/>
        </w:rPr>
        <w:t xml:space="preserve"> the barring order is varied—details of the variation and the date on which the variation was made; and</w:t>
      </w:r>
    </w:p>
    <w:p w:rsidR="00500B64" w:rsidRPr="00500B64" w:rsidRDefault="00500B64" w:rsidP="00500B6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00B64">
        <w:rPr>
          <w:rFonts w:eastAsia="Times New Roman"/>
          <w:color w:val="000000"/>
          <w:sz w:val="23"/>
          <w:szCs w:val="23"/>
          <w:lang w:eastAsia="en-AU"/>
        </w:rPr>
        <w:tab/>
        <w:t>(vii)</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if</w:t>
      </w:r>
      <w:proofErr w:type="gramEnd"/>
      <w:r w:rsidRPr="00500B64">
        <w:rPr>
          <w:rFonts w:eastAsia="Times New Roman"/>
          <w:color w:val="000000"/>
          <w:sz w:val="23"/>
          <w:szCs w:val="23"/>
          <w:lang w:eastAsia="en-AU"/>
        </w:rPr>
        <w:t xml:space="preserve"> the barring order is revoked or has expired—the date on which the barring order was revoked or expired;</w:t>
      </w:r>
    </w:p>
    <w:p w:rsidR="00500B64" w:rsidRPr="00500B64" w:rsidRDefault="00500B64" w:rsidP="00500B64">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00B64">
        <w:rPr>
          <w:rFonts w:eastAsia="Times New Roman"/>
          <w:color w:val="000000"/>
          <w:sz w:val="23"/>
          <w:szCs w:val="23"/>
          <w:lang w:eastAsia="en-AU"/>
        </w:rPr>
        <w:tab/>
        <w:t>(b)</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in</w:t>
      </w:r>
      <w:proofErr w:type="gramEnd"/>
      <w:r w:rsidRPr="00500B64">
        <w:rPr>
          <w:rFonts w:eastAsia="Times New Roman"/>
          <w:color w:val="000000"/>
          <w:sz w:val="23"/>
          <w:szCs w:val="23"/>
          <w:lang w:eastAsia="en-AU"/>
        </w:rPr>
        <w:t xml:space="preserve"> relation to each request for a barring order that is refused—</w:t>
      </w:r>
    </w:p>
    <w:p w:rsidR="00500B64" w:rsidRPr="00500B64" w:rsidRDefault="00500B64" w:rsidP="00500B6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00B64">
        <w:rPr>
          <w:rFonts w:eastAsia="Times New Roman"/>
          <w:color w:val="000000"/>
          <w:sz w:val="23"/>
          <w:szCs w:val="23"/>
          <w:lang w:eastAsia="en-AU"/>
        </w:rPr>
        <w:tab/>
        <w:t>(</w:t>
      </w:r>
      <w:proofErr w:type="spellStart"/>
      <w:r w:rsidRPr="00500B64">
        <w:rPr>
          <w:rFonts w:eastAsia="Times New Roman"/>
          <w:color w:val="000000"/>
          <w:sz w:val="23"/>
          <w:szCs w:val="23"/>
          <w:lang w:eastAsia="en-AU"/>
        </w:rPr>
        <w:t>i</w:t>
      </w:r>
      <w:proofErr w:type="spellEnd"/>
      <w:r w:rsidRPr="00500B64">
        <w:rPr>
          <w:rFonts w:eastAsia="Times New Roman"/>
          <w:color w:val="000000"/>
          <w:sz w:val="23"/>
          <w:szCs w:val="23"/>
          <w:lang w:eastAsia="en-AU"/>
        </w:rPr>
        <w:t>)</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the</w:t>
      </w:r>
      <w:proofErr w:type="gramEnd"/>
      <w:r w:rsidRPr="00500B64">
        <w:rPr>
          <w:rFonts w:eastAsia="Times New Roman"/>
          <w:color w:val="000000"/>
          <w:sz w:val="23"/>
          <w:szCs w:val="23"/>
          <w:lang w:eastAsia="en-AU"/>
        </w:rPr>
        <w:t xml:space="preserve"> name, address, email address, date of birth and gender identity of the person who requested the barring order; and</w:t>
      </w:r>
    </w:p>
    <w:p w:rsidR="00500B64" w:rsidRPr="00500B64" w:rsidRDefault="00500B64" w:rsidP="00500B6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00B64">
        <w:rPr>
          <w:rFonts w:eastAsia="Times New Roman"/>
          <w:color w:val="000000"/>
          <w:sz w:val="23"/>
          <w:szCs w:val="23"/>
          <w:lang w:eastAsia="en-AU"/>
        </w:rPr>
        <w:tab/>
        <w:t>(ii)</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if</w:t>
      </w:r>
      <w:proofErr w:type="gramEnd"/>
      <w:r w:rsidRPr="00500B64">
        <w:rPr>
          <w:rFonts w:eastAsia="Times New Roman"/>
          <w:color w:val="000000"/>
          <w:sz w:val="23"/>
          <w:szCs w:val="23"/>
          <w:lang w:eastAsia="en-AU"/>
        </w:rPr>
        <w:t xml:space="preserve"> a photograph of the person is available—a photograph of the person; and</w:t>
      </w:r>
    </w:p>
    <w:p w:rsidR="004263C4" w:rsidRDefault="004263C4">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rsidR="00500B64" w:rsidRPr="00500B64" w:rsidRDefault="00500B64" w:rsidP="00500B6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00B64">
        <w:rPr>
          <w:rFonts w:eastAsia="Times New Roman"/>
          <w:color w:val="000000"/>
          <w:sz w:val="23"/>
          <w:szCs w:val="23"/>
          <w:lang w:eastAsia="en-AU"/>
        </w:rPr>
        <w:lastRenderedPageBreak/>
        <w:tab/>
        <w:t>(iii)</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the</w:t>
      </w:r>
      <w:proofErr w:type="gramEnd"/>
      <w:r w:rsidRPr="00500B64">
        <w:rPr>
          <w:rFonts w:eastAsia="Times New Roman"/>
          <w:color w:val="000000"/>
          <w:sz w:val="23"/>
          <w:szCs w:val="23"/>
          <w:lang w:eastAsia="en-AU"/>
        </w:rPr>
        <w:t xml:space="preserve"> date on which the person requested a barring order; and</w:t>
      </w:r>
    </w:p>
    <w:p w:rsidR="00500B64" w:rsidRPr="00500B64" w:rsidRDefault="00500B64" w:rsidP="00500B6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00B64">
        <w:rPr>
          <w:rFonts w:eastAsia="Times New Roman"/>
          <w:color w:val="000000"/>
          <w:sz w:val="23"/>
          <w:szCs w:val="23"/>
          <w:lang w:eastAsia="en-AU"/>
        </w:rPr>
        <w:tab/>
        <w:t>(iv)</w:t>
      </w:r>
      <w:r w:rsidRPr="00500B64">
        <w:rPr>
          <w:rFonts w:eastAsia="Times New Roman"/>
          <w:color w:val="000000"/>
          <w:sz w:val="23"/>
          <w:szCs w:val="23"/>
          <w:lang w:eastAsia="en-AU"/>
        </w:rPr>
        <w:tab/>
      </w:r>
      <w:proofErr w:type="gramStart"/>
      <w:r w:rsidRPr="00500B64">
        <w:rPr>
          <w:rFonts w:eastAsia="Times New Roman"/>
          <w:color w:val="000000"/>
          <w:sz w:val="23"/>
          <w:szCs w:val="23"/>
          <w:lang w:eastAsia="en-AU"/>
        </w:rPr>
        <w:t>the</w:t>
      </w:r>
      <w:proofErr w:type="gramEnd"/>
      <w:r w:rsidRPr="00500B64">
        <w:rPr>
          <w:rFonts w:eastAsia="Times New Roman"/>
          <w:color w:val="000000"/>
          <w:sz w:val="23"/>
          <w:szCs w:val="23"/>
          <w:lang w:eastAsia="en-AU"/>
        </w:rPr>
        <w:t xml:space="preserve"> date on which the Commissioner or gambling provider refused the request or is taken to have refused the request.</w:t>
      </w:r>
    </w:p>
    <w:p w:rsidR="00500B64" w:rsidRPr="00500B64" w:rsidRDefault="00500B64" w:rsidP="00500B6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00B64">
        <w:rPr>
          <w:rFonts w:eastAsia="Times New Roman"/>
          <w:b/>
          <w:bCs/>
          <w:color w:val="000000"/>
          <w:sz w:val="26"/>
          <w:szCs w:val="26"/>
          <w:lang w:eastAsia="en-AU"/>
        </w:rPr>
        <w:t>10—Prohibition on participation in gambling—prescribed persons</w:t>
      </w:r>
    </w:p>
    <w:p w:rsidR="00500B64" w:rsidRPr="00500B64" w:rsidRDefault="00500B64" w:rsidP="00500B64">
      <w:pPr>
        <w:keepLines/>
        <w:autoSpaceDE w:val="0"/>
        <w:autoSpaceDN w:val="0"/>
        <w:adjustRightInd w:val="0"/>
        <w:spacing w:before="120" w:after="0" w:line="240" w:lineRule="auto"/>
        <w:ind w:left="794"/>
        <w:jc w:val="left"/>
        <w:rPr>
          <w:rFonts w:eastAsia="Times New Roman"/>
          <w:color w:val="000000"/>
          <w:sz w:val="23"/>
          <w:szCs w:val="23"/>
          <w:lang w:eastAsia="en-AU"/>
        </w:rPr>
      </w:pPr>
      <w:r w:rsidRPr="00500B64">
        <w:rPr>
          <w:rFonts w:eastAsia="Times New Roman"/>
          <w:color w:val="000000"/>
          <w:sz w:val="23"/>
          <w:szCs w:val="23"/>
          <w:lang w:eastAsia="en-AU"/>
        </w:rPr>
        <w:t>For the purposes of section 62(1) of the Act, a Public Service employee holding a position of a class determined by the Commissioner by notice in the Gazette is prescribed.</w:t>
      </w:r>
    </w:p>
    <w:p w:rsidR="00500B64" w:rsidRPr="00500B64" w:rsidRDefault="00500B64" w:rsidP="00500B64">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500B64">
        <w:rPr>
          <w:rFonts w:eastAsia="Times New Roman"/>
          <w:b/>
          <w:bCs/>
          <w:color w:val="000000"/>
          <w:sz w:val="32"/>
          <w:szCs w:val="32"/>
          <w:lang w:eastAsia="en-AU"/>
        </w:rPr>
        <w:t>Schedule 1—Transitional regulations</w:t>
      </w:r>
    </w:p>
    <w:p w:rsidR="00500B64" w:rsidRPr="00500B64" w:rsidRDefault="00500B64" w:rsidP="00500B6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00B64">
        <w:rPr>
          <w:rFonts w:eastAsia="Times New Roman"/>
          <w:b/>
          <w:bCs/>
          <w:color w:val="000000"/>
          <w:sz w:val="26"/>
          <w:szCs w:val="26"/>
          <w:lang w:eastAsia="en-AU"/>
        </w:rPr>
        <w:t>1—Transitional regulations—prescribed notices</w:t>
      </w:r>
    </w:p>
    <w:p w:rsidR="00500B64" w:rsidRPr="00500B64" w:rsidRDefault="00500B64" w:rsidP="00500B6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500B64">
        <w:rPr>
          <w:rFonts w:eastAsia="Times New Roman"/>
          <w:color w:val="000000"/>
          <w:sz w:val="23"/>
          <w:szCs w:val="23"/>
          <w:lang w:eastAsia="en-AU"/>
        </w:rPr>
        <w:tab/>
        <w:t>(1)</w:t>
      </w:r>
      <w:r w:rsidRPr="00500B64">
        <w:rPr>
          <w:rFonts w:eastAsia="Times New Roman"/>
          <w:color w:val="000000"/>
          <w:sz w:val="23"/>
          <w:szCs w:val="23"/>
          <w:lang w:eastAsia="en-AU"/>
        </w:rPr>
        <w:tab/>
        <w:t xml:space="preserve">Pursuant to section 66(3)(c) of the Act, a notice prescribed by the Commissioner under section 6A(1)(c) of the </w:t>
      </w:r>
      <w:hyperlink r:id="rId54" w:history="1">
        <w:r w:rsidRPr="00500B64">
          <w:rPr>
            <w:rFonts w:eastAsia="Times New Roman"/>
            <w:i/>
            <w:iCs/>
            <w:color w:val="000000"/>
            <w:sz w:val="23"/>
            <w:szCs w:val="23"/>
            <w:lang w:eastAsia="en-AU"/>
          </w:rPr>
          <w:t>Authorised Betting Operations Act 2000</w:t>
        </w:r>
      </w:hyperlink>
      <w:r w:rsidRPr="00500B64">
        <w:rPr>
          <w:rFonts w:eastAsia="Times New Roman"/>
          <w:color w:val="000000"/>
          <w:sz w:val="23"/>
          <w:szCs w:val="23"/>
          <w:lang w:eastAsia="en-AU"/>
        </w:rPr>
        <w:t xml:space="preserve"> as in force immediately before the prescribed day will, on or after the prescribed day, be taken to have been issued under section 17 of the Act.</w:t>
      </w:r>
    </w:p>
    <w:p w:rsidR="00500B64" w:rsidRPr="00500B64" w:rsidRDefault="00500B64" w:rsidP="00500B6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500B64">
        <w:rPr>
          <w:rFonts w:eastAsia="Times New Roman"/>
          <w:color w:val="000000"/>
          <w:sz w:val="23"/>
          <w:szCs w:val="23"/>
          <w:lang w:eastAsia="en-AU"/>
        </w:rPr>
        <w:tab/>
        <w:t>(2)</w:t>
      </w:r>
      <w:r w:rsidRPr="00500B64">
        <w:rPr>
          <w:rFonts w:eastAsia="Times New Roman"/>
          <w:color w:val="000000"/>
          <w:sz w:val="23"/>
          <w:szCs w:val="23"/>
          <w:lang w:eastAsia="en-AU"/>
        </w:rPr>
        <w:tab/>
        <w:t xml:space="preserve">Pursuant to section 66(3)(c) of the Act, a notice prescribed by the Commissioner under section 40B(2) of the </w:t>
      </w:r>
      <w:hyperlink r:id="rId55" w:history="1">
        <w:r w:rsidRPr="00500B64">
          <w:rPr>
            <w:rFonts w:eastAsia="Times New Roman"/>
            <w:i/>
            <w:iCs/>
            <w:color w:val="000000"/>
            <w:sz w:val="23"/>
            <w:szCs w:val="23"/>
            <w:lang w:eastAsia="en-AU"/>
          </w:rPr>
          <w:t>Casino Act 1997</w:t>
        </w:r>
      </w:hyperlink>
      <w:r w:rsidRPr="00500B64">
        <w:rPr>
          <w:rFonts w:eastAsia="Times New Roman"/>
          <w:color w:val="000000"/>
          <w:sz w:val="23"/>
          <w:szCs w:val="23"/>
          <w:lang w:eastAsia="en-AU"/>
        </w:rPr>
        <w:t xml:space="preserve"> as in force immediately before the prescribed day will, on or after the prescribed day, be taken to have been issued under section 17 of the Act.</w:t>
      </w:r>
    </w:p>
    <w:p w:rsidR="00500B64" w:rsidRPr="00500B64" w:rsidRDefault="00500B64" w:rsidP="00500B64">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500B64">
        <w:rPr>
          <w:rFonts w:eastAsia="Times New Roman"/>
          <w:color w:val="000000"/>
          <w:sz w:val="23"/>
          <w:szCs w:val="23"/>
          <w:lang w:eastAsia="en-AU"/>
        </w:rPr>
        <w:tab/>
        <w:t>(3)</w:t>
      </w:r>
      <w:r w:rsidRPr="00500B64">
        <w:rPr>
          <w:rFonts w:eastAsia="Times New Roman"/>
          <w:color w:val="000000"/>
          <w:sz w:val="23"/>
          <w:szCs w:val="23"/>
          <w:lang w:eastAsia="en-AU"/>
        </w:rPr>
        <w:tab/>
        <w:t xml:space="preserve">Pursuant to section 66(3)(c) of the Act, a notice prescribed by the Commissioner under section 10A(1)(ca) of the </w:t>
      </w:r>
      <w:hyperlink r:id="rId56" w:history="1">
        <w:r w:rsidRPr="00500B64">
          <w:rPr>
            <w:rFonts w:eastAsia="Times New Roman"/>
            <w:i/>
            <w:iCs/>
            <w:color w:val="000000"/>
            <w:sz w:val="23"/>
            <w:szCs w:val="23"/>
            <w:lang w:eastAsia="en-AU"/>
          </w:rPr>
          <w:t>Gaming Machines Act 1992</w:t>
        </w:r>
      </w:hyperlink>
      <w:r w:rsidRPr="00500B64">
        <w:rPr>
          <w:rFonts w:eastAsia="Times New Roman"/>
          <w:color w:val="000000"/>
          <w:sz w:val="23"/>
          <w:szCs w:val="23"/>
          <w:lang w:eastAsia="en-AU"/>
        </w:rPr>
        <w:t xml:space="preserve"> as in force immediately before the prescribed day will, on or after the prescribed day, be taken to have been issued under section 17 of the Act.</w:t>
      </w:r>
    </w:p>
    <w:p w:rsidR="00500B64" w:rsidRPr="00500B64" w:rsidRDefault="00500B64" w:rsidP="00500B64">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500B64">
        <w:rPr>
          <w:rFonts w:eastAsia="Times New Roman"/>
          <w:color w:val="000000"/>
          <w:sz w:val="23"/>
          <w:szCs w:val="23"/>
          <w:lang w:eastAsia="en-AU"/>
        </w:rPr>
        <w:tab/>
        <w:t>(4)</w:t>
      </w:r>
      <w:r w:rsidRPr="00500B64">
        <w:rPr>
          <w:rFonts w:eastAsia="Times New Roman"/>
          <w:color w:val="000000"/>
          <w:sz w:val="23"/>
          <w:szCs w:val="23"/>
          <w:lang w:eastAsia="en-AU"/>
        </w:rPr>
        <w:tab/>
        <w:t>In this clause—</w:t>
      </w:r>
    </w:p>
    <w:p w:rsidR="00500B64" w:rsidRPr="00500B64" w:rsidRDefault="00500B64" w:rsidP="00500B64">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500B64">
        <w:rPr>
          <w:rFonts w:eastAsia="Times New Roman"/>
          <w:b/>
          <w:bCs/>
          <w:i/>
          <w:iCs/>
          <w:color w:val="000000"/>
          <w:sz w:val="23"/>
          <w:szCs w:val="23"/>
          <w:lang w:eastAsia="en-AU"/>
        </w:rPr>
        <w:t>prescribed</w:t>
      </w:r>
      <w:proofErr w:type="gramEnd"/>
      <w:r w:rsidRPr="00500B64">
        <w:rPr>
          <w:rFonts w:eastAsia="Times New Roman"/>
          <w:b/>
          <w:bCs/>
          <w:i/>
          <w:iCs/>
          <w:color w:val="000000"/>
          <w:sz w:val="23"/>
          <w:szCs w:val="23"/>
          <w:lang w:eastAsia="en-AU"/>
        </w:rPr>
        <w:t xml:space="preserve"> day</w:t>
      </w:r>
      <w:r w:rsidRPr="00500B64">
        <w:rPr>
          <w:rFonts w:eastAsia="Times New Roman"/>
          <w:color w:val="000000"/>
          <w:sz w:val="23"/>
          <w:szCs w:val="23"/>
          <w:lang w:eastAsia="en-AU"/>
        </w:rPr>
        <w:t xml:space="preserve"> means the day on which this clause commences.</w:t>
      </w:r>
    </w:p>
    <w:p w:rsidR="00500B64" w:rsidRPr="00500B64" w:rsidRDefault="00500B64" w:rsidP="00500B64">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500B64">
        <w:rPr>
          <w:rFonts w:eastAsia="Times New Roman"/>
          <w:b/>
          <w:bCs/>
          <w:color w:val="000000"/>
          <w:sz w:val="32"/>
          <w:szCs w:val="32"/>
          <w:lang w:eastAsia="en-AU"/>
        </w:rPr>
        <w:t xml:space="preserve">Schedule 2—Revocation of </w:t>
      </w:r>
      <w:r w:rsidRPr="00500B64">
        <w:rPr>
          <w:rFonts w:eastAsia="Times New Roman"/>
          <w:b/>
          <w:bCs/>
          <w:i/>
          <w:iCs/>
          <w:color w:val="000000"/>
          <w:sz w:val="32"/>
          <w:szCs w:val="32"/>
          <w:lang w:eastAsia="en-AU"/>
        </w:rPr>
        <w:t>Gambling Administration Regulations 2013</w:t>
      </w:r>
    </w:p>
    <w:p w:rsidR="00500B64" w:rsidRPr="00500B64" w:rsidRDefault="00500B64" w:rsidP="00500B64">
      <w:pPr>
        <w:keepLines/>
        <w:autoSpaceDE w:val="0"/>
        <w:autoSpaceDN w:val="0"/>
        <w:adjustRightInd w:val="0"/>
        <w:spacing w:before="120" w:after="0" w:line="240" w:lineRule="auto"/>
        <w:jc w:val="left"/>
        <w:rPr>
          <w:rFonts w:eastAsia="Times New Roman"/>
          <w:color w:val="000000"/>
          <w:sz w:val="23"/>
          <w:szCs w:val="23"/>
          <w:lang w:eastAsia="en-AU"/>
        </w:rPr>
      </w:pPr>
      <w:r w:rsidRPr="00500B64">
        <w:rPr>
          <w:rFonts w:eastAsia="Times New Roman"/>
          <w:color w:val="000000"/>
          <w:sz w:val="23"/>
          <w:szCs w:val="23"/>
          <w:lang w:eastAsia="en-AU"/>
        </w:rPr>
        <w:t xml:space="preserve">The </w:t>
      </w:r>
      <w:hyperlink r:id="rId57" w:history="1">
        <w:r w:rsidRPr="00500B64">
          <w:rPr>
            <w:rFonts w:eastAsia="Times New Roman"/>
            <w:i/>
            <w:iCs/>
            <w:color w:val="000000"/>
            <w:sz w:val="23"/>
            <w:szCs w:val="23"/>
            <w:lang w:eastAsia="en-AU"/>
          </w:rPr>
          <w:t>Gambling Administration Regulations 2013</w:t>
        </w:r>
      </w:hyperlink>
      <w:r w:rsidRPr="00500B64">
        <w:rPr>
          <w:rFonts w:eastAsia="Times New Roman"/>
          <w:color w:val="000000"/>
          <w:sz w:val="23"/>
          <w:szCs w:val="23"/>
          <w:lang w:eastAsia="en-AU"/>
        </w:rPr>
        <w:t xml:space="preserve"> are revoked.</w:t>
      </w:r>
    </w:p>
    <w:p w:rsidR="00500B64" w:rsidRPr="00500B64" w:rsidRDefault="00500B64" w:rsidP="00500B64">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500B64">
        <w:rPr>
          <w:rFonts w:eastAsia="Times New Roman"/>
          <w:b/>
          <w:bCs/>
          <w:color w:val="000000"/>
          <w:sz w:val="26"/>
          <w:szCs w:val="26"/>
          <w:lang w:eastAsia="en-AU"/>
        </w:rPr>
        <w:t>Made by the Governor</w:t>
      </w:r>
    </w:p>
    <w:p w:rsidR="00500B64" w:rsidRPr="00500B64" w:rsidRDefault="00500B64" w:rsidP="00500B64">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500B64">
        <w:rPr>
          <w:rFonts w:eastAsia="Times New Roman"/>
          <w:color w:val="000000"/>
          <w:sz w:val="23"/>
          <w:szCs w:val="23"/>
          <w:lang w:eastAsia="en-AU"/>
        </w:rPr>
        <w:t>with</w:t>
      </w:r>
      <w:proofErr w:type="gramEnd"/>
      <w:r w:rsidRPr="00500B64">
        <w:rPr>
          <w:rFonts w:eastAsia="Times New Roman"/>
          <w:color w:val="000000"/>
          <w:sz w:val="23"/>
          <w:szCs w:val="23"/>
          <w:lang w:eastAsia="en-AU"/>
        </w:rPr>
        <w:t xml:space="preserve"> the advice and consent of the Executive Council</w:t>
      </w:r>
    </w:p>
    <w:p w:rsidR="00500B64" w:rsidRPr="00500B64" w:rsidRDefault="00500B64" w:rsidP="00500B64">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500B64">
        <w:rPr>
          <w:rFonts w:eastAsia="Times New Roman"/>
          <w:color w:val="000000"/>
          <w:sz w:val="23"/>
          <w:szCs w:val="23"/>
          <w:lang w:eastAsia="en-AU"/>
        </w:rPr>
        <w:t>on</w:t>
      </w:r>
      <w:proofErr w:type="gramEnd"/>
      <w:r w:rsidRPr="00500B64">
        <w:rPr>
          <w:rFonts w:eastAsia="Times New Roman"/>
          <w:color w:val="000000"/>
          <w:sz w:val="23"/>
          <w:szCs w:val="23"/>
          <w:lang w:eastAsia="en-AU"/>
        </w:rPr>
        <w:t xml:space="preserve"> 30 July 2020</w:t>
      </w:r>
    </w:p>
    <w:p w:rsidR="00500B64" w:rsidRDefault="00500B64" w:rsidP="00500B64">
      <w:pPr>
        <w:keepNext/>
        <w:keepLines/>
        <w:autoSpaceDE w:val="0"/>
        <w:autoSpaceDN w:val="0"/>
        <w:adjustRightInd w:val="0"/>
        <w:spacing w:before="120" w:after="0" w:line="240" w:lineRule="auto"/>
        <w:jc w:val="left"/>
        <w:rPr>
          <w:rFonts w:eastAsia="Times New Roman"/>
          <w:color w:val="000000"/>
          <w:sz w:val="23"/>
          <w:szCs w:val="23"/>
          <w:lang w:eastAsia="en-AU"/>
        </w:rPr>
      </w:pPr>
      <w:r w:rsidRPr="00500B64">
        <w:rPr>
          <w:rFonts w:eastAsia="Times New Roman"/>
          <w:color w:val="000000"/>
          <w:sz w:val="23"/>
          <w:szCs w:val="23"/>
          <w:lang w:eastAsia="en-AU"/>
        </w:rPr>
        <w:t>No 250 of 2020</w:t>
      </w:r>
    </w:p>
    <w:p w:rsidR="00500B64" w:rsidRDefault="00500B64" w:rsidP="00500B64">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rsidR="000A5B9E" w:rsidRDefault="000A5B9E" w:rsidP="0016463B">
      <w:pPr>
        <w:pStyle w:val="GG-body"/>
      </w:pPr>
    </w:p>
    <w:p w:rsidR="0046037F" w:rsidRDefault="0046037F">
      <w:pPr>
        <w:spacing w:after="0" w:line="240" w:lineRule="auto"/>
        <w:jc w:val="left"/>
        <w:rPr>
          <w:rFonts w:eastAsia="Times New Roman"/>
          <w:szCs w:val="17"/>
        </w:rPr>
      </w:pPr>
      <w:r>
        <w:br w:type="page"/>
      </w:r>
    </w:p>
    <w:p w:rsidR="00C97BA0" w:rsidRDefault="00C97BA0" w:rsidP="00C97BA0">
      <w:pPr>
        <w:pStyle w:val="RegSpace"/>
        <w:rPr>
          <w:lang w:eastAsia="en-AU"/>
        </w:rPr>
      </w:pPr>
    </w:p>
    <w:p w:rsidR="00C97BA0" w:rsidRPr="00C97BA0" w:rsidRDefault="00C97BA0" w:rsidP="00C97BA0">
      <w:pPr>
        <w:keepLines/>
        <w:autoSpaceDE w:val="0"/>
        <w:autoSpaceDN w:val="0"/>
        <w:adjustRightInd w:val="0"/>
        <w:spacing w:before="240" w:after="0" w:line="240" w:lineRule="auto"/>
        <w:jc w:val="left"/>
        <w:rPr>
          <w:rFonts w:eastAsia="Times New Roman"/>
          <w:color w:val="000000"/>
          <w:sz w:val="28"/>
          <w:szCs w:val="28"/>
          <w:lang w:eastAsia="en-AU"/>
        </w:rPr>
      </w:pPr>
      <w:r w:rsidRPr="00C97BA0">
        <w:rPr>
          <w:rFonts w:eastAsia="Times New Roman"/>
          <w:color w:val="000000"/>
          <w:sz w:val="28"/>
          <w:szCs w:val="28"/>
          <w:lang w:eastAsia="en-AU"/>
        </w:rPr>
        <w:t>South Australia</w:t>
      </w:r>
    </w:p>
    <w:p w:rsidR="00C97BA0" w:rsidRPr="00C97BA0" w:rsidRDefault="00C97BA0" w:rsidP="00371F3B">
      <w:pPr>
        <w:pStyle w:val="Heading3"/>
        <w:rPr>
          <w:lang w:eastAsia="en-AU"/>
        </w:rPr>
      </w:pPr>
      <w:bookmarkStart w:id="103" w:name="_Toc47001928"/>
      <w:r w:rsidRPr="00C97BA0">
        <w:rPr>
          <w:lang w:eastAsia="en-AU"/>
        </w:rPr>
        <w:t>Planning, Development and Infrastructure (Fees, Charges and Contributions) Variation Revocation Regulations 2020</w:t>
      </w:r>
      <w:bookmarkEnd w:id="103"/>
    </w:p>
    <w:p w:rsidR="00C97BA0" w:rsidRPr="00C97BA0" w:rsidRDefault="00C97BA0" w:rsidP="00C97BA0">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C97BA0">
        <w:rPr>
          <w:rFonts w:eastAsia="Times New Roman"/>
          <w:color w:val="000000"/>
          <w:sz w:val="24"/>
          <w:szCs w:val="24"/>
          <w:lang w:eastAsia="en-AU"/>
        </w:rPr>
        <w:t>under</w:t>
      </w:r>
      <w:proofErr w:type="gramEnd"/>
      <w:r w:rsidRPr="00C97BA0">
        <w:rPr>
          <w:rFonts w:eastAsia="Times New Roman"/>
          <w:color w:val="000000"/>
          <w:sz w:val="24"/>
          <w:szCs w:val="24"/>
          <w:lang w:eastAsia="en-AU"/>
        </w:rPr>
        <w:t xml:space="preserve"> the </w:t>
      </w:r>
      <w:r w:rsidRPr="00C97BA0">
        <w:rPr>
          <w:rFonts w:eastAsia="Times New Roman"/>
          <w:i/>
          <w:iCs/>
          <w:color w:val="000000"/>
          <w:sz w:val="24"/>
          <w:szCs w:val="24"/>
          <w:lang w:eastAsia="en-AU"/>
        </w:rPr>
        <w:t>Planning, Development and Infrastructure Act 2016</w:t>
      </w:r>
    </w:p>
    <w:p w:rsidR="00C97BA0" w:rsidRPr="00C97BA0" w:rsidRDefault="00C97BA0" w:rsidP="00C97BA0">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C97BA0" w:rsidRPr="00C97BA0" w:rsidRDefault="00C97BA0" w:rsidP="00C97BA0">
      <w:pPr>
        <w:keepLines/>
        <w:autoSpaceDE w:val="0"/>
        <w:autoSpaceDN w:val="0"/>
        <w:adjustRightInd w:val="0"/>
        <w:spacing w:before="120" w:after="0" w:line="240" w:lineRule="auto"/>
        <w:jc w:val="left"/>
        <w:rPr>
          <w:rFonts w:eastAsia="Times New Roman"/>
          <w:b/>
          <w:bCs/>
          <w:color w:val="000000"/>
          <w:sz w:val="32"/>
          <w:szCs w:val="32"/>
          <w:lang w:eastAsia="en-AU"/>
        </w:rPr>
      </w:pPr>
      <w:r w:rsidRPr="00C97BA0">
        <w:rPr>
          <w:rFonts w:eastAsia="Times New Roman"/>
          <w:b/>
          <w:bCs/>
          <w:color w:val="000000"/>
          <w:sz w:val="32"/>
          <w:szCs w:val="32"/>
          <w:lang w:eastAsia="en-AU"/>
        </w:rPr>
        <w:t>Contents</w:t>
      </w:r>
    </w:p>
    <w:p w:rsidR="00C97BA0" w:rsidRPr="00C97BA0" w:rsidRDefault="00333139" w:rsidP="00C97BA0">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C97BA0" w:rsidRPr="00C97BA0">
          <w:rPr>
            <w:rFonts w:eastAsia="Times New Roman"/>
            <w:color w:val="000000"/>
            <w:sz w:val="28"/>
            <w:szCs w:val="28"/>
            <w:lang w:eastAsia="en-AU"/>
          </w:rPr>
          <w:t>Part 1—Preliminary</w:t>
        </w:r>
      </w:hyperlink>
    </w:p>
    <w:p w:rsidR="00C97BA0" w:rsidRPr="00C97BA0" w:rsidRDefault="00333139" w:rsidP="00C97BA0">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C97BA0" w:rsidRPr="00C97BA0">
          <w:rPr>
            <w:rFonts w:eastAsia="Times New Roman"/>
            <w:color w:val="000000"/>
            <w:sz w:val="22"/>
            <w:lang w:eastAsia="en-AU"/>
          </w:rPr>
          <w:t>1</w:t>
        </w:r>
        <w:r w:rsidR="00C97BA0" w:rsidRPr="00C97BA0">
          <w:rPr>
            <w:rFonts w:eastAsia="Times New Roman"/>
            <w:color w:val="000000"/>
            <w:sz w:val="22"/>
            <w:lang w:eastAsia="en-AU"/>
          </w:rPr>
          <w:tab/>
          <w:t>Short title</w:t>
        </w:r>
      </w:hyperlink>
    </w:p>
    <w:p w:rsidR="00C97BA0" w:rsidRPr="00C97BA0" w:rsidRDefault="00333139" w:rsidP="00C97BA0">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C97BA0" w:rsidRPr="00C97BA0">
          <w:rPr>
            <w:rFonts w:eastAsia="Times New Roman"/>
            <w:color w:val="000000"/>
            <w:sz w:val="22"/>
            <w:lang w:eastAsia="en-AU"/>
          </w:rPr>
          <w:t>2</w:t>
        </w:r>
        <w:r w:rsidR="00C97BA0" w:rsidRPr="00C97BA0">
          <w:rPr>
            <w:rFonts w:eastAsia="Times New Roman"/>
            <w:color w:val="000000"/>
            <w:sz w:val="22"/>
            <w:lang w:eastAsia="en-AU"/>
          </w:rPr>
          <w:tab/>
          <w:t>Commencement</w:t>
        </w:r>
      </w:hyperlink>
    </w:p>
    <w:p w:rsidR="00C97BA0" w:rsidRPr="00C97BA0" w:rsidRDefault="00333139" w:rsidP="00C97BA0">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00C97BA0" w:rsidRPr="00C97BA0">
          <w:rPr>
            <w:rFonts w:eastAsia="Times New Roman"/>
            <w:color w:val="000000"/>
            <w:sz w:val="28"/>
            <w:szCs w:val="28"/>
            <w:lang w:eastAsia="en-AU"/>
          </w:rPr>
          <w:t xml:space="preserve">Part 2—Revocation of </w:t>
        </w:r>
        <w:r w:rsidR="00C97BA0" w:rsidRPr="00C97BA0">
          <w:rPr>
            <w:rFonts w:eastAsia="Times New Roman"/>
            <w:i/>
            <w:iCs/>
            <w:color w:val="000000"/>
            <w:sz w:val="28"/>
            <w:szCs w:val="28"/>
            <w:lang w:eastAsia="en-AU"/>
          </w:rPr>
          <w:t>Planning, Development and Infrastructure (Fees, Charges and Contributions) (Miscellaneous) Variation Regulations 2020</w:t>
        </w:r>
        <w:r w:rsidR="00C97BA0" w:rsidRPr="00C97BA0">
          <w:rPr>
            <w:rFonts w:eastAsia="Times New Roman"/>
            <w:color w:val="000000"/>
            <w:sz w:val="28"/>
            <w:szCs w:val="28"/>
            <w:lang w:eastAsia="en-AU"/>
          </w:rPr>
          <w:t xml:space="preserve"> (</w:t>
        </w:r>
        <w:r w:rsidR="00C97BA0" w:rsidRPr="00C97BA0">
          <w:rPr>
            <w:rFonts w:eastAsia="Times New Roman"/>
            <w:i/>
            <w:iCs/>
            <w:color w:val="000000"/>
            <w:sz w:val="28"/>
            <w:szCs w:val="28"/>
            <w:lang w:eastAsia="en-AU"/>
          </w:rPr>
          <w:t>Gazette 16.7.2020 p3821</w:t>
        </w:r>
        <w:r w:rsidR="00C97BA0" w:rsidRPr="00C97BA0">
          <w:rPr>
            <w:rFonts w:eastAsia="Times New Roman"/>
            <w:color w:val="000000"/>
            <w:sz w:val="28"/>
            <w:szCs w:val="28"/>
            <w:lang w:eastAsia="en-AU"/>
          </w:rPr>
          <w:t>)</w:t>
        </w:r>
      </w:hyperlink>
    </w:p>
    <w:p w:rsidR="00C97BA0" w:rsidRPr="00C97BA0" w:rsidRDefault="00333139" w:rsidP="00C97BA0">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C97BA0" w:rsidRPr="00C97BA0">
          <w:rPr>
            <w:rFonts w:eastAsia="Times New Roman"/>
            <w:color w:val="000000"/>
            <w:sz w:val="22"/>
            <w:lang w:eastAsia="en-AU"/>
          </w:rPr>
          <w:t>3</w:t>
        </w:r>
        <w:r w:rsidR="00C97BA0" w:rsidRPr="00C97BA0">
          <w:rPr>
            <w:rFonts w:eastAsia="Times New Roman"/>
            <w:color w:val="000000"/>
            <w:sz w:val="22"/>
            <w:lang w:eastAsia="en-AU"/>
          </w:rPr>
          <w:tab/>
          <w:t>Revocation of regulations</w:t>
        </w:r>
      </w:hyperlink>
    </w:p>
    <w:p w:rsidR="00C97BA0" w:rsidRPr="00C97BA0" w:rsidRDefault="00C97BA0" w:rsidP="00C97BA0">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C97BA0" w:rsidRPr="00C97BA0" w:rsidRDefault="00C97BA0" w:rsidP="00C97BA0">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C97BA0">
        <w:rPr>
          <w:rFonts w:eastAsia="Times New Roman"/>
          <w:b/>
          <w:bCs/>
          <w:color w:val="000000"/>
          <w:sz w:val="32"/>
          <w:szCs w:val="32"/>
          <w:lang w:eastAsia="en-AU"/>
        </w:rPr>
        <w:t>Part 1—Preliminary</w:t>
      </w:r>
    </w:p>
    <w:p w:rsidR="00C97BA0" w:rsidRPr="00C97BA0" w:rsidRDefault="00C97BA0" w:rsidP="00C97BA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97BA0">
        <w:rPr>
          <w:rFonts w:eastAsia="Times New Roman"/>
          <w:b/>
          <w:bCs/>
          <w:color w:val="000000"/>
          <w:sz w:val="26"/>
          <w:szCs w:val="26"/>
          <w:lang w:eastAsia="en-AU"/>
        </w:rPr>
        <w:t>1—Short title</w:t>
      </w:r>
    </w:p>
    <w:p w:rsidR="00C97BA0" w:rsidRPr="00C97BA0" w:rsidRDefault="00C97BA0" w:rsidP="00C97BA0">
      <w:pPr>
        <w:keepLines/>
        <w:autoSpaceDE w:val="0"/>
        <w:autoSpaceDN w:val="0"/>
        <w:adjustRightInd w:val="0"/>
        <w:spacing w:before="120" w:after="0" w:line="240" w:lineRule="auto"/>
        <w:ind w:left="794"/>
        <w:jc w:val="left"/>
        <w:rPr>
          <w:rFonts w:eastAsia="Times New Roman"/>
          <w:color w:val="000000"/>
          <w:sz w:val="23"/>
          <w:szCs w:val="23"/>
          <w:lang w:eastAsia="en-AU"/>
        </w:rPr>
      </w:pPr>
      <w:r w:rsidRPr="00C97BA0">
        <w:rPr>
          <w:rFonts w:eastAsia="Times New Roman"/>
          <w:color w:val="000000"/>
          <w:sz w:val="23"/>
          <w:szCs w:val="23"/>
          <w:lang w:eastAsia="en-AU"/>
        </w:rPr>
        <w:t xml:space="preserve">These regulations may be cited as the </w:t>
      </w:r>
      <w:r w:rsidRPr="00C97BA0">
        <w:rPr>
          <w:rFonts w:eastAsia="Times New Roman"/>
          <w:i/>
          <w:iCs/>
          <w:color w:val="000000"/>
          <w:sz w:val="23"/>
          <w:szCs w:val="23"/>
          <w:lang w:eastAsia="en-AU"/>
        </w:rPr>
        <w:t>Planning, Development and Infrastructure (Fees, Charges and Contributions) Variation Revocation Regulations 2020</w:t>
      </w:r>
      <w:r w:rsidRPr="00C97BA0">
        <w:rPr>
          <w:rFonts w:eastAsia="Times New Roman"/>
          <w:color w:val="000000"/>
          <w:sz w:val="23"/>
          <w:szCs w:val="23"/>
          <w:lang w:eastAsia="en-AU"/>
        </w:rPr>
        <w:t>.</w:t>
      </w:r>
    </w:p>
    <w:p w:rsidR="00C97BA0" w:rsidRPr="00C97BA0" w:rsidRDefault="00C97BA0" w:rsidP="00C97BA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97BA0">
        <w:rPr>
          <w:rFonts w:eastAsia="Times New Roman"/>
          <w:b/>
          <w:bCs/>
          <w:color w:val="000000"/>
          <w:sz w:val="26"/>
          <w:szCs w:val="26"/>
          <w:lang w:eastAsia="en-AU"/>
        </w:rPr>
        <w:t>2—Commencement</w:t>
      </w:r>
    </w:p>
    <w:p w:rsidR="00C97BA0" w:rsidRPr="00C97BA0" w:rsidRDefault="00C97BA0" w:rsidP="00C97BA0">
      <w:pPr>
        <w:keepLines/>
        <w:autoSpaceDE w:val="0"/>
        <w:autoSpaceDN w:val="0"/>
        <w:adjustRightInd w:val="0"/>
        <w:spacing w:before="120" w:after="0" w:line="240" w:lineRule="auto"/>
        <w:ind w:left="794"/>
        <w:jc w:val="left"/>
        <w:rPr>
          <w:rFonts w:eastAsia="Times New Roman"/>
          <w:color w:val="000000"/>
          <w:sz w:val="23"/>
          <w:szCs w:val="23"/>
          <w:lang w:eastAsia="en-AU"/>
        </w:rPr>
      </w:pPr>
      <w:r w:rsidRPr="00C97BA0">
        <w:rPr>
          <w:rFonts w:eastAsia="Times New Roman"/>
          <w:color w:val="000000"/>
          <w:sz w:val="23"/>
          <w:szCs w:val="23"/>
          <w:lang w:eastAsia="en-AU"/>
        </w:rPr>
        <w:t>These regulations come into operation on the day on which they are made.</w:t>
      </w:r>
    </w:p>
    <w:p w:rsidR="00C97BA0" w:rsidRPr="00C97BA0" w:rsidRDefault="00C97BA0" w:rsidP="00C97BA0">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C97BA0">
        <w:rPr>
          <w:rFonts w:eastAsia="Times New Roman"/>
          <w:b/>
          <w:bCs/>
          <w:color w:val="000000"/>
          <w:sz w:val="32"/>
          <w:szCs w:val="32"/>
          <w:lang w:eastAsia="en-AU"/>
        </w:rPr>
        <w:t xml:space="preserve">Part 2—Revocation of </w:t>
      </w:r>
      <w:r w:rsidRPr="00C97BA0">
        <w:rPr>
          <w:rFonts w:eastAsia="Times New Roman"/>
          <w:b/>
          <w:bCs/>
          <w:i/>
          <w:iCs/>
          <w:color w:val="000000"/>
          <w:sz w:val="32"/>
          <w:szCs w:val="32"/>
          <w:lang w:eastAsia="en-AU"/>
        </w:rPr>
        <w:t>Planning, Development and Infrastructure (Fees, Charges and Contributions) (Miscellaneous) Variation Regulations 2020</w:t>
      </w:r>
      <w:r w:rsidRPr="00C97BA0">
        <w:rPr>
          <w:rFonts w:eastAsia="Times New Roman"/>
          <w:b/>
          <w:bCs/>
          <w:color w:val="000000"/>
          <w:sz w:val="32"/>
          <w:szCs w:val="32"/>
          <w:lang w:eastAsia="en-AU"/>
        </w:rPr>
        <w:t xml:space="preserve"> (</w:t>
      </w:r>
      <w:r w:rsidRPr="00C97BA0">
        <w:rPr>
          <w:rFonts w:eastAsia="Times New Roman"/>
          <w:b/>
          <w:bCs/>
          <w:i/>
          <w:iCs/>
          <w:color w:val="000000"/>
          <w:sz w:val="32"/>
          <w:szCs w:val="32"/>
          <w:lang w:eastAsia="en-AU"/>
        </w:rPr>
        <w:t>Gazette 16.7.2020 p3821</w:t>
      </w:r>
      <w:r w:rsidRPr="00C97BA0">
        <w:rPr>
          <w:rFonts w:eastAsia="Times New Roman"/>
          <w:b/>
          <w:bCs/>
          <w:color w:val="000000"/>
          <w:sz w:val="32"/>
          <w:szCs w:val="32"/>
          <w:lang w:eastAsia="en-AU"/>
        </w:rPr>
        <w:t>)</w:t>
      </w:r>
    </w:p>
    <w:p w:rsidR="00C97BA0" w:rsidRPr="00C97BA0" w:rsidRDefault="00C97BA0" w:rsidP="00C97BA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97BA0">
        <w:rPr>
          <w:rFonts w:eastAsia="Times New Roman"/>
          <w:b/>
          <w:bCs/>
          <w:color w:val="000000"/>
          <w:sz w:val="26"/>
          <w:szCs w:val="26"/>
          <w:lang w:eastAsia="en-AU"/>
        </w:rPr>
        <w:t>3—Revocation of regulations</w:t>
      </w:r>
    </w:p>
    <w:p w:rsidR="00C97BA0" w:rsidRPr="00C97BA0" w:rsidRDefault="00C97BA0" w:rsidP="00C97BA0">
      <w:pPr>
        <w:keepLines/>
        <w:autoSpaceDE w:val="0"/>
        <w:autoSpaceDN w:val="0"/>
        <w:adjustRightInd w:val="0"/>
        <w:spacing w:before="120" w:after="0" w:line="240" w:lineRule="auto"/>
        <w:ind w:left="794"/>
        <w:jc w:val="left"/>
        <w:rPr>
          <w:rFonts w:eastAsia="Times New Roman"/>
          <w:color w:val="000000"/>
          <w:sz w:val="23"/>
          <w:szCs w:val="23"/>
          <w:lang w:eastAsia="en-AU"/>
        </w:rPr>
      </w:pPr>
      <w:r w:rsidRPr="00C97BA0">
        <w:rPr>
          <w:rFonts w:eastAsia="Times New Roman"/>
          <w:color w:val="000000"/>
          <w:sz w:val="23"/>
          <w:szCs w:val="23"/>
          <w:lang w:eastAsia="en-AU"/>
        </w:rPr>
        <w:t xml:space="preserve">The </w:t>
      </w:r>
      <w:hyperlink r:id="rId58" w:history="1">
        <w:r w:rsidRPr="00C97BA0">
          <w:rPr>
            <w:rFonts w:eastAsia="Times New Roman"/>
            <w:i/>
            <w:iCs/>
            <w:color w:val="000000"/>
            <w:sz w:val="23"/>
            <w:szCs w:val="23"/>
            <w:lang w:eastAsia="en-AU"/>
          </w:rPr>
          <w:t>Planning, Development and Infrastructure (Fees, Charges and Contributions) (Miscellaneous) Variation Regulations 2020</w:t>
        </w:r>
      </w:hyperlink>
      <w:r w:rsidRPr="00C97BA0">
        <w:rPr>
          <w:rFonts w:eastAsia="Times New Roman"/>
          <w:color w:val="000000"/>
          <w:sz w:val="23"/>
          <w:szCs w:val="23"/>
          <w:lang w:eastAsia="en-AU"/>
        </w:rPr>
        <w:t xml:space="preserve"> (</w:t>
      </w:r>
      <w:r w:rsidRPr="00C97BA0">
        <w:rPr>
          <w:rFonts w:eastAsia="Times New Roman"/>
          <w:i/>
          <w:iCs/>
          <w:color w:val="000000"/>
          <w:sz w:val="23"/>
          <w:szCs w:val="23"/>
          <w:lang w:eastAsia="en-AU"/>
        </w:rPr>
        <w:t>Gazette 16.7.2020 p3821</w:t>
      </w:r>
      <w:r w:rsidRPr="00C97BA0">
        <w:rPr>
          <w:rFonts w:eastAsia="Times New Roman"/>
          <w:color w:val="000000"/>
          <w:sz w:val="23"/>
          <w:szCs w:val="23"/>
          <w:lang w:eastAsia="en-AU"/>
        </w:rPr>
        <w:t>) are revoked.</w:t>
      </w:r>
    </w:p>
    <w:p w:rsidR="00C97BA0" w:rsidRPr="00C97BA0" w:rsidRDefault="00C97BA0" w:rsidP="00C97BA0">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C97BA0">
        <w:rPr>
          <w:rFonts w:eastAsia="Times New Roman"/>
          <w:b/>
          <w:bCs/>
          <w:color w:val="000000"/>
          <w:sz w:val="20"/>
          <w:szCs w:val="20"/>
          <w:lang w:eastAsia="en-AU"/>
        </w:rPr>
        <w:t>Note—</w:t>
      </w:r>
    </w:p>
    <w:p w:rsidR="00C97BA0" w:rsidRPr="00C97BA0" w:rsidRDefault="00C97BA0" w:rsidP="00C97BA0">
      <w:pPr>
        <w:keepLines/>
        <w:autoSpaceDE w:val="0"/>
        <w:autoSpaceDN w:val="0"/>
        <w:adjustRightInd w:val="0"/>
        <w:spacing w:before="120" w:after="0" w:line="240" w:lineRule="auto"/>
        <w:ind w:left="794"/>
        <w:jc w:val="left"/>
        <w:rPr>
          <w:rFonts w:eastAsia="Times New Roman"/>
          <w:color w:val="000000"/>
          <w:sz w:val="20"/>
          <w:szCs w:val="20"/>
          <w:lang w:eastAsia="en-AU"/>
        </w:rPr>
      </w:pPr>
      <w:r w:rsidRPr="00C97BA0">
        <w:rPr>
          <w:rFonts w:eastAsia="Times New Roman"/>
          <w:color w:val="000000"/>
          <w:sz w:val="20"/>
          <w:szCs w:val="20"/>
          <w:lang w:eastAsia="en-AU"/>
        </w:rPr>
        <w:t xml:space="preserve">As required by section 10AA(2) of the </w:t>
      </w:r>
      <w:hyperlink r:id="rId59" w:history="1">
        <w:r w:rsidRPr="00C97BA0">
          <w:rPr>
            <w:rFonts w:eastAsia="Times New Roman"/>
            <w:i/>
            <w:iCs/>
            <w:color w:val="000000"/>
            <w:sz w:val="20"/>
            <w:szCs w:val="20"/>
            <w:lang w:eastAsia="en-AU"/>
          </w:rPr>
          <w:t>Subordinate Legislation Act 1978</w:t>
        </w:r>
      </w:hyperlink>
      <w:r w:rsidRPr="00C97BA0">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C97BA0" w:rsidRPr="00C97BA0" w:rsidRDefault="00C97BA0" w:rsidP="00C97BA0">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C97BA0">
        <w:rPr>
          <w:rFonts w:eastAsia="Times New Roman"/>
          <w:b/>
          <w:bCs/>
          <w:color w:val="000000"/>
          <w:sz w:val="26"/>
          <w:szCs w:val="26"/>
          <w:lang w:eastAsia="en-AU"/>
        </w:rPr>
        <w:t>Made by the Governor</w:t>
      </w:r>
    </w:p>
    <w:p w:rsidR="00C97BA0" w:rsidRPr="00C97BA0" w:rsidRDefault="00C97BA0" w:rsidP="00C97BA0">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C97BA0">
        <w:rPr>
          <w:rFonts w:eastAsia="Times New Roman"/>
          <w:color w:val="000000"/>
          <w:sz w:val="23"/>
          <w:szCs w:val="23"/>
          <w:lang w:eastAsia="en-AU"/>
        </w:rPr>
        <w:t>with</w:t>
      </w:r>
      <w:proofErr w:type="gramEnd"/>
      <w:r w:rsidRPr="00C97BA0">
        <w:rPr>
          <w:rFonts w:eastAsia="Times New Roman"/>
          <w:color w:val="000000"/>
          <w:sz w:val="23"/>
          <w:szCs w:val="23"/>
          <w:lang w:eastAsia="en-AU"/>
        </w:rPr>
        <w:t xml:space="preserve"> the advice and consent of the Executive Council</w:t>
      </w:r>
    </w:p>
    <w:p w:rsidR="00C97BA0" w:rsidRPr="00C97BA0" w:rsidRDefault="00C97BA0" w:rsidP="00C97BA0">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C97BA0">
        <w:rPr>
          <w:rFonts w:eastAsia="Times New Roman"/>
          <w:color w:val="000000"/>
          <w:sz w:val="23"/>
          <w:szCs w:val="23"/>
          <w:lang w:eastAsia="en-AU"/>
        </w:rPr>
        <w:t>on</w:t>
      </w:r>
      <w:proofErr w:type="gramEnd"/>
      <w:r w:rsidRPr="00C97BA0">
        <w:rPr>
          <w:rFonts w:eastAsia="Times New Roman"/>
          <w:color w:val="000000"/>
          <w:sz w:val="23"/>
          <w:szCs w:val="23"/>
          <w:lang w:eastAsia="en-AU"/>
        </w:rPr>
        <w:t xml:space="preserve"> 30 July 2020</w:t>
      </w:r>
    </w:p>
    <w:p w:rsidR="00C97BA0" w:rsidRDefault="00C97BA0" w:rsidP="00C97BA0">
      <w:pPr>
        <w:keepNext/>
        <w:keepLines/>
        <w:autoSpaceDE w:val="0"/>
        <w:autoSpaceDN w:val="0"/>
        <w:adjustRightInd w:val="0"/>
        <w:spacing w:before="120" w:after="0" w:line="240" w:lineRule="auto"/>
        <w:jc w:val="left"/>
        <w:rPr>
          <w:rFonts w:eastAsia="Times New Roman"/>
          <w:color w:val="000000"/>
          <w:sz w:val="23"/>
          <w:szCs w:val="23"/>
          <w:lang w:eastAsia="en-AU"/>
        </w:rPr>
      </w:pPr>
      <w:r w:rsidRPr="00C97BA0">
        <w:rPr>
          <w:rFonts w:eastAsia="Times New Roman"/>
          <w:color w:val="000000"/>
          <w:sz w:val="23"/>
          <w:szCs w:val="23"/>
          <w:lang w:eastAsia="en-AU"/>
        </w:rPr>
        <w:t>No 251 of 2020</w:t>
      </w:r>
    </w:p>
    <w:p w:rsidR="00C97BA0" w:rsidRDefault="00C97BA0" w:rsidP="00C97BA0">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rsidR="00500B64" w:rsidRDefault="00500B64" w:rsidP="0016463B">
      <w:pPr>
        <w:pStyle w:val="GG-body"/>
      </w:pPr>
    </w:p>
    <w:p w:rsidR="00007D49" w:rsidRDefault="00007D49">
      <w:pPr>
        <w:spacing w:after="0" w:line="240" w:lineRule="auto"/>
        <w:jc w:val="left"/>
        <w:rPr>
          <w:rFonts w:eastAsia="Times New Roman"/>
          <w:szCs w:val="17"/>
        </w:rPr>
      </w:pPr>
      <w:r>
        <w:br w:type="page"/>
      </w:r>
    </w:p>
    <w:p w:rsidR="00C32AF6" w:rsidRDefault="00C32AF6" w:rsidP="00C32AF6">
      <w:pPr>
        <w:pStyle w:val="RegSpace"/>
        <w:rPr>
          <w:lang w:eastAsia="en-AU"/>
        </w:rPr>
      </w:pPr>
    </w:p>
    <w:p w:rsidR="002D2401" w:rsidRPr="002D2401" w:rsidRDefault="002D2401" w:rsidP="002D2401">
      <w:pPr>
        <w:keepLines/>
        <w:autoSpaceDE w:val="0"/>
        <w:autoSpaceDN w:val="0"/>
        <w:adjustRightInd w:val="0"/>
        <w:spacing w:before="240" w:after="0" w:line="240" w:lineRule="auto"/>
        <w:jc w:val="left"/>
        <w:rPr>
          <w:rFonts w:eastAsia="Times New Roman"/>
          <w:color w:val="000000"/>
          <w:sz w:val="28"/>
          <w:szCs w:val="28"/>
          <w:lang w:eastAsia="en-AU"/>
        </w:rPr>
      </w:pPr>
      <w:r w:rsidRPr="002D2401">
        <w:rPr>
          <w:rFonts w:eastAsia="Times New Roman"/>
          <w:color w:val="000000"/>
          <w:sz w:val="28"/>
          <w:szCs w:val="28"/>
          <w:lang w:eastAsia="en-AU"/>
        </w:rPr>
        <w:t>South Australia</w:t>
      </w:r>
    </w:p>
    <w:p w:rsidR="002D2401" w:rsidRPr="002D2401" w:rsidRDefault="002D2401" w:rsidP="00371F3B">
      <w:pPr>
        <w:pStyle w:val="Heading3"/>
        <w:rPr>
          <w:lang w:eastAsia="en-AU"/>
        </w:rPr>
      </w:pPr>
      <w:bookmarkStart w:id="104" w:name="_Toc47001929"/>
      <w:r w:rsidRPr="002D2401">
        <w:rPr>
          <w:lang w:eastAsia="en-AU"/>
        </w:rPr>
        <w:t>Planning, Development and Infrastructure (Fees, Charges and Contributions) (Miscellaneous) (No 2) Variation Regulations 2020</w:t>
      </w:r>
      <w:bookmarkEnd w:id="104"/>
    </w:p>
    <w:p w:rsidR="002D2401" w:rsidRPr="002D2401" w:rsidRDefault="002D2401" w:rsidP="002D2401">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2D2401">
        <w:rPr>
          <w:rFonts w:eastAsia="Times New Roman"/>
          <w:color w:val="000000"/>
          <w:sz w:val="24"/>
          <w:szCs w:val="24"/>
          <w:lang w:eastAsia="en-AU"/>
        </w:rPr>
        <w:t>under</w:t>
      </w:r>
      <w:proofErr w:type="gramEnd"/>
      <w:r w:rsidRPr="002D2401">
        <w:rPr>
          <w:rFonts w:eastAsia="Times New Roman"/>
          <w:color w:val="000000"/>
          <w:sz w:val="24"/>
          <w:szCs w:val="24"/>
          <w:lang w:eastAsia="en-AU"/>
        </w:rPr>
        <w:t xml:space="preserve"> the </w:t>
      </w:r>
      <w:r w:rsidRPr="002D2401">
        <w:rPr>
          <w:rFonts w:eastAsia="Times New Roman"/>
          <w:i/>
          <w:iCs/>
          <w:color w:val="000000"/>
          <w:sz w:val="24"/>
          <w:szCs w:val="24"/>
          <w:lang w:eastAsia="en-AU"/>
        </w:rPr>
        <w:t>Planning, Development and Infrastructure Act 2016</w:t>
      </w:r>
    </w:p>
    <w:p w:rsidR="002D2401" w:rsidRPr="002D2401" w:rsidRDefault="002D2401" w:rsidP="002D2401">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2D2401" w:rsidRPr="002D2401" w:rsidRDefault="002D2401" w:rsidP="002D2401">
      <w:pPr>
        <w:keepLines/>
        <w:autoSpaceDE w:val="0"/>
        <w:autoSpaceDN w:val="0"/>
        <w:adjustRightInd w:val="0"/>
        <w:spacing w:before="120" w:after="0" w:line="240" w:lineRule="auto"/>
        <w:jc w:val="left"/>
        <w:rPr>
          <w:rFonts w:eastAsia="Times New Roman"/>
          <w:b/>
          <w:bCs/>
          <w:color w:val="000000"/>
          <w:sz w:val="32"/>
          <w:szCs w:val="32"/>
          <w:lang w:eastAsia="en-AU"/>
        </w:rPr>
      </w:pPr>
      <w:r w:rsidRPr="002D2401">
        <w:rPr>
          <w:rFonts w:eastAsia="Times New Roman"/>
          <w:b/>
          <w:bCs/>
          <w:color w:val="000000"/>
          <w:sz w:val="32"/>
          <w:szCs w:val="32"/>
          <w:lang w:eastAsia="en-AU"/>
        </w:rPr>
        <w:t>Contents</w:t>
      </w:r>
    </w:p>
    <w:p w:rsidR="002D2401" w:rsidRPr="002D2401" w:rsidRDefault="00333139" w:rsidP="002D2401">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2D2401" w:rsidRPr="002D2401">
          <w:rPr>
            <w:rFonts w:eastAsia="Times New Roman"/>
            <w:color w:val="000000"/>
            <w:sz w:val="28"/>
            <w:szCs w:val="28"/>
            <w:lang w:eastAsia="en-AU"/>
          </w:rPr>
          <w:t>Part 1—Preliminary</w:t>
        </w:r>
      </w:hyperlink>
    </w:p>
    <w:p w:rsidR="002D2401" w:rsidRPr="002D2401" w:rsidRDefault="00333139" w:rsidP="002D240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2D2401" w:rsidRPr="002D2401">
          <w:rPr>
            <w:rFonts w:eastAsia="Times New Roman"/>
            <w:color w:val="000000"/>
            <w:sz w:val="22"/>
            <w:lang w:eastAsia="en-AU"/>
          </w:rPr>
          <w:t>1</w:t>
        </w:r>
        <w:r w:rsidR="002D2401" w:rsidRPr="002D2401">
          <w:rPr>
            <w:rFonts w:eastAsia="Times New Roman"/>
            <w:color w:val="000000"/>
            <w:sz w:val="22"/>
            <w:lang w:eastAsia="en-AU"/>
          </w:rPr>
          <w:tab/>
          <w:t>Short title</w:t>
        </w:r>
      </w:hyperlink>
    </w:p>
    <w:p w:rsidR="002D2401" w:rsidRPr="002D2401" w:rsidRDefault="00333139" w:rsidP="002D240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2D2401" w:rsidRPr="002D2401">
          <w:rPr>
            <w:rFonts w:eastAsia="Times New Roman"/>
            <w:color w:val="000000"/>
            <w:sz w:val="22"/>
            <w:lang w:eastAsia="en-AU"/>
          </w:rPr>
          <w:t>2</w:t>
        </w:r>
        <w:r w:rsidR="002D2401" w:rsidRPr="002D2401">
          <w:rPr>
            <w:rFonts w:eastAsia="Times New Roman"/>
            <w:color w:val="000000"/>
            <w:sz w:val="22"/>
            <w:lang w:eastAsia="en-AU"/>
          </w:rPr>
          <w:tab/>
          <w:t>Commencement</w:t>
        </w:r>
      </w:hyperlink>
    </w:p>
    <w:p w:rsidR="002D2401" w:rsidRPr="002D2401" w:rsidRDefault="00333139" w:rsidP="002D240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2D2401" w:rsidRPr="002D2401">
          <w:rPr>
            <w:rFonts w:eastAsia="Times New Roman"/>
            <w:color w:val="000000"/>
            <w:sz w:val="22"/>
            <w:lang w:eastAsia="en-AU"/>
          </w:rPr>
          <w:t>3</w:t>
        </w:r>
        <w:r w:rsidR="002D2401" w:rsidRPr="002D2401">
          <w:rPr>
            <w:rFonts w:eastAsia="Times New Roman"/>
            <w:color w:val="000000"/>
            <w:sz w:val="22"/>
            <w:lang w:eastAsia="en-AU"/>
          </w:rPr>
          <w:tab/>
          <w:t>Variation provisions</w:t>
        </w:r>
      </w:hyperlink>
    </w:p>
    <w:p w:rsidR="002D2401" w:rsidRPr="002D2401" w:rsidRDefault="00333139" w:rsidP="002D2401">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2D2401" w:rsidRPr="002D2401">
          <w:rPr>
            <w:rFonts w:eastAsia="Times New Roman"/>
            <w:color w:val="000000"/>
            <w:sz w:val="28"/>
            <w:szCs w:val="28"/>
            <w:lang w:eastAsia="en-AU"/>
          </w:rPr>
          <w:t xml:space="preserve">Part 2—Variation of </w:t>
        </w:r>
        <w:r w:rsidR="002D2401" w:rsidRPr="002D2401">
          <w:rPr>
            <w:rFonts w:eastAsia="Times New Roman"/>
            <w:i/>
            <w:iCs/>
            <w:color w:val="000000"/>
            <w:sz w:val="28"/>
            <w:szCs w:val="28"/>
            <w:lang w:eastAsia="en-AU"/>
          </w:rPr>
          <w:t>Planning, Development and Infrastructure (Fees, Charges and Contributions) Regulations 2019</w:t>
        </w:r>
      </w:hyperlink>
    </w:p>
    <w:p w:rsidR="002D2401" w:rsidRPr="002D2401" w:rsidRDefault="00333139" w:rsidP="002D240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2D2401" w:rsidRPr="002D2401">
          <w:rPr>
            <w:rFonts w:eastAsia="Times New Roman"/>
            <w:color w:val="000000"/>
            <w:sz w:val="22"/>
            <w:lang w:eastAsia="en-AU"/>
          </w:rPr>
          <w:t>4</w:t>
        </w:r>
        <w:r w:rsidR="002D2401" w:rsidRPr="002D2401">
          <w:rPr>
            <w:rFonts w:eastAsia="Times New Roman"/>
            <w:color w:val="000000"/>
            <w:sz w:val="22"/>
            <w:lang w:eastAsia="en-AU"/>
          </w:rPr>
          <w:tab/>
          <w:t>Variation of regulation 3—Interpretation</w:t>
        </w:r>
      </w:hyperlink>
    </w:p>
    <w:p w:rsidR="002D2401" w:rsidRPr="002D2401" w:rsidRDefault="00333139" w:rsidP="002D240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002D2401" w:rsidRPr="002D2401">
          <w:rPr>
            <w:rFonts w:eastAsia="Times New Roman"/>
            <w:color w:val="000000"/>
            <w:sz w:val="22"/>
            <w:lang w:eastAsia="en-AU"/>
          </w:rPr>
          <w:t>5</w:t>
        </w:r>
        <w:r w:rsidR="002D2401" w:rsidRPr="002D2401">
          <w:rPr>
            <w:rFonts w:eastAsia="Times New Roman"/>
            <w:color w:val="000000"/>
            <w:sz w:val="22"/>
            <w:lang w:eastAsia="en-AU"/>
          </w:rPr>
          <w:tab/>
          <w:t>Insertion of regulation 3B</w:t>
        </w:r>
      </w:hyperlink>
    </w:p>
    <w:p w:rsidR="002D2401" w:rsidRPr="002D2401" w:rsidRDefault="00333139" w:rsidP="002D2401">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8" w:history="1">
        <w:r w:rsidR="002D2401" w:rsidRPr="002D2401">
          <w:rPr>
            <w:rFonts w:eastAsia="Times New Roman"/>
            <w:color w:val="000000"/>
            <w:sz w:val="18"/>
            <w:szCs w:val="18"/>
            <w:lang w:eastAsia="en-AU"/>
          </w:rPr>
          <w:t>3B</w:t>
        </w:r>
        <w:r w:rsidR="002D2401" w:rsidRPr="002D2401">
          <w:rPr>
            <w:rFonts w:eastAsia="Times New Roman"/>
            <w:color w:val="000000"/>
            <w:sz w:val="18"/>
            <w:szCs w:val="18"/>
            <w:lang w:eastAsia="en-AU"/>
          </w:rPr>
          <w:tab/>
          <w:t>Fees associated with work of assessment panels</w:t>
        </w:r>
      </w:hyperlink>
    </w:p>
    <w:p w:rsidR="002D2401" w:rsidRPr="002D2401" w:rsidRDefault="00333139" w:rsidP="002D240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9" w:history="1">
        <w:r w:rsidR="002D2401" w:rsidRPr="002D2401">
          <w:rPr>
            <w:rFonts w:eastAsia="Times New Roman"/>
            <w:color w:val="000000"/>
            <w:sz w:val="22"/>
            <w:lang w:eastAsia="en-AU"/>
          </w:rPr>
          <w:t>6</w:t>
        </w:r>
        <w:r w:rsidR="002D2401" w:rsidRPr="002D2401">
          <w:rPr>
            <w:rFonts w:eastAsia="Times New Roman"/>
            <w:color w:val="000000"/>
            <w:sz w:val="22"/>
            <w:lang w:eastAsia="en-AU"/>
          </w:rPr>
          <w:tab/>
          <w:t>Variation of regulation 8—Variation of authorisation (section 128)</w:t>
        </w:r>
      </w:hyperlink>
    </w:p>
    <w:p w:rsidR="002D2401" w:rsidRPr="002D2401" w:rsidRDefault="00333139" w:rsidP="002D240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0" w:history="1">
        <w:r w:rsidR="002D2401" w:rsidRPr="002D2401">
          <w:rPr>
            <w:rFonts w:eastAsia="Times New Roman"/>
            <w:color w:val="000000"/>
            <w:sz w:val="22"/>
            <w:lang w:eastAsia="en-AU"/>
          </w:rPr>
          <w:t>7</w:t>
        </w:r>
        <w:r w:rsidR="002D2401" w:rsidRPr="002D2401">
          <w:rPr>
            <w:rFonts w:eastAsia="Times New Roman"/>
            <w:color w:val="000000"/>
            <w:sz w:val="22"/>
            <w:lang w:eastAsia="en-AU"/>
          </w:rPr>
          <w:tab/>
          <w:t>Variation of regulation 9—Staged development</w:t>
        </w:r>
      </w:hyperlink>
    </w:p>
    <w:p w:rsidR="002D2401" w:rsidRPr="002D2401" w:rsidRDefault="00333139" w:rsidP="002D240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1" w:history="1">
        <w:r w:rsidR="002D2401" w:rsidRPr="002D2401">
          <w:rPr>
            <w:rFonts w:eastAsia="Times New Roman"/>
            <w:color w:val="000000"/>
            <w:sz w:val="22"/>
            <w:lang w:eastAsia="en-AU"/>
          </w:rPr>
          <w:t>8</w:t>
        </w:r>
        <w:r w:rsidR="002D2401" w:rsidRPr="002D2401">
          <w:rPr>
            <w:rFonts w:eastAsia="Times New Roman"/>
            <w:color w:val="000000"/>
            <w:sz w:val="22"/>
            <w:lang w:eastAsia="en-AU"/>
          </w:rPr>
          <w:tab/>
          <w:t>Revocation of regulation 10</w:t>
        </w:r>
      </w:hyperlink>
    </w:p>
    <w:p w:rsidR="002D2401" w:rsidRPr="002D2401" w:rsidRDefault="00333139" w:rsidP="002D240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2" w:history="1">
        <w:r w:rsidR="002D2401" w:rsidRPr="002D2401">
          <w:rPr>
            <w:rFonts w:eastAsia="Times New Roman"/>
            <w:color w:val="000000"/>
            <w:sz w:val="22"/>
            <w:lang w:eastAsia="en-AU"/>
          </w:rPr>
          <w:t>9</w:t>
        </w:r>
        <w:r w:rsidR="002D2401" w:rsidRPr="002D2401">
          <w:rPr>
            <w:rFonts w:eastAsia="Times New Roman"/>
            <w:color w:val="000000"/>
            <w:sz w:val="22"/>
            <w:lang w:eastAsia="en-AU"/>
          </w:rPr>
          <w:tab/>
          <w:t>Substitution of regulation 13</w:t>
        </w:r>
      </w:hyperlink>
    </w:p>
    <w:p w:rsidR="002D2401" w:rsidRPr="002D2401" w:rsidRDefault="00333139" w:rsidP="002D2401">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3" w:history="1">
        <w:r w:rsidR="002D2401" w:rsidRPr="002D2401">
          <w:rPr>
            <w:rFonts w:eastAsia="Times New Roman"/>
            <w:color w:val="000000"/>
            <w:sz w:val="18"/>
            <w:szCs w:val="18"/>
            <w:lang w:eastAsia="en-AU"/>
          </w:rPr>
          <w:t>13</w:t>
        </w:r>
        <w:r w:rsidR="002D2401" w:rsidRPr="002D2401">
          <w:rPr>
            <w:rFonts w:eastAsia="Times New Roman"/>
            <w:color w:val="000000"/>
            <w:sz w:val="18"/>
            <w:szCs w:val="18"/>
            <w:lang w:eastAsia="en-AU"/>
          </w:rPr>
          <w:tab/>
          <w:t>Development to be assessed by accredited professional</w:t>
        </w:r>
      </w:hyperlink>
    </w:p>
    <w:p w:rsidR="002D2401" w:rsidRPr="002D2401" w:rsidRDefault="00333139" w:rsidP="002D240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4" w:history="1">
        <w:r w:rsidR="002D2401" w:rsidRPr="002D2401">
          <w:rPr>
            <w:rFonts w:eastAsia="Times New Roman"/>
            <w:color w:val="000000"/>
            <w:sz w:val="22"/>
            <w:lang w:eastAsia="en-AU"/>
          </w:rPr>
          <w:t>10</w:t>
        </w:r>
        <w:r w:rsidR="002D2401" w:rsidRPr="002D2401">
          <w:rPr>
            <w:rFonts w:eastAsia="Times New Roman"/>
            <w:color w:val="000000"/>
            <w:sz w:val="22"/>
            <w:lang w:eastAsia="en-AU"/>
          </w:rPr>
          <w:tab/>
          <w:t>Substitution of regulation 18</w:t>
        </w:r>
      </w:hyperlink>
    </w:p>
    <w:p w:rsidR="002D2401" w:rsidRPr="002D2401" w:rsidRDefault="00333139" w:rsidP="002D2401">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idb8ccd7d3_c56b_4233_8918_6116eca1fa4b_9" w:history="1">
        <w:r w:rsidR="002D2401" w:rsidRPr="002D2401">
          <w:rPr>
            <w:rFonts w:eastAsia="Times New Roman"/>
            <w:color w:val="000000"/>
            <w:sz w:val="18"/>
            <w:szCs w:val="18"/>
            <w:lang w:eastAsia="en-AU"/>
          </w:rPr>
          <w:t>18</w:t>
        </w:r>
        <w:r w:rsidR="002D2401" w:rsidRPr="002D2401">
          <w:rPr>
            <w:rFonts w:eastAsia="Times New Roman"/>
            <w:color w:val="000000"/>
            <w:sz w:val="18"/>
            <w:szCs w:val="18"/>
            <w:lang w:eastAsia="en-AU"/>
          </w:rPr>
          <w:tab/>
          <w:t>Distribution of fees</w:t>
        </w:r>
      </w:hyperlink>
    </w:p>
    <w:p w:rsidR="002D2401" w:rsidRPr="002D2401" w:rsidRDefault="00333139" w:rsidP="002D2401">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17" w:history="1">
        <w:r w:rsidR="002D2401" w:rsidRPr="002D2401">
          <w:rPr>
            <w:rFonts w:eastAsia="Times New Roman"/>
            <w:color w:val="000000"/>
            <w:sz w:val="18"/>
            <w:szCs w:val="18"/>
            <w:lang w:eastAsia="en-AU"/>
          </w:rPr>
          <w:t>19</w:t>
        </w:r>
        <w:r w:rsidR="002D2401" w:rsidRPr="002D2401">
          <w:rPr>
            <w:rFonts w:eastAsia="Times New Roman"/>
            <w:color w:val="000000"/>
            <w:sz w:val="18"/>
            <w:szCs w:val="18"/>
            <w:lang w:eastAsia="en-AU"/>
          </w:rPr>
          <w:tab/>
          <w:t>Payment requirements</w:t>
        </w:r>
      </w:hyperlink>
    </w:p>
    <w:p w:rsidR="002D2401" w:rsidRPr="002D2401" w:rsidRDefault="00333139" w:rsidP="002D240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8" w:history="1">
        <w:r w:rsidR="002D2401" w:rsidRPr="002D2401">
          <w:rPr>
            <w:rFonts w:eastAsia="Times New Roman"/>
            <w:color w:val="000000"/>
            <w:sz w:val="22"/>
            <w:lang w:eastAsia="en-AU"/>
          </w:rPr>
          <w:t>11</w:t>
        </w:r>
        <w:r w:rsidR="002D2401" w:rsidRPr="002D2401">
          <w:rPr>
            <w:rFonts w:eastAsia="Times New Roman"/>
            <w:color w:val="000000"/>
            <w:sz w:val="22"/>
            <w:lang w:eastAsia="en-AU"/>
          </w:rPr>
          <w:tab/>
          <w:t>Variation of Schedule 1—Fees</w:t>
        </w:r>
      </w:hyperlink>
    </w:p>
    <w:p w:rsidR="002D2401" w:rsidRPr="002D2401" w:rsidRDefault="00333139" w:rsidP="002D2401">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9" w:history="1">
        <w:r w:rsidR="002D2401" w:rsidRPr="002D2401">
          <w:rPr>
            <w:rFonts w:eastAsia="Times New Roman"/>
            <w:color w:val="000000"/>
            <w:sz w:val="22"/>
            <w:lang w:eastAsia="en-AU"/>
          </w:rPr>
          <w:t>12</w:t>
        </w:r>
        <w:r w:rsidR="002D2401" w:rsidRPr="002D2401">
          <w:rPr>
            <w:rFonts w:eastAsia="Times New Roman"/>
            <w:color w:val="000000"/>
            <w:sz w:val="22"/>
            <w:lang w:eastAsia="en-AU"/>
          </w:rPr>
          <w:tab/>
          <w:t>Revocation of Schedule 2</w:t>
        </w:r>
      </w:hyperlink>
    </w:p>
    <w:p w:rsidR="002D2401" w:rsidRPr="002D2401" w:rsidRDefault="002D2401" w:rsidP="002D2401">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2D2401" w:rsidRPr="002D2401" w:rsidRDefault="002D2401" w:rsidP="002D240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2D2401">
        <w:rPr>
          <w:rFonts w:eastAsia="Times New Roman"/>
          <w:b/>
          <w:bCs/>
          <w:color w:val="000000"/>
          <w:sz w:val="32"/>
          <w:szCs w:val="32"/>
          <w:lang w:eastAsia="en-AU"/>
        </w:rPr>
        <w:t>Part 1—Preliminary</w:t>
      </w:r>
    </w:p>
    <w:p w:rsidR="002D2401" w:rsidRPr="002D2401" w:rsidRDefault="002D2401" w:rsidP="002D240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D2401">
        <w:rPr>
          <w:rFonts w:eastAsia="Times New Roman"/>
          <w:b/>
          <w:bCs/>
          <w:color w:val="000000"/>
          <w:sz w:val="26"/>
          <w:szCs w:val="26"/>
          <w:lang w:eastAsia="en-AU"/>
        </w:rPr>
        <w:t>1—Short title</w:t>
      </w:r>
    </w:p>
    <w:p w:rsidR="002D2401" w:rsidRPr="002D2401" w:rsidRDefault="002D2401" w:rsidP="002D2401">
      <w:pPr>
        <w:keepLines/>
        <w:autoSpaceDE w:val="0"/>
        <w:autoSpaceDN w:val="0"/>
        <w:adjustRightInd w:val="0"/>
        <w:spacing w:before="120" w:after="0" w:line="240" w:lineRule="auto"/>
        <w:ind w:left="794"/>
        <w:jc w:val="left"/>
        <w:rPr>
          <w:rFonts w:eastAsia="Times New Roman"/>
          <w:color w:val="000000"/>
          <w:sz w:val="23"/>
          <w:szCs w:val="23"/>
          <w:lang w:eastAsia="en-AU"/>
        </w:rPr>
      </w:pPr>
      <w:r w:rsidRPr="002D2401">
        <w:rPr>
          <w:rFonts w:eastAsia="Times New Roman"/>
          <w:color w:val="000000"/>
          <w:sz w:val="23"/>
          <w:szCs w:val="23"/>
          <w:lang w:eastAsia="en-AU"/>
        </w:rPr>
        <w:t xml:space="preserve">These regulations may be cited as the </w:t>
      </w:r>
      <w:r w:rsidRPr="002D2401">
        <w:rPr>
          <w:rFonts w:eastAsia="Times New Roman"/>
          <w:i/>
          <w:iCs/>
          <w:color w:val="000000"/>
          <w:sz w:val="23"/>
          <w:szCs w:val="23"/>
          <w:lang w:eastAsia="en-AU"/>
        </w:rPr>
        <w:t>Planning, Development and Infrastructure (Fees, Charges and Contributions) (Miscellaneous) (No 2) Variation Regulations 2020</w:t>
      </w:r>
      <w:r w:rsidRPr="002D2401">
        <w:rPr>
          <w:rFonts w:eastAsia="Times New Roman"/>
          <w:color w:val="000000"/>
          <w:sz w:val="23"/>
          <w:szCs w:val="23"/>
          <w:lang w:eastAsia="en-AU"/>
        </w:rPr>
        <w:t>.</w:t>
      </w:r>
    </w:p>
    <w:p w:rsidR="002D2401" w:rsidRPr="002D2401" w:rsidRDefault="002D2401" w:rsidP="002D240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D2401">
        <w:rPr>
          <w:rFonts w:eastAsia="Times New Roman"/>
          <w:b/>
          <w:bCs/>
          <w:color w:val="000000"/>
          <w:sz w:val="26"/>
          <w:szCs w:val="26"/>
          <w:lang w:eastAsia="en-AU"/>
        </w:rPr>
        <w:t>2—Commencement</w:t>
      </w:r>
    </w:p>
    <w:p w:rsidR="002D2401" w:rsidRPr="002D2401" w:rsidRDefault="002D2401" w:rsidP="002D2401">
      <w:pPr>
        <w:keepLines/>
        <w:autoSpaceDE w:val="0"/>
        <w:autoSpaceDN w:val="0"/>
        <w:adjustRightInd w:val="0"/>
        <w:spacing w:before="120" w:after="0" w:line="240" w:lineRule="auto"/>
        <w:ind w:left="794"/>
        <w:jc w:val="left"/>
        <w:rPr>
          <w:rFonts w:eastAsia="Times New Roman"/>
          <w:color w:val="000000"/>
          <w:sz w:val="23"/>
          <w:szCs w:val="23"/>
          <w:lang w:eastAsia="en-AU"/>
        </w:rPr>
      </w:pPr>
      <w:r w:rsidRPr="002D2401">
        <w:rPr>
          <w:rFonts w:eastAsia="Times New Roman"/>
          <w:color w:val="000000"/>
          <w:sz w:val="23"/>
          <w:szCs w:val="23"/>
          <w:lang w:eastAsia="en-AU"/>
        </w:rPr>
        <w:t>These regulations come into operation on 31 July 2020.</w:t>
      </w:r>
    </w:p>
    <w:p w:rsidR="002D2401" w:rsidRPr="002D2401" w:rsidRDefault="002D2401" w:rsidP="002D240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D2401">
        <w:rPr>
          <w:rFonts w:eastAsia="Times New Roman"/>
          <w:b/>
          <w:bCs/>
          <w:color w:val="000000"/>
          <w:sz w:val="26"/>
          <w:szCs w:val="26"/>
          <w:lang w:eastAsia="en-AU"/>
        </w:rPr>
        <w:t>3—Variation provisions</w:t>
      </w:r>
    </w:p>
    <w:p w:rsidR="002D2401" w:rsidRPr="002D2401" w:rsidRDefault="002D2401" w:rsidP="002D2401">
      <w:pPr>
        <w:keepLines/>
        <w:autoSpaceDE w:val="0"/>
        <w:autoSpaceDN w:val="0"/>
        <w:adjustRightInd w:val="0"/>
        <w:spacing w:before="120" w:after="0" w:line="240" w:lineRule="auto"/>
        <w:ind w:left="794"/>
        <w:jc w:val="left"/>
        <w:rPr>
          <w:rFonts w:eastAsia="Times New Roman"/>
          <w:color w:val="000000"/>
          <w:sz w:val="23"/>
          <w:szCs w:val="23"/>
          <w:lang w:eastAsia="en-AU"/>
        </w:rPr>
      </w:pPr>
      <w:r w:rsidRPr="002D2401">
        <w:rPr>
          <w:rFonts w:eastAsia="Times New Roman"/>
          <w:color w:val="000000"/>
          <w:sz w:val="23"/>
          <w:szCs w:val="23"/>
          <w:lang w:eastAsia="en-AU"/>
        </w:rPr>
        <w:t>In these regulations, a provision under a heading referring to the variation of specified regulations varies the regulations so specified.</w:t>
      </w:r>
    </w:p>
    <w:p w:rsidR="00E46975" w:rsidRDefault="00E46975">
      <w:pPr>
        <w:spacing w:after="0" w:line="240" w:lineRule="auto"/>
        <w:jc w:val="left"/>
        <w:rPr>
          <w:rFonts w:eastAsia="Times New Roman"/>
          <w:b/>
          <w:bCs/>
          <w:color w:val="000000"/>
          <w:sz w:val="32"/>
          <w:szCs w:val="32"/>
          <w:lang w:eastAsia="en-AU"/>
        </w:rPr>
      </w:pPr>
      <w:r>
        <w:rPr>
          <w:rFonts w:eastAsia="Times New Roman"/>
          <w:b/>
          <w:bCs/>
          <w:color w:val="000000"/>
          <w:sz w:val="32"/>
          <w:szCs w:val="32"/>
          <w:lang w:eastAsia="en-AU"/>
        </w:rPr>
        <w:br w:type="page"/>
      </w:r>
    </w:p>
    <w:p w:rsidR="002D2401" w:rsidRPr="002D2401" w:rsidRDefault="002D2401" w:rsidP="002D240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2D2401">
        <w:rPr>
          <w:rFonts w:eastAsia="Times New Roman"/>
          <w:b/>
          <w:bCs/>
          <w:color w:val="000000"/>
          <w:sz w:val="32"/>
          <w:szCs w:val="32"/>
          <w:lang w:eastAsia="en-AU"/>
        </w:rPr>
        <w:lastRenderedPageBreak/>
        <w:t xml:space="preserve">Part 2—Variation of </w:t>
      </w:r>
      <w:r w:rsidRPr="002D2401">
        <w:rPr>
          <w:rFonts w:eastAsia="Times New Roman"/>
          <w:b/>
          <w:bCs/>
          <w:i/>
          <w:iCs/>
          <w:color w:val="000000"/>
          <w:sz w:val="32"/>
          <w:szCs w:val="32"/>
          <w:lang w:eastAsia="en-AU"/>
        </w:rPr>
        <w:t>Planning, Development and Infrastructure (Fees, Charges and Contributions) Regulations 2019</w:t>
      </w:r>
    </w:p>
    <w:p w:rsidR="002D2401" w:rsidRPr="002D2401" w:rsidRDefault="002D2401" w:rsidP="002D240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D2401">
        <w:rPr>
          <w:rFonts w:eastAsia="Times New Roman"/>
          <w:b/>
          <w:bCs/>
          <w:color w:val="000000"/>
          <w:sz w:val="26"/>
          <w:szCs w:val="26"/>
          <w:lang w:eastAsia="en-AU"/>
        </w:rPr>
        <w:t>4—Variation of regulation 3—Interpretation</w:t>
      </w:r>
    </w:p>
    <w:p w:rsidR="002D2401" w:rsidRPr="002D2401" w:rsidRDefault="002D2401" w:rsidP="002D240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D2401">
        <w:rPr>
          <w:rFonts w:eastAsia="Times New Roman"/>
          <w:color w:val="000000"/>
          <w:sz w:val="23"/>
          <w:szCs w:val="23"/>
          <w:lang w:eastAsia="en-AU"/>
        </w:rPr>
        <w:tab/>
        <w:t>(1)</w:t>
      </w:r>
      <w:r w:rsidRPr="002D2401">
        <w:rPr>
          <w:rFonts w:eastAsia="Times New Roman"/>
          <w:color w:val="000000"/>
          <w:sz w:val="23"/>
          <w:szCs w:val="23"/>
          <w:lang w:eastAsia="en-AU"/>
        </w:rPr>
        <w:tab/>
        <w:t xml:space="preserve">Regulation 3(1), definition of </w:t>
      </w:r>
      <w:r w:rsidRPr="002D2401">
        <w:rPr>
          <w:rFonts w:eastAsia="Times New Roman"/>
          <w:b/>
          <w:bCs/>
          <w:i/>
          <w:iCs/>
          <w:color w:val="000000"/>
          <w:sz w:val="23"/>
          <w:szCs w:val="23"/>
          <w:lang w:eastAsia="en-AU"/>
        </w:rPr>
        <w:t>designated entity</w:t>
      </w:r>
      <w:r w:rsidRPr="002D2401">
        <w:rPr>
          <w:rFonts w:eastAsia="Times New Roman"/>
          <w:color w:val="000000"/>
          <w:sz w:val="23"/>
          <w:szCs w:val="23"/>
          <w:lang w:eastAsia="en-AU"/>
        </w:rPr>
        <w:t>, (a)—delete paragraph (a) and substitute:</w:t>
      </w:r>
    </w:p>
    <w:p w:rsidR="002D2401" w:rsidRPr="002D2401" w:rsidRDefault="002D2401" w:rsidP="002D240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105" w:name="id247768b0_efc3_4b7e_9100_eb58366a90c9_6"/>
      <w:r w:rsidRPr="002D2401">
        <w:rPr>
          <w:rFonts w:eastAsia="Times New Roman"/>
          <w:color w:val="000000"/>
          <w:sz w:val="23"/>
          <w:szCs w:val="23"/>
          <w:lang w:eastAsia="en-AU"/>
        </w:rPr>
        <w:tab/>
        <w:t>(a)</w:t>
      </w:r>
      <w:r w:rsidRPr="002D2401">
        <w:rPr>
          <w:rFonts w:eastAsia="Times New Roman"/>
          <w:color w:val="000000"/>
          <w:sz w:val="23"/>
          <w:szCs w:val="23"/>
          <w:lang w:eastAsia="en-AU"/>
        </w:rPr>
        <w:tab/>
      </w:r>
      <w:proofErr w:type="gramStart"/>
      <w:r w:rsidRPr="002D2401">
        <w:rPr>
          <w:rFonts w:eastAsia="Times New Roman"/>
          <w:color w:val="000000"/>
          <w:sz w:val="23"/>
          <w:szCs w:val="23"/>
          <w:lang w:eastAsia="en-AU"/>
        </w:rPr>
        <w:t>in</w:t>
      </w:r>
      <w:proofErr w:type="gramEnd"/>
      <w:r w:rsidRPr="002D2401">
        <w:rPr>
          <w:rFonts w:eastAsia="Times New Roman"/>
          <w:color w:val="000000"/>
          <w:sz w:val="23"/>
          <w:szCs w:val="23"/>
          <w:lang w:eastAsia="en-AU"/>
        </w:rPr>
        <w:t xml:space="preserve"> relation to an assessment panel acting as a relevant authority under section 82(c), (d) or (e) of the Act—</w:t>
      </w:r>
      <w:bookmarkEnd w:id="105"/>
    </w:p>
    <w:p w:rsidR="002D2401" w:rsidRPr="002D2401" w:rsidRDefault="002D2401" w:rsidP="002D240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D2401">
        <w:rPr>
          <w:rFonts w:eastAsia="Times New Roman"/>
          <w:color w:val="000000"/>
          <w:sz w:val="23"/>
          <w:szCs w:val="23"/>
          <w:lang w:eastAsia="en-AU"/>
        </w:rPr>
        <w:tab/>
        <w:t>(</w:t>
      </w:r>
      <w:proofErr w:type="spellStart"/>
      <w:r w:rsidRPr="002D2401">
        <w:rPr>
          <w:rFonts w:eastAsia="Times New Roman"/>
          <w:color w:val="000000"/>
          <w:sz w:val="23"/>
          <w:szCs w:val="23"/>
          <w:lang w:eastAsia="en-AU"/>
        </w:rPr>
        <w:t>i</w:t>
      </w:r>
      <w:proofErr w:type="spellEnd"/>
      <w:r w:rsidRPr="002D2401">
        <w:rPr>
          <w:rFonts w:eastAsia="Times New Roman"/>
          <w:color w:val="000000"/>
          <w:sz w:val="23"/>
          <w:szCs w:val="23"/>
          <w:lang w:eastAsia="en-AU"/>
        </w:rPr>
        <w:t>)</w:t>
      </w:r>
      <w:r w:rsidRPr="002D2401">
        <w:rPr>
          <w:rFonts w:eastAsia="Times New Roman"/>
          <w:color w:val="000000"/>
          <w:sz w:val="23"/>
          <w:szCs w:val="23"/>
          <w:lang w:eastAsia="en-AU"/>
        </w:rPr>
        <w:tab/>
      </w:r>
      <w:proofErr w:type="gramStart"/>
      <w:r w:rsidRPr="002D2401">
        <w:rPr>
          <w:rFonts w:eastAsia="Times New Roman"/>
          <w:color w:val="000000"/>
          <w:sz w:val="23"/>
          <w:szCs w:val="23"/>
          <w:lang w:eastAsia="en-AU"/>
        </w:rPr>
        <w:t>in</w:t>
      </w:r>
      <w:proofErr w:type="gramEnd"/>
      <w:r w:rsidRPr="002D2401">
        <w:rPr>
          <w:rFonts w:eastAsia="Times New Roman"/>
          <w:color w:val="000000"/>
          <w:sz w:val="23"/>
          <w:szCs w:val="23"/>
          <w:lang w:eastAsia="en-AU"/>
        </w:rPr>
        <w:t xml:space="preserve"> the case of an assessment panel appointed by a joint planning board—the council for the area in which the development is to be undertaken; or</w:t>
      </w:r>
    </w:p>
    <w:p w:rsidR="002D2401" w:rsidRPr="002D2401" w:rsidRDefault="002D2401" w:rsidP="002D240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D2401">
        <w:rPr>
          <w:rFonts w:eastAsia="Times New Roman"/>
          <w:color w:val="000000"/>
          <w:sz w:val="23"/>
          <w:szCs w:val="23"/>
          <w:lang w:eastAsia="en-AU"/>
        </w:rPr>
        <w:tab/>
        <w:t>(ii)</w:t>
      </w:r>
      <w:r w:rsidRPr="002D2401">
        <w:rPr>
          <w:rFonts w:eastAsia="Times New Roman"/>
          <w:color w:val="000000"/>
          <w:sz w:val="23"/>
          <w:szCs w:val="23"/>
          <w:lang w:eastAsia="en-AU"/>
        </w:rPr>
        <w:tab/>
      </w:r>
      <w:proofErr w:type="gramStart"/>
      <w:r w:rsidRPr="002D2401">
        <w:rPr>
          <w:rFonts w:eastAsia="Times New Roman"/>
          <w:color w:val="000000"/>
          <w:sz w:val="23"/>
          <w:szCs w:val="23"/>
          <w:lang w:eastAsia="en-AU"/>
        </w:rPr>
        <w:t>in</w:t>
      </w:r>
      <w:proofErr w:type="gramEnd"/>
      <w:r w:rsidRPr="002D2401">
        <w:rPr>
          <w:rFonts w:eastAsia="Times New Roman"/>
          <w:color w:val="000000"/>
          <w:sz w:val="23"/>
          <w:szCs w:val="23"/>
          <w:lang w:eastAsia="en-AU"/>
        </w:rPr>
        <w:t xml:space="preserve"> the case of an assessment panel appointed by a council—the council; or</w:t>
      </w:r>
    </w:p>
    <w:p w:rsidR="002D2401" w:rsidRPr="002D2401" w:rsidRDefault="002D2401" w:rsidP="002D240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D2401">
        <w:rPr>
          <w:rFonts w:eastAsia="Times New Roman"/>
          <w:color w:val="000000"/>
          <w:sz w:val="23"/>
          <w:szCs w:val="23"/>
          <w:lang w:eastAsia="en-AU"/>
        </w:rPr>
        <w:tab/>
        <w:t>(iii)</w:t>
      </w:r>
      <w:r w:rsidRPr="002D2401">
        <w:rPr>
          <w:rFonts w:eastAsia="Times New Roman"/>
          <w:color w:val="000000"/>
          <w:sz w:val="23"/>
          <w:szCs w:val="23"/>
          <w:lang w:eastAsia="en-AU"/>
        </w:rPr>
        <w:tab/>
      </w:r>
      <w:proofErr w:type="gramStart"/>
      <w:r w:rsidRPr="002D2401">
        <w:rPr>
          <w:rFonts w:eastAsia="Times New Roman"/>
          <w:color w:val="000000"/>
          <w:sz w:val="23"/>
          <w:szCs w:val="23"/>
          <w:lang w:eastAsia="en-AU"/>
        </w:rPr>
        <w:t>in</w:t>
      </w:r>
      <w:proofErr w:type="gramEnd"/>
      <w:r w:rsidRPr="002D2401">
        <w:rPr>
          <w:rFonts w:eastAsia="Times New Roman"/>
          <w:color w:val="000000"/>
          <w:sz w:val="23"/>
          <w:szCs w:val="23"/>
          <w:lang w:eastAsia="en-AU"/>
        </w:rPr>
        <w:t xml:space="preserve"> the case of an assessment panel appointed by the Minister—an entity designated by the Chief Executive in the particular case; or</w:t>
      </w:r>
    </w:p>
    <w:p w:rsidR="002D2401" w:rsidRPr="002D2401" w:rsidRDefault="002D2401" w:rsidP="002D240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D2401">
        <w:rPr>
          <w:rFonts w:eastAsia="Times New Roman"/>
          <w:color w:val="000000"/>
          <w:sz w:val="23"/>
          <w:szCs w:val="23"/>
          <w:lang w:eastAsia="en-AU"/>
        </w:rPr>
        <w:tab/>
        <w:t>(</w:t>
      </w:r>
      <w:proofErr w:type="gramStart"/>
      <w:r w:rsidRPr="002D2401">
        <w:rPr>
          <w:rFonts w:eastAsia="Times New Roman"/>
          <w:color w:val="000000"/>
          <w:sz w:val="23"/>
          <w:szCs w:val="23"/>
          <w:lang w:eastAsia="en-AU"/>
        </w:rPr>
        <w:t>ab</w:t>
      </w:r>
      <w:proofErr w:type="gramEnd"/>
      <w:r w:rsidRPr="002D2401">
        <w:rPr>
          <w:rFonts w:eastAsia="Times New Roman"/>
          <w:color w:val="000000"/>
          <w:sz w:val="23"/>
          <w:szCs w:val="23"/>
          <w:lang w:eastAsia="en-AU"/>
        </w:rPr>
        <w:t>)</w:t>
      </w:r>
      <w:r w:rsidRPr="002D2401">
        <w:rPr>
          <w:rFonts w:eastAsia="Times New Roman"/>
          <w:color w:val="000000"/>
          <w:sz w:val="23"/>
          <w:szCs w:val="23"/>
          <w:lang w:eastAsia="en-AU"/>
        </w:rPr>
        <w:tab/>
        <w:t>the Commission; or</w:t>
      </w:r>
    </w:p>
    <w:p w:rsidR="002D2401" w:rsidRPr="002D2401" w:rsidRDefault="002D2401" w:rsidP="002D240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D2401">
        <w:rPr>
          <w:rFonts w:eastAsia="Times New Roman"/>
          <w:color w:val="000000"/>
          <w:sz w:val="23"/>
          <w:szCs w:val="23"/>
          <w:lang w:eastAsia="en-AU"/>
        </w:rPr>
        <w:tab/>
        <w:t>(2)</w:t>
      </w:r>
      <w:r w:rsidRPr="002D2401">
        <w:rPr>
          <w:rFonts w:eastAsia="Times New Roman"/>
          <w:color w:val="000000"/>
          <w:sz w:val="23"/>
          <w:szCs w:val="23"/>
          <w:lang w:eastAsia="en-AU"/>
        </w:rPr>
        <w:tab/>
        <w:t xml:space="preserve">Regulation 3(1), definition of </w:t>
      </w:r>
      <w:r w:rsidRPr="002D2401">
        <w:rPr>
          <w:rFonts w:eastAsia="Times New Roman"/>
          <w:b/>
          <w:bCs/>
          <w:i/>
          <w:iCs/>
          <w:color w:val="000000"/>
          <w:sz w:val="23"/>
          <w:szCs w:val="23"/>
          <w:lang w:eastAsia="en-AU"/>
        </w:rPr>
        <w:t>designated entity</w:t>
      </w:r>
      <w:r w:rsidRPr="002D2401">
        <w:rPr>
          <w:rFonts w:eastAsia="Times New Roman"/>
          <w:color w:val="000000"/>
          <w:sz w:val="23"/>
          <w:szCs w:val="23"/>
          <w:lang w:eastAsia="en-AU"/>
        </w:rPr>
        <w:t>, (b</w:t>
      </w:r>
      <w:proofErr w:type="gramStart"/>
      <w:r w:rsidRPr="002D2401">
        <w:rPr>
          <w:rFonts w:eastAsia="Times New Roman"/>
          <w:color w:val="000000"/>
          <w:sz w:val="23"/>
          <w:szCs w:val="23"/>
          <w:lang w:eastAsia="en-AU"/>
        </w:rPr>
        <w:t>)(</w:t>
      </w:r>
      <w:proofErr w:type="spellStart"/>
      <w:proofErr w:type="gramEnd"/>
      <w:r w:rsidRPr="002D2401">
        <w:rPr>
          <w:rFonts w:eastAsia="Times New Roman"/>
          <w:color w:val="000000"/>
          <w:sz w:val="23"/>
          <w:szCs w:val="23"/>
          <w:lang w:eastAsia="en-AU"/>
        </w:rPr>
        <w:t>i</w:t>
      </w:r>
      <w:proofErr w:type="spellEnd"/>
      <w:r w:rsidRPr="002D2401">
        <w:rPr>
          <w:rFonts w:eastAsia="Times New Roman"/>
          <w:color w:val="000000"/>
          <w:sz w:val="23"/>
          <w:szCs w:val="23"/>
          <w:lang w:eastAsia="en-AU"/>
        </w:rPr>
        <w:t>)—delete "the joint planning board" and substitute:</w:t>
      </w:r>
    </w:p>
    <w:p w:rsidR="002D2401" w:rsidRPr="002D2401" w:rsidRDefault="002D2401" w:rsidP="002D2401">
      <w:pPr>
        <w:keepLines/>
        <w:autoSpaceDE w:val="0"/>
        <w:autoSpaceDN w:val="0"/>
        <w:adjustRightInd w:val="0"/>
        <w:spacing w:before="120" w:after="0" w:line="240" w:lineRule="auto"/>
        <w:ind w:left="1588"/>
        <w:jc w:val="left"/>
        <w:rPr>
          <w:rFonts w:eastAsia="Times New Roman"/>
          <w:color w:val="000000"/>
          <w:sz w:val="23"/>
          <w:szCs w:val="23"/>
          <w:lang w:eastAsia="en-AU"/>
        </w:rPr>
      </w:pPr>
      <w:proofErr w:type="gramStart"/>
      <w:r w:rsidRPr="002D2401">
        <w:rPr>
          <w:rFonts w:eastAsia="Times New Roman"/>
          <w:color w:val="000000"/>
          <w:sz w:val="23"/>
          <w:szCs w:val="23"/>
          <w:lang w:eastAsia="en-AU"/>
        </w:rPr>
        <w:t>the</w:t>
      </w:r>
      <w:proofErr w:type="gramEnd"/>
      <w:r w:rsidRPr="002D2401">
        <w:rPr>
          <w:rFonts w:eastAsia="Times New Roman"/>
          <w:color w:val="000000"/>
          <w:sz w:val="23"/>
          <w:szCs w:val="23"/>
          <w:lang w:eastAsia="en-AU"/>
        </w:rPr>
        <w:t xml:space="preserve"> council for the area in which the development is to be undertaken</w:t>
      </w:r>
    </w:p>
    <w:p w:rsidR="002D2401" w:rsidRPr="002D2401" w:rsidRDefault="002D2401" w:rsidP="002D240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D2401">
        <w:rPr>
          <w:rFonts w:eastAsia="Times New Roman"/>
          <w:b/>
          <w:bCs/>
          <w:color w:val="000000"/>
          <w:sz w:val="26"/>
          <w:szCs w:val="26"/>
          <w:lang w:eastAsia="en-AU"/>
        </w:rPr>
        <w:t>5—Insertion of regulation 3B</w:t>
      </w:r>
    </w:p>
    <w:p w:rsidR="002D2401" w:rsidRPr="002D2401" w:rsidRDefault="002D2401" w:rsidP="002D240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D2401">
        <w:rPr>
          <w:rFonts w:eastAsia="Times New Roman"/>
          <w:color w:val="000000"/>
          <w:sz w:val="23"/>
          <w:szCs w:val="23"/>
          <w:lang w:eastAsia="en-AU"/>
        </w:rPr>
        <w:t>After regulation 3A insert:</w:t>
      </w:r>
    </w:p>
    <w:p w:rsidR="002D2401" w:rsidRPr="002D2401" w:rsidRDefault="002D2401" w:rsidP="002D2401">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2D2401">
        <w:rPr>
          <w:rFonts w:eastAsia="Times New Roman"/>
          <w:b/>
          <w:bCs/>
          <w:color w:val="000000"/>
          <w:sz w:val="26"/>
          <w:szCs w:val="26"/>
          <w:lang w:eastAsia="en-AU"/>
        </w:rPr>
        <w:t>3B—Fees associated with work of assessment panels</w:t>
      </w:r>
    </w:p>
    <w:p w:rsidR="002D2401" w:rsidRPr="002D2401" w:rsidRDefault="002D2401" w:rsidP="002D240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106" w:name="idc7462b19_be9e_4aa9_a726_054ca22bf828_c"/>
      <w:r w:rsidRPr="002D2401">
        <w:rPr>
          <w:rFonts w:eastAsia="Times New Roman"/>
          <w:color w:val="000000"/>
          <w:sz w:val="23"/>
          <w:szCs w:val="23"/>
          <w:lang w:eastAsia="en-AU"/>
        </w:rPr>
        <w:tab/>
        <w:t>(1)</w:t>
      </w:r>
      <w:r w:rsidRPr="002D2401">
        <w:rPr>
          <w:rFonts w:eastAsia="Times New Roman"/>
          <w:color w:val="000000"/>
          <w:sz w:val="23"/>
          <w:szCs w:val="23"/>
          <w:lang w:eastAsia="en-AU"/>
        </w:rPr>
        <w:tab/>
        <w:t>For the purposes of these regulations, any fee paid or payable to an assessment panel acting as a relevant authority under section 82(c), (d) or (e) of the Act will be taken to be paid or payable to the designated entity that relates to the assessment panel.</w:t>
      </w:r>
      <w:bookmarkEnd w:id="106"/>
    </w:p>
    <w:p w:rsidR="002D2401" w:rsidRPr="002D2401" w:rsidRDefault="002D2401" w:rsidP="002D240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D2401">
        <w:rPr>
          <w:rFonts w:eastAsia="Times New Roman"/>
          <w:color w:val="000000"/>
          <w:sz w:val="23"/>
          <w:szCs w:val="23"/>
          <w:lang w:eastAsia="en-AU"/>
        </w:rPr>
        <w:tab/>
        <w:t>(2)</w:t>
      </w:r>
      <w:r w:rsidRPr="002D2401">
        <w:rPr>
          <w:rFonts w:eastAsia="Times New Roman"/>
          <w:color w:val="000000"/>
          <w:sz w:val="23"/>
          <w:szCs w:val="23"/>
          <w:lang w:eastAsia="en-AU"/>
        </w:rPr>
        <w:tab/>
        <w:t xml:space="preserve">For the purposes of </w:t>
      </w:r>
      <w:hyperlink w:anchor="idc7462b19_be9e_4aa9_a726_054ca22bf828_c" w:history="1">
        <w:proofErr w:type="spellStart"/>
        <w:r w:rsidRPr="002D2401">
          <w:rPr>
            <w:rFonts w:eastAsia="Times New Roman"/>
            <w:color w:val="000000"/>
            <w:sz w:val="23"/>
            <w:szCs w:val="23"/>
            <w:lang w:eastAsia="en-AU"/>
          </w:rPr>
          <w:t>subregulation</w:t>
        </w:r>
        <w:proofErr w:type="spellEnd"/>
        <w:r w:rsidRPr="002D2401">
          <w:rPr>
            <w:rFonts w:eastAsia="Times New Roman"/>
            <w:color w:val="000000"/>
            <w:sz w:val="23"/>
            <w:szCs w:val="23"/>
            <w:lang w:eastAsia="en-AU"/>
          </w:rPr>
          <w:t> (1)</w:t>
        </w:r>
      </w:hyperlink>
      <w:r w:rsidRPr="002D2401">
        <w:rPr>
          <w:rFonts w:eastAsia="Times New Roman"/>
          <w:color w:val="000000"/>
          <w:sz w:val="23"/>
          <w:szCs w:val="23"/>
          <w:lang w:eastAsia="en-AU"/>
        </w:rPr>
        <w:t xml:space="preserve">, the entity under paragraph (a) of the definition of </w:t>
      </w:r>
      <w:r w:rsidRPr="002D2401">
        <w:rPr>
          <w:rFonts w:eastAsia="Times New Roman"/>
          <w:b/>
          <w:bCs/>
          <w:i/>
          <w:iCs/>
          <w:color w:val="000000"/>
          <w:sz w:val="23"/>
          <w:szCs w:val="23"/>
          <w:lang w:eastAsia="en-AU"/>
        </w:rPr>
        <w:t>designated entity</w:t>
      </w:r>
      <w:r w:rsidRPr="002D2401">
        <w:rPr>
          <w:rFonts w:eastAsia="Times New Roman"/>
          <w:color w:val="000000"/>
          <w:sz w:val="23"/>
          <w:szCs w:val="23"/>
          <w:lang w:eastAsia="en-AU"/>
        </w:rPr>
        <w:t xml:space="preserve"> that applies in relation to a particular assessment panel will be taken to be the designated entity that relates to that assessment panel.</w:t>
      </w:r>
    </w:p>
    <w:p w:rsidR="002D2401" w:rsidRPr="002D2401" w:rsidRDefault="002D2401" w:rsidP="002D240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D2401">
        <w:rPr>
          <w:rFonts w:eastAsia="Times New Roman"/>
          <w:b/>
          <w:bCs/>
          <w:color w:val="000000"/>
          <w:sz w:val="26"/>
          <w:szCs w:val="26"/>
          <w:lang w:eastAsia="en-AU"/>
        </w:rPr>
        <w:t>6—Variation of regulation 8—Variation of authorisation (section 128)</w:t>
      </w:r>
    </w:p>
    <w:p w:rsidR="002D2401" w:rsidRPr="002D2401" w:rsidRDefault="002D2401" w:rsidP="002D240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D2401">
        <w:rPr>
          <w:rFonts w:eastAsia="Times New Roman"/>
          <w:color w:val="000000"/>
          <w:sz w:val="23"/>
          <w:szCs w:val="23"/>
          <w:lang w:eastAsia="en-AU"/>
        </w:rPr>
        <w:t xml:space="preserve">Regulation 8(2)—delete </w:t>
      </w:r>
      <w:proofErr w:type="spellStart"/>
      <w:r w:rsidRPr="002D2401">
        <w:rPr>
          <w:rFonts w:eastAsia="Times New Roman"/>
          <w:color w:val="000000"/>
          <w:sz w:val="23"/>
          <w:szCs w:val="23"/>
          <w:lang w:eastAsia="en-AU"/>
        </w:rPr>
        <w:t>subregulation</w:t>
      </w:r>
      <w:proofErr w:type="spellEnd"/>
      <w:r w:rsidRPr="002D2401">
        <w:rPr>
          <w:rFonts w:eastAsia="Times New Roman"/>
          <w:color w:val="000000"/>
          <w:sz w:val="23"/>
          <w:szCs w:val="23"/>
          <w:lang w:eastAsia="en-AU"/>
        </w:rPr>
        <w:t xml:space="preserve"> (2) and substitute:</w:t>
      </w:r>
    </w:p>
    <w:p w:rsidR="002D2401" w:rsidRPr="002D2401" w:rsidRDefault="002D2401" w:rsidP="002D240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D2401">
        <w:rPr>
          <w:rFonts w:eastAsia="Times New Roman"/>
          <w:color w:val="000000"/>
          <w:sz w:val="23"/>
          <w:szCs w:val="23"/>
          <w:lang w:eastAsia="en-AU"/>
        </w:rPr>
        <w:tab/>
        <w:t>(2)</w:t>
      </w:r>
      <w:r w:rsidRPr="002D2401">
        <w:rPr>
          <w:rFonts w:eastAsia="Times New Roman"/>
          <w:color w:val="000000"/>
          <w:sz w:val="23"/>
          <w:szCs w:val="23"/>
          <w:lang w:eastAsia="en-AU"/>
        </w:rPr>
        <w:tab/>
        <w:t xml:space="preserve">An application seeking a variation that is minor in nature under regulation 65(1) of the </w:t>
      </w:r>
      <w:hyperlink r:id="rId60" w:history="1">
        <w:r w:rsidRPr="002D2401">
          <w:rPr>
            <w:rFonts w:eastAsia="Times New Roman"/>
            <w:i/>
            <w:iCs/>
            <w:color w:val="000000"/>
            <w:sz w:val="23"/>
            <w:szCs w:val="23"/>
            <w:lang w:eastAsia="en-AU"/>
          </w:rPr>
          <w:t>Planning, Development and Infrastructure (General) Regulations 2017</w:t>
        </w:r>
      </w:hyperlink>
      <w:r w:rsidRPr="002D2401">
        <w:rPr>
          <w:rFonts w:eastAsia="Times New Roman"/>
          <w:color w:val="000000"/>
          <w:sz w:val="23"/>
          <w:szCs w:val="23"/>
          <w:lang w:eastAsia="en-AU"/>
        </w:rPr>
        <w:t xml:space="preserve"> must be accompanied by the prescribed fee.</w:t>
      </w:r>
    </w:p>
    <w:p w:rsidR="002D2401" w:rsidRPr="002D2401" w:rsidRDefault="002D2401" w:rsidP="002D240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D2401">
        <w:rPr>
          <w:rFonts w:eastAsia="Times New Roman"/>
          <w:b/>
          <w:bCs/>
          <w:color w:val="000000"/>
          <w:sz w:val="26"/>
          <w:szCs w:val="26"/>
          <w:lang w:eastAsia="en-AU"/>
        </w:rPr>
        <w:t>7—Variation of regulation 9—Staged development</w:t>
      </w:r>
    </w:p>
    <w:p w:rsidR="002D2401" w:rsidRPr="002D2401" w:rsidRDefault="002D2401" w:rsidP="002D240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D2401">
        <w:rPr>
          <w:rFonts w:eastAsia="Times New Roman"/>
          <w:color w:val="000000"/>
          <w:sz w:val="23"/>
          <w:szCs w:val="23"/>
          <w:lang w:eastAsia="en-AU"/>
        </w:rPr>
        <w:tab/>
        <w:t>(1)</w:t>
      </w:r>
      <w:r w:rsidRPr="002D2401">
        <w:rPr>
          <w:rFonts w:eastAsia="Times New Roman"/>
          <w:color w:val="000000"/>
          <w:sz w:val="23"/>
          <w:szCs w:val="23"/>
          <w:lang w:eastAsia="en-AU"/>
        </w:rPr>
        <w:tab/>
        <w:t>Regulation 9(1)—delete "base amount under Schedule 1 item 5" and substitute:</w:t>
      </w:r>
    </w:p>
    <w:p w:rsidR="002D2401" w:rsidRPr="002D2401" w:rsidRDefault="002D2401" w:rsidP="002D2401">
      <w:pPr>
        <w:keepLines/>
        <w:autoSpaceDE w:val="0"/>
        <w:autoSpaceDN w:val="0"/>
        <w:adjustRightInd w:val="0"/>
        <w:spacing w:before="120" w:after="0" w:line="240" w:lineRule="auto"/>
        <w:ind w:left="1588"/>
        <w:jc w:val="left"/>
        <w:rPr>
          <w:rFonts w:eastAsia="Times New Roman"/>
          <w:color w:val="000000"/>
          <w:sz w:val="23"/>
          <w:szCs w:val="23"/>
          <w:lang w:eastAsia="en-AU"/>
        </w:rPr>
      </w:pPr>
      <w:proofErr w:type="gramStart"/>
      <w:r w:rsidRPr="002D2401">
        <w:rPr>
          <w:rFonts w:eastAsia="Times New Roman"/>
          <w:color w:val="000000"/>
          <w:sz w:val="23"/>
          <w:szCs w:val="23"/>
          <w:lang w:eastAsia="en-AU"/>
        </w:rPr>
        <w:t>prescribed</w:t>
      </w:r>
      <w:proofErr w:type="gramEnd"/>
      <w:r w:rsidRPr="002D2401">
        <w:rPr>
          <w:rFonts w:eastAsia="Times New Roman"/>
          <w:color w:val="000000"/>
          <w:sz w:val="23"/>
          <w:szCs w:val="23"/>
          <w:lang w:eastAsia="en-AU"/>
        </w:rPr>
        <w:t xml:space="preserve"> fee for the lodgement of an application (referred to as the </w:t>
      </w:r>
      <w:r w:rsidRPr="002D2401">
        <w:rPr>
          <w:rFonts w:eastAsia="Times New Roman"/>
          <w:b/>
          <w:bCs/>
          <w:i/>
          <w:iCs/>
          <w:color w:val="000000"/>
          <w:sz w:val="23"/>
          <w:szCs w:val="23"/>
          <w:lang w:eastAsia="en-AU"/>
        </w:rPr>
        <w:t>base amount</w:t>
      </w:r>
      <w:r w:rsidRPr="002D2401">
        <w:rPr>
          <w:rFonts w:eastAsia="Times New Roman"/>
          <w:color w:val="000000"/>
          <w:sz w:val="23"/>
          <w:szCs w:val="23"/>
          <w:lang w:eastAsia="en-AU"/>
        </w:rPr>
        <w:t>)</w:t>
      </w:r>
    </w:p>
    <w:p w:rsidR="00E46975" w:rsidRDefault="00E46975">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rsidR="002D2401" w:rsidRPr="002D2401" w:rsidRDefault="002D2401" w:rsidP="002D240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D2401">
        <w:rPr>
          <w:rFonts w:eastAsia="Times New Roman"/>
          <w:color w:val="000000"/>
          <w:sz w:val="23"/>
          <w:szCs w:val="23"/>
          <w:lang w:eastAsia="en-AU"/>
        </w:rPr>
        <w:lastRenderedPageBreak/>
        <w:tab/>
        <w:t>(2)</w:t>
      </w:r>
      <w:r w:rsidRPr="002D2401">
        <w:rPr>
          <w:rFonts w:eastAsia="Times New Roman"/>
          <w:color w:val="000000"/>
          <w:sz w:val="23"/>
          <w:szCs w:val="23"/>
          <w:lang w:eastAsia="en-AU"/>
        </w:rPr>
        <w:tab/>
        <w:t>Regulation 9(2)—delete "base amount" and substitute:</w:t>
      </w:r>
    </w:p>
    <w:p w:rsidR="002D2401" w:rsidRPr="002D2401" w:rsidRDefault="002D2401" w:rsidP="002D2401">
      <w:pPr>
        <w:keepLines/>
        <w:autoSpaceDE w:val="0"/>
        <w:autoSpaceDN w:val="0"/>
        <w:adjustRightInd w:val="0"/>
        <w:spacing w:before="120" w:after="0" w:line="240" w:lineRule="auto"/>
        <w:ind w:left="1588"/>
        <w:jc w:val="left"/>
        <w:rPr>
          <w:rFonts w:eastAsia="Times New Roman"/>
          <w:color w:val="000000"/>
          <w:sz w:val="23"/>
          <w:szCs w:val="23"/>
          <w:lang w:eastAsia="en-AU"/>
        </w:rPr>
      </w:pPr>
      <w:proofErr w:type="gramStart"/>
      <w:r w:rsidRPr="002D2401">
        <w:rPr>
          <w:rFonts w:eastAsia="Times New Roman"/>
          <w:color w:val="000000"/>
          <w:sz w:val="23"/>
          <w:szCs w:val="23"/>
          <w:lang w:eastAsia="en-AU"/>
        </w:rPr>
        <w:t>prescribed</w:t>
      </w:r>
      <w:proofErr w:type="gramEnd"/>
      <w:r w:rsidRPr="002D2401">
        <w:rPr>
          <w:rFonts w:eastAsia="Times New Roman"/>
          <w:color w:val="000000"/>
          <w:sz w:val="23"/>
          <w:szCs w:val="23"/>
          <w:lang w:eastAsia="en-AU"/>
        </w:rPr>
        <w:t xml:space="preserve"> fee for the lodgement of an application</w:t>
      </w:r>
    </w:p>
    <w:p w:rsidR="002D2401" w:rsidRPr="002D2401" w:rsidRDefault="002D2401" w:rsidP="002D240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D2401">
        <w:rPr>
          <w:rFonts w:eastAsia="Times New Roman"/>
          <w:color w:val="000000"/>
          <w:sz w:val="23"/>
          <w:szCs w:val="23"/>
          <w:lang w:eastAsia="en-AU"/>
        </w:rPr>
        <w:tab/>
        <w:t>(3)</w:t>
      </w:r>
      <w:r w:rsidRPr="002D2401">
        <w:rPr>
          <w:rFonts w:eastAsia="Times New Roman"/>
          <w:color w:val="000000"/>
          <w:sz w:val="23"/>
          <w:szCs w:val="23"/>
          <w:lang w:eastAsia="en-AU"/>
        </w:rPr>
        <w:tab/>
        <w:t>Regulation 9(2)—delete "regulation 8" and substitute:</w:t>
      </w:r>
    </w:p>
    <w:p w:rsidR="002D2401" w:rsidRPr="002D2401" w:rsidRDefault="002D2401" w:rsidP="002D2401">
      <w:pPr>
        <w:keepLines/>
        <w:autoSpaceDE w:val="0"/>
        <w:autoSpaceDN w:val="0"/>
        <w:adjustRightInd w:val="0"/>
        <w:spacing w:before="120" w:after="0" w:line="240" w:lineRule="auto"/>
        <w:ind w:left="1588"/>
        <w:jc w:val="left"/>
        <w:rPr>
          <w:rFonts w:eastAsia="Times New Roman"/>
          <w:color w:val="000000"/>
          <w:sz w:val="23"/>
          <w:szCs w:val="23"/>
          <w:lang w:eastAsia="en-AU"/>
        </w:rPr>
      </w:pPr>
      <w:proofErr w:type="gramStart"/>
      <w:r w:rsidRPr="002D2401">
        <w:rPr>
          <w:rFonts w:eastAsia="Times New Roman"/>
          <w:color w:val="000000"/>
          <w:sz w:val="23"/>
          <w:szCs w:val="23"/>
          <w:lang w:eastAsia="en-AU"/>
        </w:rPr>
        <w:t>regulation</w:t>
      </w:r>
      <w:proofErr w:type="gramEnd"/>
      <w:r w:rsidRPr="002D2401">
        <w:rPr>
          <w:rFonts w:eastAsia="Times New Roman"/>
          <w:color w:val="000000"/>
          <w:sz w:val="23"/>
          <w:szCs w:val="23"/>
          <w:lang w:eastAsia="en-AU"/>
        </w:rPr>
        <w:t xml:space="preserve"> 8(1)</w:t>
      </w:r>
    </w:p>
    <w:p w:rsidR="002D2401" w:rsidRPr="002D2401" w:rsidRDefault="002D2401" w:rsidP="002D240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D2401">
        <w:rPr>
          <w:rFonts w:eastAsia="Times New Roman"/>
          <w:b/>
          <w:bCs/>
          <w:color w:val="000000"/>
          <w:sz w:val="26"/>
          <w:szCs w:val="26"/>
          <w:lang w:eastAsia="en-AU"/>
        </w:rPr>
        <w:t>8—Revocation of regulation 10</w:t>
      </w:r>
    </w:p>
    <w:p w:rsidR="002D2401" w:rsidRPr="002D2401" w:rsidRDefault="002D2401" w:rsidP="002D2401">
      <w:pPr>
        <w:keepLines/>
        <w:autoSpaceDE w:val="0"/>
        <w:autoSpaceDN w:val="0"/>
        <w:adjustRightInd w:val="0"/>
        <w:spacing w:before="120" w:after="0" w:line="240" w:lineRule="auto"/>
        <w:ind w:left="794"/>
        <w:jc w:val="left"/>
        <w:rPr>
          <w:rFonts w:eastAsia="Times New Roman"/>
          <w:color w:val="000000"/>
          <w:sz w:val="23"/>
          <w:szCs w:val="23"/>
          <w:lang w:eastAsia="en-AU"/>
        </w:rPr>
      </w:pPr>
      <w:r w:rsidRPr="002D2401">
        <w:rPr>
          <w:rFonts w:eastAsia="Times New Roman"/>
          <w:color w:val="000000"/>
          <w:sz w:val="23"/>
          <w:szCs w:val="23"/>
          <w:lang w:eastAsia="en-AU"/>
        </w:rPr>
        <w:t>Regulation 10—delete the regulation</w:t>
      </w:r>
    </w:p>
    <w:p w:rsidR="002D2401" w:rsidRPr="002D2401" w:rsidRDefault="002D2401" w:rsidP="002D240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D2401">
        <w:rPr>
          <w:rFonts w:eastAsia="Times New Roman"/>
          <w:b/>
          <w:bCs/>
          <w:color w:val="000000"/>
          <w:sz w:val="26"/>
          <w:szCs w:val="26"/>
          <w:lang w:eastAsia="en-AU"/>
        </w:rPr>
        <w:t>9—Substitution of regulation 13</w:t>
      </w:r>
    </w:p>
    <w:p w:rsidR="002D2401" w:rsidRPr="002D2401" w:rsidRDefault="002D2401" w:rsidP="002D240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D2401">
        <w:rPr>
          <w:rFonts w:eastAsia="Times New Roman"/>
          <w:color w:val="000000"/>
          <w:sz w:val="23"/>
          <w:szCs w:val="23"/>
          <w:lang w:eastAsia="en-AU"/>
        </w:rPr>
        <w:t>Regulation 13—delete the regulation and substitute:</w:t>
      </w:r>
    </w:p>
    <w:p w:rsidR="002D2401" w:rsidRPr="002D2401" w:rsidRDefault="002D2401" w:rsidP="002D2401">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2D2401">
        <w:rPr>
          <w:rFonts w:eastAsia="Times New Roman"/>
          <w:b/>
          <w:bCs/>
          <w:color w:val="000000"/>
          <w:sz w:val="26"/>
          <w:szCs w:val="26"/>
          <w:lang w:eastAsia="en-AU"/>
        </w:rPr>
        <w:t>13—Development to be assessed by accredited professional</w:t>
      </w:r>
    </w:p>
    <w:p w:rsidR="002D2401" w:rsidRPr="002D2401" w:rsidRDefault="002D2401" w:rsidP="002D240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D2401">
        <w:rPr>
          <w:rFonts w:eastAsia="Times New Roman"/>
          <w:color w:val="000000"/>
          <w:sz w:val="23"/>
          <w:szCs w:val="23"/>
          <w:lang w:eastAsia="en-AU"/>
        </w:rPr>
        <w:tab/>
        <w:t>(1)</w:t>
      </w:r>
      <w:r w:rsidRPr="002D2401">
        <w:rPr>
          <w:rFonts w:eastAsia="Times New Roman"/>
          <w:color w:val="000000"/>
          <w:sz w:val="23"/>
          <w:szCs w:val="23"/>
          <w:lang w:eastAsia="en-AU"/>
        </w:rPr>
        <w:tab/>
        <w:t xml:space="preserve">Subject to </w:t>
      </w:r>
      <w:hyperlink w:anchor="idfb677e81_a8f1_48b2_b43d_64610c767483_8" w:history="1">
        <w:proofErr w:type="spellStart"/>
        <w:r w:rsidRPr="002D2401">
          <w:rPr>
            <w:rFonts w:eastAsia="Times New Roman"/>
            <w:color w:val="000000"/>
            <w:sz w:val="23"/>
            <w:szCs w:val="23"/>
            <w:lang w:eastAsia="en-AU"/>
          </w:rPr>
          <w:t>subregulation</w:t>
        </w:r>
        <w:proofErr w:type="spellEnd"/>
        <w:r w:rsidRPr="002D2401">
          <w:rPr>
            <w:rFonts w:eastAsia="Times New Roman"/>
            <w:color w:val="000000"/>
            <w:sz w:val="23"/>
            <w:szCs w:val="23"/>
            <w:lang w:eastAsia="en-AU"/>
          </w:rPr>
          <w:t> (2)</w:t>
        </w:r>
      </w:hyperlink>
      <w:r w:rsidRPr="002D2401">
        <w:rPr>
          <w:rFonts w:eastAsia="Times New Roman"/>
          <w:color w:val="000000"/>
          <w:sz w:val="23"/>
          <w:szCs w:val="23"/>
          <w:lang w:eastAsia="en-AU"/>
        </w:rPr>
        <w:t>, the fees set out in Schedule 1 Parts 2 and 3 are not payable if the relevant authority is an accredited professional, other than an assessment manager.</w:t>
      </w:r>
    </w:p>
    <w:p w:rsidR="002D2401" w:rsidRPr="002D2401" w:rsidRDefault="002D2401" w:rsidP="002D2401">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107" w:name="idfb677e81_a8f1_48b2_b43d_64610c767483_8"/>
      <w:r w:rsidRPr="002D2401">
        <w:rPr>
          <w:rFonts w:eastAsia="Times New Roman"/>
          <w:color w:val="000000"/>
          <w:sz w:val="23"/>
          <w:szCs w:val="23"/>
          <w:lang w:eastAsia="en-AU"/>
        </w:rPr>
        <w:tab/>
        <w:t>(2)</w:t>
      </w:r>
      <w:r w:rsidRPr="002D2401">
        <w:rPr>
          <w:rFonts w:eastAsia="Times New Roman"/>
          <w:color w:val="000000"/>
          <w:sz w:val="23"/>
          <w:szCs w:val="23"/>
          <w:lang w:eastAsia="en-AU"/>
        </w:rPr>
        <w:tab/>
        <w:t>If an application is made to an accredited professional—</w:t>
      </w:r>
      <w:bookmarkEnd w:id="107"/>
    </w:p>
    <w:p w:rsidR="002D2401" w:rsidRPr="002D2401" w:rsidRDefault="002D2401" w:rsidP="002D240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D2401">
        <w:rPr>
          <w:rFonts w:eastAsia="Times New Roman"/>
          <w:color w:val="000000"/>
          <w:sz w:val="23"/>
          <w:szCs w:val="23"/>
          <w:lang w:eastAsia="en-AU"/>
        </w:rPr>
        <w:tab/>
        <w:t>(a)</w:t>
      </w:r>
      <w:r w:rsidRPr="002D2401">
        <w:rPr>
          <w:rFonts w:eastAsia="Times New Roman"/>
          <w:color w:val="000000"/>
          <w:sz w:val="23"/>
          <w:szCs w:val="23"/>
          <w:lang w:eastAsia="en-AU"/>
        </w:rPr>
        <w:tab/>
      </w:r>
      <w:proofErr w:type="gramStart"/>
      <w:r w:rsidRPr="002D2401">
        <w:rPr>
          <w:rFonts w:eastAsia="Times New Roman"/>
          <w:color w:val="000000"/>
          <w:sz w:val="23"/>
          <w:szCs w:val="23"/>
          <w:lang w:eastAsia="en-AU"/>
        </w:rPr>
        <w:t>the</w:t>
      </w:r>
      <w:proofErr w:type="gramEnd"/>
      <w:r w:rsidRPr="002D2401">
        <w:rPr>
          <w:rFonts w:eastAsia="Times New Roman"/>
          <w:color w:val="000000"/>
          <w:sz w:val="23"/>
          <w:szCs w:val="23"/>
          <w:lang w:eastAsia="en-AU"/>
        </w:rPr>
        <w:t xml:space="preserve"> prescribed fee for the lodgement of an application (referred to as the </w:t>
      </w:r>
      <w:r w:rsidRPr="002D2401">
        <w:rPr>
          <w:rFonts w:eastAsia="Times New Roman"/>
          <w:b/>
          <w:bCs/>
          <w:i/>
          <w:iCs/>
          <w:color w:val="000000"/>
          <w:sz w:val="23"/>
          <w:szCs w:val="23"/>
          <w:lang w:eastAsia="en-AU"/>
        </w:rPr>
        <w:t>base amount</w:t>
      </w:r>
      <w:r w:rsidRPr="002D2401">
        <w:rPr>
          <w:rFonts w:eastAsia="Times New Roman"/>
          <w:color w:val="000000"/>
          <w:sz w:val="23"/>
          <w:szCs w:val="23"/>
          <w:lang w:eastAsia="en-AU"/>
        </w:rPr>
        <w:t>) is payable by the applicant to the accredited professional at the time that the application is lodged with the accredited professional; and</w:t>
      </w:r>
    </w:p>
    <w:p w:rsidR="002D2401" w:rsidRPr="002D2401" w:rsidRDefault="002D2401" w:rsidP="002D240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D2401">
        <w:rPr>
          <w:rFonts w:eastAsia="Times New Roman"/>
          <w:color w:val="000000"/>
          <w:sz w:val="23"/>
          <w:szCs w:val="23"/>
          <w:lang w:eastAsia="en-AU"/>
        </w:rPr>
        <w:tab/>
        <w:t>(b)</w:t>
      </w:r>
      <w:r w:rsidRPr="002D2401">
        <w:rPr>
          <w:rFonts w:eastAsia="Times New Roman"/>
          <w:color w:val="000000"/>
          <w:sz w:val="23"/>
          <w:szCs w:val="23"/>
          <w:lang w:eastAsia="en-AU"/>
        </w:rPr>
        <w:tab/>
      </w:r>
      <w:proofErr w:type="gramStart"/>
      <w:r w:rsidRPr="002D2401">
        <w:rPr>
          <w:rFonts w:eastAsia="Times New Roman"/>
          <w:color w:val="000000"/>
          <w:sz w:val="23"/>
          <w:szCs w:val="23"/>
          <w:lang w:eastAsia="en-AU"/>
        </w:rPr>
        <w:t>the</w:t>
      </w:r>
      <w:proofErr w:type="gramEnd"/>
      <w:r w:rsidRPr="002D2401">
        <w:rPr>
          <w:rFonts w:eastAsia="Times New Roman"/>
          <w:color w:val="000000"/>
          <w:sz w:val="23"/>
          <w:szCs w:val="23"/>
          <w:lang w:eastAsia="en-AU"/>
        </w:rPr>
        <w:t xml:space="preserve"> accredited professional must forward that fee to the Chief Executive within 5 business days of its receipt by the accredited professional in accordance with any requirements determined by the Chief Executive.</w:t>
      </w:r>
    </w:p>
    <w:p w:rsidR="002D2401" w:rsidRPr="002D2401" w:rsidRDefault="002D2401" w:rsidP="002D240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D2401">
        <w:rPr>
          <w:rFonts w:eastAsia="Times New Roman"/>
          <w:color w:val="000000"/>
          <w:sz w:val="23"/>
          <w:szCs w:val="23"/>
          <w:lang w:eastAsia="en-AU"/>
        </w:rPr>
        <w:tab/>
        <w:t>(3)</w:t>
      </w:r>
      <w:r w:rsidRPr="002D2401">
        <w:rPr>
          <w:rFonts w:eastAsia="Times New Roman"/>
          <w:color w:val="000000"/>
          <w:sz w:val="23"/>
          <w:szCs w:val="23"/>
          <w:lang w:eastAsia="en-AU"/>
        </w:rPr>
        <w:tab/>
        <w:t xml:space="preserve">Except as provided by </w:t>
      </w:r>
      <w:hyperlink w:anchor="idfb677e81_a8f1_48b2_b43d_64610c767483_8" w:history="1">
        <w:proofErr w:type="spellStart"/>
        <w:r w:rsidRPr="002D2401">
          <w:rPr>
            <w:rFonts w:eastAsia="Times New Roman"/>
            <w:color w:val="000000"/>
            <w:sz w:val="23"/>
            <w:szCs w:val="23"/>
            <w:lang w:eastAsia="en-AU"/>
          </w:rPr>
          <w:t>subregulation</w:t>
        </w:r>
        <w:proofErr w:type="spellEnd"/>
        <w:r w:rsidRPr="002D2401">
          <w:rPr>
            <w:rFonts w:eastAsia="Times New Roman"/>
            <w:color w:val="000000"/>
            <w:sz w:val="23"/>
            <w:szCs w:val="23"/>
            <w:lang w:eastAsia="en-AU"/>
          </w:rPr>
          <w:t> (2)</w:t>
        </w:r>
      </w:hyperlink>
      <w:r w:rsidRPr="002D2401">
        <w:rPr>
          <w:rFonts w:eastAsia="Times New Roman"/>
          <w:color w:val="000000"/>
          <w:sz w:val="23"/>
          <w:szCs w:val="23"/>
          <w:lang w:eastAsia="en-AU"/>
        </w:rPr>
        <w:t>, the fee to be paid to an accredited professional (other than an assessment manager) will be determined by agreement between the applicant and the accredited professional.</w:t>
      </w:r>
    </w:p>
    <w:p w:rsidR="002D2401" w:rsidRPr="002D2401" w:rsidRDefault="002D2401" w:rsidP="002D240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D2401">
        <w:rPr>
          <w:rFonts w:eastAsia="Times New Roman"/>
          <w:b/>
          <w:bCs/>
          <w:color w:val="000000"/>
          <w:sz w:val="26"/>
          <w:szCs w:val="26"/>
          <w:lang w:eastAsia="en-AU"/>
        </w:rPr>
        <w:t>10—Substitution of regulation 18</w:t>
      </w:r>
    </w:p>
    <w:p w:rsidR="002D2401" w:rsidRPr="002D2401" w:rsidRDefault="002D2401" w:rsidP="002D2401">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D2401">
        <w:rPr>
          <w:rFonts w:eastAsia="Times New Roman"/>
          <w:color w:val="000000"/>
          <w:sz w:val="23"/>
          <w:szCs w:val="23"/>
          <w:lang w:eastAsia="en-AU"/>
        </w:rPr>
        <w:t>Regulation 18—delete the regulation and substitute:</w:t>
      </w:r>
    </w:p>
    <w:p w:rsidR="002D2401" w:rsidRPr="002D2401" w:rsidRDefault="002D2401" w:rsidP="002D2401">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2D2401">
        <w:rPr>
          <w:rFonts w:eastAsia="Times New Roman"/>
          <w:b/>
          <w:bCs/>
          <w:color w:val="000000"/>
          <w:sz w:val="26"/>
          <w:szCs w:val="26"/>
          <w:lang w:eastAsia="en-AU"/>
        </w:rPr>
        <w:t>18—Distribution of fees</w:t>
      </w:r>
    </w:p>
    <w:p w:rsidR="002D2401" w:rsidRPr="002D2401" w:rsidRDefault="002D2401" w:rsidP="002D240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108" w:name="idc402b2f9_a361_4269_812b_2f86e0bc0081_3"/>
      <w:r w:rsidRPr="002D2401">
        <w:rPr>
          <w:rFonts w:eastAsia="Times New Roman"/>
          <w:color w:val="000000"/>
          <w:sz w:val="23"/>
          <w:szCs w:val="23"/>
          <w:lang w:eastAsia="en-AU"/>
        </w:rPr>
        <w:tab/>
        <w:t>(1)</w:t>
      </w:r>
      <w:r w:rsidRPr="002D2401">
        <w:rPr>
          <w:rFonts w:eastAsia="Times New Roman"/>
          <w:color w:val="000000"/>
          <w:sz w:val="23"/>
          <w:szCs w:val="23"/>
          <w:lang w:eastAsia="en-AU"/>
        </w:rPr>
        <w:tab/>
        <w:t>Fees relating to development assessment paid or payable under these regulations will be distributed between the Chief Executive and designated entities under a scheme established by the Chief Executive for the purposes of this regulation.</w:t>
      </w:r>
      <w:bookmarkEnd w:id="108"/>
    </w:p>
    <w:p w:rsidR="002D2401" w:rsidRPr="002D2401" w:rsidRDefault="002D2401" w:rsidP="002D2401">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109" w:name="id7e58089c_cf10_441b_bfd2_a149ee79c813_5"/>
      <w:r w:rsidRPr="002D2401">
        <w:rPr>
          <w:rFonts w:eastAsia="Times New Roman"/>
          <w:color w:val="000000"/>
          <w:sz w:val="23"/>
          <w:szCs w:val="23"/>
          <w:lang w:eastAsia="en-AU"/>
        </w:rPr>
        <w:tab/>
        <w:t>(2)</w:t>
      </w:r>
      <w:r w:rsidRPr="002D2401">
        <w:rPr>
          <w:rFonts w:eastAsia="Times New Roman"/>
          <w:color w:val="000000"/>
          <w:sz w:val="23"/>
          <w:szCs w:val="23"/>
          <w:lang w:eastAsia="en-AU"/>
        </w:rPr>
        <w:tab/>
        <w:t xml:space="preserve">In addition, in relation to an application for planning consent that must be referred to 1 or more prescribed bodies under Schedule 9 of the </w:t>
      </w:r>
      <w:hyperlink r:id="rId61" w:history="1">
        <w:r w:rsidRPr="002D2401">
          <w:rPr>
            <w:rFonts w:eastAsia="Times New Roman"/>
            <w:i/>
            <w:iCs/>
            <w:color w:val="000000"/>
            <w:sz w:val="23"/>
            <w:szCs w:val="23"/>
            <w:lang w:eastAsia="en-AU"/>
          </w:rPr>
          <w:t>Planning, Development and Infrastructure (General) Regulations 2017</w:t>
        </w:r>
      </w:hyperlink>
      <w:r w:rsidRPr="002D2401">
        <w:rPr>
          <w:rFonts w:eastAsia="Times New Roman"/>
          <w:color w:val="000000"/>
          <w:sz w:val="23"/>
          <w:szCs w:val="23"/>
          <w:lang w:eastAsia="en-AU"/>
        </w:rPr>
        <w:t xml:space="preserve">, the scheme established under </w:t>
      </w:r>
      <w:hyperlink w:anchor="idc402b2f9_a361_4269_812b_2f86e0bc0081_3" w:history="1">
        <w:proofErr w:type="spellStart"/>
        <w:r w:rsidRPr="002D2401">
          <w:rPr>
            <w:rFonts w:eastAsia="Times New Roman"/>
            <w:color w:val="000000"/>
            <w:sz w:val="23"/>
            <w:szCs w:val="23"/>
            <w:lang w:eastAsia="en-AU"/>
          </w:rPr>
          <w:t>subregulation</w:t>
        </w:r>
        <w:proofErr w:type="spellEnd"/>
        <w:r w:rsidRPr="002D2401">
          <w:rPr>
            <w:rFonts w:eastAsia="Times New Roman"/>
            <w:color w:val="000000"/>
            <w:sz w:val="23"/>
            <w:szCs w:val="23"/>
            <w:lang w:eastAsia="en-AU"/>
          </w:rPr>
          <w:t> (1)</w:t>
        </w:r>
      </w:hyperlink>
      <w:r w:rsidRPr="002D2401">
        <w:rPr>
          <w:rFonts w:eastAsia="Times New Roman"/>
          <w:color w:val="000000"/>
          <w:sz w:val="23"/>
          <w:szCs w:val="23"/>
          <w:lang w:eastAsia="en-AU"/>
        </w:rPr>
        <w:t xml:space="preserve"> will—</w:t>
      </w:r>
      <w:bookmarkEnd w:id="109"/>
    </w:p>
    <w:p w:rsidR="002D2401" w:rsidRPr="002D2401" w:rsidRDefault="002D2401" w:rsidP="002D240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110" w:name="idb5ef0a2a_e673_4c8a_8806_d0172911650c_2"/>
      <w:r w:rsidRPr="002D2401">
        <w:rPr>
          <w:rFonts w:eastAsia="Times New Roman"/>
          <w:color w:val="000000"/>
          <w:sz w:val="23"/>
          <w:szCs w:val="23"/>
          <w:lang w:eastAsia="en-AU"/>
        </w:rPr>
        <w:tab/>
        <w:t>(a)</w:t>
      </w:r>
      <w:r w:rsidRPr="002D2401">
        <w:rPr>
          <w:rFonts w:eastAsia="Times New Roman"/>
          <w:color w:val="000000"/>
          <w:sz w:val="23"/>
          <w:szCs w:val="23"/>
          <w:lang w:eastAsia="en-AU"/>
        </w:rPr>
        <w:tab/>
        <w:t>specify the fee payable by the applicant for each referral (but if the application must be referred to the same body under more than 1 item of that Schedule, then only 1 fee is payable with respect to the referral of the application to that body); and</w:t>
      </w:r>
      <w:bookmarkEnd w:id="110"/>
    </w:p>
    <w:p w:rsidR="0040466B" w:rsidRDefault="002D2401" w:rsidP="0040466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D2401">
        <w:rPr>
          <w:rFonts w:eastAsia="Times New Roman"/>
          <w:color w:val="000000"/>
          <w:sz w:val="23"/>
          <w:szCs w:val="23"/>
          <w:lang w:eastAsia="en-AU"/>
        </w:rPr>
        <w:tab/>
        <w:t>(b)</w:t>
      </w:r>
      <w:r w:rsidRPr="002D2401">
        <w:rPr>
          <w:rFonts w:eastAsia="Times New Roman"/>
          <w:color w:val="000000"/>
          <w:sz w:val="23"/>
          <w:szCs w:val="23"/>
          <w:lang w:eastAsia="en-AU"/>
        </w:rPr>
        <w:tab/>
      </w:r>
      <w:proofErr w:type="gramStart"/>
      <w:r w:rsidRPr="002D2401">
        <w:rPr>
          <w:rFonts w:eastAsia="Times New Roman"/>
          <w:color w:val="000000"/>
          <w:sz w:val="23"/>
          <w:szCs w:val="23"/>
          <w:lang w:eastAsia="en-AU"/>
        </w:rPr>
        <w:t>provide</w:t>
      </w:r>
      <w:proofErr w:type="gramEnd"/>
      <w:r w:rsidRPr="002D2401">
        <w:rPr>
          <w:rFonts w:eastAsia="Times New Roman"/>
          <w:color w:val="000000"/>
          <w:sz w:val="23"/>
          <w:szCs w:val="23"/>
          <w:lang w:eastAsia="en-AU"/>
        </w:rPr>
        <w:t xml:space="preserve"> for an amount specified under the scheme to be paid to a prescribed body for each amount paid by an applicant under </w:t>
      </w:r>
      <w:hyperlink w:anchor="idb5ef0a2a_e673_4c8a_8806_d0172911650c_2" w:history="1">
        <w:r w:rsidRPr="002D2401">
          <w:rPr>
            <w:rFonts w:eastAsia="Times New Roman"/>
            <w:color w:val="000000"/>
            <w:sz w:val="23"/>
            <w:szCs w:val="23"/>
            <w:lang w:eastAsia="en-AU"/>
          </w:rPr>
          <w:t>paragraph (a)</w:t>
        </w:r>
      </w:hyperlink>
      <w:r w:rsidRPr="002D2401">
        <w:rPr>
          <w:rFonts w:eastAsia="Times New Roman"/>
          <w:color w:val="000000"/>
          <w:sz w:val="23"/>
          <w:szCs w:val="23"/>
          <w:lang w:eastAsia="en-AU"/>
        </w:rPr>
        <w:t xml:space="preserve"> on account of a referral to that prescribed body.</w:t>
      </w:r>
      <w:r w:rsidR="0040466B">
        <w:rPr>
          <w:rFonts w:eastAsia="Times New Roman"/>
          <w:color w:val="000000"/>
          <w:sz w:val="23"/>
          <w:szCs w:val="23"/>
          <w:lang w:eastAsia="en-AU"/>
        </w:rPr>
        <w:br w:type="page"/>
      </w:r>
    </w:p>
    <w:p w:rsidR="002D2401" w:rsidRPr="002D2401" w:rsidRDefault="002D2401" w:rsidP="002D240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2D2401">
        <w:rPr>
          <w:rFonts w:eastAsia="Times New Roman"/>
          <w:color w:val="000000"/>
          <w:sz w:val="23"/>
          <w:szCs w:val="23"/>
          <w:lang w:eastAsia="en-AU"/>
        </w:rPr>
        <w:lastRenderedPageBreak/>
        <w:tab/>
        <w:t>(3)</w:t>
      </w:r>
      <w:r w:rsidRPr="002D2401">
        <w:rPr>
          <w:rFonts w:eastAsia="Times New Roman"/>
          <w:color w:val="000000"/>
          <w:sz w:val="23"/>
          <w:szCs w:val="23"/>
          <w:lang w:eastAsia="en-AU"/>
        </w:rPr>
        <w:tab/>
        <w:t xml:space="preserve">A reference in </w:t>
      </w:r>
      <w:hyperlink w:anchor="idc402b2f9_a361_4269_812b_2f86e0bc0081_3" w:history="1">
        <w:proofErr w:type="spellStart"/>
        <w:r w:rsidRPr="002D2401">
          <w:rPr>
            <w:rFonts w:eastAsia="Times New Roman"/>
            <w:color w:val="000000"/>
            <w:sz w:val="23"/>
            <w:szCs w:val="23"/>
            <w:lang w:eastAsia="en-AU"/>
          </w:rPr>
          <w:t>subregulations</w:t>
        </w:r>
        <w:proofErr w:type="spellEnd"/>
        <w:r w:rsidRPr="002D2401">
          <w:rPr>
            <w:rFonts w:eastAsia="Times New Roman"/>
            <w:color w:val="000000"/>
            <w:sz w:val="23"/>
            <w:szCs w:val="23"/>
            <w:lang w:eastAsia="en-AU"/>
          </w:rPr>
          <w:t> (1)</w:t>
        </w:r>
      </w:hyperlink>
      <w:r w:rsidRPr="002D2401">
        <w:rPr>
          <w:rFonts w:eastAsia="Times New Roman"/>
          <w:color w:val="000000"/>
          <w:sz w:val="23"/>
          <w:szCs w:val="23"/>
          <w:lang w:eastAsia="en-AU"/>
        </w:rPr>
        <w:t xml:space="preserve"> and </w:t>
      </w:r>
      <w:hyperlink w:anchor="id7e58089c_cf10_441b_bfd2_a149ee79c813_5" w:history="1">
        <w:r w:rsidRPr="002D2401">
          <w:rPr>
            <w:rFonts w:eastAsia="Times New Roman"/>
            <w:color w:val="000000"/>
            <w:sz w:val="23"/>
            <w:szCs w:val="23"/>
            <w:lang w:eastAsia="en-AU"/>
          </w:rPr>
          <w:t>(2)</w:t>
        </w:r>
      </w:hyperlink>
      <w:r w:rsidRPr="002D2401">
        <w:rPr>
          <w:rFonts w:eastAsia="Times New Roman"/>
          <w:color w:val="000000"/>
          <w:sz w:val="23"/>
          <w:szCs w:val="23"/>
          <w:lang w:eastAsia="en-AU"/>
        </w:rPr>
        <w:t xml:space="preserve"> to a fee payable under these regulations extends to a fee that, although payable, was waived (in whole or in part) by a relevant authority.</w:t>
      </w:r>
    </w:p>
    <w:p w:rsidR="002D2401" w:rsidRPr="002D2401" w:rsidRDefault="002D2401" w:rsidP="002D2401">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2D2401">
        <w:rPr>
          <w:rFonts w:eastAsia="Times New Roman"/>
          <w:b/>
          <w:bCs/>
          <w:color w:val="000000"/>
          <w:sz w:val="26"/>
          <w:szCs w:val="26"/>
          <w:lang w:eastAsia="en-AU"/>
        </w:rPr>
        <w:t>19—Payment requirements</w:t>
      </w:r>
    </w:p>
    <w:p w:rsidR="002D2401" w:rsidRPr="002D2401" w:rsidRDefault="002D2401" w:rsidP="002D2401">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2D2401">
        <w:rPr>
          <w:rFonts w:eastAsia="Times New Roman"/>
          <w:color w:val="000000"/>
          <w:sz w:val="23"/>
          <w:szCs w:val="23"/>
          <w:lang w:eastAsia="en-AU"/>
        </w:rPr>
        <w:t>An amount payable under these regulations must be paid—</w:t>
      </w:r>
    </w:p>
    <w:p w:rsidR="002D2401" w:rsidRPr="002D2401" w:rsidRDefault="002D2401" w:rsidP="002D240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D2401">
        <w:rPr>
          <w:rFonts w:eastAsia="Times New Roman"/>
          <w:color w:val="000000"/>
          <w:sz w:val="23"/>
          <w:szCs w:val="23"/>
          <w:lang w:eastAsia="en-AU"/>
        </w:rPr>
        <w:tab/>
        <w:t>(a)</w:t>
      </w:r>
      <w:r w:rsidRPr="002D2401">
        <w:rPr>
          <w:rFonts w:eastAsia="Times New Roman"/>
          <w:color w:val="000000"/>
          <w:sz w:val="23"/>
          <w:szCs w:val="23"/>
          <w:lang w:eastAsia="en-AU"/>
        </w:rPr>
        <w:tab/>
        <w:t>in the case of a fee received by a payment via the SA planning portal—to the entity entitled to the amount under these regulations under a scheme established by the Chief Executive for the purposes of this paragraph; and</w:t>
      </w:r>
    </w:p>
    <w:p w:rsidR="002D2401" w:rsidRPr="002D2401" w:rsidRDefault="002D2401" w:rsidP="002D240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2D2401">
        <w:rPr>
          <w:rFonts w:eastAsia="Times New Roman"/>
          <w:color w:val="000000"/>
          <w:sz w:val="23"/>
          <w:szCs w:val="23"/>
          <w:lang w:eastAsia="en-AU"/>
        </w:rPr>
        <w:tab/>
        <w:t>(b)</w:t>
      </w:r>
      <w:r w:rsidRPr="002D2401">
        <w:rPr>
          <w:rFonts w:eastAsia="Times New Roman"/>
          <w:color w:val="000000"/>
          <w:sz w:val="23"/>
          <w:szCs w:val="23"/>
          <w:lang w:eastAsia="en-AU"/>
        </w:rPr>
        <w:tab/>
      </w:r>
      <w:proofErr w:type="gramStart"/>
      <w:r w:rsidRPr="002D2401">
        <w:rPr>
          <w:rFonts w:eastAsia="Times New Roman"/>
          <w:color w:val="000000"/>
          <w:sz w:val="23"/>
          <w:szCs w:val="23"/>
          <w:lang w:eastAsia="en-AU"/>
        </w:rPr>
        <w:t>in</w:t>
      </w:r>
      <w:proofErr w:type="gramEnd"/>
      <w:r w:rsidRPr="002D2401">
        <w:rPr>
          <w:rFonts w:eastAsia="Times New Roman"/>
          <w:color w:val="000000"/>
          <w:sz w:val="23"/>
          <w:szCs w:val="23"/>
          <w:lang w:eastAsia="en-AU"/>
        </w:rPr>
        <w:t xml:space="preserve"> any other case—to the entity entitled to the amount under these regulations within 10 business days after the end of the quarter in which the amount is received by the designated entity under a scheme established by the Chief Executive for the purposes of this paragraph.</w:t>
      </w:r>
    </w:p>
    <w:p w:rsidR="002D2401" w:rsidRPr="002D2401" w:rsidRDefault="002D2401" w:rsidP="002D240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D2401">
        <w:rPr>
          <w:rFonts w:eastAsia="Times New Roman"/>
          <w:b/>
          <w:bCs/>
          <w:color w:val="000000"/>
          <w:sz w:val="26"/>
          <w:szCs w:val="26"/>
          <w:lang w:eastAsia="en-AU"/>
        </w:rPr>
        <w:t>11—Variation of Schedule 1—Fees</w:t>
      </w:r>
    </w:p>
    <w:p w:rsidR="002D2401" w:rsidRPr="002D2401" w:rsidRDefault="002D2401" w:rsidP="002D240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D2401">
        <w:rPr>
          <w:rFonts w:eastAsia="Times New Roman"/>
          <w:color w:val="000000"/>
          <w:sz w:val="23"/>
          <w:szCs w:val="23"/>
          <w:lang w:eastAsia="en-AU"/>
        </w:rPr>
        <w:tab/>
        <w:t>(1)</w:t>
      </w:r>
      <w:r w:rsidRPr="002D2401">
        <w:rPr>
          <w:rFonts w:eastAsia="Times New Roman"/>
          <w:color w:val="000000"/>
          <w:sz w:val="23"/>
          <w:szCs w:val="23"/>
          <w:lang w:eastAsia="en-AU"/>
        </w:rPr>
        <w:tab/>
        <w:t>Schedule 1, Part 2—delete Part 2 and substitute:</w:t>
      </w:r>
    </w:p>
    <w:p w:rsidR="002D2401" w:rsidRPr="002D2401" w:rsidRDefault="002D2401" w:rsidP="002D2401">
      <w:pPr>
        <w:keepNext/>
        <w:keepLines/>
        <w:autoSpaceDE w:val="0"/>
        <w:autoSpaceDN w:val="0"/>
        <w:adjustRightInd w:val="0"/>
        <w:spacing w:before="120" w:after="0" w:line="240" w:lineRule="auto"/>
        <w:ind w:left="2155" w:hanging="567"/>
        <w:jc w:val="left"/>
        <w:rPr>
          <w:rFonts w:eastAsia="Times New Roman"/>
          <w:b/>
          <w:bCs/>
          <w:color w:val="000000"/>
          <w:sz w:val="32"/>
          <w:szCs w:val="32"/>
          <w:lang w:eastAsia="en-AU"/>
        </w:rPr>
      </w:pPr>
      <w:r w:rsidRPr="002D2401">
        <w:rPr>
          <w:rFonts w:eastAsia="Times New Roman"/>
          <w:b/>
          <w:bCs/>
          <w:color w:val="000000"/>
          <w:sz w:val="32"/>
          <w:szCs w:val="32"/>
          <w:lang w:eastAsia="en-AU"/>
        </w:rPr>
        <w:t>Part 2—Fees relating to development assessment</w:t>
      </w:r>
    </w:p>
    <w:p w:rsidR="002D2401" w:rsidRPr="002D2401" w:rsidRDefault="002D2401" w:rsidP="002D2401">
      <w:pPr>
        <w:keepNext/>
        <w:keepLines/>
        <w:autoSpaceDE w:val="0"/>
        <w:autoSpaceDN w:val="0"/>
        <w:adjustRightInd w:val="0"/>
        <w:spacing w:before="120" w:after="0" w:line="240" w:lineRule="auto"/>
        <w:ind w:left="1588"/>
        <w:jc w:val="left"/>
        <w:rPr>
          <w:rFonts w:eastAsia="Times New Roman"/>
          <w:color w:val="000000"/>
          <w:sz w:val="23"/>
          <w:szCs w:val="23"/>
          <w:lang w:eastAsia="en-AU"/>
        </w:rPr>
      </w:pPr>
      <w:r w:rsidRPr="002D2401">
        <w:rPr>
          <w:rFonts w:eastAsia="Times New Roman"/>
          <w:color w:val="000000"/>
          <w:sz w:val="23"/>
          <w:szCs w:val="23"/>
          <w:lang w:eastAsia="en-AU"/>
        </w:rPr>
        <w:t xml:space="preserve">The following fees are payable in relation to development assessment under the Act (including in connection with the </w:t>
      </w:r>
      <w:hyperlink r:id="rId62" w:history="1">
        <w:r w:rsidRPr="002D2401">
          <w:rPr>
            <w:rFonts w:eastAsia="Times New Roman"/>
            <w:i/>
            <w:iCs/>
            <w:color w:val="000000"/>
            <w:sz w:val="23"/>
            <w:szCs w:val="23"/>
            <w:lang w:eastAsia="en-AU"/>
          </w:rPr>
          <w:t>Planning, Development and Infrastructure (General) Regulations 2017</w:t>
        </w:r>
      </w:hyperlink>
      <w:r w:rsidRPr="002D2401">
        <w:rPr>
          <w:rFonts w:eastAsia="Times New Roman"/>
          <w:color w:val="000000"/>
          <w:sz w:val="23"/>
          <w:szCs w:val="23"/>
          <w:lang w:eastAsia="en-AU"/>
        </w:rPr>
        <w:t>):</w:t>
      </w:r>
    </w:p>
    <w:p w:rsidR="002D2401" w:rsidRPr="002D2401" w:rsidRDefault="002D2401" w:rsidP="002D2401">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443"/>
        <w:gridCol w:w="4626"/>
        <w:gridCol w:w="2129"/>
      </w:tblGrid>
      <w:tr w:rsidR="002D2401" w:rsidRPr="002D2401" w:rsidTr="00BC24EA">
        <w:trPr>
          <w:cantSplit/>
        </w:trPr>
        <w:tc>
          <w:tcPr>
            <w:tcW w:w="443"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left"/>
              <w:rPr>
                <w:rFonts w:eastAsia="Times New Roman"/>
                <w:color w:val="000000"/>
                <w:sz w:val="20"/>
                <w:szCs w:val="20"/>
                <w:lang w:eastAsia="en-AU"/>
              </w:rPr>
            </w:pPr>
            <w:r w:rsidRPr="002D2401">
              <w:rPr>
                <w:rFonts w:eastAsia="Times New Roman"/>
                <w:color w:val="000000"/>
                <w:sz w:val="20"/>
                <w:szCs w:val="20"/>
                <w:lang w:eastAsia="en-AU"/>
              </w:rPr>
              <w:t>5</w:t>
            </w:r>
          </w:p>
        </w:tc>
        <w:tc>
          <w:tcPr>
            <w:tcW w:w="4626"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left"/>
              <w:rPr>
                <w:rFonts w:eastAsia="Times New Roman"/>
                <w:color w:val="000000"/>
                <w:sz w:val="20"/>
                <w:szCs w:val="20"/>
                <w:lang w:eastAsia="en-AU"/>
              </w:rPr>
            </w:pPr>
            <w:r w:rsidRPr="002D2401">
              <w:rPr>
                <w:rFonts w:eastAsia="Times New Roman"/>
                <w:color w:val="000000"/>
                <w:sz w:val="20"/>
                <w:szCs w:val="20"/>
                <w:lang w:eastAsia="en-AU"/>
              </w:rPr>
              <w:t xml:space="preserve">Application for planning consent or building consent (the </w:t>
            </w:r>
            <w:r w:rsidRPr="002D2401">
              <w:rPr>
                <w:rFonts w:eastAsia="Times New Roman"/>
                <w:b/>
                <w:bCs/>
                <w:i/>
                <w:iCs/>
                <w:color w:val="000000"/>
                <w:sz w:val="20"/>
                <w:szCs w:val="20"/>
                <w:lang w:eastAsia="en-AU"/>
              </w:rPr>
              <w:t>base amount</w:t>
            </w:r>
            <w:r w:rsidRPr="002D2401">
              <w:rPr>
                <w:rFonts w:eastAsia="Times New Roman"/>
                <w:color w:val="000000"/>
                <w:sz w:val="20"/>
                <w:szCs w:val="20"/>
                <w:lang w:eastAsia="en-AU"/>
              </w:rPr>
              <w:t>)—</w:t>
            </w:r>
          </w:p>
        </w:tc>
        <w:tc>
          <w:tcPr>
            <w:tcW w:w="2129"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right"/>
              <w:rPr>
                <w:rFonts w:eastAsia="Times New Roman"/>
                <w:color w:val="000000"/>
                <w:sz w:val="20"/>
                <w:szCs w:val="20"/>
                <w:lang w:eastAsia="en-AU"/>
              </w:rPr>
            </w:pPr>
          </w:p>
        </w:tc>
      </w:tr>
      <w:tr w:rsidR="002D2401" w:rsidRPr="002D2401" w:rsidTr="00BC24EA">
        <w:trPr>
          <w:cantSplit/>
        </w:trPr>
        <w:tc>
          <w:tcPr>
            <w:tcW w:w="443"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2D2401" w:rsidRPr="002D2401" w:rsidRDefault="002D2401" w:rsidP="002D240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D2401">
              <w:rPr>
                <w:rFonts w:eastAsia="Times New Roman"/>
                <w:color w:val="000000"/>
                <w:sz w:val="20"/>
                <w:szCs w:val="20"/>
                <w:lang w:eastAsia="en-AU"/>
              </w:rPr>
              <w:tab/>
              <w:t>(a)</w:t>
            </w:r>
            <w:r w:rsidRPr="002D2401">
              <w:rPr>
                <w:rFonts w:eastAsia="Times New Roman"/>
                <w:color w:val="000000"/>
                <w:sz w:val="20"/>
                <w:szCs w:val="20"/>
                <w:lang w:eastAsia="en-AU"/>
              </w:rPr>
              <w:tab/>
              <w:t>a lodgement fee; and</w:t>
            </w:r>
          </w:p>
        </w:tc>
        <w:tc>
          <w:tcPr>
            <w:tcW w:w="2129"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right"/>
              <w:rPr>
                <w:rFonts w:eastAsia="Times New Roman"/>
                <w:color w:val="000000"/>
                <w:sz w:val="20"/>
                <w:szCs w:val="20"/>
                <w:lang w:eastAsia="en-AU"/>
              </w:rPr>
            </w:pPr>
            <w:r w:rsidRPr="002D2401">
              <w:rPr>
                <w:rFonts w:eastAsia="Times New Roman"/>
                <w:color w:val="000000"/>
                <w:sz w:val="20"/>
                <w:szCs w:val="20"/>
                <w:lang w:eastAsia="en-AU"/>
              </w:rPr>
              <w:t>$177</w:t>
            </w:r>
          </w:p>
        </w:tc>
      </w:tr>
      <w:tr w:rsidR="002D2401" w:rsidRPr="002D2401" w:rsidTr="00BC24EA">
        <w:trPr>
          <w:cantSplit/>
        </w:trPr>
        <w:tc>
          <w:tcPr>
            <w:tcW w:w="443"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2D2401" w:rsidRPr="002D2401" w:rsidRDefault="002D2401" w:rsidP="002D240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D2401">
              <w:rPr>
                <w:rFonts w:eastAsia="Times New Roman"/>
                <w:color w:val="000000"/>
                <w:sz w:val="20"/>
                <w:szCs w:val="20"/>
                <w:lang w:eastAsia="en-AU"/>
              </w:rPr>
              <w:tab/>
              <w:t>(b)</w:t>
            </w:r>
            <w:r w:rsidRPr="002D2401">
              <w:rPr>
                <w:rFonts w:eastAsia="Times New Roman"/>
                <w:color w:val="000000"/>
                <w:sz w:val="20"/>
                <w:szCs w:val="20"/>
                <w:lang w:eastAsia="en-AU"/>
              </w:rPr>
              <w:tab/>
              <w:t>if the application is lodged at the principal office of the relevant authority—a processing fee</w:t>
            </w:r>
          </w:p>
        </w:tc>
        <w:tc>
          <w:tcPr>
            <w:tcW w:w="2129"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right"/>
              <w:rPr>
                <w:rFonts w:eastAsia="Times New Roman"/>
                <w:color w:val="000000"/>
                <w:sz w:val="20"/>
                <w:szCs w:val="20"/>
                <w:lang w:eastAsia="en-AU"/>
              </w:rPr>
            </w:pPr>
            <w:r w:rsidRPr="002D2401">
              <w:rPr>
                <w:rFonts w:eastAsia="Times New Roman"/>
                <w:color w:val="000000"/>
                <w:sz w:val="20"/>
                <w:szCs w:val="20"/>
                <w:lang w:eastAsia="en-AU"/>
              </w:rPr>
              <w:t>$80</w:t>
            </w:r>
          </w:p>
        </w:tc>
      </w:tr>
      <w:tr w:rsidR="002D2401" w:rsidRPr="002D2401" w:rsidTr="00BC24EA">
        <w:trPr>
          <w:cantSplit/>
        </w:trPr>
        <w:tc>
          <w:tcPr>
            <w:tcW w:w="443"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left"/>
              <w:rPr>
                <w:rFonts w:eastAsia="Times New Roman"/>
                <w:color w:val="000000"/>
                <w:sz w:val="20"/>
                <w:szCs w:val="20"/>
                <w:lang w:eastAsia="en-AU"/>
              </w:rPr>
            </w:pPr>
            <w:r w:rsidRPr="002D2401">
              <w:rPr>
                <w:rFonts w:eastAsia="Times New Roman"/>
                <w:color w:val="000000"/>
                <w:sz w:val="20"/>
                <w:szCs w:val="20"/>
                <w:lang w:eastAsia="en-AU"/>
              </w:rPr>
              <w:t>6</w:t>
            </w:r>
          </w:p>
        </w:tc>
        <w:tc>
          <w:tcPr>
            <w:tcW w:w="4626"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left"/>
              <w:rPr>
                <w:rFonts w:eastAsia="Times New Roman"/>
                <w:color w:val="000000"/>
                <w:sz w:val="20"/>
                <w:szCs w:val="20"/>
                <w:lang w:eastAsia="en-AU"/>
              </w:rPr>
            </w:pPr>
            <w:r w:rsidRPr="002D2401">
              <w:rPr>
                <w:rFonts w:eastAsia="Times New Roman"/>
                <w:color w:val="000000"/>
                <w:sz w:val="20"/>
                <w:szCs w:val="20"/>
                <w:lang w:eastAsia="en-AU"/>
              </w:rPr>
              <w:t>Application for planning consent—</w:t>
            </w:r>
          </w:p>
        </w:tc>
        <w:tc>
          <w:tcPr>
            <w:tcW w:w="2129"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right"/>
              <w:rPr>
                <w:rFonts w:eastAsia="Times New Roman"/>
                <w:color w:val="000000"/>
                <w:sz w:val="20"/>
                <w:szCs w:val="20"/>
                <w:lang w:eastAsia="en-AU"/>
              </w:rPr>
            </w:pPr>
          </w:p>
        </w:tc>
      </w:tr>
      <w:tr w:rsidR="002D2401" w:rsidRPr="002D2401" w:rsidTr="00BC24EA">
        <w:trPr>
          <w:cantSplit/>
        </w:trPr>
        <w:tc>
          <w:tcPr>
            <w:tcW w:w="443"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2D2401" w:rsidRPr="002D2401" w:rsidRDefault="002D2401" w:rsidP="002D240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D2401">
              <w:rPr>
                <w:rFonts w:eastAsia="Times New Roman"/>
                <w:color w:val="000000"/>
                <w:sz w:val="20"/>
                <w:szCs w:val="20"/>
                <w:lang w:eastAsia="en-AU"/>
              </w:rPr>
              <w:tab/>
              <w:t>(a)</w:t>
            </w:r>
            <w:r w:rsidRPr="002D2401">
              <w:rPr>
                <w:rFonts w:eastAsia="Times New Roman"/>
                <w:color w:val="000000"/>
                <w:sz w:val="20"/>
                <w:szCs w:val="20"/>
                <w:lang w:eastAsia="en-AU"/>
              </w:rPr>
              <w:tab/>
              <w:t>if the proposed development is to be assessed as deemed</w:t>
            </w:r>
            <w:r w:rsidRPr="002D2401">
              <w:rPr>
                <w:rFonts w:eastAsia="Times New Roman"/>
                <w:color w:val="000000"/>
                <w:sz w:val="20"/>
                <w:szCs w:val="20"/>
                <w:lang w:eastAsia="en-AU"/>
              </w:rPr>
              <w:noBreakHyphen/>
              <w:t>to</w:t>
            </w:r>
            <w:r w:rsidRPr="002D2401">
              <w:rPr>
                <w:rFonts w:eastAsia="Times New Roman"/>
                <w:color w:val="000000"/>
                <w:sz w:val="20"/>
                <w:szCs w:val="20"/>
                <w:lang w:eastAsia="en-AU"/>
              </w:rPr>
              <w:noBreakHyphen/>
              <w:t>satisfy development under section 106 of the Act—</w:t>
            </w:r>
          </w:p>
        </w:tc>
        <w:tc>
          <w:tcPr>
            <w:tcW w:w="2129"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right"/>
              <w:rPr>
                <w:rFonts w:eastAsia="Times New Roman"/>
                <w:color w:val="000000"/>
                <w:sz w:val="20"/>
                <w:szCs w:val="20"/>
                <w:lang w:eastAsia="en-AU"/>
              </w:rPr>
            </w:pPr>
          </w:p>
        </w:tc>
      </w:tr>
      <w:tr w:rsidR="002D2401" w:rsidRPr="002D2401" w:rsidTr="00BC24EA">
        <w:trPr>
          <w:cantSplit/>
        </w:trPr>
        <w:tc>
          <w:tcPr>
            <w:tcW w:w="443" w:type="dxa"/>
            <w:tcBorders>
              <w:top w:val="nil"/>
              <w:left w:val="nil"/>
              <w:bottom w:val="nil"/>
              <w:right w:val="nil"/>
            </w:tcBorders>
          </w:tcPr>
          <w:p w:rsidR="002D2401" w:rsidRPr="002D2401" w:rsidRDefault="002D2401" w:rsidP="002D2401">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2D2401" w:rsidRPr="002D2401" w:rsidRDefault="002D2401" w:rsidP="002D2401">
            <w:pPr>
              <w:keepNext/>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2D2401">
              <w:rPr>
                <w:rFonts w:eastAsia="Times New Roman"/>
                <w:color w:val="000000"/>
                <w:sz w:val="20"/>
                <w:szCs w:val="20"/>
                <w:lang w:eastAsia="en-AU"/>
              </w:rPr>
              <w:tab/>
              <w:t>(</w:t>
            </w:r>
            <w:proofErr w:type="spellStart"/>
            <w:r w:rsidRPr="002D2401">
              <w:rPr>
                <w:rFonts w:eastAsia="Times New Roman"/>
                <w:color w:val="000000"/>
                <w:sz w:val="20"/>
                <w:szCs w:val="20"/>
                <w:lang w:eastAsia="en-AU"/>
              </w:rPr>
              <w:t>i</w:t>
            </w:r>
            <w:proofErr w:type="spellEnd"/>
            <w:r w:rsidRPr="002D2401">
              <w:rPr>
                <w:rFonts w:eastAsia="Times New Roman"/>
                <w:color w:val="000000"/>
                <w:sz w:val="20"/>
                <w:szCs w:val="20"/>
                <w:lang w:eastAsia="en-AU"/>
              </w:rPr>
              <w:t>)</w:t>
            </w:r>
            <w:r w:rsidRPr="002D2401">
              <w:rPr>
                <w:rFonts w:eastAsia="Times New Roman"/>
                <w:color w:val="000000"/>
                <w:sz w:val="20"/>
                <w:szCs w:val="20"/>
                <w:lang w:eastAsia="en-AU"/>
              </w:rPr>
              <w:tab/>
              <w:t>if the total development cost is no more than $10 000</w:t>
            </w:r>
          </w:p>
        </w:tc>
        <w:tc>
          <w:tcPr>
            <w:tcW w:w="2129" w:type="dxa"/>
            <w:tcBorders>
              <w:top w:val="nil"/>
              <w:left w:val="nil"/>
              <w:bottom w:val="nil"/>
              <w:right w:val="nil"/>
            </w:tcBorders>
          </w:tcPr>
          <w:p w:rsidR="002D2401" w:rsidRPr="002D2401" w:rsidRDefault="002D2401" w:rsidP="002D2401">
            <w:pPr>
              <w:keepNext/>
              <w:keepLines/>
              <w:autoSpaceDE w:val="0"/>
              <w:autoSpaceDN w:val="0"/>
              <w:adjustRightInd w:val="0"/>
              <w:spacing w:before="120" w:after="0" w:line="240" w:lineRule="auto"/>
              <w:jc w:val="right"/>
              <w:rPr>
                <w:rFonts w:eastAsia="Times New Roman"/>
                <w:color w:val="000000"/>
                <w:sz w:val="20"/>
                <w:szCs w:val="20"/>
                <w:lang w:eastAsia="en-AU"/>
              </w:rPr>
            </w:pPr>
            <w:r w:rsidRPr="002D2401">
              <w:rPr>
                <w:rFonts w:eastAsia="Times New Roman"/>
                <w:color w:val="000000"/>
                <w:sz w:val="20"/>
                <w:szCs w:val="20"/>
                <w:lang w:eastAsia="en-AU"/>
              </w:rPr>
              <w:t>$127</w:t>
            </w:r>
          </w:p>
        </w:tc>
      </w:tr>
      <w:tr w:rsidR="002D2401" w:rsidRPr="002D2401" w:rsidTr="00BC24EA">
        <w:trPr>
          <w:cantSplit/>
        </w:trPr>
        <w:tc>
          <w:tcPr>
            <w:tcW w:w="443" w:type="dxa"/>
            <w:tcBorders>
              <w:top w:val="nil"/>
              <w:left w:val="nil"/>
              <w:bottom w:val="nil"/>
              <w:right w:val="nil"/>
            </w:tcBorders>
          </w:tcPr>
          <w:p w:rsidR="002D2401" w:rsidRPr="002D2401" w:rsidRDefault="002D2401" w:rsidP="002D2401">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2D2401" w:rsidRPr="002D2401" w:rsidRDefault="002D2401" w:rsidP="002D2401">
            <w:pPr>
              <w:keepNext/>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2D2401">
              <w:rPr>
                <w:rFonts w:eastAsia="Times New Roman"/>
                <w:color w:val="000000"/>
                <w:sz w:val="20"/>
                <w:szCs w:val="20"/>
                <w:lang w:eastAsia="en-AU"/>
              </w:rPr>
              <w:tab/>
              <w:t>(ii)</w:t>
            </w:r>
            <w:r w:rsidRPr="002D2401">
              <w:rPr>
                <w:rFonts w:eastAsia="Times New Roman"/>
                <w:color w:val="000000"/>
                <w:sz w:val="20"/>
                <w:szCs w:val="20"/>
                <w:lang w:eastAsia="en-AU"/>
              </w:rPr>
              <w:tab/>
              <w:t>in any other case</w:t>
            </w:r>
          </w:p>
        </w:tc>
        <w:tc>
          <w:tcPr>
            <w:tcW w:w="2129" w:type="dxa"/>
            <w:tcBorders>
              <w:top w:val="nil"/>
              <w:left w:val="nil"/>
              <w:bottom w:val="nil"/>
              <w:right w:val="nil"/>
            </w:tcBorders>
          </w:tcPr>
          <w:p w:rsidR="002D2401" w:rsidRPr="002D2401" w:rsidRDefault="002D2401" w:rsidP="002D2401">
            <w:pPr>
              <w:keepNext/>
              <w:keepLines/>
              <w:autoSpaceDE w:val="0"/>
              <w:autoSpaceDN w:val="0"/>
              <w:adjustRightInd w:val="0"/>
              <w:spacing w:before="120" w:after="0" w:line="240" w:lineRule="auto"/>
              <w:jc w:val="right"/>
              <w:rPr>
                <w:rFonts w:eastAsia="Times New Roman"/>
                <w:color w:val="000000"/>
                <w:sz w:val="20"/>
                <w:szCs w:val="20"/>
                <w:lang w:eastAsia="en-AU"/>
              </w:rPr>
            </w:pPr>
            <w:r w:rsidRPr="002D2401">
              <w:rPr>
                <w:rFonts w:eastAsia="Times New Roman"/>
                <w:color w:val="000000"/>
                <w:sz w:val="20"/>
                <w:szCs w:val="20"/>
                <w:lang w:eastAsia="en-AU"/>
              </w:rPr>
              <w:t>$210</w:t>
            </w:r>
          </w:p>
        </w:tc>
      </w:tr>
      <w:tr w:rsidR="002D2401" w:rsidRPr="002D2401" w:rsidTr="00BC24EA">
        <w:trPr>
          <w:cantSplit/>
        </w:trPr>
        <w:tc>
          <w:tcPr>
            <w:tcW w:w="443" w:type="dxa"/>
            <w:tcBorders>
              <w:top w:val="nil"/>
              <w:left w:val="nil"/>
              <w:bottom w:val="nil"/>
              <w:right w:val="nil"/>
            </w:tcBorders>
          </w:tcPr>
          <w:p w:rsidR="002D2401" w:rsidRPr="002D2401" w:rsidRDefault="002D2401" w:rsidP="002D2401">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2D2401" w:rsidRPr="002D2401" w:rsidRDefault="002D2401" w:rsidP="002D240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D2401">
              <w:rPr>
                <w:rFonts w:eastAsia="Times New Roman"/>
                <w:color w:val="000000"/>
                <w:sz w:val="20"/>
                <w:szCs w:val="20"/>
                <w:lang w:eastAsia="en-AU"/>
              </w:rPr>
              <w:tab/>
              <w:t>(b)</w:t>
            </w:r>
            <w:r w:rsidRPr="002D2401">
              <w:rPr>
                <w:rFonts w:eastAsia="Times New Roman"/>
                <w:color w:val="000000"/>
                <w:sz w:val="20"/>
                <w:szCs w:val="20"/>
                <w:lang w:eastAsia="en-AU"/>
              </w:rPr>
              <w:tab/>
              <w:t>if the proposed development is to be assessed on its merits under section 107 of the Act</w:t>
            </w:r>
          </w:p>
        </w:tc>
        <w:tc>
          <w:tcPr>
            <w:tcW w:w="2129" w:type="dxa"/>
            <w:tcBorders>
              <w:top w:val="nil"/>
              <w:left w:val="nil"/>
              <w:bottom w:val="nil"/>
              <w:right w:val="nil"/>
            </w:tcBorders>
          </w:tcPr>
          <w:p w:rsidR="002D2401" w:rsidRPr="002D2401" w:rsidRDefault="002D2401" w:rsidP="002D2401">
            <w:pPr>
              <w:keepNext/>
              <w:keepLines/>
              <w:autoSpaceDE w:val="0"/>
              <w:autoSpaceDN w:val="0"/>
              <w:adjustRightInd w:val="0"/>
              <w:spacing w:before="120" w:after="0" w:line="240" w:lineRule="auto"/>
              <w:jc w:val="right"/>
              <w:rPr>
                <w:rFonts w:eastAsia="Times New Roman"/>
                <w:color w:val="000000"/>
                <w:sz w:val="20"/>
                <w:szCs w:val="20"/>
                <w:lang w:eastAsia="en-AU"/>
              </w:rPr>
            </w:pPr>
            <w:r w:rsidRPr="002D2401">
              <w:rPr>
                <w:rFonts w:eastAsia="Times New Roman"/>
                <w:color w:val="000000"/>
                <w:sz w:val="20"/>
                <w:szCs w:val="20"/>
                <w:lang w:eastAsia="en-AU"/>
              </w:rPr>
              <w:t>$250 or 0.125% of the total development cost up to a maximum of $200 000, whichever is the greater</w:t>
            </w:r>
          </w:p>
        </w:tc>
      </w:tr>
      <w:tr w:rsidR="002D2401" w:rsidRPr="002D2401" w:rsidTr="00BC24EA">
        <w:trPr>
          <w:cantSplit/>
        </w:trPr>
        <w:tc>
          <w:tcPr>
            <w:tcW w:w="443"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2D2401" w:rsidRPr="002D2401" w:rsidRDefault="002D2401" w:rsidP="002D240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D2401">
              <w:rPr>
                <w:rFonts w:eastAsia="Times New Roman"/>
                <w:color w:val="000000"/>
                <w:sz w:val="20"/>
                <w:szCs w:val="20"/>
                <w:lang w:eastAsia="en-AU"/>
              </w:rPr>
              <w:tab/>
              <w:t>(c)</w:t>
            </w:r>
            <w:r w:rsidRPr="002D2401">
              <w:rPr>
                <w:rFonts w:eastAsia="Times New Roman"/>
                <w:color w:val="000000"/>
                <w:sz w:val="20"/>
                <w:szCs w:val="20"/>
                <w:lang w:eastAsia="en-AU"/>
              </w:rPr>
              <w:tab/>
              <w:t>if the proposed development is restricted development under section 108(1)(a) of the Act</w:t>
            </w:r>
          </w:p>
        </w:tc>
        <w:tc>
          <w:tcPr>
            <w:tcW w:w="2129"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right"/>
              <w:rPr>
                <w:rFonts w:eastAsia="Times New Roman"/>
                <w:color w:val="000000"/>
                <w:sz w:val="20"/>
                <w:szCs w:val="20"/>
                <w:lang w:eastAsia="en-AU"/>
              </w:rPr>
            </w:pPr>
            <w:r w:rsidRPr="002D2401">
              <w:rPr>
                <w:rFonts w:eastAsia="Times New Roman"/>
                <w:color w:val="000000"/>
                <w:sz w:val="20"/>
                <w:szCs w:val="20"/>
                <w:lang w:eastAsia="en-AU"/>
              </w:rPr>
              <w:t>0.25% of the total development cost up to a maximum of $300 000</w:t>
            </w:r>
          </w:p>
        </w:tc>
      </w:tr>
      <w:tr w:rsidR="002D2401" w:rsidRPr="002D2401" w:rsidTr="00BC24EA">
        <w:trPr>
          <w:cantSplit/>
        </w:trPr>
        <w:tc>
          <w:tcPr>
            <w:tcW w:w="443"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2D2401" w:rsidRPr="002D2401" w:rsidRDefault="002D2401" w:rsidP="002D240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D2401">
              <w:rPr>
                <w:rFonts w:eastAsia="Times New Roman"/>
                <w:color w:val="000000"/>
                <w:sz w:val="20"/>
                <w:szCs w:val="20"/>
                <w:lang w:eastAsia="en-AU"/>
              </w:rPr>
              <w:tab/>
              <w:t>(d)</w:t>
            </w:r>
            <w:r w:rsidRPr="002D2401">
              <w:rPr>
                <w:rFonts w:eastAsia="Times New Roman"/>
                <w:color w:val="000000"/>
                <w:sz w:val="20"/>
                <w:szCs w:val="20"/>
                <w:lang w:eastAsia="en-AU"/>
              </w:rPr>
              <w:tab/>
              <w:t>if the applicant applies for a review of the decision under section 110(15) of the Act</w:t>
            </w:r>
          </w:p>
        </w:tc>
        <w:tc>
          <w:tcPr>
            <w:tcW w:w="2129"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right"/>
              <w:rPr>
                <w:rFonts w:eastAsia="Times New Roman"/>
                <w:color w:val="000000"/>
                <w:sz w:val="20"/>
                <w:szCs w:val="20"/>
                <w:lang w:eastAsia="en-AU"/>
              </w:rPr>
            </w:pPr>
            <w:r w:rsidRPr="002D2401">
              <w:rPr>
                <w:rFonts w:eastAsia="Times New Roman"/>
                <w:color w:val="000000"/>
                <w:sz w:val="20"/>
                <w:szCs w:val="20"/>
                <w:lang w:eastAsia="en-AU"/>
              </w:rPr>
              <w:t>$511</w:t>
            </w:r>
          </w:p>
        </w:tc>
      </w:tr>
      <w:tr w:rsidR="002D2401" w:rsidRPr="002D2401" w:rsidTr="00BC24EA">
        <w:trPr>
          <w:cantSplit/>
        </w:trPr>
        <w:tc>
          <w:tcPr>
            <w:tcW w:w="443"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2D2401" w:rsidRPr="002D2401" w:rsidRDefault="002D2401" w:rsidP="002D240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D2401">
              <w:rPr>
                <w:rFonts w:eastAsia="Times New Roman"/>
                <w:color w:val="000000"/>
                <w:sz w:val="20"/>
                <w:szCs w:val="20"/>
                <w:lang w:eastAsia="en-AU"/>
              </w:rPr>
              <w:tab/>
              <w:t>(e)</w:t>
            </w:r>
            <w:r w:rsidRPr="002D2401">
              <w:rPr>
                <w:rFonts w:eastAsia="Times New Roman"/>
                <w:color w:val="000000"/>
                <w:sz w:val="20"/>
                <w:szCs w:val="20"/>
                <w:lang w:eastAsia="en-AU"/>
              </w:rPr>
              <w:tab/>
              <w:t>if the proposed development is to be assessed as impact assessed development under section 111 of the Act—</w:t>
            </w:r>
          </w:p>
        </w:tc>
        <w:tc>
          <w:tcPr>
            <w:tcW w:w="2129"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right"/>
              <w:rPr>
                <w:rFonts w:eastAsia="Times New Roman"/>
                <w:color w:val="000000"/>
                <w:sz w:val="20"/>
                <w:szCs w:val="20"/>
                <w:lang w:eastAsia="en-AU"/>
              </w:rPr>
            </w:pPr>
          </w:p>
        </w:tc>
      </w:tr>
      <w:tr w:rsidR="002D2401" w:rsidRPr="002D2401" w:rsidTr="00BC24EA">
        <w:trPr>
          <w:cantSplit/>
        </w:trPr>
        <w:tc>
          <w:tcPr>
            <w:tcW w:w="443" w:type="dxa"/>
            <w:tcBorders>
              <w:top w:val="nil"/>
              <w:left w:val="nil"/>
              <w:bottom w:val="nil"/>
              <w:right w:val="nil"/>
            </w:tcBorders>
          </w:tcPr>
          <w:p w:rsidR="002D2401" w:rsidRPr="002D2401" w:rsidRDefault="002D2401" w:rsidP="002D2401">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2D2401" w:rsidRPr="002D2401" w:rsidRDefault="002D2401" w:rsidP="002D2401">
            <w:pPr>
              <w:keepNext/>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2D2401">
              <w:rPr>
                <w:rFonts w:eastAsia="Times New Roman"/>
                <w:color w:val="000000"/>
                <w:sz w:val="20"/>
                <w:szCs w:val="20"/>
                <w:lang w:eastAsia="en-AU"/>
              </w:rPr>
              <w:tab/>
              <w:t>(</w:t>
            </w:r>
            <w:proofErr w:type="spellStart"/>
            <w:r w:rsidRPr="002D2401">
              <w:rPr>
                <w:rFonts w:eastAsia="Times New Roman"/>
                <w:color w:val="000000"/>
                <w:sz w:val="20"/>
                <w:szCs w:val="20"/>
                <w:lang w:eastAsia="en-AU"/>
              </w:rPr>
              <w:t>i</w:t>
            </w:r>
            <w:proofErr w:type="spellEnd"/>
            <w:r w:rsidRPr="002D2401">
              <w:rPr>
                <w:rFonts w:eastAsia="Times New Roman"/>
                <w:color w:val="000000"/>
                <w:sz w:val="20"/>
                <w:szCs w:val="20"/>
                <w:lang w:eastAsia="en-AU"/>
              </w:rPr>
              <w:t>)</w:t>
            </w:r>
            <w:r w:rsidRPr="002D2401">
              <w:rPr>
                <w:rFonts w:eastAsia="Times New Roman"/>
                <w:color w:val="000000"/>
                <w:sz w:val="20"/>
                <w:szCs w:val="20"/>
                <w:lang w:eastAsia="en-AU"/>
              </w:rPr>
              <w:tab/>
              <w:t>if the proposed development is declared as being impact assessed development by the Minister</w:t>
            </w:r>
          </w:p>
        </w:tc>
        <w:tc>
          <w:tcPr>
            <w:tcW w:w="2129" w:type="dxa"/>
            <w:tcBorders>
              <w:top w:val="nil"/>
              <w:left w:val="nil"/>
              <w:bottom w:val="nil"/>
              <w:right w:val="nil"/>
            </w:tcBorders>
          </w:tcPr>
          <w:p w:rsidR="002D2401" w:rsidRPr="002D2401" w:rsidRDefault="002D2401" w:rsidP="002D2401">
            <w:pPr>
              <w:keepNext/>
              <w:keepLines/>
              <w:autoSpaceDE w:val="0"/>
              <w:autoSpaceDN w:val="0"/>
              <w:adjustRightInd w:val="0"/>
              <w:spacing w:before="120" w:after="0" w:line="240" w:lineRule="auto"/>
              <w:jc w:val="right"/>
              <w:rPr>
                <w:rFonts w:eastAsia="Times New Roman"/>
                <w:color w:val="000000"/>
                <w:sz w:val="20"/>
                <w:szCs w:val="20"/>
                <w:lang w:eastAsia="en-AU"/>
              </w:rPr>
            </w:pPr>
            <w:r w:rsidRPr="002D2401">
              <w:rPr>
                <w:rFonts w:eastAsia="Times New Roman"/>
                <w:color w:val="000000"/>
                <w:sz w:val="20"/>
                <w:szCs w:val="20"/>
                <w:lang w:eastAsia="en-AU"/>
              </w:rPr>
              <w:t>$1 750 plus 0.25% of the total development cost up to a maximum of $500 000</w:t>
            </w:r>
          </w:p>
        </w:tc>
      </w:tr>
      <w:tr w:rsidR="002D2401" w:rsidRPr="002D2401" w:rsidTr="00BC24EA">
        <w:trPr>
          <w:cantSplit/>
        </w:trPr>
        <w:tc>
          <w:tcPr>
            <w:tcW w:w="443" w:type="dxa"/>
            <w:tcBorders>
              <w:top w:val="nil"/>
              <w:left w:val="nil"/>
              <w:bottom w:val="nil"/>
              <w:right w:val="nil"/>
            </w:tcBorders>
          </w:tcPr>
          <w:p w:rsidR="002D2401" w:rsidRPr="002D2401" w:rsidRDefault="002D2401" w:rsidP="002D2401">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2D2401" w:rsidRPr="002D2401" w:rsidRDefault="002D2401" w:rsidP="002D2401">
            <w:pPr>
              <w:keepNext/>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2D2401">
              <w:rPr>
                <w:rFonts w:eastAsia="Times New Roman"/>
                <w:color w:val="000000"/>
                <w:sz w:val="20"/>
                <w:szCs w:val="20"/>
                <w:lang w:eastAsia="en-AU"/>
              </w:rPr>
              <w:tab/>
              <w:t>(ii)</w:t>
            </w:r>
            <w:r w:rsidRPr="002D2401">
              <w:rPr>
                <w:rFonts w:eastAsia="Times New Roman"/>
                <w:color w:val="000000"/>
                <w:sz w:val="20"/>
                <w:szCs w:val="20"/>
                <w:lang w:eastAsia="en-AU"/>
              </w:rPr>
              <w:tab/>
              <w:t>in any other case</w:t>
            </w:r>
          </w:p>
        </w:tc>
        <w:tc>
          <w:tcPr>
            <w:tcW w:w="2129" w:type="dxa"/>
            <w:tcBorders>
              <w:top w:val="nil"/>
              <w:left w:val="nil"/>
              <w:bottom w:val="nil"/>
              <w:right w:val="nil"/>
            </w:tcBorders>
          </w:tcPr>
          <w:p w:rsidR="002D2401" w:rsidRPr="002D2401" w:rsidRDefault="002D2401" w:rsidP="002D2401">
            <w:pPr>
              <w:keepNext/>
              <w:keepLines/>
              <w:autoSpaceDE w:val="0"/>
              <w:autoSpaceDN w:val="0"/>
              <w:adjustRightInd w:val="0"/>
              <w:spacing w:before="120" w:after="0" w:line="240" w:lineRule="auto"/>
              <w:jc w:val="right"/>
              <w:rPr>
                <w:rFonts w:eastAsia="Times New Roman"/>
                <w:color w:val="000000"/>
                <w:sz w:val="20"/>
                <w:szCs w:val="20"/>
                <w:lang w:eastAsia="en-AU"/>
              </w:rPr>
            </w:pPr>
            <w:r w:rsidRPr="002D2401">
              <w:rPr>
                <w:rFonts w:eastAsia="Times New Roman"/>
                <w:color w:val="000000"/>
                <w:sz w:val="20"/>
                <w:szCs w:val="20"/>
                <w:lang w:eastAsia="en-AU"/>
              </w:rPr>
              <w:t>0.25% of the total development cost up to a maximum of $500 000</w:t>
            </w:r>
          </w:p>
        </w:tc>
      </w:tr>
      <w:tr w:rsidR="002D2401" w:rsidRPr="002D2401" w:rsidTr="00BC24EA">
        <w:trPr>
          <w:cantSplit/>
        </w:trPr>
        <w:tc>
          <w:tcPr>
            <w:tcW w:w="443" w:type="dxa"/>
            <w:tcBorders>
              <w:top w:val="nil"/>
              <w:left w:val="nil"/>
              <w:bottom w:val="nil"/>
              <w:right w:val="nil"/>
            </w:tcBorders>
          </w:tcPr>
          <w:p w:rsidR="002D2401" w:rsidRPr="002D2401" w:rsidRDefault="002D2401" w:rsidP="002D2401">
            <w:pPr>
              <w:keepNext/>
              <w:keepLines/>
              <w:autoSpaceDE w:val="0"/>
              <w:autoSpaceDN w:val="0"/>
              <w:adjustRightInd w:val="0"/>
              <w:spacing w:before="120" w:after="0" w:line="240" w:lineRule="auto"/>
              <w:jc w:val="left"/>
              <w:rPr>
                <w:rFonts w:eastAsia="Times New Roman"/>
                <w:color w:val="000000"/>
                <w:sz w:val="20"/>
                <w:szCs w:val="20"/>
                <w:lang w:eastAsia="en-AU"/>
              </w:rPr>
            </w:pPr>
            <w:r w:rsidRPr="002D2401">
              <w:rPr>
                <w:rFonts w:eastAsia="Times New Roman"/>
                <w:color w:val="000000"/>
                <w:sz w:val="20"/>
                <w:szCs w:val="20"/>
                <w:lang w:eastAsia="en-AU"/>
              </w:rPr>
              <w:t>7</w:t>
            </w:r>
          </w:p>
        </w:tc>
        <w:tc>
          <w:tcPr>
            <w:tcW w:w="4626" w:type="dxa"/>
            <w:tcBorders>
              <w:top w:val="nil"/>
              <w:left w:val="nil"/>
              <w:bottom w:val="nil"/>
              <w:right w:val="nil"/>
            </w:tcBorders>
          </w:tcPr>
          <w:p w:rsidR="002D2401" w:rsidRPr="002D2401" w:rsidRDefault="002D2401" w:rsidP="002D2401">
            <w:pPr>
              <w:keepNext/>
              <w:keepLines/>
              <w:autoSpaceDE w:val="0"/>
              <w:autoSpaceDN w:val="0"/>
              <w:adjustRightInd w:val="0"/>
              <w:spacing w:before="120" w:after="0" w:line="240" w:lineRule="auto"/>
              <w:jc w:val="left"/>
              <w:rPr>
                <w:rFonts w:eastAsia="Times New Roman"/>
                <w:color w:val="000000"/>
                <w:sz w:val="20"/>
                <w:szCs w:val="20"/>
                <w:lang w:eastAsia="en-AU"/>
              </w:rPr>
            </w:pPr>
            <w:r w:rsidRPr="002D2401">
              <w:rPr>
                <w:rFonts w:eastAsia="Times New Roman"/>
                <w:color w:val="000000"/>
                <w:sz w:val="20"/>
                <w:szCs w:val="20"/>
                <w:lang w:eastAsia="en-AU"/>
              </w:rPr>
              <w:t>Application for planning consent that must be notified—</w:t>
            </w:r>
          </w:p>
        </w:tc>
        <w:tc>
          <w:tcPr>
            <w:tcW w:w="2129" w:type="dxa"/>
            <w:tcBorders>
              <w:top w:val="nil"/>
              <w:left w:val="nil"/>
              <w:bottom w:val="nil"/>
              <w:right w:val="nil"/>
            </w:tcBorders>
          </w:tcPr>
          <w:p w:rsidR="002D2401" w:rsidRPr="002D2401" w:rsidRDefault="002D2401" w:rsidP="002D240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2D2401" w:rsidRPr="002D2401" w:rsidTr="00BC24EA">
        <w:trPr>
          <w:cantSplit/>
        </w:trPr>
        <w:tc>
          <w:tcPr>
            <w:tcW w:w="443"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2D2401" w:rsidRPr="002D2401" w:rsidRDefault="002D2401" w:rsidP="002D240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D2401">
              <w:rPr>
                <w:rFonts w:eastAsia="Times New Roman"/>
                <w:color w:val="000000"/>
                <w:sz w:val="20"/>
                <w:szCs w:val="20"/>
                <w:lang w:eastAsia="en-AU"/>
              </w:rPr>
              <w:tab/>
              <w:t>(a)</w:t>
            </w:r>
            <w:r w:rsidRPr="002D2401">
              <w:rPr>
                <w:rFonts w:eastAsia="Times New Roman"/>
                <w:color w:val="000000"/>
                <w:sz w:val="20"/>
                <w:szCs w:val="20"/>
                <w:lang w:eastAsia="en-AU"/>
              </w:rPr>
              <w:tab/>
              <w:t>if section 107(3)(a) applies</w:t>
            </w:r>
          </w:p>
        </w:tc>
        <w:tc>
          <w:tcPr>
            <w:tcW w:w="2129"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right"/>
              <w:rPr>
                <w:rFonts w:eastAsia="Times New Roman"/>
                <w:color w:val="000000"/>
                <w:sz w:val="20"/>
                <w:szCs w:val="20"/>
                <w:lang w:eastAsia="en-AU"/>
              </w:rPr>
            </w:pPr>
            <w:r w:rsidRPr="002D2401">
              <w:rPr>
                <w:rFonts w:eastAsia="Times New Roman"/>
                <w:color w:val="000000"/>
                <w:sz w:val="20"/>
                <w:szCs w:val="20"/>
                <w:lang w:eastAsia="en-AU"/>
              </w:rPr>
              <w:t>$250</w:t>
            </w:r>
          </w:p>
        </w:tc>
      </w:tr>
      <w:tr w:rsidR="002D2401" w:rsidRPr="002D2401" w:rsidTr="00BC24EA">
        <w:trPr>
          <w:cantSplit/>
        </w:trPr>
        <w:tc>
          <w:tcPr>
            <w:tcW w:w="443"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2D2401" w:rsidRPr="002D2401" w:rsidRDefault="002D2401" w:rsidP="002D240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D2401">
              <w:rPr>
                <w:rFonts w:eastAsia="Times New Roman"/>
                <w:color w:val="000000"/>
                <w:sz w:val="20"/>
                <w:szCs w:val="20"/>
                <w:lang w:eastAsia="en-AU"/>
              </w:rPr>
              <w:tab/>
              <w:t>(b)</w:t>
            </w:r>
            <w:r w:rsidRPr="002D2401">
              <w:rPr>
                <w:rFonts w:eastAsia="Times New Roman"/>
                <w:color w:val="000000"/>
                <w:sz w:val="20"/>
                <w:szCs w:val="20"/>
                <w:lang w:eastAsia="en-AU"/>
              </w:rPr>
              <w:tab/>
              <w:t>if section 110(2)(a) applies</w:t>
            </w:r>
          </w:p>
        </w:tc>
        <w:tc>
          <w:tcPr>
            <w:tcW w:w="2129"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right"/>
              <w:rPr>
                <w:rFonts w:eastAsia="Times New Roman"/>
                <w:color w:val="000000"/>
                <w:sz w:val="20"/>
                <w:szCs w:val="20"/>
                <w:lang w:eastAsia="en-AU"/>
              </w:rPr>
            </w:pPr>
            <w:r w:rsidRPr="002D2401">
              <w:rPr>
                <w:rFonts w:eastAsia="Times New Roman"/>
                <w:color w:val="000000"/>
                <w:sz w:val="20"/>
                <w:szCs w:val="20"/>
                <w:lang w:eastAsia="en-AU"/>
              </w:rPr>
              <w:t>$250</w:t>
            </w:r>
          </w:p>
        </w:tc>
      </w:tr>
      <w:tr w:rsidR="002D2401" w:rsidRPr="002D2401" w:rsidTr="00BC24EA">
        <w:trPr>
          <w:cantSplit/>
        </w:trPr>
        <w:tc>
          <w:tcPr>
            <w:tcW w:w="443" w:type="dxa"/>
            <w:tcBorders>
              <w:top w:val="nil"/>
              <w:left w:val="nil"/>
              <w:bottom w:val="nil"/>
              <w:right w:val="nil"/>
            </w:tcBorders>
          </w:tcPr>
          <w:p w:rsidR="002D2401" w:rsidRPr="002D2401" w:rsidRDefault="002D2401" w:rsidP="002D2401">
            <w:pPr>
              <w:keepNext/>
              <w:keepLines/>
              <w:autoSpaceDE w:val="0"/>
              <w:autoSpaceDN w:val="0"/>
              <w:adjustRightInd w:val="0"/>
              <w:spacing w:before="120" w:after="0" w:line="240" w:lineRule="auto"/>
              <w:jc w:val="left"/>
              <w:rPr>
                <w:rFonts w:eastAsia="Times New Roman"/>
                <w:color w:val="000000"/>
                <w:sz w:val="20"/>
                <w:szCs w:val="20"/>
                <w:lang w:eastAsia="en-AU"/>
              </w:rPr>
            </w:pPr>
            <w:r w:rsidRPr="002D2401">
              <w:rPr>
                <w:rFonts w:eastAsia="Times New Roman"/>
                <w:color w:val="000000"/>
                <w:sz w:val="20"/>
                <w:szCs w:val="20"/>
                <w:lang w:eastAsia="en-AU"/>
              </w:rPr>
              <w:t>8</w:t>
            </w:r>
          </w:p>
        </w:tc>
        <w:tc>
          <w:tcPr>
            <w:tcW w:w="4626" w:type="dxa"/>
            <w:tcBorders>
              <w:top w:val="nil"/>
              <w:left w:val="nil"/>
              <w:bottom w:val="nil"/>
              <w:right w:val="nil"/>
            </w:tcBorders>
          </w:tcPr>
          <w:p w:rsidR="002D2401" w:rsidRPr="002D2401" w:rsidRDefault="002D2401" w:rsidP="002D2401">
            <w:pPr>
              <w:keepNext/>
              <w:keepLines/>
              <w:autoSpaceDE w:val="0"/>
              <w:autoSpaceDN w:val="0"/>
              <w:adjustRightInd w:val="0"/>
              <w:spacing w:before="120" w:after="0" w:line="240" w:lineRule="auto"/>
              <w:jc w:val="left"/>
              <w:rPr>
                <w:rFonts w:eastAsia="Times New Roman"/>
                <w:color w:val="000000"/>
                <w:sz w:val="20"/>
                <w:szCs w:val="20"/>
                <w:lang w:eastAsia="en-AU"/>
              </w:rPr>
            </w:pPr>
            <w:r w:rsidRPr="002D2401">
              <w:rPr>
                <w:rFonts w:eastAsia="Times New Roman"/>
                <w:color w:val="000000"/>
                <w:sz w:val="20"/>
                <w:szCs w:val="20"/>
                <w:lang w:eastAsia="en-AU"/>
              </w:rPr>
              <w:t xml:space="preserve">Application for planning consent that must be referred to 1 or more prescribed bodies under Schedule 9 of the </w:t>
            </w:r>
            <w:hyperlink r:id="rId63" w:history="1">
              <w:r w:rsidRPr="002D2401">
                <w:rPr>
                  <w:rFonts w:eastAsia="Times New Roman"/>
                  <w:i/>
                  <w:iCs/>
                  <w:color w:val="000000"/>
                  <w:sz w:val="20"/>
                  <w:szCs w:val="20"/>
                  <w:lang w:eastAsia="en-AU"/>
                </w:rPr>
                <w:t>Planning, Development and Infrastructure (General) Regulations 2017</w:t>
              </w:r>
            </w:hyperlink>
          </w:p>
        </w:tc>
        <w:tc>
          <w:tcPr>
            <w:tcW w:w="2129" w:type="dxa"/>
            <w:tcBorders>
              <w:top w:val="nil"/>
              <w:left w:val="nil"/>
              <w:bottom w:val="nil"/>
              <w:right w:val="nil"/>
            </w:tcBorders>
          </w:tcPr>
          <w:p w:rsidR="002D2401" w:rsidRPr="002D2401" w:rsidRDefault="002D2401" w:rsidP="002D2401">
            <w:pPr>
              <w:keepNext/>
              <w:keepLines/>
              <w:autoSpaceDE w:val="0"/>
              <w:autoSpaceDN w:val="0"/>
              <w:adjustRightInd w:val="0"/>
              <w:spacing w:before="120" w:after="0" w:line="240" w:lineRule="auto"/>
              <w:jc w:val="right"/>
              <w:rPr>
                <w:rFonts w:eastAsia="Times New Roman"/>
                <w:color w:val="000000"/>
                <w:sz w:val="20"/>
                <w:szCs w:val="20"/>
                <w:lang w:eastAsia="en-AU"/>
              </w:rPr>
            </w:pPr>
            <w:r w:rsidRPr="002D2401">
              <w:rPr>
                <w:rFonts w:eastAsia="Times New Roman"/>
                <w:color w:val="000000"/>
                <w:sz w:val="20"/>
                <w:szCs w:val="20"/>
                <w:lang w:eastAsia="en-AU"/>
              </w:rPr>
              <w:t>See regulation 18</w:t>
            </w:r>
          </w:p>
        </w:tc>
      </w:tr>
      <w:tr w:rsidR="002D2401" w:rsidRPr="002D2401" w:rsidTr="00BC24EA">
        <w:trPr>
          <w:cantSplit/>
        </w:trPr>
        <w:tc>
          <w:tcPr>
            <w:tcW w:w="443" w:type="dxa"/>
            <w:tcBorders>
              <w:top w:val="nil"/>
              <w:left w:val="nil"/>
              <w:bottom w:val="nil"/>
              <w:right w:val="nil"/>
            </w:tcBorders>
          </w:tcPr>
          <w:p w:rsidR="002D2401" w:rsidRPr="002D2401" w:rsidRDefault="002D2401" w:rsidP="002D2401">
            <w:pPr>
              <w:keepNext/>
              <w:keepLines/>
              <w:autoSpaceDE w:val="0"/>
              <w:autoSpaceDN w:val="0"/>
              <w:adjustRightInd w:val="0"/>
              <w:spacing w:before="120" w:after="0" w:line="240" w:lineRule="auto"/>
              <w:jc w:val="left"/>
              <w:rPr>
                <w:rFonts w:eastAsia="Times New Roman"/>
                <w:color w:val="000000"/>
                <w:sz w:val="20"/>
                <w:szCs w:val="20"/>
                <w:lang w:eastAsia="en-AU"/>
              </w:rPr>
            </w:pPr>
            <w:r w:rsidRPr="002D2401">
              <w:rPr>
                <w:rFonts w:eastAsia="Times New Roman"/>
                <w:color w:val="000000"/>
                <w:sz w:val="20"/>
                <w:szCs w:val="20"/>
                <w:lang w:eastAsia="en-AU"/>
              </w:rPr>
              <w:t>9</w:t>
            </w:r>
          </w:p>
        </w:tc>
        <w:tc>
          <w:tcPr>
            <w:tcW w:w="4626" w:type="dxa"/>
            <w:tcBorders>
              <w:top w:val="nil"/>
              <w:left w:val="nil"/>
              <w:bottom w:val="nil"/>
              <w:right w:val="nil"/>
            </w:tcBorders>
          </w:tcPr>
          <w:p w:rsidR="002D2401" w:rsidRPr="002D2401" w:rsidRDefault="002D2401" w:rsidP="002D2401">
            <w:pPr>
              <w:keepNext/>
              <w:keepLines/>
              <w:autoSpaceDE w:val="0"/>
              <w:autoSpaceDN w:val="0"/>
              <w:adjustRightInd w:val="0"/>
              <w:spacing w:before="120" w:after="0" w:line="240" w:lineRule="auto"/>
              <w:jc w:val="left"/>
              <w:rPr>
                <w:rFonts w:eastAsia="Times New Roman"/>
                <w:color w:val="000000"/>
                <w:sz w:val="20"/>
                <w:szCs w:val="20"/>
                <w:lang w:eastAsia="en-AU"/>
              </w:rPr>
            </w:pPr>
            <w:r w:rsidRPr="002D2401">
              <w:rPr>
                <w:rFonts w:eastAsia="Times New Roman"/>
                <w:color w:val="000000"/>
                <w:sz w:val="20"/>
                <w:szCs w:val="20"/>
                <w:lang w:eastAsia="en-AU"/>
              </w:rPr>
              <w:t xml:space="preserve">Application for building consent (a </w:t>
            </w:r>
            <w:r w:rsidRPr="002D2401">
              <w:rPr>
                <w:rFonts w:eastAsia="Times New Roman"/>
                <w:b/>
                <w:bCs/>
                <w:i/>
                <w:iCs/>
                <w:color w:val="000000"/>
                <w:sz w:val="20"/>
                <w:szCs w:val="20"/>
                <w:lang w:eastAsia="en-AU"/>
              </w:rPr>
              <w:t>building assessment fee</w:t>
            </w:r>
            <w:r w:rsidRPr="002D2401">
              <w:rPr>
                <w:rFonts w:eastAsia="Times New Roman"/>
                <w:color w:val="000000"/>
                <w:sz w:val="20"/>
                <w:szCs w:val="20"/>
                <w:lang w:eastAsia="en-AU"/>
              </w:rPr>
              <w:t>)—</w:t>
            </w:r>
          </w:p>
        </w:tc>
        <w:tc>
          <w:tcPr>
            <w:tcW w:w="2129" w:type="dxa"/>
            <w:tcBorders>
              <w:top w:val="nil"/>
              <w:left w:val="nil"/>
              <w:bottom w:val="nil"/>
              <w:right w:val="nil"/>
            </w:tcBorders>
          </w:tcPr>
          <w:p w:rsidR="002D2401" w:rsidRPr="002D2401" w:rsidRDefault="002D2401" w:rsidP="002D240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2D2401" w:rsidRPr="002D2401" w:rsidTr="00BC24EA">
        <w:trPr>
          <w:cantSplit/>
        </w:trPr>
        <w:tc>
          <w:tcPr>
            <w:tcW w:w="443"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2D2401" w:rsidRPr="002D2401" w:rsidRDefault="002D2401" w:rsidP="002D240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D2401">
              <w:rPr>
                <w:rFonts w:eastAsia="Times New Roman"/>
                <w:color w:val="000000"/>
                <w:sz w:val="20"/>
                <w:szCs w:val="20"/>
                <w:lang w:eastAsia="en-AU"/>
              </w:rPr>
              <w:tab/>
              <w:t>(a)</w:t>
            </w:r>
            <w:r w:rsidRPr="002D2401">
              <w:rPr>
                <w:rFonts w:eastAsia="Times New Roman"/>
                <w:color w:val="000000"/>
                <w:sz w:val="20"/>
                <w:szCs w:val="20"/>
                <w:lang w:eastAsia="en-AU"/>
              </w:rPr>
              <w:tab/>
              <w:t>for a Class 1 building under the Building Code</w:t>
            </w:r>
          </w:p>
        </w:tc>
        <w:tc>
          <w:tcPr>
            <w:tcW w:w="2129"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right"/>
              <w:rPr>
                <w:rFonts w:eastAsia="Times New Roman"/>
                <w:color w:val="000000"/>
                <w:sz w:val="20"/>
                <w:szCs w:val="20"/>
                <w:lang w:eastAsia="en-AU"/>
              </w:rPr>
            </w:pPr>
            <w:r w:rsidRPr="002D2401">
              <w:rPr>
                <w:rFonts w:eastAsia="Times New Roman"/>
                <w:color w:val="000000"/>
                <w:sz w:val="20"/>
                <w:szCs w:val="20"/>
                <w:lang w:eastAsia="en-AU"/>
              </w:rPr>
              <w:t>$450 or 0.25% of the total development cost, whichever is the greater</w:t>
            </w:r>
          </w:p>
        </w:tc>
      </w:tr>
      <w:tr w:rsidR="002D2401" w:rsidRPr="002D2401" w:rsidTr="00BC24EA">
        <w:trPr>
          <w:cantSplit/>
        </w:trPr>
        <w:tc>
          <w:tcPr>
            <w:tcW w:w="443" w:type="dxa"/>
            <w:tcBorders>
              <w:top w:val="nil"/>
              <w:left w:val="nil"/>
              <w:bottom w:val="nil"/>
              <w:right w:val="nil"/>
            </w:tcBorders>
          </w:tcPr>
          <w:p w:rsidR="002D2401" w:rsidRPr="002D2401" w:rsidRDefault="002D2401" w:rsidP="002D2401">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2D2401" w:rsidRPr="002D2401" w:rsidRDefault="002D2401" w:rsidP="002D240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D2401">
              <w:rPr>
                <w:rFonts w:eastAsia="Times New Roman"/>
                <w:color w:val="000000"/>
                <w:sz w:val="20"/>
                <w:szCs w:val="20"/>
                <w:lang w:eastAsia="en-AU"/>
              </w:rPr>
              <w:tab/>
              <w:t>(b)</w:t>
            </w:r>
            <w:r w:rsidRPr="002D2401">
              <w:rPr>
                <w:rFonts w:eastAsia="Times New Roman"/>
                <w:color w:val="000000"/>
                <w:sz w:val="20"/>
                <w:szCs w:val="20"/>
                <w:lang w:eastAsia="en-AU"/>
              </w:rPr>
              <w:tab/>
              <w:t>for a Class 10 building under the Building Code</w:t>
            </w:r>
          </w:p>
        </w:tc>
        <w:tc>
          <w:tcPr>
            <w:tcW w:w="2129" w:type="dxa"/>
            <w:tcBorders>
              <w:top w:val="nil"/>
              <w:left w:val="nil"/>
              <w:bottom w:val="nil"/>
              <w:right w:val="nil"/>
            </w:tcBorders>
          </w:tcPr>
          <w:p w:rsidR="002D2401" w:rsidRPr="002D2401" w:rsidRDefault="002D2401" w:rsidP="002D2401">
            <w:pPr>
              <w:keepNext/>
              <w:keepLines/>
              <w:autoSpaceDE w:val="0"/>
              <w:autoSpaceDN w:val="0"/>
              <w:adjustRightInd w:val="0"/>
              <w:spacing w:before="120" w:after="0" w:line="240" w:lineRule="auto"/>
              <w:jc w:val="right"/>
              <w:rPr>
                <w:rFonts w:eastAsia="Times New Roman"/>
                <w:color w:val="000000"/>
                <w:sz w:val="20"/>
                <w:szCs w:val="20"/>
                <w:lang w:eastAsia="en-AU"/>
              </w:rPr>
            </w:pPr>
            <w:r w:rsidRPr="002D2401">
              <w:rPr>
                <w:rFonts w:eastAsia="Times New Roman"/>
                <w:color w:val="000000"/>
                <w:sz w:val="20"/>
                <w:szCs w:val="20"/>
                <w:lang w:eastAsia="en-AU"/>
              </w:rPr>
              <w:t>$130 or 0.25% of the total development cost, whichever is the greater</w:t>
            </w:r>
          </w:p>
        </w:tc>
      </w:tr>
      <w:tr w:rsidR="002D2401" w:rsidRPr="002D2401" w:rsidTr="00BC24EA">
        <w:trPr>
          <w:cantSplit/>
        </w:trPr>
        <w:tc>
          <w:tcPr>
            <w:tcW w:w="443" w:type="dxa"/>
            <w:tcBorders>
              <w:top w:val="nil"/>
              <w:left w:val="nil"/>
              <w:bottom w:val="nil"/>
              <w:right w:val="nil"/>
            </w:tcBorders>
          </w:tcPr>
          <w:p w:rsidR="002D2401" w:rsidRPr="002D2401" w:rsidRDefault="002D2401" w:rsidP="002D2401">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2D2401" w:rsidRPr="002D2401" w:rsidRDefault="002D2401" w:rsidP="002D240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D2401">
              <w:rPr>
                <w:rFonts w:eastAsia="Times New Roman"/>
                <w:color w:val="000000"/>
                <w:sz w:val="20"/>
                <w:szCs w:val="20"/>
                <w:lang w:eastAsia="en-AU"/>
              </w:rPr>
              <w:tab/>
              <w:t>(c)</w:t>
            </w:r>
            <w:r w:rsidRPr="002D2401">
              <w:rPr>
                <w:rFonts w:eastAsia="Times New Roman"/>
                <w:color w:val="000000"/>
                <w:sz w:val="20"/>
                <w:szCs w:val="20"/>
                <w:lang w:eastAsia="en-AU"/>
              </w:rPr>
              <w:tab/>
              <w:t>for any other class of building under the Building Code—</w:t>
            </w:r>
          </w:p>
        </w:tc>
        <w:tc>
          <w:tcPr>
            <w:tcW w:w="2129" w:type="dxa"/>
            <w:tcBorders>
              <w:top w:val="nil"/>
              <w:left w:val="nil"/>
              <w:bottom w:val="nil"/>
              <w:right w:val="nil"/>
            </w:tcBorders>
          </w:tcPr>
          <w:p w:rsidR="002D2401" w:rsidRPr="002D2401" w:rsidRDefault="002D2401" w:rsidP="002D240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2D2401" w:rsidRPr="002D2401" w:rsidTr="00BC24EA">
        <w:trPr>
          <w:cantSplit/>
        </w:trPr>
        <w:tc>
          <w:tcPr>
            <w:tcW w:w="443" w:type="dxa"/>
            <w:tcBorders>
              <w:top w:val="nil"/>
              <w:left w:val="nil"/>
              <w:bottom w:val="nil"/>
              <w:right w:val="nil"/>
            </w:tcBorders>
          </w:tcPr>
          <w:p w:rsidR="002D2401" w:rsidRPr="002D2401" w:rsidRDefault="002D2401" w:rsidP="002D2401">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2D2401" w:rsidRPr="002D2401" w:rsidRDefault="002D2401" w:rsidP="002D2401">
            <w:pPr>
              <w:keepNext/>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2D2401">
              <w:rPr>
                <w:rFonts w:eastAsia="Times New Roman"/>
                <w:color w:val="000000"/>
                <w:sz w:val="20"/>
                <w:szCs w:val="20"/>
                <w:lang w:eastAsia="en-AU"/>
              </w:rPr>
              <w:tab/>
              <w:t>(</w:t>
            </w:r>
            <w:proofErr w:type="spellStart"/>
            <w:r w:rsidRPr="002D2401">
              <w:rPr>
                <w:rFonts w:eastAsia="Times New Roman"/>
                <w:color w:val="000000"/>
                <w:sz w:val="20"/>
                <w:szCs w:val="20"/>
                <w:lang w:eastAsia="en-AU"/>
              </w:rPr>
              <w:t>i</w:t>
            </w:r>
            <w:proofErr w:type="spellEnd"/>
            <w:r w:rsidRPr="002D2401">
              <w:rPr>
                <w:rFonts w:eastAsia="Times New Roman"/>
                <w:color w:val="000000"/>
                <w:sz w:val="20"/>
                <w:szCs w:val="20"/>
                <w:lang w:eastAsia="en-AU"/>
              </w:rPr>
              <w:t>)</w:t>
            </w:r>
            <w:r w:rsidRPr="002D2401">
              <w:rPr>
                <w:rFonts w:eastAsia="Times New Roman"/>
                <w:color w:val="000000"/>
                <w:sz w:val="20"/>
                <w:szCs w:val="20"/>
                <w:lang w:eastAsia="en-AU"/>
              </w:rPr>
              <w:tab/>
              <w:t>if the total development cost is no more than $20 000</w:t>
            </w:r>
          </w:p>
        </w:tc>
        <w:tc>
          <w:tcPr>
            <w:tcW w:w="2129" w:type="dxa"/>
            <w:tcBorders>
              <w:top w:val="nil"/>
              <w:left w:val="nil"/>
              <w:bottom w:val="nil"/>
              <w:right w:val="nil"/>
            </w:tcBorders>
          </w:tcPr>
          <w:p w:rsidR="002D2401" w:rsidRPr="002D2401" w:rsidRDefault="002D2401" w:rsidP="002D2401">
            <w:pPr>
              <w:keepNext/>
              <w:keepLines/>
              <w:autoSpaceDE w:val="0"/>
              <w:autoSpaceDN w:val="0"/>
              <w:adjustRightInd w:val="0"/>
              <w:spacing w:before="120" w:after="0" w:line="240" w:lineRule="auto"/>
              <w:jc w:val="right"/>
              <w:rPr>
                <w:rFonts w:eastAsia="Times New Roman"/>
                <w:color w:val="000000"/>
                <w:sz w:val="20"/>
                <w:szCs w:val="20"/>
                <w:lang w:eastAsia="en-AU"/>
              </w:rPr>
            </w:pPr>
            <w:r w:rsidRPr="002D2401">
              <w:rPr>
                <w:rFonts w:eastAsia="Times New Roman"/>
                <w:color w:val="000000"/>
                <w:sz w:val="20"/>
                <w:szCs w:val="20"/>
                <w:lang w:eastAsia="en-AU"/>
              </w:rPr>
              <w:t>$670</w:t>
            </w:r>
          </w:p>
        </w:tc>
      </w:tr>
      <w:tr w:rsidR="002D2401" w:rsidRPr="002D2401" w:rsidTr="00BC24EA">
        <w:trPr>
          <w:cantSplit/>
        </w:trPr>
        <w:tc>
          <w:tcPr>
            <w:tcW w:w="443" w:type="dxa"/>
            <w:tcBorders>
              <w:top w:val="nil"/>
              <w:left w:val="nil"/>
              <w:bottom w:val="nil"/>
              <w:right w:val="nil"/>
            </w:tcBorders>
          </w:tcPr>
          <w:p w:rsidR="002D2401" w:rsidRPr="002D2401" w:rsidRDefault="002D2401" w:rsidP="002D2401">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2D2401" w:rsidRPr="002D2401" w:rsidRDefault="002D2401" w:rsidP="002D2401">
            <w:pPr>
              <w:keepNext/>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2D2401">
              <w:rPr>
                <w:rFonts w:eastAsia="Times New Roman"/>
                <w:color w:val="000000"/>
                <w:sz w:val="20"/>
                <w:szCs w:val="20"/>
                <w:lang w:eastAsia="en-AU"/>
              </w:rPr>
              <w:tab/>
              <w:t>(ii)</w:t>
            </w:r>
            <w:r w:rsidRPr="002D2401">
              <w:rPr>
                <w:rFonts w:eastAsia="Times New Roman"/>
                <w:color w:val="000000"/>
                <w:sz w:val="20"/>
                <w:szCs w:val="20"/>
                <w:lang w:eastAsia="en-AU"/>
              </w:rPr>
              <w:tab/>
              <w:t>if the total development cost is greater than $20 000 and no more than $200 000</w:t>
            </w:r>
          </w:p>
        </w:tc>
        <w:tc>
          <w:tcPr>
            <w:tcW w:w="2129" w:type="dxa"/>
            <w:tcBorders>
              <w:top w:val="nil"/>
              <w:left w:val="nil"/>
              <w:bottom w:val="nil"/>
              <w:right w:val="nil"/>
            </w:tcBorders>
          </w:tcPr>
          <w:p w:rsidR="002D2401" w:rsidRPr="002D2401" w:rsidRDefault="002D2401" w:rsidP="002D2401">
            <w:pPr>
              <w:keepNext/>
              <w:keepLines/>
              <w:autoSpaceDE w:val="0"/>
              <w:autoSpaceDN w:val="0"/>
              <w:adjustRightInd w:val="0"/>
              <w:spacing w:before="120" w:after="0" w:line="240" w:lineRule="auto"/>
              <w:jc w:val="right"/>
              <w:rPr>
                <w:rFonts w:eastAsia="Times New Roman"/>
                <w:color w:val="000000"/>
                <w:sz w:val="20"/>
                <w:szCs w:val="20"/>
                <w:lang w:eastAsia="en-AU"/>
              </w:rPr>
            </w:pPr>
            <w:r w:rsidRPr="002D2401">
              <w:rPr>
                <w:rFonts w:eastAsia="Times New Roman"/>
                <w:color w:val="000000"/>
                <w:sz w:val="20"/>
                <w:szCs w:val="20"/>
                <w:lang w:eastAsia="en-AU"/>
              </w:rPr>
              <w:t>$670 plus 0.4% of the amount determined by subtracting $20 000 from the total development cost</w:t>
            </w:r>
          </w:p>
        </w:tc>
      </w:tr>
      <w:tr w:rsidR="002D2401" w:rsidRPr="002D2401" w:rsidTr="00BC24EA">
        <w:trPr>
          <w:cantSplit/>
        </w:trPr>
        <w:tc>
          <w:tcPr>
            <w:tcW w:w="443" w:type="dxa"/>
            <w:tcBorders>
              <w:top w:val="nil"/>
              <w:left w:val="nil"/>
              <w:bottom w:val="nil"/>
              <w:right w:val="nil"/>
            </w:tcBorders>
          </w:tcPr>
          <w:p w:rsidR="002D2401" w:rsidRPr="002D2401" w:rsidRDefault="002D2401" w:rsidP="002D2401">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2D2401" w:rsidRPr="002D2401" w:rsidRDefault="002D2401" w:rsidP="002D2401">
            <w:pPr>
              <w:keepNext/>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2D2401">
              <w:rPr>
                <w:rFonts w:eastAsia="Times New Roman"/>
                <w:color w:val="000000"/>
                <w:sz w:val="20"/>
                <w:szCs w:val="20"/>
                <w:lang w:eastAsia="en-AU"/>
              </w:rPr>
              <w:tab/>
              <w:t>(iii)</w:t>
            </w:r>
            <w:r w:rsidRPr="002D2401">
              <w:rPr>
                <w:rFonts w:eastAsia="Times New Roman"/>
                <w:color w:val="000000"/>
                <w:sz w:val="20"/>
                <w:szCs w:val="20"/>
                <w:lang w:eastAsia="en-AU"/>
              </w:rPr>
              <w:tab/>
              <w:t>if the total development cost is greater than $200 000 and no more than $1 000 000</w:t>
            </w:r>
          </w:p>
        </w:tc>
        <w:tc>
          <w:tcPr>
            <w:tcW w:w="2129" w:type="dxa"/>
            <w:tcBorders>
              <w:top w:val="nil"/>
              <w:left w:val="nil"/>
              <w:bottom w:val="nil"/>
              <w:right w:val="nil"/>
            </w:tcBorders>
          </w:tcPr>
          <w:p w:rsidR="002D2401" w:rsidRPr="002D2401" w:rsidRDefault="002D2401" w:rsidP="002D2401">
            <w:pPr>
              <w:keepNext/>
              <w:keepLines/>
              <w:autoSpaceDE w:val="0"/>
              <w:autoSpaceDN w:val="0"/>
              <w:adjustRightInd w:val="0"/>
              <w:spacing w:before="120" w:after="0" w:line="240" w:lineRule="auto"/>
              <w:jc w:val="right"/>
              <w:rPr>
                <w:rFonts w:eastAsia="Times New Roman"/>
                <w:color w:val="000000"/>
                <w:sz w:val="20"/>
                <w:szCs w:val="20"/>
                <w:lang w:eastAsia="en-AU"/>
              </w:rPr>
            </w:pPr>
            <w:r w:rsidRPr="002D2401">
              <w:rPr>
                <w:rFonts w:eastAsia="Times New Roman"/>
                <w:color w:val="000000"/>
                <w:sz w:val="20"/>
                <w:szCs w:val="20"/>
                <w:lang w:eastAsia="en-AU"/>
              </w:rPr>
              <w:t>$1 390 plus 0.25% of the amount determined by subtracting $200 000 from the total development cost</w:t>
            </w:r>
          </w:p>
        </w:tc>
      </w:tr>
      <w:tr w:rsidR="002D2401" w:rsidRPr="002D2401" w:rsidTr="00BC24EA">
        <w:trPr>
          <w:cantSplit/>
        </w:trPr>
        <w:tc>
          <w:tcPr>
            <w:tcW w:w="443" w:type="dxa"/>
            <w:tcBorders>
              <w:top w:val="nil"/>
              <w:left w:val="nil"/>
              <w:bottom w:val="nil"/>
              <w:right w:val="nil"/>
            </w:tcBorders>
          </w:tcPr>
          <w:p w:rsidR="002D2401" w:rsidRPr="002D2401" w:rsidRDefault="002D2401" w:rsidP="002D2401">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2D2401" w:rsidRPr="002D2401" w:rsidRDefault="002D2401" w:rsidP="002D2401">
            <w:pPr>
              <w:keepNext/>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2D2401">
              <w:rPr>
                <w:rFonts w:eastAsia="Times New Roman"/>
                <w:color w:val="000000"/>
                <w:sz w:val="20"/>
                <w:szCs w:val="20"/>
                <w:lang w:eastAsia="en-AU"/>
              </w:rPr>
              <w:tab/>
              <w:t>(iv)</w:t>
            </w:r>
            <w:r w:rsidRPr="002D2401">
              <w:rPr>
                <w:rFonts w:eastAsia="Times New Roman"/>
                <w:color w:val="000000"/>
                <w:sz w:val="20"/>
                <w:szCs w:val="20"/>
                <w:lang w:eastAsia="en-AU"/>
              </w:rPr>
              <w:tab/>
              <w:t>if the total development cost is greater than $1 000 000</w:t>
            </w:r>
          </w:p>
        </w:tc>
        <w:tc>
          <w:tcPr>
            <w:tcW w:w="2129" w:type="dxa"/>
            <w:tcBorders>
              <w:top w:val="nil"/>
              <w:left w:val="nil"/>
              <w:bottom w:val="nil"/>
              <w:right w:val="nil"/>
            </w:tcBorders>
          </w:tcPr>
          <w:p w:rsidR="002D2401" w:rsidRPr="002D2401" w:rsidRDefault="002D2401" w:rsidP="002D2401">
            <w:pPr>
              <w:keepNext/>
              <w:keepLines/>
              <w:autoSpaceDE w:val="0"/>
              <w:autoSpaceDN w:val="0"/>
              <w:adjustRightInd w:val="0"/>
              <w:spacing w:before="120" w:after="0" w:line="240" w:lineRule="auto"/>
              <w:jc w:val="right"/>
              <w:rPr>
                <w:rFonts w:eastAsia="Times New Roman"/>
                <w:color w:val="000000"/>
                <w:sz w:val="20"/>
                <w:szCs w:val="20"/>
                <w:lang w:eastAsia="en-AU"/>
              </w:rPr>
            </w:pPr>
            <w:r w:rsidRPr="002D2401">
              <w:rPr>
                <w:rFonts w:eastAsia="Times New Roman"/>
                <w:color w:val="000000"/>
                <w:sz w:val="20"/>
                <w:szCs w:val="20"/>
                <w:lang w:eastAsia="en-AU"/>
              </w:rPr>
              <w:t>$3 390 plus 0.15% of the amount determined by subtracting $1 000 000 from the total development cost</w:t>
            </w:r>
          </w:p>
        </w:tc>
      </w:tr>
      <w:tr w:rsidR="002D2401" w:rsidRPr="002D2401" w:rsidTr="00BC24EA">
        <w:trPr>
          <w:cantSplit/>
        </w:trPr>
        <w:tc>
          <w:tcPr>
            <w:tcW w:w="443" w:type="dxa"/>
            <w:tcBorders>
              <w:top w:val="nil"/>
              <w:left w:val="nil"/>
              <w:bottom w:val="nil"/>
              <w:right w:val="nil"/>
            </w:tcBorders>
          </w:tcPr>
          <w:p w:rsidR="002D2401" w:rsidRPr="002D2401" w:rsidRDefault="002D2401" w:rsidP="002D2401">
            <w:pPr>
              <w:keepNext/>
              <w:keepLines/>
              <w:autoSpaceDE w:val="0"/>
              <w:autoSpaceDN w:val="0"/>
              <w:adjustRightInd w:val="0"/>
              <w:spacing w:before="120" w:after="0" w:line="240" w:lineRule="auto"/>
              <w:jc w:val="left"/>
              <w:rPr>
                <w:rFonts w:eastAsia="Times New Roman"/>
                <w:color w:val="000000"/>
                <w:sz w:val="20"/>
                <w:szCs w:val="20"/>
                <w:lang w:eastAsia="en-AU"/>
              </w:rPr>
            </w:pPr>
            <w:r w:rsidRPr="002D2401">
              <w:rPr>
                <w:rFonts w:eastAsia="Times New Roman"/>
                <w:color w:val="000000"/>
                <w:sz w:val="20"/>
                <w:szCs w:val="20"/>
                <w:lang w:eastAsia="en-AU"/>
              </w:rPr>
              <w:t>10</w:t>
            </w:r>
          </w:p>
        </w:tc>
        <w:tc>
          <w:tcPr>
            <w:tcW w:w="4626" w:type="dxa"/>
            <w:tcBorders>
              <w:top w:val="nil"/>
              <w:left w:val="nil"/>
              <w:bottom w:val="nil"/>
              <w:right w:val="nil"/>
            </w:tcBorders>
          </w:tcPr>
          <w:p w:rsidR="002D2401" w:rsidRPr="002D2401" w:rsidRDefault="002D2401" w:rsidP="002D2401">
            <w:pPr>
              <w:keepNext/>
              <w:keepLines/>
              <w:autoSpaceDE w:val="0"/>
              <w:autoSpaceDN w:val="0"/>
              <w:adjustRightInd w:val="0"/>
              <w:spacing w:before="120" w:after="0" w:line="240" w:lineRule="auto"/>
              <w:jc w:val="left"/>
              <w:rPr>
                <w:rFonts w:eastAsia="Times New Roman"/>
                <w:color w:val="000000"/>
                <w:sz w:val="20"/>
                <w:szCs w:val="20"/>
                <w:lang w:eastAsia="en-AU"/>
              </w:rPr>
            </w:pPr>
            <w:r w:rsidRPr="002D2401">
              <w:rPr>
                <w:rFonts w:eastAsia="Times New Roman"/>
                <w:color w:val="000000"/>
                <w:sz w:val="20"/>
                <w:szCs w:val="20"/>
                <w:lang w:eastAsia="en-AU"/>
              </w:rPr>
              <w:t xml:space="preserve">Application for building consent (a </w:t>
            </w:r>
            <w:r w:rsidRPr="002D2401">
              <w:rPr>
                <w:rFonts w:eastAsia="Times New Roman"/>
                <w:b/>
                <w:bCs/>
                <w:i/>
                <w:iCs/>
                <w:color w:val="000000"/>
                <w:sz w:val="20"/>
                <w:szCs w:val="20"/>
                <w:lang w:eastAsia="en-AU"/>
              </w:rPr>
              <w:t>compliance fee</w:t>
            </w:r>
            <w:r w:rsidRPr="002D2401">
              <w:rPr>
                <w:rFonts w:eastAsia="Times New Roman"/>
                <w:color w:val="000000"/>
                <w:sz w:val="20"/>
                <w:szCs w:val="20"/>
                <w:lang w:eastAsia="en-AU"/>
              </w:rPr>
              <w:t>)—</w:t>
            </w:r>
          </w:p>
        </w:tc>
        <w:tc>
          <w:tcPr>
            <w:tcW w:w="2129" w:type="dxa"/>
            <w:tcBorders>
              <w:top w:val="nil"/>
              <w:left w:val="nil"/>
              <w:bottom w:val="nil"/>
              <w:right w:val="nil"/>
            </w:tcBorders>
          </w:tcPr>
          <w:p w:rsidR="002D2401" w:rsidRPr="002D2401" w:rsidRDefault="002D2401" w:rsidP="002D240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2D2401" w:rsidRPr="002D2401" w:rsidTr="00BC24EA">
        <w:trPr>
          <w:cantSplit/>
        </w:trPr>
        <w:tc>
          <w:tcPr>
            <w:tcW w:w="443"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2D2401" w:rsidRPr="002D2401" w:rsidRDefault="002D2401" w:rsidP="002D240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D2401">
              <w:rPr>
                <w:rFonts w:eastAsia="Times New Roman"/>
                <w:color w:val="000000"/>
                <w:sz w:val="20"/>
                <w:szCs w:val="20"/>
                <w:lang w:eastAsia="en-AU"/>
              </w:rPr>
              <w:tab/>
              <w:t>(a)</w:t>
            </w:r>
            <w:r w:rsidRPr="002D2401">
              <w:rPr>
                <w:rFonts w:eastAsia="Times New Roman"/>
                <w:color w:val="000000"/>
                <w:sz w:val="20"/>
                <w:szCs w:val="20"/>
                <w:lang w:eastAsia="en-AU"/>
              </w:rPr>
              <w:tab/>
              <w:t>for a Class 1 building under the Building Code or a swimming pool</w:t>
            </w:r>
          </w:p>
        </w:tc>
        <w:tc>
          <w:tcPr>
            <w:tcW w:w="2129"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right"/>
              <w:rPr>
                <w:rFonts w:eastAsia="Times New Roman"/>
                <w:color w:val="000000"/>
                <w:sz w:val="20"/>
                <w:szCs w:val="20"/>
                <w:lang w:eastAsia="en-AU"/>
              </w:rPr>
            </w:pPr>
            <w:r w:rsidRPr="002D2401">
              <w:rPr>
                <w:rFonts w:eastAsia="Times New Roman"/>
                <w:color w:val="000000"/>
                <w:sz w:val="20"/>
                <w:szCs w:val="20"/>
                <w:lang w:eastAsia="en-AU"/>
              </w:rPr>
              <w:t>$240</w:t>
            </w:r>
          </w:p>
        </w:tc>
      </w:tr>
      <w:tr w:rsidR="002D2401" w:rsidRPr="002D2401" w:rsidTr="00BC24EA">
        <w:trPr>
          <w:cantSplit/>
        </w:trPr>
        <w:tc>
          <w:tcPr>
            <w:tcW w:w="443" w:type="dxa"/>
            <w:tcBorders>
              <w:top w:val="nil"/>
              <w:left w:val="nil"/>
              <w:bottom w:val="nil"/>
              <w:right w:val="nil"/>
            </w:tcBorders>
          </w:tcPr>
          <w:p w:rsidR="002D2401" w:rsidRPr="002D2401" w:rsidRDefault="002D2401" w:rsidP="002D2401">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2D2401" w:rsidRPr="002D2401" w:rsidRDefault="002D2401" w:rsidP="002D240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D2401">
              <w:rPr>
                <w:rFonts w:eastAsia="Times New Roman"/>
                <w:color w:val="000000"/>
                <w:sz w:val="20"/>
                <w:szCs w:val="20"/>
                <w:lang w:eastAsia="en-AU"/>
              </w:rPr>
              <w:tab/>
              <w:t>(b)</w:t>
            </w:r>
            <w:r w:rsidRPr="002D2401">
              <w:rPr>
                <w:rFonts w:eastAsia="Times New Roman"/>
                <w:color w:val="000000"/>
                <w:sz w:val="20"/>
                <w:szCs w:val="20"/>
                <w:lang w:eastAsia="en-AU"/>
              </w:rPr>
              <w:tab/>
              <w:t>for a Class 10 building under the Building Code—</w:t>
            </w:r>
          </w:p>
        </w:tc>
        <w:tc>
          <w:tcPr>
            <w:tcW w:w="2129" w:type="dxa"/>
            <w:tcBorders>
              <w:top w:val="nil"/>
              <w:left w:val="nil"/>
              <w:bottom w:val="nil"/>
              <w:right w:val="nil"/>
            </w:tcBorders>
          </w:tcPr>
          <w:p w:rsidR="002D2401" w:rsidRPr="002D2401" w:rsidRDefault="002D2401" w:rsidP="002D2401">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2D2401" w:rsidRPr="002D2401" w:rsidTr="00BC24EA">
        <w:trPr>
          <w:cantSplit/>
        </w:trPr>
        <w:tc>
          <w:tcPr>
            <w:tcW w:w="443" w:type="dxa"/>
            <w:tcBorders>
              <w:top w:val="nil"/>
              <w:left w:val="nil"/>
              <w:bottom w:val="nil"/>
              <w:right w:val="nil"/>
            </w:tcBorders>
          </w:tcPr>
          <w:p w:rsidR="002D2401" w:rsidRPr="002D2401" w:rsidRDefault="002D2401" w:rsidP="002D2401">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2D2401" w:rsidRPr="002D2401" w:rsidRDefault="002D2401" w:rsidP="002D2401">
            <w:pPr>
              <w:keepNext/>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2D2401">
              <w:rPr>
                <w:rFonts w:eastAsia="Times New Roman"/>
                <w:color w:val="000000"/>
                <w:sz w:val="20"/>
                <w:szCs w:val="20"/>
                <w:lang w:eastAsia="en-AU"/>
              </w:rPr>
              <w:tab/>
              <w:t>(</w:t>
            </w:r>
            <w:proofErr w:type="spellStart"/>
            <w:r w:rsidRPr="002D2401">
              <w:rPr>
                <w:rFonts w:eastAsia="Times New Roman"/>
                <w:color w:val="000000"/>
                <w:sz w:val="20"/>
                <w:szCs w:val="20"/>
                <w:lang w:eastAsia="en-AU"/>
              </w:rPr>
              <w:t>i</w:t>
            </w:r>
            <w:proofErr w:type="spellEnd"/>
            <w:r w:rsidRPr="002D2401">
              <w:rPr>
                <w:rFonts w:eastAsia="Times New Roman"/>
                <w:color w:val="000000"/>
                <w:sz w:val="20"/>
                <w:szCs w:val="20"/>
                <w:lang w:eastAsia="en-AU"/>
              </w:rPr>
              <w:t>)</w:t>
            </w:r>
            <w:r w:rsidRPr="002D2401">
              <w:rPr>
                <w:rFonts w:eastAsia="Times New Roman"/>
                <w:color w:val="000000"/>
                <w:sz w:val="20"/>
                <w:szCs w:val="20"/>
                <w:lang w:eastAsia="en-AU"/>
              </w:rPr>
              <w:tab/>
              <w:t>if the total development cost is no more than $10 000</w:t>
            </w:r>
          </w:p>
        </w:tc>
        <w:tc>
          <w:tcPr>
            <w:tcW w:w="2129" w:type="dxa"/>
            <w:tcBorders>
              <w:top w:val="nil"/>
              <w:left w:val="nil"/>
              <w:bottom w:val="nil"/>
              <w:right w:val="nil"/>
            </w:tcBorders>
          </w:tcPr>
          <w:p w:rsidR="002D2401" w:rsidRPr="002D2401" w:rsidRDefault="002D2401" w:rsidP="002D2401">
            <w:pPr>
              <w:keepNext/>
              <w:keepLines/>
              <w:autoSpaceDE w:val="0"/>
              <w:autoSpaceDN w:val="0"/>
              <w:adjustRightInd w:val="0"/>
              <w:spacing w:before="120" w:after="0" w:line="240" w:lineRule="auto"/>
              <w:jc w:val="right"/>
              <w:rPr>
                <w:rFonts w:eastAsia="Times New Roman"/>
                <w:color w:val="000000"/>
                <w:sz w:val="20"/>
                <w:szCs w:val="20"/>
                <w:lang w:eastAsia="en-AU"/>
              </w:rPr>
            </w:pPr>
            <w:r w:rsidRPr="002D2401">
              <w:rPr>
                <w:rFonts w:eastAsia="Times New Roman"/>
                <w:color w:val="000000"/>
                <w:sz w:val="20"/>
                <w:szCs w:val="20"/>
                <w:lang w:eastAsia="en-AU"/>
              </w:rPr>
              <w:t>no fee</w:t>
            </w:r>
          </w:p>
        </w:tc>
      </w:tr>
      <w:tr w:rsidR="002D2401" w:rsidRPr="002D2401" w:rsidTr="00BC24EA">
        <w:trPr>
          <w:cantSplit/>
        </w:trPr>
        <w:tc>
          <w:tcPr>
            <w:tcW w:w="443" w:type="dxa"/>
            <w:tcBorders>
              <w:top w:val="nil"/>
              <w:left w:val="nil"/>
              <w:bottom w:val="nil"/>
              <w:right w:val="nil"/>
            </w:tcBorders>
          </w:tcPr>
          <w:p w:rsidR="002D2401" w:rsidRPr="002D2401" w:rsidRDefault="002D2401" w:rsidP="002D2401">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2D2401" w:rsidRPr="002D2401" w:rsidRDefault="002D2401" w:rsidP="002D2401">
            <w:pPr>
              <w:keepNext/>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rPr>
            </w:pPr>
            <w:r w:rsidRPr="002D2401">
              <w:rPr>
                <w:rFonts w:eastAsia="Times New Roman"/>
                <w:color w:val="000000"/>
                <w:sz w:val="20"/>
                <w:szCs w:val="20"/>
                <w:lang w:eastAsia="en-AU"/>
              </w:rPr>
              <w:tab/>
              <w:t>(ii)</w:t>
            </w:r>
            <w:r w:rsidRPr="002D2401">
              <w:rPr>
                <w:rFonts w:eastAsia="Times New Roman"/>
                <w:color w:val="000000"/>
                <w:sz w:val="20"/>
                <w:szCs w:val="20"/>
                <w:lang w:eastAsia="en-AU"/>
              </w:rPr>
              <w:tab/>
              <w:t>if the total development cost is greater than $10 000</w:t>
            </w:r>
          </w:p>
        </w:tc>
        <w:tc>
          <w:tcPr>
            <w:tcW w:w="2129" w:type="dxa"/>
            <w:tcBorders>
              <w:top w:val="nil"/>
              <w:left w:val="nil"/>
              <w:bottom w:val="nil"/>
              <w:right w:val="nil"/>
            </w:tcBorders>
          </w:tcPr>
          <w:p w:rsidR="002D2401" w:rsidRPr="002D2401" w:rsidRDefault="002D2401" w:rsidP="002D2401">
            <w:pPr>
              <w:keepNext/>
              <w:keepLines/>
              <w:autoSpaceDE w:val="0"/>
              <w:autoSpaceDN w:val="0"/>
              <w:adjustRightInd w:val="0"/>
              <w:spacing w:before="120" w:after="0" w:line="240" w:lineRule="auto"/>
              <w:jc w:val="right"/>
              <w:rPr>
                <w:rFonts w:eastAsia="Times New Roman"/>
                <w:color w:val="000000"/>
                <w:sz w:val="20"/>
                <w:szCs w:val="20"/>
                <w:lang w:eastAsia="en-AU"/>
              </w:rPr>
            </w:pPr>
            <w:r w:rsidRPr="002D2401">
              <w:rPr>
                <w:rFonts w:eastAsia="Times New Roman"/>
                <w:color w:val="000000"/>
                <w:sz w:val="20"/>
                <w:szCs w:val="20"/>
                <w:lang w:eastAsia="en-AU"/>
              </w:rPr>
              <w:t>$80</w:t>
            </w:r>
          </w:p>
        </w:tc>
      </w:tr>
      <w:tr w:rsidR="002D2401" w:rsidRPr="002D2401" w:rsidTr="00BC24EA">
        <w:trPr>
          <w:cantSplit/>
        </w:trPr>
        <w:tc>
          <w:tcPr>
            <w:tcW w:w="443" w:type="dxa"/>
            <w:tcBorders>
              <w:top w:val="nil"/>
              <w:left w:val="nil"/>
              <w:bottom w:val="nil"/>
              <w:right w:val="nil"/>
            </w:tcBorders>
          </w:tcPr>
          <w:p w:rsidR="002D2401" w:rsidRPr="002D2401" w:rsidRDefault="002D2401" w:rsidP="002D2401">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2D2401" w:rsidRPr="002D2401" w:rsidRDefault="002D2401" w:rsidP="002D240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bookmarkStart w:id="111" w:name="id2290f12d_6835_4e82_a0df_b935190d69da_a"/>
            <w:r w:rsidRPr="002D2401">
              <w:rPr>
                <w:rFonts w:eastAsia="Times New Roman"/>
                <w:color w:val="000000"/>
                <w:sz w:val="20"/>
                <w:szCs w:val="20"/>
                <w:lang w:eastAsia="en-AU"/>
              </w:rPr>
              <w:tab/>
              <w:t>(c)</w:t>
            </w:r>
            <w:r w:rsidRPr="002D2401">
              <w:rPr>
                <w:rFonts w:eastAsia="Times New Roman"/>
                <w:color w:val="000000"/>
                <w:sz w:val="20"/>
                <w:szCs w:val="20"/>
                <w:lang w:eastAsia="en-AU"/>
              </w:rPr>
              <w:tab/>
              <w:t>for any other class of building under the Building Code</w:t>
            </w:r>
          </w:p>
        </w:tc>
        <w:tc>
          <w:tcPr>
            <w:tcW w:w="2129" w:type="dxa"/>
            <w:tcBorders>
              <w:top w:val="nil"/>
              <w:left w:val="nil"/>
              <w:bottom w:val="nil"/>
              <w:right w:val="nil"/>
            </w:tcBorders>
            <w:vAlign w:val="bottom"/>
          </w:tcPr>
          <w:p w:rsidR="002D2401" w:rsidRPr="002D2401" w:rsidRDefault="002D2401" w:rsidP="002D2401">
            <w:pPr>
              <w:keepNext/>
              <w:keepLines/>
              <w:autoSpaceDE w:val="0"/>
              <w:autoSpaceDN w:val="0"/>
              <w:adjustRightInd w:val="0"/>
              <w:spacing w:before="120" w:after="0" w:line="240" w:lineRule="auto"/>
              <w:jc w:val="right"/>
              <w:rPr>
                <w:rFonts w:eastAsia="Times New Roman"/>
                <w:color w:val="000000"/>
                <w:sz w:val="20"/>
                <w:szCs w:val="20"/>
                <w:lang w:eastAsia="en-AU"/>
              </w:rPr>
            </w:pPr>
            <w:r w:rsidRPr="002D2401">
              <w:rPr>
                <w:rFonts w:eastAsia="Times New Roman"/>
                <w:color w:val="000000"/>
                <w:sz w:val="20"/>
                <w:szCs w:val="20"/>
                <w:lang w:eastAsia="en-AU"/>
              </w:rPr>
              <w:t>$240 or 0.075% of the total development cost up to a maximum of $2 500, whichever is the greater</w:t>
            </w:r>
          </w:p>
        </w:tc>
      </w:tr>
      <w:tr w:rsidR="002D2401" w:rsidRPr="002D2401" w:rsidTr="00BC24EA">
        <w:trPr>
          <w:cantSplit/>
        </w:trPr>
        <w:tc>
          <w:tcPr>
            <w:tcW w:w="443"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left"/>
              <w:rPr>
                <w:rFonts w:eastAsia="Times New Roman"/>
                <w:color w:val="000000"/>
                <w:sz w:val="20"/>
                <w:szCs w:val="20"/>
                <w:lang w:eastAsia="en-AU"/>
              </w:rPr>
            </w:pPr>
            <w:r w:rsidRPr="002D2401">
              <w:rPr>
                <w:rFonts w:eastAsia="Times New Roman"/>
                <w:color w:val="000000"/>
                <w:sz w:val="20"/>
                <w:szCs w:val="20"/>
                <w:lang w:eastAsia="en-AU"/>
              </w:rPr>
              <w:t>11</w:t>
            </w:r>
          </w:p>
        </w:tc>
        <w:tc>
          <w:tcPr>
            <w:tcW w:w="4626"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left"/>
              <w:rPr>
                <w:rFonts w:eastAsia="Times New Roman"/>
                <w:color w:val="000000"/>
                <w:sz w:val="20"/>
                <w:szCs w:val="20"/>
                <w:lang w:eastAsia="en-AU"/>
              </w:rPr>
            </w:pPr>
            <w:r w:rsidRPr="002D2401">
              <w:rPr>
                <w:rFonts w:eastAsia="Times New Roman"/>
                <w:color w:val="000000"/>
                <w:sz w:val="20"/>
                <w:szCs w:val="20"/>
                <w:lang w:eastAsia="en-AU"/>
              </w:rPr>
              <w:t>Application for building consent for the demolition of a building</w:t>
            </w:r>
          </w:p>
        </w:tc>
        <w:tc>
          <w:tcPr>
            <w:tcW w:w="2129"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right"/>
              <w:rPr>
                <w:rFonts w:eastAsia="Times New Roman"/>
                <w:color w:val="000000"/>
                <w:sz w:val="20"/>
                <w:szCs w:val="20"/>
                <w:lang w:eastAsia="en-AU"/>
              </w:rPr>
            </w:pPr>
            <w:r w:rsidRPr="002D2401">
              <w:rPr>
                <w:rFonts w:eastAsia="Times New Roman"/>
                <w:color w:val="000000"/>
                <w:sz w:val="20"/>
                <w:szCs w:val="20"/>
                <w:lang w:eastAsia="en-AU"/>
              </w:rPr>
              <w:t>$145</w:t>
            </w:r>
          </w:p>
        </w:tc>
      </w:tr>
      <w:tr w:rsidR="002D2401" w:rsidRPr="002D2401" w:rsidTr="00BC24EA">
        <w:trPr>
          <w:cantSplit/>
        </w:trPr>
        <w:tc>
          <w:tcPr>
            <w:tcW w:w="443" w:type="dxa"/>
            <w:tcBorders>
              <w:top w:val="nil"/>
              <w:left w:val="nil"/>
              <w:bottom w:val="nil"/>
              <w:right w:val="nil"/>
            </w:tcBorders>
          </w:tcPr>
          <w:p w:rsidR="002D2401" w:rsidRPr="002D2401" w:rsidRDefault="002D2401" w:rsidP="002D2401">
            <w:pPr>
              <w:keepNext/>
              <w:keepLines/>
              <w:autoSpaceDE w:val="0"/>
              <w:autoSpaceDN w:val="0"/>
              <w:adjustRightInd w:val="0"/>
              <w:spacing w:before="120" w:after="0" w:line="240" w:lineRule="auto"/>
              <w:jc w:val="left"/>
              <w:rPr>
                <w:rFonts w:eastAsia="Times New Roman"/>
                <w:color w:val="000000"/>
                <w:sz w:val="20"/>
                <w:szCs w:val="20"/>
                <w:lang w:eastAsia="en-AU"/>
              </w:rPr>
            </w:pPr>
            <w:r w:rsidRPr="002D2401">
              <w:rPr>
                <w:rFonts w:eastAsia="Times New Roman"/>
                <w:color w:val="000000"/>
                <w:sz w:val="20"/>
                <w:szCs w:val="20"/>
                <w:lang w:eastAsia="en-AU"/>
              </w:rPr>
              <w:t>12</w:t>
            </w:r>
          </w:p>
        </w:tc>
        <w:tc>
          <w:tcPr>
            <w:tcW w:w="4626" w:type="dxa"/>
            <w:tcBorders>
              <w:top w:val="nil"/>
              <w:left w:val="nil"/>
              <w:bottom w:val="nil"/>
              <w:right w:val="nil"/>
            </w:tcBorders>
          </w:tcPr>
          <w:p w:rsidR="002D2401" w:rsidRPr="002D2401" w:rsidRDefault="002D2401" w:rsidP="002D2401">
            <w:pPr>
              <w:keepNext/>
              <w:keepLines/>
              <w:autoSpaceDE w:val="0"/>
              <w:autoSpaceDN w:val="0"/>
              <w:adjustRightInd w:val="0"/>
              <w:spacing w:before="120" w:after="0" w:line="240" w:lineRule="auto"/>
              <w:jc w:val="left"/>
              <w:rPr>
                <w:rFonts w:eastAsia="Times New Roman"/>
                <w:color w:val="000000"/>
                <w:sz w:val="20"/>
                <w:szCs w:val="20"/>
                <w:lang w:eastAsia="en-AU"/>
              </w:rPr>
            </w:pPr>
            <w:r w:rsidRPr="002D2401">
              <w:rPr>
                <w:rFonts w:eastAsia="Times New Roman"/>
                <w:color w:val="000000"/>
                <w:sz w:val="20"/>
                <w:szCs w:val="20"/>
                <w:lang w:eastAsia="en-AU"/>
              </w:rPr>
              <w:t>Application for the concurrence of the Commission under section 118(2)(a) of the Act</w:t>
            </w:r>
          </w:p>
        </w:tc>
        <w:tc>
          <w:tcPr>
            <w:tcW w:w="2129" w:type="dxa"/>
            <w:tcBorders>
              <w:top w:val="nil"/>
              <w:left w:val="nil"/>
              <w:bottom w:val="nil"/>
              <w:right w:val="nil"/>
            </w:tcBorders>
          </w:tcPr>
          <w:p w:rsidR="002D2401" w:rsidRPr="002D2401" w:rsidRDefault="002D2401" w:rsidP="002D2401">
            <w:pPr>
              <w:keepNext/>
              <w:keepLines/>
              <w:autoSpaceDE w:val="0"/>
              <w:autoSpaceDN w:val="0"/>
              <w:adjustRightInd w:val="0"/>
              <w:spacing w:before="120" w:after="0" w:line="240" w:lineRule="auto"/>
              <w:jc w:val="right"/>
              <w:rPr>
                <w:rFonts w:eastAsia="Times New Roman"/>
                <w:color w:val="000000"/>
                <w:sz w:val="20"/>
                <w:szCs w:val="20"/>
                <w:lang w:eastAsia="en-AU"/>
              </w:rPr>
            </w:pPr>
            <w:r w:rsidRPr="002D2401">
              <w:rPr>
                <w:rFonts w:eastAsia="Times New Roman"/>
                <w:color w:val="000000"/>
                <w:sz w:val="20"/>
                <w:szCs w:val="20"/>
                <w:lang w:eastAsia="en-AU"/>
              </w:rPr>
              <w:t>$345</w:t>
            </w:r>
          </w:p>
        </w:tc>
      </w:tr>
      <w:tr w:rsidR="002D2401" w:rsidRPr="002D2401" w:rsidTr="00BC24EA">
        <w:trPr>
          <w:cantSplit/>
        </w:trPr>
        <w:tc>
          <w:tcPr>
            <w:tcW w:w="443"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left"/>
              <w:rPr>
                <w:rFonts w:eastAsia="Times New Roman"/>
                <w:color w:val="000000"/>
                <w:sz w:val="20"/>
                <w:szCs w:val="20"/>
                <w:lang w:eastAsia="en-AU"/>
              </w:rPr>
            </w:pPr>
            <w:r w:rsidRPr="002D2401">
              <w:rPr>
                <w:rFonts w:eastAsia="Times New Roman"/>
                <w:color w:val="000000"/>
                <w:sz w:val="20"/>
                <w:szCs w:val="20"/>
                <w:lang w:eastAsia="en-AU"/>
              </w:rPr>
              <w:t>13</w:t>
            </w:r>
          </w:p>
        </w:tc>
        <w:tc>
          <w:tcPr>
            <w:tcW w:w="4626"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left"/>
              <w:rPr>
                <w:rFonts w:eastAsia="Times New Roman"/>
                <w:color w:val="000000"/>
                <w:sz w:val="20"/>
                <w:szCs w:val="20"/>
                <w:lang w:eastAsia="en-AU"/>
              </w:rPr>
            </w:pPr>
            <w:r w:rsidRPr="002D2401">
              <w:rPr>
                <w:rFonts w:eastAsia="Times New Roman"/>
                <w:color w:val="000000"/>
                <w:sz w:val="20"/>
                <w:szCs w:val="20"/>
                <w:lang w:eastAsia="en-AU"/>
              </w:rPr>
              <w:t>Referral of application to the Commission for an opinion under section 118(4) of the Act</w:t>
            </w:r>
          </w:p>
        </w:tc>
        <w:tc>
          <w:tcPr>
            <w:tcW w:w="2129"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right"/>
              <w:rPr>
                <w:rFonts w:eastAsia="Times New Roman"/>
                <w:color w:val="000000"/>
                <w:sz w:val="20"/>
                <w:szCs w:val="20"/>
                <w:lang w:eastAsia="en-AU"/>
              </w:rPr>
            </w:pPr>
            <w:r w:rsidRPr="002D2401">
              <w:rPr>
                <w:rFonts w:eastAsia="Times New Roman"/>
                <w:color w:val="000000"/>
                <w:sz w:val="20"/>
                <w:szCs w:val="20"/>
                <w:lang w:eastAsia="en-AU"/>
              </w:rPr>
              <w:t>$345</w:t>
            </w:r>
          </w:p>
        </w:tc>
      </w:tr>
      <w:tr w:rsidR="002D2401" w:rsidRPr="002D2401" w:rsidTr="00BC24EA">
        <w:trPr>
          <w:cantSplit/>
        </w:trPr>
        <w:tc>
          <w:tcPr>
            <w:tcW w:w="443"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left"/>
              <w:rPr>
                <w:rFonts w:eastAsia="Times New Roman"/>
                <w:color w:val="000000"/>
                <w:sz w:val="20"/>
                <w:szCs w:val="20"/>
                <w:lang w:eastAsia="en-AU"/>
              </w:rPr>
            </w:pPr>
            <w:r w:rsidRPr="002D2401">
              <w:rPr>
                <w:rFonts w:eastAsia="Times New Roman"/>
                <w:color w:val="000000"/>
                <w:sz w:val="20"/>
                <w:szCs w:val="20"/>
                <w:lang w:eastAsia="en-AU"/>
              </w:rPr>
              <w:t>14</w:t>
            </w:r>
          </w:p>
        </w:tc>
        <w:tc>
          <w:tcPr>
            <w:tcW w:w="4626"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left"/>
              <w:rPr>
                <w:rFonts w:eastAsia="Times New Roman"/>
                <w:color w:val="000000"/>
                <w:sz w:val="20"/>
                <w:szCs w:val="20"/>
                <w:lang w:eastAsia="en-AU"/>
              </w:rPr>
            </w:pPr>
            <w:r w:rsidRPr="002D2401">
              <w:rPr>
                <w:rFonts w:eastAsia="Times New Roman"/>
                <w:color w:val="000000"/>
                <w:sz w:val="20"/>
                <w:szCs w:val="20"/>
                <w:lang w:eastAsia="en-AU"/>
              </w:rPr>
              <w:t>Application for a development authorisation under section 102(1)(c) or (d) of the Act—</w:t>
            </w:r>
          </w:p>
        </w:tc>
        <w:tc>
          <w:tcPr>
            <w:tcW w:w="2129"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right"/>
              <w:rPr>
                <w:rFonts w:eastAsia="Times New Roman"/>
                <w:color w:val="000000"/>
                <w:sz w:val="20"/>
                <w:szCs w:val="20"/>
                <w:lang w:eastAsia="en-AU"/>
              </w:rPr>
            </w:pPr>
          </w:p>
        </w:tc>
      </w:tr>
      <w:tr w:rsidR="002D2401" w:rsidRPr="002D2401" w:rsidTr="00BC24EA">
        <w:trPr>
          <w:cantSplit/>
        </w:trPr>
        <w:tc>
          <w:tcPr>
            <w:tcW w:w="443"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2D2401" w:rsidRPr="002D2401" w:rsidRDefault="002D2401" w:rsidP="002D240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D2401">
              <w:rPr>
                <w:rFonts w:eastAsia="Times New Roman"/>
                <w:color w:val="000000"/>
                <w:sz w:val="20"/>
                <w:szCs w:val="20"/>
                <w:lang w:eastAsia="en-AU"/>
              </w:rPr>
              <w:tab/>
              <w:t>(a)</w:t>
            </w:r>
            <w:r w:rsidRPr="002D2401">
              <w:rPr>
                <w:rFonts w:eastAsia="Times New Roman"/>
                <w:color w:val="000000"/>
                <w:sz w:val="20"/>
                <w:szCs w:val="20"/>
                <w:lang w:eastAsia="en-AU"/>
              </w:rPr>
              <w:tab/>
              <w:t>if the number of allotments resulting from the division is equal to or less than the existing number of allotments, or creates no more than 4 additional allotments and does not involve the creation of a public road</w:t>
            </w:r>
          </w:p>
        </w:tc>
        <w:tc>
          <w:tcPr>
            <w:tcW w:w="2129"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right"/>
              <w:rPr>
                <w:rFonts w:eastAsia="Times New Roman"/>
                <w:color w:val="000000"/>
                <w:sz w:val="20"/>
                <w:szCs w:val="20"/>
                <w:lang w:eastAsia="en-AU"/>
              </w:rPr>
            </w:pPr>
            <w:r w:rsidRPr="002D2401">
              <w:rPr>
                <w:rFonts w:eastAsia="Times New Roman"/>
                <w:color w:val="000000"/>
                <w:sz w:val="20"/>
                <w:szCs w:val="20"/>
                <w:lang w:eastAsia="en-AU"/>
              </w:rPr>
              <w:t>$175</w:t>
            </w:r>
          </w:p>
        </w:tc>
      </w:tr>
      <w:tr w:rsidR="002D2401" w:rsidRPr="002D2401" w:rsidTr="00BC24EA">
        <w:trPr>
          <w:cantSplit/>
        </w:trPr>
        <w:tc>
          <w:tcPr>
            <w:tcW w:w="443"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2D2401" w:rsidRPr="002D2401" w:rsidRDefault="002D2401" w:rsidP="002D240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D2401">
              <w:rPr>
                <w:rFonts w:eastAsia="Times New Roman"/>
                <w:color w:val="000000"/>
                <w:sz w:val="20"/>
                <w:szCs w:val="20"/>
                <w:lang w:eastAsia="en-AU"/>
              </w:rPr>
              <w:tab/>
              <w:t>(b)</w:t>
            </w:r>
            <w:r w:rsidRPr="002D2401">
              <w:rPr>
                <w:rFonts w:eastAsia="Times New Roman"/>
                <w:color w:val="000000"/>
                <w:sz w:val="20"/>
                <w:szCs w:val="20"/>
                <w:lang w:eastAsia="en-AU"/>
              </w:rPr>
              <w:tab/>
              <w:t>if the division creates more than 4 additional allotments</w:t>
            </w:r>
          </w:p>
        </w:tc>
        <w:tc>
          <w:tcPr>
            <w:tcW w:w="2129"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right"/>
              <w:rPr>
                <w:rFonts w:eastAsia="Times New Roman"/>
                <w:color w:val="000000"/>
                <w:sz w:val="20"/>
                <w:szCs w:val="20"/>
                <w:lang w:eastAsia="en-AU"/>
              </w:rPr>
            </w:pPr>
            <w:r w:rsidRPr="002D2401">
              <w:rPr>
                <w:rFonts w:eastAsia="Times New Roman"/>
                <w:color w:val="000000"/>
                <w:sz w:val="20"/>
                <w:szCs w:val="20"/>
                <w:lang w:eastAsia="en-AU"/>
              </w:rPr>
              <w:t>$175 plus $16 for each additional allotment created</w:t>
            </w:r>
          </w:p>
        </w:tc>
      </w:tr>
      <w:tr w:rsidR="002D2401" w:rsidRPr="002D2401" w:rsidTr="00BC24EA">
        <w:trPr>
          <w:cantSplit/>
        </w:trPr>
        <w:tc>
          <w:tcPr>
            <w:tcW w:w="443"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left"/>
              <w:rPr>
                <w:rFonts w:eastAsia="Times New Roman"/>
                <w:color w:val="000000"/>
                <w:sz w:val="20"/>
                <w:szCs w:val="20"/>
                <w:lang w:eastAsia="en-AU"/>
              </w:rPr>
            </w:pPr>
          </w:p>
        </w:tc>
        <w:tc>
          <w:tcPr>
            <w:tcW w:w="4626" w:type="dxa"/>
            <w:tcBorders>
              <w:top w:val="nil"/>
              <w:left w:val="nil"/>
              <w:bottom w:val="nil"/>
              <w:right w:val="nil"/>
            </w:tcBorders>
          </w:tcPr>
          <w:p w:rsidR="002D2401" w:rsidRPr="002D2401" w:rsidRDefault="002D2401" w:rsidP="002D240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D2401">
              <w:rPr>
                <w:rFonts w:eastAsia="Times New Roman"/>
                <w:color w:val="000000"/>
                <w:sz w:val="20"/>
                <w:szCs w:val="20"/>
                <w:lang w:eastAsia="en-AU"/>
              </w:rPr>
              <w:tab/>
              <w:t>(c)</w:t>
            </w:r>
            <w:r w:rsidRPr="002D2401">
              <w:rPr>
                <w:rFonts w:eastAsia="Times New Roman"/>
                <w:color w:val="000000"/>
                <w:sz w:val="20"/>
                <w:szCs w:val="20"/>
                <w:lang w:eastAsia="en-AU"/>
              </w:rPr>
              <w:tab/>
              <w:t>if the division involves the creation of a public road (regardless of the number of additional allotments created)</w:t>
            </w:r>
          </w:p>
        </w:tc>
        <w:tc>
          <w:tcPr>
            <w:tcW w:w="2129"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right"/>
              <w:rPr>
                <w:rFonts w:eastAsia="Times New Roman"/>
                <w:color w:val="000000"/>
                <w:sz w:val="20"/>
                <w:szCs w:val="20"/>
                <w:lang w:eastAsia="en-AU"/>
              </w:rPr>
            </w:pPr>
            <w:r w:rsidRPr="002D2401">
              <w:rPr>
                <w:rFonts w:eastAsia="Times New Roman"/>
                <w:color w:val="000000"/>
                <w:sz w:val="20"/>
                <w:szCs w:val="20"/>
                <w:lang w:eastAsia="en-AU"/>
              </w:rPr>
              <w:t>$175 plus $16 for each additional allotment created</w:t>
            </w:r>
          </w:p>
        </w:tc>
      </w:tr>
      <w:tr w:rsidR="002D2401" w:rsidRPr="002D2401" w:rsidTr="00BC24EA">
        <w:trPr>
          <w:cantSplit/>
        </w:trPr>
        <w:tc>
          <w:tcPr>
            <w:tcW w:w="443"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left"/>
              <w:rPr>
                <w:rFonts w:eastAsia="Times New Roman"/>
                <w:color w:val="000000"/>
                <w:sz w:val="20"/>
                <w:szCs w:val="20"/>
                <w:lang w:eastAsia="en-AU"/>
              </w:rPr>
            </w:pPr>
            <w:r w:rsidRPr="002D2401">
              <w:rPr>
                <w:rFonts w:eastAsia="Times New Roman"/>
                <w:color w:val="000000"/>
                <w:sz w:val="20"/>
                <w:szCs w:val="20"/>
                <w:lang w:eastAsia="en-AU"/>
              </w:rPr>
              <w:t>15</w:t>
            </w:r>
          </w:p>
        </w:tc>
        <w:tc>
          <w:tcPr>
            <w:tcW w:w="4626"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left"/>
              <w:rPr>
                <w:rFonts w:eastAsia="Times New Roman"/>
                <w:color w:val="000000"/>
                <w:sz w:val="20"/>
                <w:szCs w:val="20"/>
                <w:lang w:eastAsia="en-AU"/>
              </w:rPr>
            </w:pPr>
            <w:r w:rsidRPr="002D2401">
              <w:rPr>
                <w:rFonts w:eastAsia="Times New Roman"/>
                <w:color w:val="000000"/>
                <w:sz w:val="20"/>
                <w:szCs w:val="20"/>
                <w:lang w:eastAsia="en-AU"/>
              </w:rPr>
              <w:t xml:space="preserve">Advice of the Commission under regulation 76 of the </w:t>
            </w:r>
            <w:hyperlink r:id="rId64" w:history="1">
              <w:r w:rsidRPr="002D2401">
                <w:rPr>
                  <w:rFonts w:eastAsia="Times New Roman"/>
                  <w:i/>
                  <w:iCs/>
                  <w:color w:val="000000"/>
                  <w:sz w:val="20"/>
                  <w:szCs w:val="20"/>
                  <w:lang w:eastAsia="en-AU"/>
                </w:rPr>
                <w:t>Planning, Development and Infrastructure (General) Regulations 2017</w:t>
              </w:r>
            </w:hyperlink>
            <w:r w:rsidRPr="002D2401">
              <w:rPr>
                <w:rFonts w:eastAsia="Times New Roman"/>
                <w:color w:val="000000"/>
                <w:sz w:val="20"/>
                <w:szCs w:val="20"/>
                <w:lang w:eastAsia="en-AU"/>
              </w:rPr>
              <w:t xml:space="preserve"> (payable by the applicant at the time of lodgement of the application)</w:t>
            </w:r>
          </w:p>
        </w:tc>
        <w:tc>
          <w:tcPr>
            <w:tcW w:w="2129"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right"/>
              <w:rPr>
                <w:rFonts w:eastAsia="Times New Roman"/>
                <w:color w:val="000000"/>
                <w:sz w:val="20"/>
                <w:szCs w:val="20"/>
                <w:lang w:eastAsia="en-AU"/>
              </w:rPr>
            </w:pPr>
            <w:r w:rsidRPr="002D2401">
              <w:rPr>
                <w:rFonts w:eastAsia="Times New Roman"/>
                <w:color w:val="000000"/>
                <w:sz w:val="20"/>
                <w:szCs w:val="20"/>
                <w:lang w:eastAsia="en-AU"/>
              </w:rPr>
              <w:t>$200</w:t>
            </w:r>
          </w:p>
        </w:tc>
      </w:tr>
      <w:tr w:rsidR="002D2401" w:rsidRPr="002D2401" w:rsidTr="00BC24EA">
        <w:trPr>
          <w:cantSplit/>
        </w:trPr>
        <w:tc>
          <w:tcPr>
            <w:tcW w:w="443"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left"/>
              <w:rPr>
                <w:rFonts w:eastAsia="Times New Roman"/>
                <w:color w:val="000000"/>
                <w:sz w:val="20"/>
                <w:szCs w:val="20"/>
                <w:lang w:eastAsia="en-AU"/>
              </w:rPr>
            </w:pPr>
            <w:r w:rsidRPr="002D2401">
              <w:rPr>
                <w:rFonts w:eastAsia="Times New Roman"/>
                <w:color w:val="000000"/>
                <w:sz w:val="20"/>
                <w:szCs w:val="20"/>
                <w:lang w:eastAsia="en-AU"/>
              </w:rPr>
              <w:t>16</w:t>
            </w:r>
          </w:p>
        </w:tc>
        <w:tc>
          <w:tcPr>
            <w:tcW w:w="4626"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left"/>
              <w:rPr>
                <w:rFonts w:eastAsia="Times New Roman"/>
                <w:color w:val="000000"/>
                <w:sz w:val="20"/>
                <w:szCs w:val="20"/>
                <w:lang w:eastAsia="en-AU"/>
              </w:rPr>
            </w:pPr>
            <w:r w:rsidRPr="002D2401">
              <w:rPr>
                <w:rFonts w:eastAsia="Times New Roman"/>
                <w:color w:val="000000"/>
                <w:sz w:val="20"/>
                <w:szCs w:val="20"/>
                <w:lang w:eastAsia="en-AU"/>
              </w:rPr>
              <w:t>A Certificate of Approval Fee for the purposes of section 138 of the Act</w:t>
            </w:r>
          </w:p>
        </w:tc>
        <w:tc>
          <w:tcPr>
            <w:tcW w:w="2129"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right"/>
              <w:rPr>
                <w:rFonts w:eastAsia="Times New Roman"/>
                <w:color w:val="000000"/>
                <w:sz w:val="20"/>
                <w:szCs w:val="20"/>
                <w:lang w:eastAsia="en-AU"/>
              </w:rPr>
            </w:pPr>
            <w:r w:rsidRPr="002D2401">
              <w:rPr>
                <w:rFonts w:eastAsia="Times New Roman"/>
                <w:color w:val="000000"/>
                <w:sz w:val="20"/>
                <w:szCs w:val="20"/>
                <w:lang w:eastAsia="en-AU"/>
              </w:rPr>
              <w:t>$1 028</w:t>
            </w:r>
          </w:p>
        </w:tc>
      </w:tr>
      <w:tr w:rsidR="002D2401" w:rsidRPr="002D2401" w:rsidTr="00BC24EA">
        <w:trPr>
          <w:cantSplit/>
        </w:trPr>
        <w:tc>
          <w:tcPr>
            <w:tcW w:w="443"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left"/>
              <w:rPr>
                <w:rFonts w:eastAsia="Times New Roman"/>
                <w:color w:val="000000"/>
                <w:sz w:val="20"/>
                <w:szCs w:val="20"/>
                <w:lang w:eastAsia="en-AU"/>
              </w:rPr>
            </w:pPr>
            <w:r w:rsidRPr="002D2401">
              <w:rPr>
                <w:rFonts w:eastAsia="Times New Roman"/>
                <w:color w:val="000000"/>
                <w:sz w:val="20"/>
                <w:szCs w:val="20"/>
                <w:lang w:eastAsia="en-AU"/>
              </w:rPr>
              <w:t>17</w:t>
            </w:r>
          </w:p>
        </w:tc>
        <w:tc>
          <w:tcPr>
            <w:tcW w:w="4626"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left"/>
              <w:rPr>
                <w:rFonts w:eastAsia="Times New Roman"/>
                <w:color w:val="000000"/>
                <w:sz w:val="20"/>
                <w:szCs w:val="20"/>
                <w:lang w:eastAsia="en-AU"/>
              </w:rPr>
            </w:pPr>
            <w:r w:rsidRPr="002D2401">
              <w:rPr>
                <w:rFonts w:eastAsia="Times New Roman"/>
                <w:color w:val="000000"/>
                <w:sz w:val="20"/>
                <w:szCs w:val="20"/>
                <w:lang w:eastAsia="en-AU"/>
              </w:rPr>
              <w:t>Application under section 130 or 131 of the Act (fee payable to the Commission)</w:t>
            </w:r>
          </w:p>
        </w:tc>
        <w:tc>
          <w:tcPr>
            <w:tcW w:w="2129"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right"/>
              <w:rPr>
                <w:rFonts w:eastAsia="Times New Roman"/>
                <w:color w:val="000000"/>
                <w:sz w:val="20"/>
                <w:szCs w:val="20"/>
                <w:lang w:eastAsia="en-AU"/>
              </w:rPr>
            </w:pPr>
            <w:r w:rsidRPr="002D2401">
              <w:rPr>
                <w:rFonts w:eastAsia="Times New Roman"/>
                <w:color w:val="000000"/>
                <w:sz w:val="20"/>
                <w:szCs w:val="20"/>
                <w:lang w:eastAsia="en-AU"/>
              </w:rPr>
              <w:t>0.25% of the total development cost up to a maximum of $300 000</w:t>
            </w:r>
          </w:p>
        </w:tc>
      </w:tr>
      <w:tr w:rsidR="002D2401" w:rsidRPr="002D2401" w:rsidTr="00BC24EA">
        <w:trPr>
          <w:cantSplit/>
        </w:trPr>
        <w:tc>
          <w:tcPr>
            <w:tcW w:w="443"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left"/>
              <w:rPr>
                <w:rFonts w:eastAsia="Times New Roman"/>
                <w:color w:val="000000"/>
                <w:sz w:val="20"/>
                <w:szCs w:val="20"/>
                <w:lang w:eastAsia="en-AU"/>
              </w:rPr>
            </w:pPr>
            <w:r w:rsidRPr="002D2401">
              <w:rPr>
                <w:rFonts w:eastAsia="Times New Roman"/>
                <w:color w:val="000000"/>
                <w:sz w:val="20"/>
                <w:szCs w:val="20"/>
                <w:lang w:eastAsia="en-AU"/>
              </w:rPr>
              <w:t>18</w:t>
            </w:r>
          </w:p>
        </w:tc>
        <w:tc>
          <w:tcPr>
            <w:tcW w:w="4626"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left"/>
              <w:rPr>
                <w:rFonts w:eastAsia="Times New Roman"/>
                <w:color w:val="000000"/>
                <w:sz w:val="20"/>
                <w:szCs w:val="20"/>
                <w:lang w:eastAsia="en-AU"/>
              </w:rPr>
            </w:pPr>
            <w:r w:rsidRPr="002D2401">
              <w:rPr>
                <w:rFonts w:eastAsia="Times New Roman"/>
                <w:color w:val="000000"/>
                <w:sz w:val="20"/>
                <w:szCs w:val="20"/>
                <w:lang w:eastAsia="en-AU"/>
              </w:rPr>
              <w:t>Application for a variation of a development authorisation previously given that is minor in nature</w:t>
            </w:r>
          </w:p>
        </w:tc>
        <w:tc>
          <w:tcPr>
            <w:tcW w:w="2129"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right"/>
              <w:rPr>
                <w:rFonts w:eastAsia="Times New Roman"/>
                <w:color w:val="000000"/>
                <w:sz w:val="20"/>
                <w:szCs w:val="20"/>
                <w:lang w:eastAsia="en-AU"/>
              </w:rPr>
            </w:pPr>
            <w:r w:rsidRPr="002D2401">
              <w:rPr>
                <w:rFonts w:eastAsia="Times New Roman"/>
                <w:color w:val="000000"/>
                <w:sz w:val="20"/>
                <w:szCs w:val="20"/>
                <w:lang w:eastAsia="en-AU"/>
              </w:rPr>
              <w:t>$127</w:t>
            </w:r>
          </w:p>
        </w:tc>
      </w:tr>
      <w:tr w:rsidR="002D2401" w:rsidRPr="002D2401" w:rsidTr="00BC24EA">
        <w:trPr>
          <w:cantSplit/>
        </w:trPr>
        <w:tc>
          <w:tcPr>
            <w:tcW w:w="443"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left"/>
              <w:rPr>
                <w:rFonts w:eastAsia="Times New Roman"/>
                <w:color w:val="000000"/>
                <w:sz w:val="20"/>
                <w:szCs w:val="20"/>
                <w:lang w:eastAsia="en-AU"/>
              </w:rPr>
            </w:pPr>
            <w:r w:rsidRPr="002D2401">
              <w:rPr>
                <w:rFonts w:eastAsia="Times New Roman"/>
                <w:color w:val="000000"/>
                <w:sz w:val="20"/>
                <w:szCs w:val="20"/>
                <w:lang w:eastAsia="en-AU"/>
              </w:rPr>
              <w:t>19</w:t>
            </w:r>
          </w:p>
        </w:tc>
        <w:tc>
          <w:tcPr>
            <w:tcW w:w="4626"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left"/>
              <w:rPr>
                <w:rFonts w:eastAsia="Times New Roman"/>
                <w:color w:val="000000"/>
                <w:sz w:val="20"/>
                <w:szCs w:val="20"/>
                <w:lang w:eastAsia="en-AU"/>
              </w:rPr>
            </w:pPr>
            <w:r w:rsidRPr="002D2401">
              <w:rPr>
                <w:rFonts w:eastAsia="Times New Roman"/>
                <w:color w:val="000000"/>
                <w:sz w:val="20"/>
                <w:szCs w:val="20"/>
                <w:lang w:eastAsia="en-AU"/>
              </w:rPr>
              <w:t>Application to assessment panel for review of a prescribed matter under section 202(1)(b)(</w:t>
            </w:r>
            <w:proofErr w:type="spellStart"/>
            <w:r w:rsidRPr="002D2401">
              <w:rPr>
                <w:rFonts w:eastAsia="Times New Roman"/>
                <w:color w:val="000000"/>
                <w:sz w:val="20"/>
                <w:szCs w:val="20"/>
                <w:lang w:eastAsia="en-AU"/>
              </w:rPr>
              <w:t>i</w:t>
            </w:r>
            <w:proofErr w:type="spellEnd"/>
            <w:r w:rsidRPr="002D2401">
              <w:rPr>
                <w:rFonts w:eastAsia="Times New Roman"/>
                <w:color w:val="000000"/>
                <w:sz w:val="20"/>
                <w:szCs w:val="20"/>
                <w:lang w:eastAsia="en-AU"/>
              </w:rPr>
              <w:t>)(A) of the Act</w:t>
            </w:r>
          </w:p>
        </w:tc>
        <w:tc>
          <w:tcPr>
            <w:tcW w:w="2129"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right"/>
              <w:rPr>
                <w:rFonts w:eastAsia="Times New Roman"/>
                <w:color w:val="000000"/>
                <w:sz w:val="20"/>
                <w:szCs w:val="20"/>
                <w:lang w:eastAsia="en-AU"/>
              </w:rPr>
            </w:pPr>
            <w:r w:rsidRPr="002D2401">
              <w:rPr>
                <w:rFonts w:eastAsia="Times New Roman"/>
                <w:color w:val="000000"/>
                <w:sz w:val="20"/>
                <w:szCs w:val="20"/>
                <w:lang w:eastAsia="en-AU"/>
              </w:rPr>
              <w:t>$511</w:t>
            </w:r>
          </w:p>
        </w:tc>
      </w:tr>
    </w:tbl>
    <w:p w:rsidR="002D2401" w:rsidRPr="002D2401" w:rsidRDefault="002D2401" w:rsidP="002D240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D2401">
        <w:rPr>
          <w:rFonts w:eastAsia="Times New Roman"/>
          <w:color w:val="000000"/>
          <w:sz w:val="23"/>
          <w:szCs w:val="23"/>
          <w:lang w:eastAsia="en-AU"/>
        </w:rPr>
        <w:tab/>
        <w:t>(2)</w:t>
      </w:r>
      <w:r w:rsidRPr="002D2401">
        <w:rPr>
          <w:rFonts w:eastAsia="Times New Roman"/>
          <w:color w:val="000000"/>
          <w:sz w:val="23"/>
          <w:szCs w:val="23"/>
          <w:lang w:eastAsia="en-AU"/>
        </w:rPr>
        <w:tab/>
        <w:t>Schedule 1, Part 3, item 21—delete "$103.00" and substitute:</w:t>
      </w:r>
      <w:bookmarkEnd w:id="111"/>
    </w:p>
    <w:p w:rsidR="002D2401" w:rsidRPr="002D2401" w:rsidRDefault="002D2401" w:rsidP="002D2401">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D2401">
        <w:rPr>
          <w:rFonts w:eastAsia="Times New Roman"/>
          <w:color w:val="000000"/>
          <w:sz w:val="23"/>
          <w:szCs w:val="23"/>
          <w:lang w:eastAsia="en-AU"/>
        </w:rPr>
        <w:t>$240</w:t>
      </w:r>
    </w:p>
    <w:p w:rsidR="002D2401" w:rsidRPr="002D2401" w:rsidRDefault="002D2401" w:rsidP="002D240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D2401">
        <w:rPr>
          <w:rFonts w:eastAsia="Times New Roman"/>
          <w:color w:val="000000"/>
          <w:sz w:val="23"/>
          <w:szCs w:val="23"/>
          <w:lang w:eastAsia="en-AU"/>
        </w:rPr>
        <w:tab/>
        <w:t>(3)</w:t>
      </w:r>
      <w:r w:rsidRPr="002D2401">
        <w:rPr>
          <w:rFonts w:eastAsia="Times New Roman"/>
          <w:color w:val="000000"/>
          <w:sz w:val="23"/>
          <w:szCs w:val="23"/>
          <w:lang w:eastAsia="en-AU"/>
        </w:rPr>
        <w:tab/>
        <w:t>Schedule 1, Part 3, item 22—delete item 22 and substitute:</w:t>
      </w:r>
    </w:p>
    <w:p w:rsidR="002D2401" w:rsidRPr="002D2401" w:rsidRDefault="002D2401" w:rsidP="002D2401">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348"/>
        <w:gridCol w:w="6020"/>
        <w:gridCol w:w="829"/>
      </w:tblGrid>
      <w:tr w:rsidR="002D2401" w:rsidRPr="002D2401" w:rsidTr="00BC24EA">
        <w:trPr>
          <w:cantSplit/>
        </w:trPr>
        <w:tc>
          <w:tcPr>
            <w:tcW w:w="348"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left"/>
              <w:rPr>
                <w:rFonts w:eastAsia="Times New Roman"/>
                <w:color w:val="000000"/>
                <w:sz w:val="20"/>
                <w:szCs w:val="20"/>
                <w:lang w:eastAsia="en-AU"/>
              </w:rPr>
            </w:pPr>
            <w:r w:rsidRPr="002D2401">
              <w:rPr>
                <w:rFonts w:eastAsia="Times New Roman"/>
                <w:color w:val="000000"/>
                <w:sz w:val="20"/>
                <w:szCs w:val="20"/>
                <w:lang w:eastAsia="en-AU"/>
              </w:rPr>
              <w:t>22</w:t>
            </w:r>
          </w:p>
        </w:tc>
        <w:tc>
          <w:tcPr>
            <w:tcW w:w="6020" w:type="dxa"/>
            <w:tcBorders>
              <w:top w:val="nil"/>
              <w:left w:val="nil"/>
              <w:bottom w:val="nil"/>
              <w:right w:val="nil"/>
            </w:tcBorders>
            <w:vAlign w:val="center"/>
          </w:tcPr>
          <w:p w:rsidR="002D2401" w:rsidRPr="002D2401" w:rsidRDefault="002D2401" w:rsidP="002D2401">
            <w:pPr>
              <w:keepLines/>
              <w:autoSpaceDE w:val="0"/>
              <w:autoSpaceDN w:val="0"/>
              <w:adjustRightInd w:val="0"/>
              <w:spacing w:before="120" w:after="0" w:line="240" w:lineRule="auto"/>
              <w:jc w:val="left"/>
              <w:rPr>
                <w:rFonts w:eastAsia="Times New Roman"/>
                <w:color w:val="000000"/>
                <w:sz w:val="20"/>
                <w:szCs w:val="20"/>
                <w:lang w:eastAsia="en-AU"/>
              </w:rPr>
            </w:pPr>
            <w:r w:rsidRPr="002D2401">
              <w:rPr>
                <w:rFonts w:eastAsia="Times New Roman"/>
                <w:color w:val="000000"/>
                <w:sz w:val="20"/>
                <w:szCs w:val="20"/>
                <w:lang w:eastAsia="en-AU"/>
              </w:rPr>
              <w:t>Application for assignment of a classification to a building or a change in the classification of a building under section 151 of the Act</w:t>
            </w:r>
          </w:p>
        </w:tc>
        <w:tc>
          <w:tcPr>
            <w:tcW w:w="829"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right"/>
              <w:rPr>
                <w:rFonts w:eastAsia="Times New Roman"/>
                <w:color w:val="000000"/>
                <w:sz w:val="20"/>
                <w:szCs w:val="20"/>
                <w:lang w:eastAsia="en-AU"/>
              </w:rPr>
            </w:pPr>
            <w:r w:rsidRPr="002D2401">
              <w:rPr>
                <w:rFonts w:eastAsia="Times New Roman"/>
                <w:color w:val="000000"/>
                <w:sz w:val="20"/>
                <w:szCs w:val="20"/>
                <w:lang w:eastAsia="en-AU"/>
              </w:rPr>
              <w:t>$170</w:t>
            </w:r>
          </w:p>
        </w:tc>
      </w:tr>
    </w:tbl>
    <w:p w:rsidR="002D2401" w:rsidRPr="002D2401" w:rsidRDefault="002D2401" w:rsidP="002D240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D2401">
        <w:rPr>
          <w:rFonts w:eastAsia="Times New Roman"/>
          <w:color w:val="000000"/>
          <w:sz w:val="23"/>
          <w:szCs w:val="23"/>
          <w:lang w:eastAsia="en-AU"/>
        </w:rPr>
        <w:lastRenderedPageBreak/>
        <w:tab/>
        <w:t>(4)</w:t>
      </w:r>
      <w:r w:rsidRPr="002D2401">
        <w:rPr>
          <w:rFonts w:eastAsia="Times New Roman"/>
          <w:color w:val="000000"/>
          <w:sz w:val="23"/>
          <w:szCs w:val="23"/>
          <w:lang w:eastAsia="en-AU"/>
        </w:rPr>
        <w:tab/>
        <w:t>Schedule 1, Part 3, item 23—delete "$48.00" and substitute:</w:t>
      </w:r>
    </w:p>
    <w:p w:rsidR="002D2401" w:rsidRPr="002D2401" w:rsidRDefault="002D2401" w:rsidP="002D2401">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D2401">
        <w:rPr>
          <w:rFonts w:eastAsia="Times New Roman"/>
          <w:color w:val="000000"/>
          <w:sz w:val="23"/>
          <w:szCs w:val="23"/>
          <w:lang w:eastAsia="en-AU"/>
        </w:rPr>
        <w:t>$50</w:t>
      </w:r>
    </w:p>
    <w:p w:rsidR="002D2401" w:rsidRPr="002D2401" w:rsidRDefault="002D2401" w:rsidP="002D240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D2401">
        <w:rPr>
          <w:rFonts w:eastAsia="Times New Roman"/>
          <w:color w:val="000000"/>
          <w:sz w:val="23"/>
          <w:szCs w:val="23"/>
          <w:lang w:eastAsia="en-AU"/>
        </w:rPr>
        <w:tab/>
        <w:t>(5)</w:t>
      </w:r>
      <w:r w:rsidRPr="002D2401">
        <w:rPr>
          <w:rFonts w:eastAsia="Times New Roman"/>
          <w:color w:val="000000"/>
          <w:sz w:val="23"/>
          <w:szCs w:val="23"/>
          <w:lang w:eastAsia="en-AU"/>
        </w:rPr>
        <w:tab/>
        <w:t>Schedule 1, Part 4, item 24(a)—delete "$7 616" and substitute:</w:t>
      </w:r>
    </w:p>
    <w:p w:rsidR="002D2401" w:rsidRPr="002D2401" w:rsidRDefault="002D2401" w:rsidP="002D2401">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D2401">
        <w:rPr>
          <w:rFonts w:eastAsia="Times New Roman"/>
          <w:color w:val="000000"/>
          <w:sz w:val="23"/>
          <w:szCs w:val="23"/>
          <w:lang w:eastAsia="en-AU"/>
        </w:rPr>
        <w:t>$7 761</w:t>
      </w:r>
    </w:p>
    <w:p w:rsidR="002D2401" w:rsidRPr="002D2401" w:rsidRDefault="002D2401" w:rsidP="002D240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D2401">
        <w:rPr>
          <w:rFonts w:eastAsia="Times New Roman"/>
          <w:color w:val="000000"/>
          <w:sz w:val="23"/>
          <w:szCs w:val="23"/>
          <w:lang w:eastAsia="en-AU"/>
        </w:rPr>
        <w:tab/>
        <w:t>(6)</w:t>
      </w:r>
      <w:r w:rsidRPr="002D2401">
        <w:rPr>
          <w:rFonts w:eastAsia="Times New Roman"/>
          <w:color w:val="000000"/>
          <w:sz w:val="23"/>
          <w:szCs w:val="23"/>
          <w:lang w:eastAsia="en-AU"/>
        </w:rPr>
        <w:tab/>
        <w:t>Schedule 1, Part 4, item 24(b)—delete "$3 058" and substitute:</w:t>
      </w:r>
    </w:p>
    <w:p w:rsidR="002D2401" w:rsidRPr="002D2401" w:rsidRDefault="002D2401" w:rsidP="002D2401">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D2401">
        <w:rPr>
          <w:rFonts w:eastAsia="Times New Roman"/>
          <w:color w:val="000000"/>
          <w:sz w:val="23"/>
          <w:szCs w:val="23"/>
          <w:lang w:eastAsia="en-AU"/>
        </w:rPr>
        <w:t>$3 116</w:t>
      </w:r>
    </w:p>
    <w:p w:rsidR="002D2401" w:rsidRPr="002D2401" w:rsidRDefault="002D2401" w:rsidP="002D240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D2401">
        <w:rPr>
          <w:rFonts w:eastAsia="Times New Roman"/>
          <w:color w:val="000000"/>
          <w:sz w:val="23"/>
          <w:szCs w:val="23"/>
          <w:lang w:eastAsia="en-AU"/>
        </w:rPr>
        <w:tab/>
        <w:t>(7)</w:t>
      </w:r>
      <w:r w:rsidRPr="002D2401">
        <w:rPr>
          <w:rFonts w:eastAsia="Times New Roman"/>
          <w:color w:val="000000"/>
          <w:sz w:val="23"/>
          <w:szCs w:val="23"/>
          <w:lang w:eastAsia="en-AU"/>
        </w:rPr>
        <w:tab/>
        <w:t>Schedule 1, Part 4, item 25(a)—delete "$7 616" and substitute:</w:t>
      </w:r>
    </w:p>
    <w:p w:rsidR="002D2401" w:rsidRPr="002D2401" w:rsidRDefault="002D2401" w:rsidP="002D2401">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D2401">
        <w:rPr>
          <w:rFonts w:eastAsia="Times New Roman"/>
          <w:color w:val="000000"/>
          <w:sz w:val="23"/>
          <w:szCs w:val="23"/>
          <w:lang w:eastAsia="en-AU"/>
        </w:rPr>
        <w:t>$7 761</w:t>
      </w:r>
    </w:p>
    <w:p w:rsidR="002D2401" w:rsidRPr="002D2401" w:rsidRDefault="002D2401" w:rsidP="002D240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D2401">
        <w:rPr>
          <w:rFonts w:eastAsia="Times New Roman"/>
          <w:color w:val="000000"/>
          <w:sz w:val="23"/>
          <w:szCs w:val="23"/>
          <w:lang w:eastAsia="en-AU"/>
        </w:rPr>
        <w:tab/>
        <w:t>(8)</w:t>
      </w:r>
      <w:r w:rsidRPr="002D2401">
        <w:rPr>
          <w:rFonts w:eastAsia="Times New Roman"/>
          <w:color w:val="000000"/>
          <w:sz w:val="23"/>
          <w:szCs w:val="23"/>
          <w:lang w:eastAsia="en-AU"/>
        </w:rPr>
        <w:tab/>
        <w:t>Schedule 1, Part 4, item 25(b)—delete "$3 058" and substitute:</w:t>
      </w:r>
    </w:p>
    <w:p w:rsidR="002D2401" w:rsidRPr="002D2401" w:rsidRDefault="002D2401" w:rsidP="002D2401">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D2401">
        <w:rPr>
          <w:rFonts w:eastAsia="Times New Roman"/>
          <w:color w:val="000000"/>
          <w:sz w:val="23"/>
          <w:szCs w:val="23"/>
          <w:lang w:eastAsia="en-AU"/>
        </w:rPr>
        <w:t>$3 116</w:t>
      </w:r>
    </w:p>
    <w:p w:rsidR="002D2401" w:rsidRPr="002D2401" w:rsidRDefault="002D2401" w:rsidP="002D240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D2401">
        <w:rPr>
          <w:rFonts w:eastAsia="Times New Roman"/>
          <w:color w:val="000000"/>
          <w:sz w:val="23"/>
          <w:szCs w:val="23"/>
          <w:lang w:eastAsia="en-AU"/>
        </w:rPr>
        <w:tab/>
        <w:t>(9)</w:t>
      </w:r>
      <w:r w:rsidRPr="002D2401">
        <w:rPr>
          <w:rFonts w:eastAsia="Times New Roman"/>
          <w:color w:val="000000"/>
          <w:sz w:val="23"/>
          <w:szCs w:val="23"/>
          <w:lang w:eastAsia="en-AU"/>
        </w:rPr>
        <w:tab/>
        <w:t>Schedule 1, Part 5, item 27—delete "$94.00" and substitute:</w:t>
      </w:r>
    </w:p>
    <w:p w:rsidR="002D2401" w:rsidRPr="002D2401" w:rsidRDefault="002D2401" w:rsidP="002D2401">
      <w:pPr>
        <w:keepLines/>
        <w:autoSpaceDE w:val="0"/>
        <w:autoSpaceDN w:val="0"/>
        <w:adjustRightInd w:val="0"/>
        <w:spacing w:before="120" w:after="0" w:line="240" w:lineRule="auto"/>
        <w:ind w:left="1588"/>
        <w:jc w:val="left"/>
        <w:rPr>
          <w:rFonts w:eastAsia="Times New Roman"/>
          <w:color w:val="000000"/>
          <w:sz w:val="23"/>
          <w:szCs w:val="23"/>
          <w:lang w:eastAsia="en-AU"/>
        </w:rPr>
      </w:pPr>
      <w:r w:rsidRPr="002D2401">
        <w:rPr>
          <w:rFonts w:eastAsia="Times New Roman"/>
          <w:color w:val="000000"/>
          <w:sz w:val="23"/>
          <w:szCs w:val="23"/>
          <w:lang w:eastAsia="en-AU"/>
        </w:rPr>
        <w:t>$150</w:t>
      </w:r>
    </w:p>
    <w:p w:rsidR="002D2401" w:rsidRPr="002D2401" w:rsidRDefault="002D2401" w:rsidP="002D240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D2401">
        <w:rPr>
          <w:rFonts w:eastAsia="Times New Roman"/>
          <w:color w:val="000000"/>
          <w:sz w:val="23"/>
          <w:szCs w:val="23"/>
          <w:lang w:eastAsia="en-AU"/>
        </w:rPr>
        <w:tab/>
        <w:t>(10)</w:t>
      </w:r>
      <w:r w:rsidRPr="002D2401">
        <w:rPr>
          <w:rFonts w:eastAsia="Times New Roman"/>
          <w:color w:val="000000"/>
          <w:sz w:val="23"/>
          <w:szCs w:val="23"/>
          <w:lang w:eastAsia="en-AU"/>
        </w:rPr>
        <w:tab/>
        <w:t>Schedule 1, Part 5, item 28—delete item 28 and substitute:</w:t>
      </w:r>
    </w:p>
    <w:p w:rsidR="002D2401" w:rsidRPr="002D2401" w:rsidRDefault="002D2401" w:rsidP="002D2401">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634"/>
        <w:gridCol w:w="5727"/>
        <w:gridCol w:w="837"/>
      </w:tblGrid>
      <w:tr w:rsidR="002D2401" w:rsidRPr="002D2401" w:rsidTr="00BC24EA">
        <w:trPr>
          <w:cantSplit/>
        </w:trPr>
        <w:tc>
          <w:tcPr>
            <w:tcW w:w="634"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left"/>
              <w:rPr>
                <w:rFonts w:eastAsia="Times New Roman"/>
                <w:color w:val="000000"/>
                <w:sz w:val="20"/>
                <w:szCs w:val="20"/>
                <w:lang w:eastAsia="en-AU"/>
              </w:rPr>
            </w:pPr>
            <w:r w:rsidRPr="002D2401">
              <w:rPr>
                <w:rFonts w:eastAsia="Times New Roman"/>
                <w:color w:val="000000"/>
                <w:sz w:val="20"/>
                <w:szCs w:val="20"/>
                <w:lang w:eastAsia="en-AU"/>
              </w:rPr>
              <w:t>28</w:t>
            </w:r>
          </w:p>
        </w:tc>
        <w:tc>
          <w:tcPr>
            <w:tcW w:w="5727" w:type="dxa"/>
            <w:tcBorders>
              <w:top w:val="nil"/>
              <w:left w:val="nil"/>
              <w:bottom w:val="nil"/>
              <w:right w:val="nil"/>
            </w:tcBorders>
            <w:vAlign w:val="center"/>
          </w:tcPr>
          <w:p w:rsidR="002D2401" w:rsidRPr="002D2401" w:rsidRDefault="002D2401" w:rsidP="002D2401">
            <w:pPr>
              <w:keepLines/>
              <w:autoSpaceDE w:val="0"/>
              <w:autoSpaceDN w:val="0"/>
              <w:adjustRightInd w:val="0"/>
              <w:spacing w:before="120" w:after="0" w:line="240" w:lineRule="auto"/>
              <w:jc w:val="left"/>
              <w:rPr>
                <w:rFonts w:eastAsia="Times New Roman"/>
                <w:color w:val="000000"/>
                <w:sz w:val="20"/>
                <w:szCs w:val="20"/>
                <w:lang w:eastAsia="en-AU"/>
              </w:rPr>
            </w:pPr>
            <w:r w:rsidRPr="002D2401">
              <w:rPr>
                <w:rFonts w:eastAsia="Times New Roman"/>
                <w:color w:val="000000"/>
                <w:sz w:val="20"/>
                <w:szCs w:val="20"/>
                <w:lang w:eastAsia="en-AU"/>
              </w:rPr>
              <w:t>Application for approval of relevant authority under section 128(2)(d) of the Act—</w:t>
            </w:r>
          </w:p>
        </w:tc>
        <w:tc>
          <w:tcPr>
            <w:tcW w:w="837"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right"/>
              <w:rPr>
                <w:rFonts w:eastAsia="Times New Roman"/>
                <w:color w:val="000000"/>
                <w:sz w:val="20"/>
                <w:szCs w:val="20"/>
                <w:lang w:eastAsia="en-AU"/>
              </w:rPr>
            </w:pPr>
          </w:p>
        </w:tc>
      </w:tr>
      <w:tr w:rsidR="002D2401" w:rsidRPr="002D2401" w:rsidTr="00BC24EA">
        <w:trPr>
          <w:cantSplit/>
        </w:trPr>
        <w:tc>
          <w:tcPr>
            <w:tcW w:w="634" w:type="dxa"/>
            <w:tcBorders>
              <w:top w:val="nil"/>
              <w:left w:val="nil"/>
              <w:bottom w:val="nil"/>
              <w:right w:val="nil"/>
            </w:tcBorders>
            <w:vAlign w:val="center"/>
          </w:tcPr>
          <w:p w:rsidR="002D2401" w:rsidRPr="002D2401" w:rsidRDefault="002D2401" w:rsidP="002D2401">
            <w:pPr>
              <w:keepLines/>
              <w:autoSpaceDE w:val="0"/>
              <w:autoSpaceDN w:val="0"/>
              <w:adjustRightInd w:val="0"/>
              <w:spacing w:before="120" w:after="0" w:line="240" w:lineRule="auto"/>
              <w:jc w:val="left"/>
              <w:rPr>
                <w:rFonts w:eastAsia="Times New Roman"/>
                <w:color w:val="000000"/>
                <w:sz w:val="20"/>
                <w:szCs w:val="20"/>
                <w:lang w:eastAsia="en-AU"/>
              </w:rPr>
            </w:pPr>
          </w:p>
        </w:tc>
        <w:tc>
          <w:tcPr>
            <w:tcW w:w="5727" w:type="dxa"/>
            <w:tcBorders>
              <w:top w:val="nil"/>
              <w:left w:val="nil"/>
              <w:bottom w:val="nil"/>
              <w:right w:val="nil"/>
            </w:tcBorders>
            <w:vAlign w:val="center"/>
          </w:tcPr>
          <w:p w:rsidR="002D2401" w:rsidRPr="002D2401" w:rsidRDefault="002D2401" w:rsidP="002D240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D2401">
              <w:rPr>
                <w:rFonts w:eastAsia="Times New Roman"/>
                <w:color w:val="000000"/>
                <w:sz w:val="20"/>
                <w:szCs w:val="20"/>
                <w:lang w:eastAsia="en-AU"/>
              </w:rPr>
              <w:tab/>
              <w:t>(a)</w:t>
            </w:r>
            <w:r w:rsidRPr="002D2401">
              <w:rPr>
                <w:rFonts w:eastAsia="Times New Roman"/>
                <w:color w:val="000000"/>
                <w:sz w:val="20"/>
                <w:szCs w:val="20"/>
                <w:lang w:eastAsia="en-AU"/>
              </w:rPr>
              <w:tab/>
              <w:t>if the development authorisation relates to development assessed as restricted development under section 108(1)(a) of the Act or impact assessed development under section 111 of the Act, or relates to development assessed under section 130 or 131 of the Act</w:t>
            </w:r>
          </w:p>
        </w:tc>
        <w:tc>
          <w:tcPr>
            <w:tcW w:w="837"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right"/>
              <w:rPr>
                <w:rFonts w:eastAsia="Times New Roman"/>
                <w:color w:val="000000"/>
                <w:sz w:val="20"/>
                <w:szCs w:val="20"/>
                <w:lang w:eastAsia="en-AU"/>
              </w:rPr>
            </w:pPr>
            <w:r w:rsidRPr="002D2401">
              <w:rPr>
                <w:rFonts w:eastAsia="Times New Roman"/>
                <w:color w:val="000000"/>
                <w:sz w:val="20"/>
                <w:szCs w:val="20"/>
                <w:lang w:eastAsia="en-AU"/>
              </w:rPr>
              <w:t>$127</w:t>
            </w:r>
          </w:p>
        </w:tc>
      </w:tr>
      <w:tr w:rsidR="002D2401" w:rsidRPr="002D2401" w:rsidTr="00BC24EA">
        <w:trPr>
          <w:cantSplit/>
        </w:trPr>
        <w:tc>
          <w:tcPr>
            <w:tcW w:w="634" w:type="dxa"/>
            <w:tcBorders>
              <w:top w:val="nil"/>
              <w:left w:val="nil"/>
              <w:bottom w:val="nil"/>
              <w:right w:val="nil"/>
            </w:tcBorders>
            <w:vAlign w:val="center"/>
          </w:tcPr>
          <w:p w:rsidR="002D2401" w:rsidRPr="002D2401" w:rsidRDefault="002D2401" w:rsidP="002D2401">
            <w:pPr>
              <w:keepLines/>
              <w:autoSpaceDE w:val="0"/>
              <w:autoSpaceDN w:val="0"/>
              <w:adjustRightInd w:val="0"/>
              <w:spacing w:before="120" w:after="0" w:line="240" w:lineRule="auto"/>
              <w:jc w:val="left"/>
              <w:rPr>
                <w:rFonts w:eastAsia="Times New Roman"/>
                <w:color w:val="000000"/>
                <w:sz w:val="20"/>
                <w:szCs w:val="20"/>
                <w:lang w:eastAsia="en-AU"/>
              </w:rPr>
            </w:pPr>
          </w:p>
        </w:tc>
        <w:tc>
          <w:tcPr>
            <w:tcW w:w="5727" w:type="dxa"/>
            <w:tcBorders>
              <w:top w:val="nil"/>
              <w:left w:val="nil"/>
              <w:bottom w:val="nil"/>
              <w:right w:val="nil"/>
            </w:tcBorders>
            <w:vAlign w:val="center"/>
          </w:tcPr>
          <w:p w:rsidR="002D2401" w:rsidRPr="002D2401" w:rsidRDefault="002D2401" w:rsidP="002D2401">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D2401">
              <w:rPr>
                <w:rFonts w:eastAsia="Times New Roman"/>
                <w:color w:val="000000"/>
                <w:sz w:val="20"/>
                <w:szCs w:val="20"/>
                <w:lang w:eastAsia="en-AU"/>
              </w:rPr>
              <w:tab/>
              <w:t>(b)</w:t>
            </w:r>
            <w:r w:rsidRPr="002D2401">
              <w:rPr>
                <w:rFonts w:eastAsia="Times New Roman"/>
                <w:color w:val="000000"/>
                <w:sz w:val="20"/>
                <w:szCs w:val="20"/>
                <w:lang w:eastAsia="en-AU"/>
              </w:rPr>
              <w:tab/>
              <w:t>in any other case</w:t>
            </w:r>
          </w:p>
        </w:tc>
        <w:tc>
          <w:tcPr>
            <w:tcW w:w="837"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right"/>
              <w:rPr>
                <w:rFonts w:eastAsia="Times New Roman"/>
                <w:color w:val="000000"/>
                <w:sz w:val="20"/>
                <w:szCs w:val="20"/>
                <w:lang w:eastAsia="en-AU"/>
              </w:rPr>
            </w:pPr>
            <w:r w:rsidRPr="002D2401">
              <w:rPr>
                <w:rFonts w:eastAsia="Times New Roman"/>
                <w:color w:val="000000"/>
                <w:sz w:val="20"/>
                <w:szCs w:val="20"/>
                <w:lang w:eastAsia="en-AU"/>
              </w:rPr>
              <w:t>$107</w:t>
            </w:r>
          </w:p>
        </w:tc>
      </w:tr>
      <w:tr w:rsidR="002D2401" w:rsidRPr="002D2401" w:rsidTr="00BC24EA">
        <w:trPr>
          <w:cantSplit/>
        </w:trPr>
        <w:tc>
          <w:tcPr>
            <w:tcW w:w="634"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left"/>
              <w:rPr>
                <w:rFonts w:eastAsia="Times New Roman"/>
                <w:color w:val="000000"/>
                <w:sz w:val="20"/>
                <w:szCs w:val="20"/>
                <w:lang w:eastAsia="en-AU"/>
              </w:rPr>
            </w:pPr>
            <w:r w:rsidRPr="002D2401">
              <w:rPr>
                <w:rFonts w:eastAsia="Times New Roman"/>
                <w:color w:val="000000"/>
                <w:sz w:val="20"/>
                <w:szCs w:val="20"/>
                <w:lang w:eastAsia="en-AU"/>
              </w:rPr>
              <w:t>28A</w:t>
            </w:r>
          </w:p>
        </w:tc>
        <w:tc>
          <w:tcPr>
            <w:tcW w:w="5727" w:type="dxa"/>
            <w:tcBorders>
              <w:top w:val="nil"/>
              <w:left w:val="nil"/>
              <w:bottom w:val="nil"/>
              <w:right w:val="nil"/>
            </w:tcBorders>
            <w:vAlign w:val="center"/>
          </w:tcPr>
          <w:p w:rsidR="002D2401" w:rsidRPr="002D2401" w:rsidRDefault="002D2401" w:rsidP="002D2401">
            <w:pPr>
              <w:keepLines/>
              <w:autoSpaceDE w:val="0"/>
              <w:autoSpaceDN w:val="0"/>
              <w:adjustRightInd w:val="0"/>
              <w:spacing w:before="120" w:after="0" w:line="240" w:lineRule="auto"/>
              <w:jc w:val="left"/>
              <w:rPr>
                <w:rFonts w:eastAsia="Times New Roman"/>
                <w:color w:val="000000"/>
                <w:sz w:val="20"/>
                <w:szCs w:val="20"/>
                <w:lang w:eastAsia="en-AU"/>
              </w:rPr>
            </w:pPr>
            <w:r w:rsidRPr="002D2401">
              <w:rPr>
                <w:rFonts w:eastAsia="Times New Roman"/>
                <w:color w:val="000000"/>
                <w:sz w:val="20"/>
                <w:szCs w:val="20"/>
                <w:lang w:eastAsia="en-AU"/>
              </w:rPr>
              <w:t>Request for initiation of infrastructure scheme under section 163(3)(b) of the Act</w:t>
            </w:r>
          </w:p>
        </w:tc>
        <w:tc>
          <w:tcPr>
            <w:tcW w:w="837"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right"/>
              <w:rPr>
                <w:rFonts w:eastAsia="Times New Roman"/>
                <w:color w:val="000000"/>
                <w:sz w:val="20"/>
                <w:szCs w:val="20"/>
                <w:lang w:eastAsia="en-AU"/>
              </w:rPr>
            </w:pPr>
            <w:r w:rsidRPr="002D2401">
              <w:rPr>
                <w:rFonts w:eastAsia="Times New Roman"/>
                <w:color w:val="000000"/>
                <w:sz w:val="20"/>
                <w:szCs w:val="20"/>
                <w:lang w:eastAsia="en-AU"/>
              </w:rPr>
              <w:t>$3 671</w:t>
            </w:r>
          </w:p>
        </w:tc>
      </w:tr>
    </w:tbl>
    <w:p w:rsidR="002D2401" w:rsidRPr="002D2401" w:rsidRDefault="002D2401" w:rsidP="002D240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2D2401">
        <w:rPr>
          <w:rFonts w:eastAsia="Times New Roman"/>
          <w:color w:val="000000"/>
          <w:sz w:val="23"/>
          <w:szCs w:val="23"/>
          <w:lang w:eastAsia="en-AU"/>
        </w:rPr>
        <w:tab/>
        <w:t>(11)</w:t>
      </w:r>
      <w:r w:rsidRPr="002D2401">
        <w:rPr>
          <w:rFonts w:eastAsia="Times New Roman"/>
          <w:color w:val="000000"/>
          <w:sz w:val="23"/>
          <w:szCs w:val="23"/>
          <w:lang w:eastAsia="en-AU"/>
        </w:rPr>
        <w:tab/>
        <w:t>Schedule 1, Part 5—after item 31 insert:</w:t>
      </w:r>
    </w:p>
    <w:p w:rsidR="002D2401" w:rsidRPr="002D2401" w:rsidRDefault="002D2401" w:rsidP="002D2401">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635"/>
        <w:gridCol w:w="5699"/>
        <w:gridCol w:w="864"/>
      </w:tblGrid>
      <w:tr w:rsidR="002D2401" w:rsidRPr="002D2401" w:rsidTr="00BC24EA">
        <w:trPr>
          <w:cantSplit/>
        </w:trPr>
        <w:tc>
          <w:tcPr>
            <w:tcW w:w="635"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left"/>
              <w:rPr>
                <w:rFonts w:eastAsia="Times New Roman"/>
                <w:color w:val="000000"/>
                <w:sz w:val="20"/>
                <w:szCs w:val="20"/>
                <w:lang w:eastAsia="en-AU"/>
              </w:rPr>
            </w:pPr>
            <w:r w:rsidRPr="002D2401">
              <w:rPr>
                <w:rFonts w:eastAsia="Times New Roman"/>
                <w:color w:val="000000"/>
                <w:sz w:val="20"/>
                <w:szCs w:val="20"/>
                <w:lang w:eastAsia="en-AU"/>
              </w:rPr>
              <w:t>31A</w:t>
            </w:r>
          </w:p>
        </w:tc>
        <w:tc>
          <w:tcPr>
            <w:tcW w:w="5699" w:type="dxa"/>
            <w:tcBorders>
              <w:top w:val="nil"/>
              <w:left w:val="nil"/>
              <w:bottom w:val="nil"/>
              <w:right w:val="nil"/>
            </w:tcBorders>
            <w:vAlign w:val="center"/>
          </w:tcPr>
          <w:p w:rsidR="002D2401" w:rsidRPr="002D2401" w:rsidRDefault="002D2401" w:rsidP="002D2401">
            <w:pPr>
              <w:keepLines/>
              <w:autoSpaceDE w:val="0"/>
              <w:autoSpaceDN w:val="0"/>
              <w:adjustRightInd w:val="0"/>
              <w:spacing w:before="120" w:after="0" w:line="240" w:lineRule="auto"/>
              <w:jc w:val="left"/>
              <w:rPr>
                <w:rFonts w:eastAsia="Times New Roman"/>
                <w:color w:val="000000"/>
                <w:sz w:val="20"/>
                <w:szCs w:val="20"/>
                <w:lang w:eastAsia="en-AU"/>
              </w:rPr>
            </w:pPr>
            <w:r w:rsidRPr="002D2401">
              <w:rPr>
                <w:rFonts w:eastAsia="Times New Roman"/>
                <w:color w:val="000000"/>
                <w:sz w:val="20"/>
                <w:szCs w:val="20"/>
                <w:lang w:eastAsia="en-AU"/>
              </w:rPr>
              <w:t>Fee for approval under section 197(5) of the Act</w:t>
            </w:r>
          </w:p>
        </w:tc>
        <w:tc>
          <w:tcPr>
            <w:tcW w:w="864" w:type="dxa"/>
            <w:tcBorders>
              <w:top w:val="nil"/>
              <w:left w:val="nil"/>
              <w:bottom w:val="nil"/>
              <w:right w:val="nil"/>
            </w:tcBorders>
          </w:tcPr>
          <w:p w:rsidR="002D2401" w:rsidRPr="002D2401" w:rsidRDefault="002D2401" w:rsidP="002D2401">
            <w:pPr>
              <w:keepLines/>
              <w:autoSpaceDE w:val="0"/>
              <w:autoSpaceDN w:val="0"/>
              <w:adjustRightInd w:val="0"/>
              <w:spacing w:before="120" w:after="0" w:line="240" w:lineRule="auto"/>
              <w:jc w:val="right"/>
              <w:rPr>
                <w:rFonts w:eastAsia="Times New Roman"/>
                <w:color w:val="000000"/>
                <w:sz w:val="20"/>
                <w:szCs w:val="20"/>
                <w:lang w:eastAsia="en-AU"/>
              </w:rPr>
            </w:pPr>
            <w:r w:rsidRPr="002D2401">
              <w:rPr>
                <w:rFonts w:eastAsia="Times New Roman"/>
                <w:color w:val="000000"/>
                <w:sz w:val="20"/>
                <w:szCs w:val="20"/>
                <w:lang w:eastAsia="en-AU"/>
              </w:rPr>
              <w:t>$372.00</w:t>
            </w:r>
          </w:p>
        </w:tc>
      </w:tr>
    </w:tbl>
    <w:p w:rsidR="002D2401" w:rsidRPr="002D2401" w:rsidRDefault="002D2401" w:rsidP="002D240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12" w:name="Elkera_Print_TOC19"/>
      <w:bookmarkStart w:id="113" w:name="Elkera_Print_BK19"/>
      <w:r w:rsidRPr="002D2401">
        <w:rPr>
          <w:rFonts w:eastAsia="Times New Roman"/>
          <w:b/>
          <w:bCs/>
          <w:color w:val="000000"/>
          <w:sz w:val="26"/>
          <w:szCs w:val="26"/>
          <w:lang w:eastAsia="en-AU"/>
        </w:rPr>
        <w:t>12—Revocation of Schedule 2</w:t>
      </w:r>
      <w:bookmarkEnd w:id="112"/>
      <w:bookmarkEnd w:id="113"/>
    </w:p>
    <w:p w:rsidR="002D2401" w:rsidRPr="002D2401" w:rsidRDefault="002D2401" w:rsidP="002D2401">
      <w:pPr>
        <w:keepLines/>
        <w:autoSpaceDE w:val="0"/>
        <w:autoSpaceDN w:val="0"/>
        <w:adjustRightInd w:val="0"/>
        <w:spacing w:before="120" w:after="0" w:line="240" w:lineRule="auto"/>
        <w:ind w:left="794"/>
        <w:jc w:val="left"/>
        <w:rPr>
          <w:rFonts w:eastAsia="Times New Roman"/>
          <w:color w:val="000000"/>
          <w:sz w:val="23"/>
          <w:szCs w:val="23"/>
          <w:lang w:eastAsia="en-AU"/>
        </w:rPr>
      </w:pPr>
      <w:r w:rsidRPr="002D2401">
        <w:rPr>
          <w:rFonts w:eastAsia="Times New Roman"/>
          <w:color w:val="000000"/>
          <w:sz w:val="23"/>
          <w:szCs w:val="23"/>
          <w:lang w:eastAsia="en-AU"/>
        </w:rPr>
        <w:t>Schedule 2—delete Schedule 2</w:t>
      </w:r>
    </w:p>
    <w:p w:rsidR="002D2401" w:rsidRPr="002D2401" w:rsidRDefault="002D2401" w:rsidP="002D2401">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2D2401">
        <w:rPr>
          <w:rFonts w:eastAsia="Times New Roman"/>
          <w:b/>
          <w:bCs/>
          <w:color w:val="000000"/>
          <w:sz w:val="20"/>
          <w:szCs w:val="20"/>
          <w:lang w:eastAsia="en-AU"/>
        </w:rPr>
        <w:t>Note—</w:t>
      </w:r>
    </w:p>
    <w:p w:rsidR="002D2401" w:rsidRPr="002D2401" w:rsidRDefault="002D2401" w:rsidP="002D2401">
      <w:pPr>
        <w:keepLines/>
        <w:autoSpaceDE w:val="0"/>
        <w:autoSpaceDN w:val="0"/>
        <w:adjustRightInd w:val="0"/>
        <w:spacing w:before="120" w:after="0" w:line="240" w:lineRule="auto"/>
        <w:ind w:left="794"/>
        <w:jc w:val="left"/>
        <w:rPr>
          <w:rFonts w:eastAsia="Times New Roman"/>
          <w:color w:val="000000"/>
          <w:sz w:val="20"/>
          <w:szCs w:val="20"/>
          <w:lang w:eastAsia="en-AU"/>
        </w:rPr>
      </w:pPr>
      <w:r w:rsidRPr="002D2401">
        <w:rPr>
          <w:rFonts w:eastAsia="Times New Roman"/>
          <w:color w:val="000000"/>
          <w:sz w:val="20"/>
          <w:szCs w:val="20"/>
          <w:lang w:eastAsia="en-AU"/>
        </w:rPr>
        <w:t xml:space="preserve">As required by section 10AA(2) of the </w:t>
      </w:r>
      <w:hyperlink r:id="rId65" w:history="1">
        <w:r w:rsidRPr="002D2401">
          <w:rPr>
            <w:rFonts w:eastAsia="Times New Roman"/>
            <w:i/>
            <w:iCs/>
            <w:color w:val="000000"/>
            <w:sz w:val="20"/>
            <w:szCs w:val="20"/>
            <w:lang w:eastAsia="en-AU"/>
          </w:rPr>
          <w:t>Subordinate Legislation Act 1978</w:t>
        </w:r>
      </w:hyperlink>
      <w:r w:rsidRPr="002D2401">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2D2401" w:rsidRPr="002D2401" w:rsidRDefault="002D2401" w:rsidP="002D2401">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2D2401">
        <w:rPr>
          <w:rFonts w:eastAsia="Times New Roman"/>
          <w:b/>
          <w:bCs/>
          <w:color w:val="000000"/>
          <w:sz w:val="26"/>
          <w:szCs w:val="26"/>
          <w:lang w:eastAsia="en-AU"/>
        </w:rPr>
        <w:t>Made by the Governor</w:t>
      </w:r>
    </w:p>
    <w:p w:rsidR="002D2401" w:rsidRPr="002D2401" w:rsidRDefault="002D2401" w:rsidP="002D2401">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2D2401">
        <w:rPr>
          <w:rFonts w:eastAsia="Times New Roman"/>
          <w:color w:val="000000"/>
          <w:sz w:val="23"/>
          <w:szCs w:val="23"/>
          <w:lang w:eastAsia="en-AU"/>
        </w:rPr>
        <w:t>with</w:t>
      </w:r>
      <w:proofErr w:type="gramEnd"/>
      <w:r w:rsidRPr="002D2401">
        <w:rPr>
          <w:rFonts w:eastAsia="Times New Roman"/>
          <w:color w:val="000000"/>
          <w:sz w:val="23"/>
          <w:szCs w:val="23"/>
          <w:lang w:eastAsia="en-AU"/>
        </w:rPr>
        <w:t xml:space="preserve"> the advice and consent of the Executive Council</w:t>
      </w:r>
    </w:p>
    <w:p w:rsidR="002D2401" w:rsidRPr="002D2401" w:rsidRDefault="002D2401" w:rsidP="002D2401">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2D2401">
        <w:rPr>
          <w:rFonts w:eastAsia="Times New Roman"/>
          <w:color w:val="000000"/>
          <w:sz w:val="23"/>
          <w:szCs w:val="23"/>
          <w:lang w:eastAsia="en-AU"/>
        </w:rPr>
        <w:t>on</w:t>
      </w:r>
      <w:proofErr w:type="gramEnd"/>
      <w:r w:rsidRPr="002D2401">
        <w:rPr>
          <w:rFonts w:eastAsia="Times New Roman"/>
          <w:color w:val="000000"/>
          <w:sz w:val="23"/>
          <w:szCs w:val="23"/>
          <w:lang w:eastAsia="en-AU"/>
        </w:rPr>
        <w:t xml:space="preserve"> 30 July 2020</w:t>
      </w:r>
    </w:p>
    <w:p w:rsidR="002D2401" w:rsidRDefault="002D2401" w:rsidP="002D2401">
      <w:pPr>
        <w:keepNext/>
        <w:keepLines/>
        <w:autoSpaceDE w:val="0"/>
        <w:autoSpaceDN w:val="0"/>
        <w:adjustRightInd w:val="0"/>
        <w:spacing w:before="120" w:after="0" w:line="240" w:lineRule="auto"/>
        <w:jc w:val="left"/>
        <w:rPr>
          <w:rFonts w:eastAsia="Times New Roman"/>
          <w:color w:val="000000"/>
          <w:sz w:val="23"/>
          <w:szCs w:val="23"/>
          <w:lang w:eastAsia="en-AU"/>
        </w:rPr>
      </w:pPr>
      <w:r w:rsidRPr="002D2401">
        <w:rPr>
          <w:rFonts w:eastAsia="Times New Roman"/>
          <w:color w:val="000000"/>
          <w:sz w:val="23"/>
          <w:szCs w:val="23"/>
          <w:lang w:eastAsia="en-AU"/>
        </w:rPr>
        <w:t>No 252 of 2020</w:t>
      </w:r>
    </w:p>
    <w:p w:rsidR="002D2401" w:rsidRDefault="002D2401" w:rsidP="002D2401">
      <w:pPr>
        <w:pBdr>
          <w:bottom w:val="single" w:sz="4" w:space="1" w:color="auto"/>
        </w:pBdr>
        <w:spacing w:after="0" w:line="52" w:lineRule="exact"/>
        <w:jc w:val="center"/>
        <w:rPr>
          <w:lang w:val="en-US"/>
        </w:rPr>
      </w:pPr>
    </w:p>
    <w:p w:rsidR="002D2401" w:rsidRDefault="002D2401" w:rsidP="002D2401">
      <w:pPr>
        <w:pBdr>
          <w:top w:val="single" w:sz="4" w:space="1" w:color="auto"/>
        </w:pBdr>
        <w:spacing w:before="34" w:after="0" w:line="14" w:lineRule="exact"/>
        <w:jc w:val="center"/>
        <w:rPr>
          <w:lang w:val="en-US"/>
        </w:rPr>
      </w:pPr>
    </w:p>
    <w:p w:rsidR="009D1E2E" w:rsidRDefault="009D1E2E" w:rsidP="00B15A0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r>
        <w:rPr>
          <w:lang w:val="en-US"/>
        </w:rPr>
        <w:br w:type="page"/>
      </w:r>
    </w:p>
    <w:p w:rsidR="009D1E2E" w:rsidRPr="009D1E2E" w:rsidRDefault="009D1E2E" w:rsidP="00F80EF5">
      <w:pPr>
        <w:pStyle w:val="Heading1"/>
      </w:pPr>
      <w:bookmarkStart w:id="114" w:name="_Toc33707982"/>
      <w:bookmarkStart w:id="115" w:name="_Toc33708153"/>
      <w:bookmarkStart w:id="116" w:name="_Toc47001930"/>
      <w:r w:rsidRPr="009D1E2E">
        <w:lastRenderedPageBreak/>
        <w:t>State Government Instruments</w:t>
      </w:r>
      <w:bookmarkEnd w:id="114"/>
      <w:bookmarkEnd w:id="115"/>
      <w:bookmarkEnd w:id="116"/>
    </w:p>
    <w:p w:rsidR="0059318E" w:rsidRPr="0059318E" w:rsidRDefault="00BC24EA" w:rsidP="00BC24EA">
      <w:pPr>
        <w:pStyle w:val="Heading2"/>
      </w:pPr>
      <w:bookmarkStart w:id="117" w:name="_Toc47001931"/>
      <w:r w:rsidRPr="0059318E">
        <w:t>Associations Incorporation Act 1985</w:t>
      </w:r>
      <w:bookmarkEnd w:id="117"/>
    </w:p>
    <w:p w:rsidR="0059318E" w:rsidRPr="0059318E" w:rsidRDefault="0059318E" w:rsidP="0059318E">
      <w:pPr>
        <w:jc w:val="center"/>
        <w:rPr>
          <w:smallCaps/>
          <w:szCs w:val="17"/>
        </w:rPr>
      </w:pPr>
      <w:r w:rsidRPr="0059318E">
        <w:rPr>
          <w:smallCaps/>
          <w:szCs w:val="17"/>
        </w:rPr>
        <w:t>Section 42(2)</w:t>
      </w:r>
    </w:p>
    <w:p w:rsidR="0059318E" w:rsidRPr="0059318E" w:rsidRDefault="0059318E" w:rsidP="0059318E">
      <w:pPr>
        <w:jc w:val="center"/>
        <w:rPr>
          <w:i/>
          <w:szCs w:val="17"/>
        </w:rPr>
      </w:pPr>
      <w:r w:rsidRPr="0059318E">
        <w:rPr>
          <w:i/>
          <w:szCs w:val="17"/>
        </w:rPr>
        <w:t>Dissolution of Association</w:t>
      </w:r>
    </w:p>
    <w:p w:rsidR="0059318E" w:rsidRPr="0059318E" w:rsidRDefault="0059318E" w:rsidP="0059318E">
      <w:pPr>
        <w:rPr>
          <w:rFonts w:eastAsia="Times New Roman"/>
          <w:szCs w:val="17"/>
        </w:rPr>
      </w:pPr>
      <w:r w:rsidRPr="0059318E">
        <w:rPr>
          <w:rFonts w:eastAsia="Times New Roman"/>
          <w:szCs w:val="17"/>
        </w:rPr>
        <w:t xml:space="preserve">WHEREAS the CORPORATE AFFAIRS COMMISSION (the Commission) pursuant to section 42(1) of the </w:t>
      </w:r>
      <w:r w:rsidRPr="0059318E">
        <w:rPr>
          <w:rFonts w:eastAsia="Times New Roman"/>
          <w:i/>
          <w:szCs w:val="17"/>
        </w:rPr>
        <w:t>Associations Incorporation Act 1985</w:t>
      </w:r>
      <w:r w:rsidRPr="0059318E">
        <w:rPr>
          <w:rFonts w:eastAsia="Times New Roman"/>
          <w:szCs w:val="17"/>
        </w:rPr>
        <w:t xml:space="preserve"> (the Act) is of the opinion that the undertaking or operations of THE REAL ESTATE INSTITUTE OF SOUTH AUSTRALIA INCORPORATED (the Association) being an incorporated association under the Act are being carried on, or would more appropriately be carried on by a company limited by guarantee incorporated under the </w:t>
      </w:r>
      <w:r w:rsidRPr="0059318E">
        <w:rPr>
          <w:rFonts w:eastAsia="Times New Roman"/>
          <w:i/>
          <w:szCs w:val="17"/>
        </w:rPr>
        <w:t>Corporations Act 2001</w:t>
      </w:r>
      <w:r w:rsidRPr="0059318E">
        <w:rPr>
          <w:rFonts w:eastAsia="Times New Roman"/>
          <w:szCs w:val="17"/>
        </w:rPr>
        <w:t xml:space="preserve"> (</w:t>
      </w:r>
      <w:proofErr w:type="spellStart"/>
      <w:r w:rsidRPr="0059318E">
        <w:rPr>
          <w:rFonts w:eastAsia="Times New Roman"/>
          <w:szCs w:val="17"/>
        </w:rPr>
        <w:t>Cth</w:t>
      </w:r>
      <w:proofErr w:type="spellEnd"/>
      <w:r w:rsidRPr="0059318E">
        <w:rPr>
          <w:rFonts w:eastAsia="Times New Roman"/>
          <w:szCs w:val="17"/>
        </w:rPr>
        <w:t>) AND WHEREAS the Commission was on 22 July 2020 requested by the Association to transfer its undertaking to REAL ESTATE INSTITUTE OF SOUTH AUSTRALIA LIMITED (Australian Company Number 642 822 731), the Commission pursuant to section 42(2) of the Act DOES HEREBY ORDER that on 30 July 2020, the Association will be dissolved, the property of the Association becomes the property of REAL ESTATE INSTITUTE OF SOUTH AUSTRALIA LIMITED and the rights and liabilities of the Association become the rights and liabilities of REAL ESTATE INSTITUTE OF SOUTH AUSTRALIA LIMITED.</w:t>
      </w:r>
    </w:p>
    <w:p w:rsidR="0059318E" w:rsidRPr="0059318E" w:rsidRDefault="0059318E" w:rsidP="0059318E">
      <w:pPr>
        <w:rPr>
          <w:rFonts w:eastAsia="Times New Roman"/>
          <w:szCs w:val="17"/>
        </w:rPr>
      </w:pPr>
      <w:r w:rsidRPr="0059318E">
        <w:rPr>
          <w:rFonts w:eastAsia="Times New Roman"/>
          <w:szCs w:val="17"/>
        </w:rPr>
        <w:t>Given under the seal of the Commission at Adelaide.</w:t>
      </w:r>
    </w:p>
    <w:p w:rsidR="0059318E" w:rsidRPr="0059318E" w:rsidRDefault="0059318E" w:rsidP="0059318E">
      <w:pPr>
        <w:spacing w:after="0"/>
        <w:rPr>
          <w:rFonts w:eastAsia="Times New Roman"/>
          <w:szCs w:val="17"/>
        </w:rPr>
      </w:pPr>
      <w:r w:rsidRPr="0059318E">
        <w:rPr>
          <w:rFonts w:eastAsia="Times New Roman"/>
          <w:szCs w:val="17"/>
        </w:rPr>
        <w:t>Dated: 30 July 2020</w:t>
      </w:r>
    </w:p>
    <w:p w:rsidR="0059318E" w:rsidRPr="0059318E" w:rsidRDefault="0059318E" w:rsidP="0059318E">
      <w:pPr>
        <w:spacing w:after="0"/>
        <w:jc w:val="right"/>
        <w:rPr>
          <w:rFonts w:eastAsia="Times New Roman"/>
          <w:smallCaps/>
          <w:szCs w:val="20"/>
        </w:rPr>
      </w:pPr>
      <w:r w:rsidRPr="0059318E">
        <w:rPr>
          <w:rFonts w:eastAsia="Times New Roman"/>
          <w:smallCaps/>
          <w:szCs w:val="20"/>
        </w:rPr>
        <w:t>Bradley Simpson</w:t>
      </w:r>
    </w:p>
    <w:p w:rsidR="009D1E2E" w:rsidRDefault="0059318E" w:rsidP="0059318E">
      <w:pPr>
        <w:spacing w:after="0"/>
        <w:jc w:val="right"/>
        <w:rPr>
          <w:rFonts w:eastAsia="Times New Roman"/>
          <w:szCs w:val="17"/>
        </w:rPr>
      </w:pPr>
      <w:r w:rsidRPr="0059318E">
        <w:rPr>
          <w:rFonts w:eastAsia="Times New Roman"/>
          <w:szCs w:val="17"/>
        </w:rPr>
        <w:t>A delegate of the Corporate Affairs Commission</w:t>
      </w:r>
    </w:p>
    <w:p w:rsidR="0059318E" w:rsidRDefault="0059318E" w:rsidP="0059318E">
      <w:pPr>
        <w:pBdr>
          <w:bottom w:val="single" w:sz="4" w:space="1" w:color="auto"/>
        </w:pBdr>
        <w:spacing w:after="0" w:line="52" w:lineRule="exact"/>
        <w:jc w:val="center"/>
        <w:rPr>
          <w:lang w:val="en-US"/>
        </w:rPr>
      </w:pPr>
    </w:p>
    <w:p w:rsidR="0059318E" w:rsidRDefault="0059318E" w:rsidP="0059318E">
      <w:pPr>
        <w:pBdr>
          <w:top w:val="single" w:sz="4" w:space="1" w:color="auto"/>
        </w:pBdr>
        <w:spacing w:before="34" w:after="0" w:line="14" w:lineRule="exact"/>
        <w:jc w:val="center"/>
        <w:rPr>
          <w:lang w:val="en-US"/>
        </w:rPr>
      </w:pPr>
    </w:p>
    <w:p w:rsidR="0059318E" w:rsidRDefault="0059318E" w:rsidP="0059318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BE0986" w:rsidRPr="00BE0986" w:rsidRDefault="00BE0986" w:rsidP="00BE0986">
      <w:pPr>
        <w:jc w:val="center"/>
        <w:outlineLvl w:val="1"/>
        <w:rPr>
          <w:caps/>
          <w:szCs w:val="17"/>
          <w:lang w:eastAsia="en-AU"/>
        </w:rPr>
      </w:pPr>
      <w:bookmarkStart w:id="118" w:name="_Toc42172049"/>
      <w:bookmarkStart w:id="119" w:name="_Toc47001932"/>
      <w:r w:rsidRPr="00BE0986">
        <w:rPr>
          <w:caps/>
          <w:szCs w:val="17"/>
          <w:lang w:eastAsia="en-AU"/>
        </w:rPr>
        <w:t>Gaming Machines Act 1992</w:t>
      </w:r>
      <w:bookmarkEnd w:id="118"/>
      <w:bookmarkEnd w:id="119"/>
    </w:p>
    <w:p w:rsidR="00BE0986" w:rsidRPr="00BE0986" w:rsidRDefault="00BE0986" w:rsidP="00BE0986">
      <w:pPr>
        <w:keepLines/>
        <w:autoSpaceDE w:val="0"/>
        <w:autoSpaceDN w:val="0"/>
        <w:adjustRightInd w:val="0"/>
        <w:spacing w:before="240" w:after="0" w:line="240" w:lineRule="auto"/>
        <w:jc w:val="left"/>
        <w:rPr>
          <w:rFonts w:eastAsia="Times New Roman"/>
          <w:color w:val="000000"/>
          <w:sz w:val="28"/>
          <w:szCs w:val="28"/>
          <w:lang w:eastAsia="en-AU"/>
        </w:rPr>
      </w:pPr>
      <w:r w:rsidRPr="00BE0986">
        <w:rPr>
          <w:rFonts w:eastAsia="Times New Roman"/>
          <w:color w:val="000000"/>
          <w:sz w:val="28"/>
          <w:szCs w:val="28"/>
          <w:lang w:eastAsia="en-AU"/>
        </w:rPr>
        <w:t>South Australia</w:t>
      </w:r>
    </w:p>
    <w:p w:rsidR="00BE0986" w:rsidRPr="00BE0986" w:rsidRDefault="00BE0986" w:rsidP="00BE0986">
      <w:pPr>
        <w:keepLines/>
        <w:autoSpaceDE w:val="0"/>
        <w:autoSpaceDN w:val="0"/>
        <w:adjustRightInd w:val="0"/>
        <w:spacing w:before="120" w:after="200" w:line="240" w:lineRule="auto"/>
        <w:jc w:val="left"/>
        <w:rPr>
          <w:rFonts w:eastAsia="Times New Roman"/>
          <w:b/>
          <w:bCs/>
          <w:color w:val="000000"/>
          <w:sz w:val="36"/>
          <w:szCs w:val="36"/>
          <w:lang w:eastAsia="en-AU"/>
        </w:rPr>
      </w:pPr>
      <w:r w:rsidRPr="00BE0986">
        <w:rPr>
          <w:rFonts w:eastAsia="Times New Roman"/>
          <w:b/>
          <w:bCs/>
          <w:color w:val="000000"/>
          <w:sz w:val="36"/>
          <w:szCs w:val="36"/>
          <w:lang w:eastAsia="en-AU"/>
        </w:rPr>
        <w:t>Gaming Machines (Fees) Notice 2020</w:t>
      </w:r>
    </w:p>
    <w:p w:rsidR="00BE0986" w:rsidRPr="00BE0986" w:rsidRDefault="00BE0986" w:rsidP="00BE0986">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BE0986">
        <w:rPr>
          <w:rFonts w:eastAsia="Times New Roman"/>
          <w:color w:val="000000"/>
          <w:sz w:val="24"/>
          <w:szCs w:val="24"/>
          <w:lang w:eastAsia="en-AU"/>
        </w:rPr>
        <w:t>under</w:t>
      </w:r>
      <w:proofErr w:type="gramEnd"/>
      <w:r w:rsidRPr="00BE0986">
        <w:rPr>
          <w:rFonts w:eastAsia="Times New Roman"/>
          <w:color w:val="000000"/>
          <w:sz w:val="24"/>
          <w:szCs w:val="24"/>
          <w:lang w:eastAsia="en-AU"/>
        </w:rPr>
        <w:t xml:space="preserve"> the </w:t>
      </w:r>
      <w:r w:rsidRPr="00BE0986">
        <w:rPr>
          <w:rFonts w:eastAsia="Times New Roman"/>
          <w:i/>
          <w:iCs/>
          <w:color w:val="000000"/>
          <w:sz w:val="24"/>
          <w:szCs w:val="24"/>
          <w:lang w:eastAsia="en-AU"/>
        </w:rPr>
        <w:t>Gaming Machines Act 1992</w:t>
      </w:r>
    </w:p>
    <w:p w:rsidR="00BE0986" w:rsidRPr="00BE0986" w:rsidRDefault="00BE0986" w:rsidP="00BE098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E0986">
        <w:rPr>
          <w:rFonts w:eastAsia="Times New Roman"/>
          <w:b/>
          <w:bCs/>
          <w:color w:val="000000"/>
          <w:sz w:val="26"/>
          <w:szCs w:val="26"/>
          <w:lang w:eastAsia="en-AU"/>
        </w:rPr>
        <w:t>1—Short title</w:t>
      </w:r>
    </w:p>
    <w:p w:rsidR="00BE0986" w:rsidRPr="00BE0986" w:rsidRDefault="00BE0986" w:rsidP="00BE0986">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BE0986">
        <w:rPr>
          <w:rFonts w:eastAsia="Times New Roman"/>
          <w:color w:val="000000"/>
          <w:sz w:val="23"/>
          <w:szCs w:val="23"/>
          <w:lang w:eastAsia="en-AU"/>
        </w:rPr>
        <w:t xml:space="preserve">This notice may be cited as the </w:t>
      </w:r>
      <w:hyperlink r:id="rId66" w:history="1">
        <w:r w:rsidRPr="00BE0986">
          <w:rPr>
            <w:rFonts w:eastAsia="Times New Roman"/>
            <w:i/>
            <w:iCs/>
            <w:color w:val="000000"/>
            <w:sz w:val="23"/>
            <w:szCs w:val="23"/>
            <w:lang w:eastAsia="en-AU"/>
          </w:rPr>
          <w:t>Gaming Machines (Fees) Notice 2020</w:t>
        </w:r>
      </w:hyperlink>
      <w:r w:rsidRPr="00BE0986">
        <w:rPr>
          <w:rFonts w:eastAsia="Times New Roman"/>
          <w:color w:val="000000"/>
          <w:sz w:val="23"/>
          <w:szCs w:val="23"/>
          <w:lang w:eastAsia="en-AU"/>
        </w:rPr>
        <w:t>.</w:t>
      </w:r>
    </w:p>
    <w:p w:rsidR="00BE0986" w:rsidRPr="00BE0986" w:rsidRDefault="00BE0986" w:rsidP="00BE0986">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BE0986">
        <w:rPr>
          <w:rFonts w:eastAsia="Times New Roman"/>
          <w:b/>
          <w:bCs/>
          <w:color w:val="000000"/>
          <w:sz w:val="20"/>
          <w:szCs w:val="20"/>
          <w:lang w:eastAsia="en-AU"/>
        </w:rPr>
        <w:t>Note—</w:t>
      </w:r>
    </w:p>
    <w:p w:rsidR="00BE0986" w:rsidRPr="00BE0986" w:rsidRDefault="00BE0986" w:rsidP="00BE0986">
      <w:pPr>
        <w:keepLines/>
        <w:autoSpaceDE w:val="0"/>
        <w:autoSpaceDN w:val="0"/>
        <w:adjustRightInd w:val="0"/>
        <w:spacing w:before="120" w:after="0" w:line="240" w:lineRule="auto"/>
        <w:ind w:left="1588"/>
        <w:jc w:val="left"/>
        <w:rPr>
          <w:rFonts w:eastAsia="Times New Roman"/>
          <w:color w:val="000000"/>
          <w:sz w:val="20"/>
          <w:szCs w:val="20"/>
          <w:lang w:eastAsia="en-AU"/>
        </w:rPr>
      </w:pPr>
      <w:r w:rsidRPr="00BE0986">
        <w:rPr>
          <w:rFonts w:eastAsia="Times New Roman"/>
          <w:color w:val="000000"/>
          <w:sz w:val="20"/>
          <w:szCs w:val="20"/>
          <w:lang w:eastAsia="en-AU"/>
        </w:rPr>
        <w:t xml:space="preserve">This is a fee notice made in accordance with the </w:t>
      </w:r>
      <w:hyperlink r:id="rId67" w:history="1">
        <w:r w:rsidRPr="00BE0986">
          <w:rPr>
            <w:rFonts w:eastAsia="Times New Roman"/>
            <w:i/>
            <w:iCs/>
            <w:color w:val="000000"/>
            <w:sz w:val="20"/>
            <w:szCs w:val="20"/>
            <w:lang w:eastAsia="en-AU"/>
          </w:rPr>
          <w:t>Legislation (Fees) Act 2019</w:t>
        </w:r>
      </w:hyperlink>
      <w:r w:rsidRPr="00BE0986">
        <w:rPr>
          <w:rFonts w:eastAsia="Times New Roman"/>
          <w:color w:val="000000"/>
          <w:sz w:val="20"/>
          <w:szCs w:val="20"/>
          <w:lang w:eastAsia="en-AU"/>
        </w:rPr>
        <w:t>.</w:t>
      </w:r>
    </w:p>
    <w:p w:rsidR="00BE0986" w:rsidRPr="00BE0986" w:rsidRDefault="00BE0986" w:rsidP="00BE098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E0986">
        <w:rPr>
          <w:rFonts w:eastAsia="Times New Roman"/>
          <w:b/>
          <w:bCs/>
          <w:color w:val="000000"/>
          <w:sz w:val="26"/>
          <w:szCs w:val="26"/>
          <w:lang w:eastAsia="en-AU"/>
        </w:rPr>
        <w:t>2—Commencement</w:t>
      </w:r>
    </w:p>
    <w:p w:rsidR="00BE0986" w:rsidRPr="00BE0986" w:rsidRDefault="00BE0986" w:rsidP="00BE0986">
      <w:pPr>
        <w:keepLines/>
        <w:autoSpaceDE w:val="0"/>
        <w:autoSpaceDN w:val="0"/>
        <w:adjustRightInd w:val="0"/>
        <w:spacing w:before="120" w:after="0" w:line="240" w:lineRule="auto"/>
        <w:ind w:left="794"/>
        <w:jc w:val="left"/>
        <w:rPr>
          <w:rFonts w:eastAsia="Times New Roman"/>
          <w:color w:val="000000"/>
          <w:sz w:val="23"/>
          <w:szCs w:val="23"/>
          <w:lang w:eastAsia="en-AU"/>
        </w:rPr>
      </w:pPr>
      <w:r w:rsidRPr="00BE0986">
        <w:rPr>
          <w:rFonts w:eastAsia="Times New Roman"/>
          <w:color w:val="000000"/>
          <w:sz w:val="23"/>
          <w:szCs w:val="23"/>
          <w:lang w:eastAsia="en-AU"/>
        </w:rPr>
        <w:t>This notice has effect on 30 July 2020.</w:t>
      </w:r>
    </w:p>
    <w:p w:rsidR="00BE0986" w:rsidRPr="00BE0986" w:rsidRDefault="00BE0986" w:rsidP="00BE098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E0986">
        <w:rPr>
          <w:rFonts w:eastAsia="Times New Roman"/>
          <w:b/>
          <w:bCs/>
          <w:color w:val="000000"/>
          <w:sz w:val="26"/>
          <w:szCs w:val="26"/>
          <w:lang w:eastAsia="en-AU"/>
        </w:rPr>
        <w:t>3—Interpretation</w:t>
      </w:r>
    </w:p>
    <w:p w:rsidR="00BE0986" w:rsidRPr="00BE0986" w:rsidRDefault="00BE0986" w:rsidP="00BE0986">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BE0986">
        <w:rPr>
          <w:rFonts w:eastAsia="Times New Roman"/>
          <w:color w:val="000000"/>
          <w:sz w:val="23"/>
          <w:szCs w:val="23"/>
          <w:lang w:eastAsia="en-AU"/>
        </w:rPr>
        <w:t>In this notice, unless the contrary intention appears—</w:t>
      </w:r>
    </w:p>
    <w:p w:rsidR="00BE0986" w:rsidRPr="00BE0986" w:rsidRDefault="00BE0986" w:rsidP="00BE0986">
      <w:pPr>
        <w:keepLines/>
        <w:autoSpaceDE w:val="0"/>
        <w:autoSpaceDN w:val="0"/>
        <w:adjustRightInd w:val="0"/>
        <w:spacing w:before="120" w:after="0" w:line="240" w:lineRule="auto"/>
        <w:ind w:left="794"/>
        <w:jc w:val="left"/>
        <w:rPr>
          <w:rFonts w:eastAsia="Times New Roman"/>
          <w:color w:val="000000"/>
          <w:sz w:val="23"/>
          <w:szCs w:val="23"/>
          <w:lang w:eastAsia="en-AU"/>
        </w:rPr>
      </w:pPr>
      <w:r w:rsidRPr="00BE0986">
        <w:rPr>
          <w:rFonts w:eastAsia="Times New Roman"/>
          <w:b/>
          <w:bCs/>
          <w:i/>
          <w:iCs/>
          <w:color w:val="000000"/>
          <w:sz w:val="23"/>
          <w:szCs w:val="23"/>
          <w:lang w:eastAsia="en-AU"/>
        </w:rPr>
        <w:t>Act</w:t>
      </w:r>
      <w:r w:rsidRPr="00BE0986">
        <w:rPr>
          <w:rFonts w:eastAsia="Times New Roman"/>
          <w:color w:val="000000"/>
          <w:sz w:val="23"/>
          <w:szCs w:val="23"/>
          <w:lang w:eastAsia="en-AU"/>
        </w:rPr>
        <w:t xml:space="preserve"> means the </w:t>
      </w:r>
      <w:hyperlink r:id="rId68" w:history="1">
        <w:r w:rsidRPr="00BE0986">
          <w:rPr>
            <w:rFonts w:eastAsia="Times New Roman"/>
            <w:i/>
            <w:iCs/>
            <w:color w:val="000000"/>
            <w:sz w:val="23"/>
            <w:szCs w:val="23"/>
            <w:lang w:eastAsia="en-AU"/>
          </w:rPr>
          <w:t>Gaming Machines Act 1992</w:t>
        </w:r>
      </w:hyperlink>
      <w:r w:rsidRPr="00BE0986">
        <w:rPr>
          <w:rFonts w:eastAsia="Times New Roman"/>
          <w:color w:val="000000"/>
          <w:sz w:val="23"/>
          <w:szCs w:val="23"/>
          <w:lang w:eastAsia="en-AU"/>
        </w:rPr>
        <w:t>.</w:t>
      </w:r>
    </w:p>
    <w:p w:rsidR="00BE0986" w:rsidRPr="00BE0986" w:rsidRDefault="00BE0986" w:rsidP="00BE098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E0986">
        <w:rPr>
          <w:rFonts w:eastAsia="Times New Roman"/>
          <w:b/>
          <w:bCs/>
          <w:color w:val="000000"/>
          <w:sz w:val="26"/>
          <w:szCs w:val="26"/>
          <w:lang w:eastAsia="en-AU"/>
        </w:rPr>
        <w:t>4—Fees</w:t>
      </w:r>
    </w:p>
    <w:p w:rsidR="00BE0986" w:rsidRPr="00BE0986" w:rsidRDefault="00BE0986" w:rsidP="00BE0986">
      <w:pPr>
        <w:keepLines/>
        <w:autoSpaceDE w:val="0"/>
        <w:autoSpaceDN w:val="0"/>
        <w:adjustRightInd w:val="0"/>
        <w:spacing w:before="120" w:after="0" w:line="240" w:lineRule="auto"/>
        <w:ind w:left="794"/>
        <w:jc w:val="left"/>
        <w:rPr>
          <w:rFonts w:eastAsia="Times New Roman"/>
          <w:color w:val="000000"/>
          <w:sz w:val="23"/>
          <w:szCs w:val="23"/>
          <w:lang w:eastAsia="en-AU"/>
        </w:rPr>
      </w:pPr>
      <w:r w:rsidRPr="00BE0986">
        <w:rPr>
          <w:rFonts w:eastAsia="Times New Roman"/>
          <w:color w:val="000000"/>
          <w:sz w:val="23"/>
          <w:szCs w:val="23"/>
          <w:lang w:eastAsia="en-AU"/>
        </w:rPr>
        <w:t xml:space="preserve">The fees set out in </w:t>
      </w:r>
      <w:hyperlink w:anchor="ida3bf3375_3f07_4b0f_960e_edbb997734d2_8" w:history="1">
        <w:r w:rsidRPr="00BE0986">
          <w:rPr>
            <w:rFonts w:eastAsia="Times New Roman"/>
            <w:color w:val="000000"/>
            <w:sz w:val="23"/>
            <w:szCs w:val="23"/>
            <w:lang w:eastAsia="en-AU"/>
          </w:rPr>
          <w:t>Schedule 1</w:t>
        </w:r>
      </w:hyperlink>
      <w:r w:rsidRPr="00BE0986">
        <w:rPr>
          <w:rFonts w:eastAsia="Times New Roman"/>
          <w:color w:val="000000"/>
          <w:sz w:val="23"/>
          <w:szCs w:val="23"/>
          <w:lang w:eastAsia="en-AU"/>
        </w:rPr>
        <w:t xml:space="preserve"> are prescribed for the purposes of the Act.</w:t>
      </w:r>
    </w:p>
    <w:p w:rsidR="00BE0986" w:rsidRPr="00BE0986" w:rsidRDefault="00BE0986" w:rsidP="00BE0986">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20" w:name="ida3bf3375_3f07_4b0f_960e_edbb997734d2_8"/>
      <w:r w:rsidRPr="00BE0986">
        <w:rPr>
          <w:rFonts w:eastAsia="Times New Roman"/>
          <w:b/>
          <w:bCs/>
          <w:color w:val="000000"/>
          <w:sz w:val="32"/>
          <w:szCs w:val="32"/>
          <w:lang w:eastAsia="en-AU"/>
        </w:rPr>
        <w:t>Schedule 1—Fees</w:t>
      </w:r>
      <w:bookmarkEnd w:id="120"/>
    </w:p>
    <w:p w:rsidR="00BE0986" w:rsidRPr="00BE0986" w:rsidRDefault="00BE0986" w:rsidP="00BE0986">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603"/>
        <w:gridCol w:w="6392"/>
        <w:gridCol w:w="1791"/>
      </w:tblGrid>
      <w:tr w:rsidR="00BE0986" w:rsidRPr="00BE0986" w:rsidTr="00BC24EA">
        <w:trPr>
          <w:cantSplit/>
        </w:trPr>
        <w:tc>
          <w:tcPr>
            <w:tcW w:w="603" w:type="dxa"/>
            <w:tcBorders>
              <w:top w:val="nil"/>
              <w:left w:val="nil"/>
              <w:bottom w:val="nil"/>
              <w:right w:val="nil"/>
            </w:tcBorders>
          </w:tcPr>
          <w:p w:rsidR="00BE0986" w:rsidRPr="00BE0986" w:rsidRDefault="00BE0986" w:rsidP="00BE0986">
            <w:pPr>
              <w:keepLines/>
              <w:autoSpaceDE w:val="0"/>
              <w:autoSpaceDN w:val="0"/>
              <w:adjustRightInd w:val="0"/>
              <w:spacing w:before="120" w:after="0" w:line="240" w:lineRule="auto"/>
              <w:jc w:val="left"/>
              <w:rPr>
                <w:rFonts w:eastAsia="Times New Roman"/>
                <w:color w:val="000000"/>
                <w:sz w:val="20"/>
                <w:szCs w:val="20"/>
                <w:lang w:eastAsia="en-AU"/>
              </w:rPr>
            </w:pPr>
            <w:r w:rsidRPr="00BE0986">
              <w:rPr>
                <w:rFonts w:eastAsia="Times New Roman"/>
                <w:color w:val="000000"/>
                <w:sz w:val="20"/>
                <w:szCs w:val="20"/>
                <w:lang w:eastAsia="en-AU"/>
              </w:rPr>
              <w:t>1</w:t>
            </w:r>
          </w:p>
        </w:tc>
        <w:tc>
          <w:tcPr>
            <w:tcW w:w="6392" w:type="dxa"/>
            <w:tcBorders>
              <w:top w:val="nil"/>
              <w:left w:val="nil"/>
              <w:bottom w:val="nil"/>
              <w:right w:val="nil"/>
            </w:tcBorders>
          </w:tcPr>
          <w:p w:rsidR="00BE0986" w:rsidRPr="00BE0986" w:rsidRDefault="00BE0986" w:rsidP="00BE0986">
            <w:pPr>
              <w:keepLines/>
              <w:autoSpaceDE w:val="0"/>
              <w:autoSpaceDN w:val="0"/>
              <w:adjustRightInd w:val="0"/>
              <w:spacing w:before="120" w:after="0" w:line="240" w:lineRule="auto"/>
              <w:jc w:val="left"/>
              <w:rPr>
                <w:rFonts w:eastAsia="Times New Roman"/>
                <w:color w:val="000000"/>
                <w:sz w:val="20"/>
                <w:szCs w:val="20"/>
                <w:lang w:eastAsia="en-AU"/>
              </w:rPr>
            </w:pPr>
            <w:r w:rsidRPr="00BE0986">
              <w:rPr>
                <w:rFonts w:eastAsia="Times New Roman"/>
                <w:color w:val="000000"/>
                <w:sz w:val="20"/>
                <w:szCs w:val="20"/>
                <w:lang w:eastAsia="en-AU"/>
              </w:rPr>
              <w:t>Application for a gaming machine licence, gaming machine dealer's licence or gaming machine service licence</w:t>
            </w:r>
          </w:p>
        </w:tc>
        <w:tc>
          <w:tcPr>
            <w:tcW w:w="1791" w:type="dxa"/>
            <w:tcBorders>
              <w:top w:val="nil"/>
              <w:left w:val="nil"/>
              <w:bottom w:val="nil"/>
              <w:right w:val="nil"/>
            </w:tcBorders>
          </w:tcPr>
          <w:p w:rsidR="00BE0986" w:rsidRPr="00BE0986" w:rsidRDefault="00BE0986" w:rsidP="00BE0986">
            <w:pPr>
              <w:keepLines/>
              <w:autoSpaceDE w:val="0"/>
              <w:autoSpaceDN w:val="0"/>
              <w:adjustRightInd w:val="0"/>
              <w:spacing w:before="120" w:after="0" w:line="240" w:lineRule="auto"/>
              <w:jc w:val="right"/>
              <w:rPr>
                <w:rFonts w:eastAsia="Times New Roman"/>
                <w:color w:val="000000"/>
                <w:sz w:val="20"/>
                <w:szCs w:val="20"/>
                <w:lang w:eastAsia="en-AU"/>
              </w:rPr>
            </w:pPr>
            <w:r w:rsidRPr="00BE0986">
              <w:rPr>
                <w:rFonts w:eastAsia="Times New Roman"/>
                <w:color w:val="000000"/>
                <w:sz w:val="20"/>
                <w:szCs w:val="20"/>
                <w:lang w:eastAsia="en-AU"/>
              </w:rPr>
              <w:t>$631.00</w:t>
            </w:r>
          </w:p>
        </w:tc>
      </w:tr>
      <w:tr w:rsidR="00BE0986" w:rsidRPr="00BE0986" w:rsidTr="00BC24EA">
        <w:trPr>
          <w:cantSplit/>
        </w:trPr>
        <w:tc>
          <w:tcPr>
            <w:tcW w:w="603" w:type="dxa"/>
            <w:tcBorders>
              <w:top w:val="nil"/>
              <w:left w:val="nil"/>
              <w:bottom w:val="nil"/>
              <w:right w:val="nil"/>
            </w:tcBorders>
          </w:tcPr>
          <w:p w:rsidR="00BE0986" w:rsidRPr="00BE0986" w:rsidRDefault="00BE0986" w:rsidP="00BE0986">
            <w:pPr>
              <w:keepLines/>
              <w:autoSpaceDE w:val="0"/>
              <w:autoSpaceDN w:val="0"/>
              <w:adjustRightInd w:val="0"/>
              <w:spacing w:before="120" w:after="0" w:line="240" w:lineRule="auto"/>
              <w:jc w:val="left"/>
              <w:rPr>
                <w:rFonts w:eastAsia="Times New Roman"/>
                <w:color w:val="000000"/>
                <w:sz w:val="20"/>
                <w:szCs w:val="20"/>
                <w:lang w:eastAsia="en-AU"/>
              </w:rPr>
            </w:pPr>
            <w:r w:rsidRPr="00BE0986">
              <w:rPr>
                <w:rFonts w:eastAsia="Times New Roman"/>
                <w:color w:val="000000"/>
                <w:sz w:val="20"/>
                <w:szCs w:val="20"/>
                <w:lang w:eastAsia="en-AU"/>
              </w:rPr>
              <w:t>2</w:t>
            </w:r>
          </w:p>
        </w:tc>
        <w:tc>
          <w:tcPr>
            <w:tcW w:w="6392" w:type="dxa"/>
            <w:tcBorders>
              <w:top w:val="nil"/>
              <w:left w:val="nil"/>
              <w:bottom w:val="nil"/>
              <w:right w:val="nil"/>
            </w:tcBorders>
          </w:tcPr>
          <w:p w:rsidR="00BE0986" w:rsidRPr="00BE0986" w:rsidRDefault="00BE0986" w:rsidP="00BE0986">
            <w:pPr>
              <w:keepLines/>
              <w:autoSpaceDE w:val="0"/>
              <w:autoSpaceDN w:val="0"/>
              <w:adjustRightInd w:val="0"/>
              <w:spacing w:before="120" w:after="0" w:line="240" w:lineRule="auto"/>
              <w:jc w:val="left"/>
              <w:rPr>
                <w:rFonts w:eastAsia="Times New Roman"/>
                <w:color w:val="000000"/>
                <w:sz w:val="20"/>
                <w:szCs w:val="20"/>
                <w:lang w:eastAsia="en-AU"/>
              </w:rPr>
            </w:pPr>
            <w:r w:rsidRPr="00BE0986">
              <w:rPr>
                <w:rFonts w:eastAsia="Times New Roman"/>
                <w:color w:val="000000"/>
                <w:sz w:val="20"/>
                <w:szCs w:val="20"/>
                <w:lang w:eastAsia="en-AU"/>
              </w:rPr>
              <w:t>Application for the gaming machine monitor licence</w:t>
            </w:r>
          </w:p>
        </w:tc>
        <w:tc>
          <w:tcPr>
            <w:tcW w:w="1791" w:type="dxa"/>
            <w:tcBorders>
              <w:top w:val="nil"/>
              <w:left w:val="nil"/>
              <w:bottom w:val="nil"/>
              <w:right w:val="nil"/>
            </w:tcBorders>
          </w:tcPr>
          <w:p w:rsidR="00BE0986" w:rsidRPr="00BE0986" w:rsidRDefault="00BE0986" w:rsidP="00BE0986">
            <w:pPr>
              <w:keepLines/>
              <w:autoSpaceDE w:val="0"/>
              <w:autoSpaceDN w:val="0"/>
              <w:adjustRightInd w:val="0"/>
              <w:spacing w:before="120" w:after="0" w:line="240" w:lineRule="auto"/>
              <w:jc w:val="right"/>
              <w:rPr>
                <w:rFonts w:eastAsia="Times New Roman"/>
                <w:color w:val="000000"/>
                <w:sz w:val="20"/>
                <w:szCs w:val="20"/>
                <w:lang w:eastAsia="en-AU"/>
              </w:rPr>
            </w:pPr>
            <w:r w:rsidRPr="00BE0986">
              <w:rPr>
                <w:rFonts w:eastAsia="Times New Roman"/>
                <w:color w:val="000000"/>
                <w:sz w:val="20"/>
                <w:szCs w:val="20"/>
                <w:lang w:eastAsia="en-AU"/>
              </w:rPr>
              <w:t>$631.00</w:t>
            </w:r>
          </w:p>
        </w:tc>
      </w:tr>
      <w:tr w:rsidR="00BE0986" w:rsidRPr="00BE0986" w:rsidTr="00BC24EA">
        <w:trPr>
          <w:cantSplit/>
        </w:trPr>
        <w:tc>
          <w:tcPr>
            <w:tcW w:w="603" w:type="dxa"/>
            <w:tcBorders>
              <w:top w:val="nil"/>
              <w:left w:val="nil"/>
              <w:bottom w:val="nil"/>
              <w:right w:val="nil"/>
            </w:tcBorders>
          </w:tcPr>
          <w:p w:rsidR="00BE0986" w:rsidRPr="00BE0986" w:rsidRDefault="00BE0986" w:rsidP="00BE0986">
            <w:pPr>
              <w:keepLines/>
              <w:autoSpaceDE w:val="0"/>
              <w:autoSpaceDN w:val="0"/>
              <w:adjustRightInd w:val="0"/>
              <w:spacing w:before="120" w:after="0" w:line="240" w:lineRule="auto"/>
              <w:jc w:val="left"/>
              <w:rPr>
                <w:rFonts w:eastAsia="Times New Roman"/>
                <w:color w:val="000000"/>
                <w:sz w:val="20"/>
                <w:szCs w:val="20"/>
                <w:lang w:eastAsia="en-AU"/>
              </w:rPr>
            </w:pPr>
            <w:r w:rsidRPr="00BE0986">
              <w:rPr>
                <w:rFonts w:eastAsia="Times New Roman"/>
                <w:color w:val="000000"/>
                <w:sz w:val="20"/>
                <w:szCs w:val="20"/>
                <w:lang w:eastAsia="en-AU"/>
              </w:rPr>
              <w:t>3</w:t>
            </w:r>
          </w:p>
        </w:tc>
        <w:tc>
          <w:tcPr>
            <w:tcW w:w="6392" w:type="dxa"/>
            <w:tcBorders>
              <w:top w:val="nil"/>
              <w:left w:val="nil"/>
              <w:bottom w:val="nil"/>
              <w:right w:val="nil"/>
            </w:tcBorders>
          </w:tcPr>
          <w:p w:rsidR="00BE0986" w:rsidRPr="00BE0986" w:rsidRDefault="00BE0986" w:rsidP="00BE0986">
            <w:pPr>
              <w:keepLines/>
              <w:autoSpaceDE w:val="0"/>
              <w:autoSpaceDN w:val="0"/>
              <w:adjustRightInd w:val="0"/>
              <w:spacing w:before="120" w:after="0" w:line="240" w:lineRule="auto"/>
              <w:jc w:val="left"/>
              <w:rPr>
                <w:rFonts w:eastAsia="Times New Roman"/>
                <w:color w:val="000000"/>
                <w:sz w:val="20"/>
                <w:szCs w:val="20"/>
                <w:lang w:eastAsia="en-AU"/>
              </w:rPr>
            </w:pPr>
            <w:r w:rsidRPr="00BE0986">
              <w:rPr>
                <w:rFonts w:eastAsia="Times New Roman"/>
                <w:color w:val="000000"/>
                <w:sz w:val="20"/>
                <w:szCs w:val="20"/>
                <w:lang w:eastAsia="en-AU"/>
              </w:rPr>
              <w:t>Application for consent to the transfer of a gaming machine licence</w:t>
            </w:r>
          </w:p>
        </w:tc>
        <w:tc>
          <w:tcPr>
            <w:tcW w:w="1791" w:type="dxa"/>
            <w:tcBorders>
              <w:top w:val="nil"/>
              <w:left w:val="nil"/>
              <w:bottom w:val="nil"/>
              <w:right w:val="nil"/>
            </w:tcBorders>
          </w:tcPr>
          <w:p w:rsidR="00BE0986" w:rsidRPr="00BE0986" w:rsidRDefault="00BE0986" w:rsidP="00BE0986">
            <w:pPr>
              <w:keepLines/>
              <w:autoSpaceDE w:val="0"/>
              <w:autoSpaceDN w:val="0"/>
              <w:adjustRightInd w:val="0"/>
              <w:spacing w:before="120" w:after="0" w:line="240" w:lineRule="auto"/>
              <w:jc w:val="right"/>
              <w:rPr>
                <w:rFonts w:eastAsia="Times New Roman"/>
                <w:color w:val="000000"/>
                <w:sz w:val="20"/>
                <w:szCs w:val="20"/>
                <w:lang w:eastAsia="en-AU"/>
              </w:rPr>
            </w:pPr>
            <w:r w:rsidRPr="00BE0986">
              <w:rPr>
                <w:rFonts w:eastAsia="Times New Roman"/>
                <w:color w:val="000000"/>
                <w:sz w:val="20"/>
                <w:szCs w:val="20"/>
                <w:lang w:eastAsia="en-AU"/>
              </w:rPr>
              <w:t>$631.00</w:t>
            </w:r>
          </w:p>
        </w:tc>
      </w:tr>
      <w:tr w:rsidR="00BE0986" w:rsidRPr="00BE0986" w:rsidTr="00BC24EA">
        <w:trPr>
          <w:cantSplit/>
        </w:trPr>
        <w:tc>
          <w:tcPr>
            <w:tcW w:w="603" w:type="dxa"/>
            <w:tcBorders>
              <w:top w:val="nil"/>
              <w:left w:val="nil"/>
              <w:bottom w:val="nil"/>
              <w:right w:val="nil"/>
            </w:tcBorders>
          </w:tcPr>
          <w:p w:rsidR="00BE0986" w:rsidRPr="00BE0986" w:rsidRDefault="00BE0986" w:rsidP="00BE0986">
            <w:pPr>
              <w:keepLines/>
              <w:autoSpaceDE w:val="0"/>
              <w:autoSpaceDN w:val="0"/>
              <w:adjustRightInd w:val="0"/>
              <w:spacing w:before="120" w:after="0" w:line="240" w:lineRule="auto"/>
              <w:jc w:val="left"/>
              <w:rPr>
                <w:rFonts w:eastAsia="Times New Roman"/>
                <w:color w:val="000000"/>
                <w:sz w:val="20"/>
                <w:szCs w:val="20"/>
                <w:lang w:eastAsia="en-AU"/>
              </w:rPr>
            </w:pPr>
            <w:r w:rsidRPr="00BE0986">
              <w:rPr>
                <w:rFonts w:eastAsia="Times New Roman"/>
                <w:color w:val="000000"/>
                <w:sz w:val="20"/>
                <w:szCs w:val="20"/>
                <w:lang w:eastAsia="en-AU"/>
              </w:rPr>
              <w:t>4</w:t>
            </w:r>
          </w:p>
        </w:tc>
        <w:tc>
          <w:tcPr>
            <w:tcW w:w="6392" w:type="dxa"/>
            <w:tcBorders>
              <w:top w:val="nil"/>
              <w:left w:val="nil"/>
              <w:bottom w:val="nil"/>
              <w:right w:val="nil"/>
            </w:tcBorders>
          </w:tcPr>
          <w:p w:rsidR="00BE0986" w:rsidRPr="00BE0986" w:rsidRDefault="00BE0986" w:rsidP="00BE0986">
            <w:pPr>
              <w:keepLines/>
              <w:autoSpaceDE w:val="0"/>
              <w:autoSpaceDN w:val="0"/>
              <w:adjustRightInd w:val="0"/>
              <w:spacing w:before="120" w:after="0" w:line="240" w:lineRule="auto"/>
              <w:jc w:val="left"/>
              <w:rPr>
                <w:rFonts w:eastAsia="Times New Roman"/>
                <w:color w:val="000000"/>
                <w:sz w:val="20"/>
                <w:szCs w:val="20"/>
                <w:lang w:eastAsia="en-AU"/>
              </w:rPr>
            </w:pPr>
            <w:r w:rsidRPr="00BE0986">
              <w:rPr>
                <w:rFonts w:eastAsia="Times New Roman"/>
                <w:color w:val="000000"/>
                <w:sz w:val="20"/>
                <w:szCs w:val="20"/>
                <w:lang w:eastAsia="en-AU"/>
              </w:rPr>
              <w:t>Application for approval of a person as a gaming machine technician</w:t>
            </w:r>
          </w:p>
        </w:tc>
        <w:tc>
          <w:tcPr>
            <w:tcW w:w="1791" w:type="dxa"/>
            <w:tcBorders>
              <w:top w:val="nil"/>
              <w:left w:val="nil"/>
              <w:bottom w:val="nil"/>
              <w:right w:val="nil"/>
            </w:tcBorders>
          </w:tcPr>
          <w:p w:rsidR="00BE0986" w:rsidRPr="00BE0986" w:rsidRDefault="00BE0986" w:rsidP="00BE0986">
            <w:pPr>
              <w:keepLines/>
              <w:autoSpaceDE w:val="0"/>
              <w:autoSpaceDN w:val="0"/>
              <w:adjustRightInd w:val="0"/>
              <w:spacing w:before="120" w:after="0" w:line="240" w:lineRule="auto"/>
              <w:jc w:val="right"/>
              <w:rPr>
                <w:rFonts w:eastAsia="Times New Roman"/>
                <w:color w:val="000000"/>
                <w:sz w:val="20"/>
                <w:szCs w:val="20"/>
                <w:lang w:eastAsia="en-AU"/>
              </w:rPr>
            </w:pPr>
            <w:r w:rsidRPr="00BE0986">
              <w:rPr>
                <w:rFonts w:eastAsia="Times New Roman"/>
                <w:color w:val="000000"/>
                <w:sz w:val="20"/>
                <w:szCs w:val="20"/>
                <w:lang w:eastAsia="en-AU"/>
              </w:rPr>
              <w:t>$147.00</w:t>
            </w:r>
          </w:p>
        </w:tc>
      </w:tr>
      <w:tr w:rsidR="00BE0986" w:rsidRPr="00BE0986" w:rsidTr="00BC24EA">
        <w:trPr>
          <w:cantSplit/>
        </w:trPr>
        <w:tc>
          <w:tcPr>
            <w:tcW w:w="603" w:type="dxa"/>
            <w:tcBorders>
              <w:top w:val="nil"/>
              <w:left w:val="nil"/>
              <w:bottom w:val="nil"/>
              <w:right w:val="nil"/>
            </w:tcBorders>
          </w:tcPr>
          <w:p w:rsidR="00BE0986" w:rsidRPr="00BE0986" w:rsidRDefault="00BE0986" w:rsidP="00BE0986">
            <w:pPr>
              <w:keepNext/>
              <w:keepLines/>
              <w:autoSpaceDE w:val="0"/>
              <w:autoSpaceDN w:val="0"/>
              <w:adjustRightInd w:val="0"/>
              <w:spacing w:before="120" w:after="0" w:line="240" w:lineRule="auto"/>
              <w:jc w:val="left"/>
              <w:rPr>
                <w:rFonts w:eastAsia="Times New Roman"/>
                <w:color w:val="000000"/>
                <w:sz w:val="20"/>
                <w:szCs w:val="20"/>
                <w:lang w:eastAsia="en-AU"/>
              </w:rPr>
            </w:pPr>
            <w:r w:rsidRPr="00BE0986">
              <w:rPr>
                <w:rFonts w:eastAsia="Times New Roman"/>
                <w:color w:val="000000"/>
                <w:sz w:val="20"/>
                <w:szCs w:val="20"/>
                <w:lang w:eastAsia="en-AU"/>
              </w:rPr>
              <w:t>5</w:t>
            </w:r>
          </w:p>
        </w:tc>
        <w:tc>
          <w:tcPr>
            <w:tcW w:w="6392" w:type="dxa"/>
            <w:tcBorders>
              <w:top w:val="nil"/>
              <w:left w:val="nil"/>
              <w:bottom w:val="nil"/>
              <w:right w:val="nil"/>
            </w:tcBorders>
          </w:tcPr>
          <w:p w:rsidR="00BE0986" w:rsidRPr="00BE0986" w:rsidRDefault="00BE0986" w:rsidP="00BE0986">
            <w:pPr>
              <w:keepNext/>
              <w:keepLines/>
              <w:autoSpaceDE w:val="0"/>
              <w:autoSpaceDN w:val="0"/>
              <w:adjustRightInd w:val="0"/>
              <w:spacing w:before="120" w:after="0" w:line="240" w:lineRule="auto"/>
              <w:jc w:val="left"/>
              <w:rPr>
                <w:rFonts w:eastAsia="Times New Roman"/>
                <w:color w:val="000000"/>
                <w:sz w:val="20"/>
                <w:szCs w:val="20"/>
                <w:lang w:eastAsia="en-AU"/>
              </w:rPr>
            </w:pPr>
            <w:r w:rsidRPr="00BE0986">
              <w:rPr>
                <w:rFonts w:eastAsia="Times New Roman"/>
                <w:color w:val="000000"/>
                <w:sz w:val="20"/>
                <w:szCs w:val="20"/>
                <w:lang w:eastAsia="en-AU"/>
              </w:rPr>
              <w:t>Application for approval of a person to assume a position of authority in body corporate—</w:t>
            </w:r>
          </w:p>
        </w:tc>
        <w:tc>
          <w:tcPr>
            <w:tcW w:w="1791" w:type="dxa"/>
            <w:tcBorders>
              <w:top w:val="nil"/>
              <w:left w:val="nil"/>
              <w:bottom w:val="nil"/>
              <w:right w:val="nil"/>
            </w:tcBorders>
          </w:tcPr>
          <w:p w:rsidR="00BE0986" w:rsidRPr="00BE0986" w:rsidRDefault="00BE0986" w:rsidP="00BE0986">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BE0986" w:rsidRPr="00BE0986" w:rsidTr="00BC24EA">
        <w:trPr>
          <w:cantSplit/>
        </w:trPr>
        <w:tc>
          <w:tcPr>
            <w:tcW w:w="603" w:type="dxa"/>
            <w:tcBorders>
              <w:top w:val="nil"/>
              <w:left w:val="nil"/>
              <w:bottom w:val="nil"/>
              <w:right w:val="nil"/>
            </w:tcBorders>
          </w:tcPr>
          <w:p w:rsidR="00BE0986" w:rsidRPr="00BE0986" w:rsidRDefault="00BE0986" w:rsidP="00BE0986">
            <w:pPr>
              <w:keepLines/>
              <w:autoSpaceDE w:val="0"/>
              <w:autoSpaceDN w:val="0"/>
              <w:adjustRightInd w:val="0"/>
              <w:spacing w:before="120" w:after="0" w:line="240" w:lineRule="auto"/>
              <w:jc w:val="left"/>
              <w:rPr>
                <w:rFonts w:eastAsia="Times New Roman"/>
                <w:color w:val="000000"/>
                <w:sz w:val="20"/>
                <w:szCs w:val="20"/>
                <w:lang w:eastAsia="en-AU"/>
              </w:rPr>
            </w:pPr>
          </w:p>
        </w:tc>
        <w:tc>
          <w:tcPr>
            <w:tcW w:w="6392" w:type="dxa"/>
            <w:tcBorders>
              <w:top w:val="nil"/>
              <w:left w:val="nil"/>
              <w:bottom w:val="nil"/>
              <w:right w:val="nil"/>
            </w:tcBorders>
          </w:tcPr>
          <w:p w:rsidR="00BE0986" w:rsidRPr="00BE0986" w:rsidRDefault="00BE0986" w:rsidP="00BE0986">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E0986">
              <w:rPr>
                <w:rFonts w:eastAsia="Times New Roman"/>
                <w:color w:val="000000"/>
                <w:sz w:val="20"/>
                <w:szCs w:val="20"/>
                <w:lang w:eastAsia="en-AU"/>
              </w:rPr>
              <w:tab/>
              <w:t>(a)</w:t>
            </w:r>
            <w:r w:rsidRPr="00BE0986">
              <w:rPr>
                <w:rFonts w:eastAsia="Times New Roman"/>
                <w:color w:val="000000"/>
                <w:sz w:val="20"/>
                <w:szCs w:val="20"/>
                <w:lang w:eastAsia="en-AU"/>
              </w:rPr>
              <w:tab/>
              <w:t>if the person is the subject of an approval of the Commissioner in force under section 38 of the Act</w:t>
            </w:r>
          </w:p>
        </w:tc>
        <w:tc>
          <w:tcPr>
            <w:tcW w:w="1791" w:type="dxa"/>
            <w:tcBorders>
              <w:top w:val="nil"/>
              <w:left w:val="nil"/>
              <w:bottom w:val="nil"/>
              <w:right w:val="nil"/>
            </w:tcBorders>
          </w:tcPr>
          <w:p w:rsidR="00BE0986" w:rsidRPr="00BE0986" w:rsidRDefault="00BE0986" w:rsidP="00BE0986">
            <w:pPr>
              <w:keepLines/>
              <w:autoSpaceDE w:val="0"/>
              <w:autoSpaceDN w:val="0"/>
              <w:adjustRightInd w:val="0"/>
              <w:spacing w:before="120" w:after="0" w:line="240" w:lineRule="auto"/>
              <w:jc w:val="right"/>
              <w:rPr>
                <w:rFonts w:eastAsia="Times New Roman"/>
                <w:color w:val="000000"/>
                <w:sz w:val="20"/>
                <w:szCs w:val="20"/>
                <w:lang w:eastAsia="en-AU"/>
              </w:rPr>
            </w:pPr>
            <w:r w:rsidRPr="00BE0986">
              <w:rPr>
                <w:rFonts w:eastAsia="Times New Roman"/>
                <w:color w:val="000000"/>
                <w:sz w:val="20"/>
                <w:szCs w:val="20"/>
                <w:lang w:eastAsia="en-AU"/>
              </w:rPr>
              <w:t>No fee</w:t>
            </w:r>
          </w:p>
        </w:tc>
      </w:tr>
      <w:tr w:rsidR="00BE0986" w:rsidRPr="00BE0986" w:rsidTr="00BC24EA">
        <w:trPr>
          <w:cantSplit/>
        </w:trPr>
        <w:tc>
          <w:tcPr>
            <w:tcW w:w="603" w:type="dxa"/>
            <w:tcBorders>
              <w:top w:val="nil"/>
              <w:left w:val="nil"/>
              <w:bottom w:val="nil"/>
              <w:right w:val="nil"/>
            </w:tcBorders>
          </w:tcPr>
          <w:p w:rsidR="00BE0986" w:rsidRPr="00BE0986" w:rsidRDefault="00BE0986" w:rsidP="00BE0986">
            <w:pPr>
              <w:keepLines/>
              <w:autoSpaceDE w:val="0"/>
              <w:autoSpaceDN w:val="0"/>
              <w:adjustRightInd w:val="0"/>
              <w:spacing w:before="120" w:after="0" w:line="240" w:lineRule="auto"/>
              <w:jc w:val="left"/>
              <w:rPr>
                <w:rFonts w:eastAsia="Times New Roman"/>
                <w:color w:val="000000"/>
                <w:sz w:val="20"/>
                <w:szCs w:val="20"/>
                <w:lang w:eastAsia="en-AU"/>
              </w:rPr>
            </w:pPr>
          </w:p>
        </w:tc>
        <w:tc>
          <w:tcPr>
            <w:tcW w:w="6392" w:type="dxa"/>
            <w:tcBorders>
              <w:top w:val="nil"/>
              <w:left w:val="nil"/>
              <w:bottom w:val="nil"/>
              <w:right w:val="nil"/>
            </w:tcBorders>
          </w:tcPr>
          <w:p w:rsidR="00BE0986" w:rsidRPr="00BE0986" w:rsidRDefault="00BE0986" w:rsidP="00BE0986">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E0986">
              <w:rPr>
                <w:rFonts w:eastAsia="Times New Roman"/>
                <w:color w:val="000000"/>
                <w:sz w:val="20"/>
                <w:szCs w:val="20"/>
                <w:lang w:eastAsia="en-AU"/>
              </w:rPr>
              <w:tab/>
              <w:t>(b)</w:t>
            </w:r>
            <w:r w:rsidRPr="00BE0986">
              <w:rPr>
                <w:rFonts w:eastAsia="Times New Roman"/>
                <w:color w:val="000000"/>
                <w:sz w:val="20"/>
                <w:szCs w:val="20"/>
                <w:lang w:eastAsia="en-AU"/>
              </w:rPr>
              <w:tab/>
              <w:t xml:space="preserve">if an approval referred to in paragraph (a) is not in force but the person is the subject of an approval of the Commissioner in force under section 71 of the </w:t>
            </w:r>
            <w:hyperlink r:id="rId69" w:history="1">
              <w:r w:rsidRPr="00BE0986">
                <w:rPr>
                  <w:rFonts w:eastAsia="Times New Roman"/>
                  <w:i/>
                  <w:iCs/>
                  <w:color w:val="000000"/>
                  <w:sz w:val="20"/>
                  <w:szCs w:val="20"/>
                  <w:lang w:eastAsia="en-AU"/>
                </w:rPr>
                <w:t>Liquor Licensing Act 1997</w:t>
              </w:r>
            </w:hyperlink>
          </w:p>
        </w:tc>
        <w:tc>
          <w:tcPr>
            <w:tcW w:w="1791" w:type="dxa"/>
            <w:tcBorders>
              <w:top w:val="nil"/>
              <w:left w:val="nil"/>
              <w:bottom w:val="nil"/>
              <w:right w:val="nil"/>
            </w:tcBorders>
          </w:tcPr>
          <w:p w:rsidR="00BE0986" w:rsidRPr="00BE0986" w:rsidRDefault="00BE0986" w:rsidP="00BE0986">
            <w:pPr>
              <w:keepLines/>
              <w:autoSpaceDE w:val="0"/>
              <w:autoSpaceDN w:val="0"/>
              <w:adjustRightInd w:val="0"/>
              <w:spacing w:before="120" w:after="0" w:line="240" w:lineRule="auto"/>
              <w:jc w:val="right"/>
              <w:rPr>
                <w:rFonts w:eastAsia="Times New Roman"/>
                <w:color w:val="000000"/>
                <w:sz w:val="20"/>
                <w:szCs w:val="20"/>
                <w:lang w:eastAsia="en-AU"/>
              </w:rPr>
            </w:pPr>
            <w:r w:rsidRPr="00BE0986">
              <w:rPr>
                <w:rFonts w:eastAsia="Times New Roman"/>
                <w:color w:val="000000"/>
                <w:sz w:val="20"/>
                <w:szCs w:val="20"/>
                <w:lang w:eastAsia="en-AU"/>
              </w:rPr>
              <w:t>$12.50</w:t>
            </w:r>
          </w:p>
        </w:tc>
      </w:tr>
      <w:tr w:rsidR="00BE0986" w:rsidRPr="00BE0986" w:rsidTr="00BC24EA">
        <w:trPr>
          <w:cantSplit/>
        </w:trPr>
        <w:tc>
          <w:tcPr>
            <w:tcW w:w="603" w:type="dxa"/>
            <w:tcBorders>
              <w:top w:val="nil"/>
              <w:left w:val="nil"/>
              <w:bottom w:val="nil"/>
              <w:right w:val="nil"/>
            </w:tcBorders>
          </w:tcPr>
          <w:p w:rsidR="00BE0986" w:rsidRPr="00BE0986" w:rsidRDefault="00BE0986" w:rsidP="00BE0986">
            <w:pPr>
              <w:keepLines/>
              <w:autoSpaceDE w:val="0"/>
              <w:autoSpaceDN w:val="0"/>
              <w:adjustRightInd w:val="0"/>
              <w:spacing w:before="120" w:after="0" w:line="240" w:lineRule="auto"/>
              <w:jc w:val="left"/>
              <w:rPr>
                <w:rFonts w:eastAsia="Times New Roman"/>
                <w:color w:val="000000"/>
                <w:sz w:val="20"/>
                <w:szCs w:val="20"/>
                <w:lang w:eastAsia="en-AU"/>
              </w:rPr>
            </w:pPr>
          </w:p>
        </w:tc>
        <w:tc>
          <w:tcPr>
            <w:tcW w:w="6392" w:type="dxa"/>
            <w:tcBorders>
              <w:top w:val="nil"/>
              <w:left w:val="nil"/>
              <w:bottom w:val="nil"/>
              <w:right w:val="nil"/>
            </w:tcBorders>
          </w:tcPr>
          <w:p w:rsidR="00BE0986" w:rsidRPr="00BE0986" w:rsidRDefault="00BE0986" w:rsidP="00BE0986">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BE0986">
              <w:rPr>
                <w:rFonts w:eastAsia="Times New Roman"/>
                <w:color w:val="000000"/>
                <w:sz w:val="20"/>
                <w:szCs w:val="20"/>
                <w:lang w:eastAsia="en-AU"/>
              </w:rPr>
              <w:tab/>
              <w:t>(c)</w:t>
            </w:r>
            <w:r w:rsidRPr="00BE0986">
              <w:rPr>
                <w:rFonts w:eastAsia="Times New Roman"/>
                <w:color w:val="000000"/>
                <w:sz w:val="20"/>
                <w:szCs w:val="20"/>
                <w:lang w:eastAsia="en-AU"/>
              </w:rPr>
              <w:tab/>
              <w:t>in any other case</w:t>
            </w:r>
          </w:p>
        </w:tc>
        <w:tc>
          <w:tcPr>
            <w:tcW w:w="1791" w:type="dxa"/>
            <w:tcBorders>
              <w:top w:val="nil"/>
              <w:left w:val="nil"/>
              <w:bottom w:val="nil"/>
              <w:right w:val="nil"/>
            </w:tcBorders>
          </w:tcPr>
          <w:p w:rsidR="00BE0986" w:rsidRPr="00BE0986" w:rsidRDefault="00BE0986" w:rsidP="00BE0986">
            <w:pPr>
              <w:keepLines/>
              <w:autoSpaceDE w:val="0"/>
              <w:autoSpaceDN w:val="0"/>
              <w:adjustRightInd w:val="0"/>
              <w:spacing w:before="120" w:after="0" w:line="240" w:lineRule="auto"/>
              <w:jc w:val="right"/>
              <w:rPr>
                <w:rFonts w:eastAsia="Times New Roman"/>
                <w:color w:val="000000"/>
                <w:sz w:val="20"/>
                <w:szCs w:val="20"/>
                <w:lang w:eastAsia="en-AU"/>
              </w:rPr>
            </w:pPr>
            <w:r w:rsidRPr="00BE0986">
              <w:rPr>
                <w:rFonts w:eastAsia="Times New Roman"/>
                <w:color w:val="000000"/>
                <w:sz w:val="20"/>
                <w:szCs w:val="20"/>
                <w:lang w:eastAsia="en-AU"/>
              </w:rPr>
              <w:t>$147.00</w:t>
            </w:r>
          </w:p>
        </w:tc>
      </w:tr>
      <w:tr w:rsidR="00BE0986" w:rsidRPr="00BE0986" w:rsidTr="00BC24EA">
        <w:trPr>
          <w:cantSplit/>
        </w:trPr>
        <w:tc>
          <w:tcPr>
            <w:tcW w:w="603" w:type="dxa"/>
            <w:tcBorders>
              <w:top w:val="nil"/>
              <w:left w:val="nil"/>
              <w:bottom w:val="nil"/>
              <w:right w:val="nil"/>
            </w:tcBorders>
          </w:tcPr>
          <w:p w:rsidR="00BE0986" w:rsidRPr="00BE0986" w:rsidRDefault="00BE0986" w:rsidP="00BE0986">
            <w:pPr>
              <w:keepLines/>
              <w:autoSpaceDE w:val="0"/>
              <w:autoSpaceDN w:val="0"/>
              <w:adjustRightInd w:val="0"/>
              <w:spacing w:before="120" w:after="0" w:line="240" w:lineRule="auto"/>
              <w:jc w:val="left"/>
              <w:rPr>
                <w:rFonts w:eastAsia="Times New Roman"/>
                <w:color w:val="000000"/>
                <w:sz w:val="20"/>
                <w:szCs w:val="20"/>
                <w:lang w:eastAsia="en-AU"/>
              </w:rPr>
            </w:pPr>
            <w:r w:rsidRPr="00BE0986">
              <w:rPr>
                <w:rFonts w:eastAsia="Times New Roman"/>
                <w:color w:val="000000"/>
                <w:sz w:val="20"/>
                <w:szCs w:val="20"/>
                <w:lang w:eastAsia="en-AU"/>
              </w:rPr>
              <w:t>6</w:t>
            </w:r>
          </w:p>
        </w:tc>
        <w:tc>
          <w:tcPr>
            <w:tcW w:w="6392" w:type="dxa"/>
            <w:tcBorders>
              <w:top w:val="nil"/>
              <w:left w:val="nil"/>
              <w:bottom w:val="nil"/>
              <w:right w:val="nil"/>
            </w:tcBorders>
          </w:tcPr>
          <w:p w:rsidR="00BE0986" w:rsidRPr="00BE0986" w:rsidRDefault="00BE0986" w:rsidP="00BE0986">
            <w:pPr>
              <w:keepLines/>
              <w:autoSpaceDE w:val="0"/>
              <w:autoSpaceDN w:val="0"/>
              <w:adjustRightInd w:val="0"/>
              <w:spacing w:before="120" w:after="0" w:line="240" w:lineRule="auto"/>
              <w:jc w:val="left"/>
              <w:rPr>
                <w:rFonts w:eastAsia="Times New Roman"/>
                <w:color w:val="000000"/>
                <w:sz w:val="20"/>
                <w:szCs w:val="20"/>
                <w:lang w:eastAsia="en-AU"/>
              </w:rPr>
            </w:pPr>
            <w:r w:rsidRPr="00BE0986">
              <w:rPr>
                <w:rFonts w:eastAsia="Times New Roman"/>
                <w:color w:val="000000"/>
                <w:sz w:val="20"/>
                <w:szCs w:val="20"/>
                <w:lang w:eastAsia="en-AU"/>
              </w:rPr>
              <w:t>Application for approval of a gaming machine</w:t>
            </w:r>
          </w:p>
        </w:tc>
        <w:tc>
          <w:tcPr>
            <w:tcW w:w="1791" w:type="dxa"/>
            <w:tcBorders>
              <w:top w:val="nil"/>
              <w:left w:val="nil"/>
              <w:bottom w:val="nil"/>
              <w:right w:val="nil"/>
            </w:tcBorders>
          </w:tcPr>
          <w:p w:rsidR="00BE0986" w:rsidRPr="00BE0986" w:rsidRDefault="00BE0986" w:rsidP="00BE0986">
            <w:pPr>
              <w:keepLines/>
              <w:autoSpaceDE w:val="0"/>
              <w:autoSpaceDN w:val="0"/>
              <w:adjustRightInd w:val="0"/>
              <w:spacing w:before="120" w:after="0" w:line="240" w:lineRule="auto"/>
              <w:jc w:val="right"/>
              <w:rPr>
                <w:rFonts w:eastAsia="Times New Roman"/>
                <w:color w:val="000000"/>
                <w:sz w:val="20"/>
                <w:szCs w:val="20"/>
                <w:lang w:eastAsia="en-AU"/>
              </w:rPr>
            </w:pPr>
            <w:r w:rsidRPr="00BE0986">
              <w:rPr>
                <w:rFonts w:eastAsia="Times New Roman"/>
                <w:color w:val="000000"/>
                <w:sz w:val="20"/>
                <w:szCs w:val="20"/>
                <w:lang w:eastAsia="en-AU"/>
              </w:rPr>
              <w:t>$631.00</w:t>
            </w:r>
          </w:p>
        </w:tc>
      </w:tr>
      <w:tr w:rsidR="00BE0986" w:rsidRPr="00BE0986" w:rsidTr="00BC24EA">
        <w:trPr>
          <w:cantSplit/>
        </w:trPr>
        <w:tc>
          <w:tcPr>
            <w:tcW w:w="603" w:type="dxa"/>
            <w:tcBorders>
              <w:top w:val="nil"/>
              <w:left w:val="nil"/>
              <w:bottom w:val="nil"/>
              <w:right w:val="nil"/>
            </w:tcBorders>
          </w:tcPr>
          <w:p w:rsidR="00BE0986" w:rsidRPr="00BE0986" w:rsidRDefault="00BE0986" w:rsidP="00BE0986">
            <w:pPr>
              <w:keepLines/>
              <w:autoSpaceDE w:val="0"/>
              <w:autoSpaceDN w:val="0"/>
              <w:adjustRightInd w:val="0"/>
              <w:spacing w:before="120" w:after="0" w:line="240" w:lineRule="auto"/>
              <w:jc w:val="left"/>
              <w:rPr>
                <w:rFonts w:eastAsia="Times New Roman"/>
                <w:color w:val="000000"/>
                <w:sz w:val="20"/>
                <w:szCs w:val="20"/>
                <w:lang w:eastAsia="en-AU"/>
              </w:rPr>
            </w:pPr>
            <w:r w:rsidRPr="00BE0986">
              <w:rPr>
                <w:rFonts w:eastAsia="Times New Roman"/>
                <w:color w:val="000000"/>
                <w:sz w:val="20"/>
                <w:szCs w:val="20"/>
                <w:lang w:eastAsia="en-AU"/>
              </w:rPr>
              <w:t>7</w:t>
            </w:r>
          </w:p>
        </w:tc>
        <w:tc>
          <w:tcPr>
            <w:tcW w:w="6392" w:type="dxa"/>
            <w:tcBorders>
              <w:top w:val="nil"/>
              <w:left w:val="nil"/>
              <w:bottom w:val="nil"/>
              <w:right w:val="nil"/>
            </w:tcBorders>
          </w:tcPr>
          <w:p w:rsidR="00BE0986" w:rsidRPr="00BE0986" w:rsidRDefault="00BE0986" w:rsidP="00BE0986">
            <w:pPr>
              <w:keepLines/>
              <w:autoSpaceDE w:val="0"/>
              <w:autoSpaceDN w:val="0"/>
              <w:adjustRightInd w:val="0"/>
              <w:spacing w:before="120" w:after="0" w:line="240" w:lineRule="auto"/>
              <w:jc w:val="left"/>
              <w:rPr>
                <w:rFonts w:eastAsia="Times New Roman"/>
                <w:color w:val="000000"/>
                <w:sz w:val="20"/>
                <w:szCs w:val="20"/>
                <w:lang w:eastAsia="en-AU"/>
              </w:rPr>
            </w:pPr>
            <w:r w:rsidRPr="00BE0986">
              <w:rPr>
                <w:rFonts w:eastAsia="Times New Roman"/>
                <w:color w:val="000000"/>
                <w:sz w:val="20"/>
                <w:szCs w:val="20"/>
                <w:lang w:eastAsia="en-AU"/>
              </w:rPr>
              <w:t>Application for approval of a game</w:t>
            </w:r>
          </w:p>
        </w:tc>
        <w:tc>
          <w:tcPr>
            <w:tcW w:w="1791" w:type="dxa"/>
            <w:tcBorders>
              <w:top w:val="nil"/>
              <w:left w:val="nil"/>
              <w:bottom w:val="nil"/>
              <w:right w:val="nil"/>
            </w:tcBorders>
          </w:tcPr>
          <w:p w:rsidR="00BE0986" w:rsidRPr="00BE0986" w:rsidRDefault="00BE0986" w:rsidP="00BE0986">
            <w:pPr>
              <w:keepLines/>
              <w:autoSpaceDE w:val="0"/>
              <w:autoSpaceDN w:val="0"/>
              <w:adjustRightInd w:val="0"/>
              <w:spacing w:before="120" w:after="0" w:line="240" w:lineRule="auto"/>
              <w:jc w:val="right"/>
              <w:rPr>
                <w:rFonts w:eastAsia="Times New Roman"/>
                <w:color w:val="000000"/>
                <w:sz w:val="20"/>
                <w:szCs w:val="20"/>
                <w:lang w:eastAsia="en-AU"/>
              </w:rPr>
            </w:pPr>
            <w:r w:rsidRPr="00BE0986">
              <w:rPr>
                <w:rFonts w:eastAsia="Times New Roman"/>
                <w:color w:val="000000"/>
                <w:sz w:val="20"/>
                <w:szCs w:val="20"/>
                <w:lang w:eastAsia="en-AU"/>
              </w:rPr>
              <w:t>$631.00</w:t>
            </w:r>
          </w:p>
        </w:tc>
      </w:tr>
      <w:tr w:rsidR="00BE0986" w:rsidRPr="00BE0986" w:rsidTr="00BC24EA">
        <w:trPr>
          <w:cantSplit/>
        </w:trPr>
        <w:tc>
          <w:tcPr>
            <w:tcW w:w="603" w:type="dxa"/>
            <w:tcBorders>
              <w:top w:val="nil"/>
              <w:left w:val="nil"/>
              <w:bottom w:val="nil"/>
              <w:right w:val="nil"/>
            </w:tcBorders>
          </w:tcPr>
          <w:p w:rsidR="00BE0986" w:rsidRPr="00BE0986" w:rsidRDefault="00BE0986" w:rsidP="00BE0986">
            <w:pPr>
              <w:keepLines/>
              <w:autoSpaceDE w:val="0"/>
              <w:autoSpaceDN w:val="0"/>
              <w:adjustRightInd w:val="0"/>
              <w:spacing w:before="120" w:after="0" w:line="240" w:lineRule="auto"/>
              <w:jc w:val="left"/>
              <w:rPr>
                <w:rFonts w:eastAsia="Times New Roman"/>
                <w:color w:val="000000"/>
                <w:sz w:val="20"/>
                <w:szCs w:val="20"/>
                <w:lang w:eastAsia="en-AU"/>
              </w:rPr>
            </w:pPr>
            <w:r w:rsidRPr="00BE0986">
              <w:rPr>
                <w:rFonts w:eastAsia="Times New Roman"/>
                <w:color w:val="000000"/>
                <w:sz w:val="20"/>
                <w:szCs w:val="20"/>
                <w:lang w:eastAsia="en-AU"/>
              </w:rPr>
              <w:t>8</w:t>
            </w:r>
          </w:p>
        </w:tc>
        <w:tc>
          <w:tcPr>
            <w:tcW w:w="6392" w:type="dxa"/>
            <w:tcBorders>
              <w:top w:val="nil"/>
              <w:left w:val="nil"/>
              <w:bottom w:val="nil"/>
              <w:right w:val="nil"/>
            </w:tcBorders>
          </w:tcPr>
          <w:p w:rsidR="00BE0986" w:rsidRPr="00BE0986" w:rsidRDefault="00BE0986" w:rsidP="00BE0986">
            <w:pPr>
              <w:keepLines/>
              <w:autoSpaceDE w:val="0"/>
              <w:autoSpaceDN w:val="0"/>
              <w:adjustRightInd w:val="0"/>
              <w:spacing w:before="120" w:after="0" w:line="240" w:lineRule="auto"/>
              <w:jc w:val="left"/>
              <w:rPr>
                <w:rFonts w:eastAsia="Times New Roman"/>
                <w:color w:val="000000"/>
                <w:sz w:val="20"/>
                <w:szCs w:val="20"/>
                <w:lang w:eastAsia="en-AU"/>
              </w:rPr>
            </w:pPr>
            <w:r w:rsidRPr="00BE0986">
              <w:rPr>
                <w:rFonts w:eastAsia="Times New Roman"/>
                <w:color w:val="000000"/>
                <w:sz w:val="20"/>
                <w:szCs w:val="20"/>
                <w:lang w:eastAsia="en-AU"/>
              </w:rPr>
              <w:t>Application for approval of gaming tokens</w:t>
            </w:r>
          </w:p>
        </w:tc>
        <w:tc>
          <w:tcPr>
            <w:tcW w:w="1791" w:type="dxa"/>
            <w:tcBorders>
              <w:top w:val="nil"/>
              <w:left w:val="nil"/>
              <w:bottom w:val="nil"/>
              <w:right w:val="nil"/>
            </w:tcBorders>
          </w:tcPr>
          <w:p w:rsidR="00BE0986" w:rsidRPr="00BE0986" w:rsidRDefault="00BE0986" w:rsidP="00BE0986">
            <w:pPr>
              <w:keepLines/>
              <w:autoSpaceDE w:val="0"/>
              <w:autoSpaceDN w:val="0"/>
              <w:adjustRightInd w:val="0"/>
              <w:spacing w:before="120" w:after="0" w:line="240" w:lineRule="auto"/>
              <w:jc w:val="right"/>
              <w:rPr>
                <w:rFonts w:eastAsia="Times New Roman"/>
                <w:color w:val="000000"/>
                <w:sz w:val="20"/>
                <w:szCs w:val="20"/>
                <w:lang w:eastAsia="en-AU"/>
              </w:rPr>
            </w:pPr>
            <w:r w:rsidRPr="00BE0986">
              <w:rPr>
                <w:rFonts w:eastAsia="Times New Roman"/>
                <w:color w:val="000000"/>
                <w:sz w:val="20"/>
                <w:szCs w:val="20"/>
                <w:lang w:eastAsia="en-AU"/>
              </w:rPr>
              <w:t>$631.00</w:t>
            </w:r>
          </w:p>
        </w:tc>
      </w:tr>
      <w:tr w:rsidR="00BE0986" w:rsidRPr="00BE0986" w:rsidTr="00BC24EA">
        <w:trPr>
          <w:cantSplit/>
        </w:trPr>
        <w:tc>
          <w:tcPr>
            <w:tcW w:w="603" w:type="dxa"/>
            <w:tcBorders>
              <w:top w:val="nil"/>
              <w:left w:val="nil"/>
              <w:bottom w:val="nil"/>
              <w:right w:val="nil"/>
            </w:tcBorders>
          </w:tcPr>
          <w:p w:rsidR="00BE0986" w:rsidRPr="00BE0986" w:rsidRDefault="00BE0986" w:rsidP="00BE0986">
            <w:pPr>
              <w:keepLines/>
              <w:autoSpaceDE w:val="0"/>
              <w:autoSpaceDN w:val="0"/>
              <w:adjustRightInd w:val="0"/>
              <w:spacing w:before="120" w:after="0" w:line="240" w:lineRule="auto"/>
              <w:jc w:val="left"/>
              <w:rPr>
                <w:rFonts w:eastAsia="Times New Roman"/>
                <w:color w:val="000000"/>
                <w:sz w:val="20"/>
                <w:szCs w:val="20"/>
                <w:lang w:eastAsia="en-AU"/>
              </w:rPr>
            </w:pPr>
            <w:r w:rsidRPr="00BE0986">
              <w:rPr>
                <w:rFonts w:eastAsia="Times New Roman"/>
                <w:color w:val="000000"/>
                <w:sz w:val="20"/>
                <w:szCs w:val="20"/>
                <w:lang w:eastAsia="en-AU"/>
              </w:rPr>
              <w:t>9</w:t>
            </w:r>
          </w:p>
        </w:tc>
        <w:tc>
          <w:tcPr>
            <w:tcW w:w="6392" w:type="dxa"/>
            <w:tcBorders>
              <w:top w:val="nil"/>
              <w:left w:val="nil"/>
              <w:bottom w:val="nil"/>
              <w:right w:val="nil"/>
            </w:tcBorders>
          </w:tcPr>
          <w:p w:rsidR="00BE0986" w:rsidRPr="00BE0986" w:rsidRDefault="00BE0986" w:rsidP="00BE0986">
            <w:pPr>
              <w:keepLines/>
              <w:autoSpaceDE w:val="0"/>
              <w:autoSpaceDN w:val="0"/>
              <w:adjustRightInd w:val="0"/>
              <w:spacing w:before="120" w:after="0" w:line="240" w:lineRule="auto"/>
              <w:jc w:val="left"/>
              <w:rPr>
                <w:rFonts w:eastAsia="Times New Roman"/>
                <w:color w:val="000000"/>
                <w:sz w:val="20"/>
                <w:szCs w:val="20"/>
                <w:lang w:eastAsia="en-AU"/>
              </w:rPr>
            </w:pPr>
            <w:r w:rsidRPr="00BE0986">
              <w:rPr>
                <w:rFonts w:eastAsia="Times New Roman"/>
                <w:color w:val="000000"/>
                <w:sz w:val="20"/>
                <w:szCs w:val="20"/>
                <w:lang w:eastAsia="en-AU"/>
              </w:rPr>
              <w:t>Application for approval to manufacture gaming tokens</w:t>
            </w:r>
          </w:p>
        </w:tc>
        <w:tc>
          <w:tcPr>
            <w:tcW w:w="1791" w:type="dxa"/>
            <w:tcBorders>
              <w:top w:val="nil"/>
              <w:left w:val="nil"/>
              <w:bottom w:val="nil"/>
              <w:right w:val="nil"/>
            </w:tcBorders>
          </w:tcPr>
          <w:p w:rsidR="00BE0986" w:rsidRPr="00BE0986" w:rsidRDefault="00BE0986" w:rsidP="00BE0986">
            <w:pPr>
              <w:keepLines/>
              <w:autoSpaceDE w:val="0"/>
              <w:autoSpaceDN w:val="0"/>
              <w:adjustRightInd w:val="0"/>
              <w:spacing w:before="120" w:after="0" w:line="240" w:lineRule="auto"/>
              <w:jc w:val="right"/>
              <w:rPr>
                <w:rFonts w:eastAsia="Times New Roman"/>
                <w:color w:val="000000"/>
                <w:sz w:val="20"/>
                <w:szCs w:val="20"/>
                <w:lang w:eastAsia="en-AU"/>
              </w:rPr>
            </w:pPr>
            <w:r w:rsidRPr="00BE0986">
              <w:rPr>
                <w:rFonts w:eastAsia="Times New Roman"/>
                <w:color w:val="000000"/>
                <w:sz w:val="20"/>
                <w:szCs w:val="20"/>
                <w:lang w:eastAsia="en-AU"/>
              </w:rPr>
              <w:t>$631.00</w:t>
            </w:r>
          </w:p>
        </w:tc>
      </w:tr>
      <w:tr w:rsidR="00BE0986" w:rsidRPr="00BE0986" w:rsidTr="00BC24EA">
        <w:trPr>
          <w:cantSplit/>
        </w:trPr>
        <w:tc>
          <w:tcPr>
            <w:tcW w:w="603" w:type="dxa"/>
            <w:tcBorders>
              <w:top w:val="nil"/>
              <w:left w:val="nil"/>
              <w:bottom w:val="nil"/>
              <w:right w:val="nil"/>
            </w:tcBorders>
          </w:tcPr>
          <w:p w:rsidR="00BE0986" w:rsidRPr="00BE0986" w:rsidRDefault="00BE0986" w:rsidP="00BE0986">
            <w:pPr>
              <w:keepLines/>
              <w:autoSpaceDE w:val="0"/>
              <w:autoSpaceDN w:val="0"/>
              <w:adjustRightInd w:val="0"/>
              <w:spacing w:before="120" w:after="0" w:line="240" w:lineRule="auto"/>
              <w:jc w:val="left"/>
              <w:rPr>
                <w:rFonts w:eastAsia="Times New Roman"/>
                <w:color w:val="000000"/>
                <w:sz w:val="20"/>
                <w:szCs w:val="20"/>
                <w:lang w:eastAsia="en-AU"/>
              </w:rPr>
            </w:pPr>
            <w:r w:rsidRPr="00BE0986">
              <w:rPr>
                <w:rFonts w:eastAsia="Times New Roman"/>
                <w:color w:val="000000"/>
                <w:sz w:val="20"/>
                <w:szCs w:val="20"/>
                <w:lang w:eastAsia="en-AU"/>
              </w:rPr>
              <w:t>10</w:t>
            </w:r>
          </w:p>
        </w:tc>
        <w:tc>
          <w:tcPr>
            <w:tcW w:w="6392" w:type="dxa"/>
            <w:tcBorders>
              <w:top w:val="nil"/>
              <w:left w:val="nil"/>
              <w:bottom w:val="nil"/>
              <w:right w:val="nil"/>
            </w:tcBorders>
          </w:tcPr>
          <w:p w:rsidR="00BE0986" w:rsidRPr="00BE0986" w:rsidRDefault="00BE0986" w:rsidP="00BE0986">
            <w:pPr>
              <w:keepLines/>
              <w:autoSpaceDE w:val="0"/>
              <w:autoSpaceDN w:val="0"/>
              <w:adjustRightInd w:val="0"/>
              <w:spacing w:before="120" w:after="0" w:line="240" w:lineRule="auto"/>
              <w:jc w:val="left"/>
              <w:rPr>
                <w:rFonts w:eastAsia="Times New Roman"/>
                <w:color w:val="000000"/>
                <w:sz w:val="20"/>
                <w:szCs w:val="20"/>
                <w:lang w:eastAsia="en-AU"/>
              </w:rPr>
            </w:pPr>
            <w:r w:rsidRPr="00BE0986">
              <w:rPr>
                <w:rFonts w:eastAsia="Times New Roman"/>
                <w:color w:val="000000"/>
                <w:sz w:val="20"/>
                <w:szCs w:val="20"/>
                <w:lang w:eastAsia="en-AU"/>
              </w:rPr>
              <w:t>Application for approval of a facial recognition system under section 40D of the Act</w:t>
            </w:r>
          </w:p>
        </w:tc>
        <w:tc>
          <w:tcPr>
            <w:tcW w:w="1791" w:type="dxa"/>
            <w:tcBorders>
              <w:top w:val="nil"/>
              <w:left w:val="nil"/>
              <w:bottom w:val="nil"/>
              <w:right w:val="nil"/>
            </w:tcBorders>
          </w:tcPr>
          <w:p w:rsidR="00BE0986" w:rsidRPr="00BE0986" w:rsidRDefault="00BE0986" w:rsidP="00BE0986">
            <w:pPr>
              <w:keepLines/>
              <w:autoSpaceDE w:val="0"/>
              <w:autoSpaceDN w:val="0"/>
              <w:adjustRightInd w:val="0"/>
              <w:spacing w:before="120" w:after="0" w:line="240" w:lineRule="auto"/>
              <w:jc w:val="right"/>
              <w:rPr>
                <w:rFonts w:eastAsia="Times New Roman"/>
                <w:color w:val="000000"/>
                <w:sz w:val="20"/>
                <w:szCs w:val="20"/>
                <w:lang w:eastAsia="en-AU"/>
              </w:rPr>
            </w:pPr>
            <w:r w:rsidRPr="00BE0986">
              <w:rPr>
                <w:rFonts w:eastAsia="Times New Roman"/>
                <w:color w:val="000000"/>
                <w:sz w:val="20"/>
                <w:szCs w:val="20"/>
                <w:lang w:eastAsia="en-AU"/>
              </w:rPr>
              <w:t>$1 200.00</w:t>
            </w:r>
          </w:p>
        </w:tc>
      </w:tr>
      <w:tr w:rsidR="00BE0986" w:rsidRPr="00BE0986" w:rsidTr="00BC24EA">
        <w:trPr>
          <w:cantSplit/>
        </w:trPr>
        <w:tc>
          <w:tcPr>
            <w:tcW w:w="603" w:type="dxa"/>
            <w:tcBorders>
              <w:top w:val="nil"/>
              <w:left w:val="nil"/>
              <w:bottom w:val="nil"/>
              <w:right w:val="nil"/>
            </w:tcBorders>
          </w:tcPr>
          <w:p w:rsidR="00BE0986" w:rsidRPr="00BE0986" w:rsidRDefault="00BE0986" w:rsidP="00BE0986">
            <w:pPr>
              <w:keepLines/>
              <w:autoSpaceDE w:val="0"/>
              <w:autoSpaceDN w:val="0"/>
              <w:adjustRightInd w:val="0"/>
              <w:spacing w:before="120" w:after="0" w:line="240" w:lineRule="auto"/>
              <w:jc w:val="left"/>
              <w:rPr>
                <w:rFonts w:eastAsia="Times New Roman"/>
                <w:color w:val="000000"/>
                <w:sz w:val="20"/>
                <w:szCs w:val="20"/>
                <w:lang w:eastAsia="en-AU"/>
              </w:rPr>
            </w:pPr>
            <w:r w:rsidRPr="00BE0986">
              <w:rPr>
                <w:rFonts w:eastAsia="Times New Roman"/>
                <w:color w:val="000000"/>
                <w:sz w:val="20"/>
                <w:szCs w:val="20"/>
                <w:lang w:eastAsia="en-AU"/>
              </w:rPr>
              <w:t>11</w:t>
            </w:r>
          </w:p>
        </w:tc>
        <w:tc>
          <w:tcPr>
            <w:tcW w:w="6392" w:type="dxa"/>
            <w:tcBorders>
              <w:top w:val="nil"/>
              <w:left w:val="nil"/>
              <w:bottom w:val="nil"/>
              <w:right w:val="nil"/>
            </w:tcBorders>
          </w:tcPr>
          <w:p w:rsidR="00BE0986" w:rsidRPr="00BE0986" w:rsidRDefault="00BE0986" w:rsidP="00BE0986">
            <w:pPr>
              <w:keepLines/>
              <w:autoSpaceDE w:val="0"/>
              <w:autoSpaceDN w:val="0"/>
              <w:adjustRightInd w:val="0"/>
              <w:spacing w:before="120" w:after="0" w:line="240" w:lineRule="auto"/>
              <w:jc w:val="left"/>
              <w:rPr>
                <w:rFonts w:eastAsia="Times New Roman"/>
                <w:color w:val="000000"/>
                <w:sz w:val="20"/>
                <w:szCs w:val="20"/>
                <w:lang w:eastAsia="en-AU"/>
              </w:rPr>
            </w:pPr>
            <w:r w:rsidRPr="00BE0986">
              <w:rPr>
                <w:rFonts w:eastAsia="Times New Roman"/>
                <w:color w:val="000000"/>
                <w:sz w:val="20"/>
                <w:szCs w:val="20"/>
                <w:lang w:eastAsia="en-AU"/>
              </w:rPr>
              <w:t>Application for approval of an agreement or arrangement (section 68(2) of Act)</w:t>
            </w:r>
          </w:p>
        </w:tc>
        <w:tc>
          <w:tcPr>
            <w:tcW w:w="1791" w:type="dxa"/>
            <w:tcBorders>
              <w:top w:val="nil"/>
              <w:left w:val="nil"/>
              <w:bottom w:val="nil"/>
              <w:right w:val="nil"/>
            </w:tcBorders>
          </w:tcPr>
          <w:p w:rsidR="00BE0986" w:rsidRPr="00BE0986" w:rsidRDefault="00BE0986" w:rsidP="00BE0986">
            <w:pPr>
              <w:keepLines/>
              <w:autoSpaceDE w:val="0"/>
              <w:autoSpaceDN w:val="0"/>
              <w:adjustRightInd w:val="0"/>
              <w:spacing w:before="120" w:after="0" w:line="240" w:lineRule="auto"/>
              <w:jc w:val="right"/>
              <w:rPr>
                <w:rFonts w:eastAsia="Times New Roman"/>
                <w:color w:val="000000"/>
                <w:sz w:val="20"/>
                <w:szCs w:val="20"/>
                <w:lang w:eastAsia="en-AU"/>
              </w:rPr>
            </w:pPr>
            <w:r w:rsidRPr="00BE0986">
              <w:rPr>
                <w:rFonts w:eastAsia="Times New Roman"/>
                <w:color w:val="000000"/>
                <w:sz w:val="20"/>
                <w:szCs w:val="20"/>
                <w:lang w:eastAsia="en-AU"/>
              </w:rPr>
              <w:t>$631.00</w:t>
            </w:r>
          </w:p>
        </w:tc>
      </w:tr>
      <w:tr w:rsidR="00BE0986" w:rsidRPr="00BE0986" w:rsidTr="00BC24EA">
        <w:trPr>
          <w:cantSplit/>
        </w:trPr>
        <w:tc>
          <w:tcPr>
            <w:tcW w:w="603" w:type="dxa"/>
            <w:tcBorders>
              <w:top w:val="nil"/>
              <w:left w:val="nil"/>
              <w:bottom w:val="nil"/>
              <w:right w:val="nil"/>
            </w:tcBorders>
          </w:tcPr>
          <w:p w:rsidR="00BE0986" w:rsidRPr="00BE0986" w:rsidRDefault="00BE0986" w:rsidP="00BE0986">
            <w:pPr>
              <w:keepLines/>
              <w:autoSpaceDE w:val="0"/>
              <w:autoSpaceDN w:val="0"/>
              <w:adjustRightInd w:val="0"/>
              <w:spacing w:before="120" w:after="0" w:line="240" w:lineRule="auto"/>
              <w:jc w:val="left"/>
              <w:rPr>
                <w:rFonts w:eastAsia="Times New Roman"/>
                <w:color w:val="000000"/>
                <w:sz w:val="20"/>
                <w:szCs w:val="20"/>
                <w:lang w:eastAsia="en-AU"/>
              </w:rPr>
            </w:pPr>
            <w:r w:rsidRPr="00BE0986">
              <w:rPr>
                <w:rFonts w:eastAsia="Times New Roman"/>
                <w:color w:val="000000"/>
                <w:sz w:val="20"/>
                <w:szCs w:val="20"/>
                <w:lang w:eastAsia="en-AU"/>
              </w:rPr>
              <w:t>12</w:t>
            </w:r>
          </w:p>
        </w:tc>
        <w:tc>
          <w:tcPr>
            <w:tcW w:w="6392" w:type="dxa"/>
            <w:tcBorders>
              <w:top w:val="nil"/>
              <w:left w:val="nil"/>
              <w:bottom w:val="nil"/>
              <w:right w:val="nil"/>
            </w:tcBorders>
          </w:tcPr>
          <w:p w:rsidR="00BE0986" w:rsidRPr="00BE0986" w:rsidRDefault="00BE0986" w:rsidP="00BE0986">
            <w:pPr>
              <w:keepLines/>
              <w:autoSpaceDE w:val="0"/>
              <w:autoSpaceDN w:val="0"/>
              <w:adjustRightInd w:val="0"/>
              <w:spacing w:before="120" w:after="0" w:line="240" w:lineRule="auto"/>
              <w:jc w:val="left"/>
              <w:rPr>
                <w:rFonts w:eastAsia="Times New Roman"/>
                <w:color w:val="000000"/>
                <w:sz w:val="20"/>
                <w:szCs w:val="20"/>
                <w:lang w:eastAsia="en-AU"/>
              </w:rPr>
            </w:pPr>
            <w:r w:rsidRPr="00BE0986">
              <w:rPr>
                <w:rFonts w:eastAsia="Times New Roman"/>
                <w:color w:val="000000"/>
                <w:sz w:val="20"/>
                <w:szCs w:val="20"/>
                <w:lang w:eastAsia="en-AU"/>
              </w:rPr>
              <w:t>Application to vary licence conditions (other than a condition relating to number of gaming machines on licensed premises)</w:t>
            </w:r>
          </w:p>
        </w:tc>
        <w:tc>
          <w:tcPr>
            <w:tcW w:w="1791" w:type="dxa"/>
            <w:tcBorders>
              <w:top w:val="nil"/>
              <w:left w:val="nil"/>
              <w:bottom w:val="nil"/>
              <w:right w:val="nil"/>
            </w:tcBorders>
          </w:tcPr>
          <w:p w:rsidR="00BE0986" w:rsidRPr="00BE0986" w:rsidRDefault="00BE0986" w:rsidP="00BE0986">
            <w:pPr>
              <w:keepLines/>
              <w:autoSpaceDE w:val="0"/>
              <w:autoSpaceDN w:val="0"/>
              <w:adjustRightInd w:val="0"/>
              <w:spacing w:before="120" w:after="0" w:line="240" w:lineRule="auto"/>
              <w:jc w:val="right"/>
              <w:rPr>
                <w:rFonts w:eastAsia="Times New Roman"/>
                <w:color w:val="000000"/>
                <w:sz w:val="20"/>
                <w:szCs w:val="20"/>
                <w:lang w:eastAsia="en-AU"/>
              </w:rPr>
            </w:pPr>
            <w:r w:rsidRPr="00BE0986">
              <w:rPr>
                <w:rFonts w:eastAsia="Times New Roman"/>
                <w:color w:val="000000"/>
                <w:sz w:val="20"/>
                <w:szCs w:val="20"/>
                <w:lang w:eastAsia="en-AU"/>
              </w:rPr>
              <w:t>$137.00</w:t>
            </w:r>
          </w:p>
        </w:tc>
      </w:tr>
      <w:tr w:rsidR="00BE0986" w:rsidRPr="00BE0986" w:rsidTr="00BC24EA">
        <w:trPr>
          <w:cantSplit/>
        </w:trPr>
        <w:tc>
          <w:tcPr>
            <w:tcW w:w="603" w:type="dxa"/>
            <w:tcBorders>
              <w:top w:val="nil"/>
              <w:left w:val="nil"/>
              <w:bottom w:val="nil"/>
              <w:right w:val="nil"/>
            </w:tcBorders>
          </w:tcPr>
          <w:p w:rsidR="00BE0986" w:rsidRPr="00BE0986" w:rsidRDefault="00BE0986" w:rsidP="00BE0986">
            <w:pPr>
              <w:keepLines/>
              <w:autoSpaceDE w:val="0"/>
              <w:autoSpaceDN w:val="0"/>
              <w:adjustRightInd w:val="0"/>
              <w:spacing w:before="120" w:after="0" w:line="240" w:lineRule="auto"/>
              <w:jc w:val="left"/>
              <w:rPr>
                <w:rFonts w:eastAsia="Times New Roman"/>
                <w:color w:val="000000"/>
                <w:sz w:val="20"/>
                <w:szCs w:val="20"/>
                <w:lang w:eastAsia="en-AU"/>
              </w:rPr>
            </w:pPr>
            <w:r w:rsidRPr="00BE0986">
              <w:rPr>
                <w:rFonts w:eastAsia="Times New Roman"/>
                <w:color w:val="000000"/>
                <w:sz w:val="20"/>
                <w:szCs w:val="20"/>
                <w:lang w:eastAsia="en-AU"/>
              </w:rPr>
              <w:t>13</w:t>
            </w:r>
          </w:p>
        </w:tc>
        <w:tc>
          <w:tcPr>
            <w:tcW w:w="6392" w:type="dxa"/>
            <w:tcBorders>
              <w:top w:val="nil"/>
              <w:left w:val="nil"/>
              <w:bottom w:val="nil"/>
              <w:right w:val="nil"/>
            </w:tcBorders>
          </w:tcPr>
          <w:p w:rsidR="00BE0986" w:rsidRPr="00BE0986" w:rsidRDefault="00BE0986" w:rsidP="00BE0986">
            <w:pPr>
              <w:keepLines/>
              <w:autoSpaceDE w:val="0"/>
              <w:autoSpaceDN w:val="0"/>
              <w:adjustRightInd w:val="0"/>
              <w:spacing w:before="120" w:after="0" w:line="240" w:lineRule="auto"/>
              <w:jc w:val="left"/>
              <w:rPr>
                <w:rFonts w:eastAsia="Times New Roman"/>
                <w:color w:val="000000"/>
                <w:sz w:val="20"/>
                <w:szCs w:val="20"/>
                <w:lang w:eastAsia="en-AU"/>
              </w:rPr>
            </w:pPr>
            <w:r w:rsidRPr="00BE0986">
              <w:rPr>
                <w:rFonts w:eastAsia="Times New Roman"/>
                <w:color w:val="000000"/>
                <w:sz w:val="20"/>
                <w:szCs w:val="20"/>
                <w:lang w:eastAsia="en-AU"/>
              </w:rPr>
              <w:t>Application to vary a licence condition relating to number of gaming machines on licensed premises</w:t>
            </w:r>
          </w:p>
        </w:tc>
        <w:tc>
          <w:tcPr>
            <w:tcW w:w="1791" w:type="dxa"/>
            <w:tcBorders>
              <w:top w:val="nil"/>
              <w:left w:val="nil"/>
              <w:bottom w:val="nil"/>
              <w:right w:val="nil"/>
            </w:tcBorders>
          </w:tcPr>
          <w:p w:rsidR="00BE0986" w:rsidRPr="00BE0986" w:rsidRDefault="00BE0986" w:rsidP="00BE0986">
            <w:pPr>
              <w:keepLines/>
              <w:autoSpaceDE w:val="0"/>
              <w:autoSpaceDN w:val="0"/>
              <w:adjustRightInd w:val="0"/>
              <w:spacing w:before="120" w:after="0" w:line="240" w:lineRule="auto"/>
              <w:jc w:val="right"/>
              <w:rPr>
                <w:rFonts w:eastAsia="Times New Roman"/>
                <w:color w:val="000000"/>
                <w:sz w:val="20"/>
                <w:szCs w:val="20"/>
                <w:lang w:eastAsia="en-AU"/>
              </w:rPr>
            </w:pPr>
            <w:r w:rsidRPr="00BE0986">
              <w:rPr>
                <w:rFonts w:eastAsia="Times New Roman"/>
                <w:color w:val="000000"/>
                <w:sz w:val="20"/>
                <w:szCs w:val="20"/>
                <w:lang w:eastAsia="en-AU"/>
              </w:rPr>
              <w:t>No fee</w:t>
            </w:r>
          </w:p>
        </w:tc>
      </w:tr>
      <w:tr w:rsidR="00BE0986" w:rsidRPr="00BE0986" w:rsidTr="00BC24EA">
        <w:trPr>
          <w:cantSplit/>
        </w:trPr>
        <w:tc>
          <w:tcPr>
            <w:tcW w:w="603" w:type="dxa"/>
            <w:tcBorders>
              <w:top w:val="nil"/>
              <w:left w:val="nil"/>
              <w:bottom w:val="nil"/>
              <w:right w:val="nil"/>
            </w:tcBorders>
          </w:tcPr>
          <w:p w:rsidR="00BE0986" w:rsidRPr="00BE0986" w:rsidRDefault="00BE0986" w:rsidP="00BE0986">
            <w:pPr>
              <w:keepLines/>
              <w:autoSpaceDE w:val="0"/>
              <w:autoSpaceDN w:val="0"/>
              <w:adjustRightInd w:val="0"/>
              <w:spacing w:before="120" w:after="0" w:line="240" w:lineRule="auto"/>
              <w:jc w:val="left"/>
              <w:rPr>
                <w:rFonts w:eastAsia="Times New Roman"/>
                <w:color w:val="000000"/>
                <w:sz w:val="20"/>
                <w:szCs w:val="20"/>
                <w:lang w:eastAsia="en-AU"/>
              </w:rPr>
            </w:pPr>
            <w:r w:rsidRPr="00BE0986">
              <w:rPr>
                <w:rFonts w:eastAsia="Times New Roman"/>
                <w:color w:val="000000"/>
                <w:sz w:val="20"/>
                <w:szCs w:val="20"/>
                <w:lang w:eastAsia="en-AU"/>
              </w:rPr>
              <w:t>14</w:t>
            </w:r>
          </w:p>
        </w:tc>
        <w:tc>
          <w:tcPr>
            <w:tcW w:w="6392" w:type="dxa"/>
            <w:tcBorders>
              <w:top w:val="nil"/>
              <w:left w:val="nil"/>
              <w:bottom w:val="nil"/>
              <w:right w:val="nil"/>
            </w:tcBorders>
          </w:tcPr>
          <w:p w:rsidR="00BE0986" w:rsidRPr="00BE0986" w:rsidRDefault="00BE0986" w:rsidP="00BE0986">
            <w:pPr>
              <w:keepLines/>
              <w:autoSpaceDE w:val="0"/>
              <w:autoSpaceDN w:val="0"/>
              <w:adjustRightInd w:val="0"/>
              <w:spacing w:before="120" w:after="0" w:line="240" w:lineRule="auto"/>
              <w:jc w:val="left"/>
              <w:rPr>
                <w:rFonts w:eastAsia="Times New Roman"/>
                <w:color w:val="000000"/>
                <w:sz w:val="20"/>
                <w:szCs w:val="20"/>
                <w:lang w:eastAsia="en-AU"/>
              </w:rPr>
            </w:pPr>
            <w:r w:rsidRPr="00BE0986">
              <w:rPr>
                <w:rFonts w:eastAsia="Times New Roman"/>
                <w:color w:val="000000"/>
                <w:sz w:val="20"/>
                <w:szCs w:val="20"/>
                <w:lang w:eastAsia="en-AU"/>
              </w:rPr>
              <w:t>For the issue of an identification badge</w:t>
            </w:r>
          </w:p>
        </w:tc>
        <w:tc>
          <w:tcPr>
            <w:tcW w:w="1791" w:type="dxa"/>
            <w:tcBorders>
              <w:top w:val="nil"/>
              <w:left w:val="nil"/>
              <w:bottom w:val="nil"/>
              <w:right w:val="nil"/>
            </w:tcBorders>
          </w:tcPr>
          <w:p w:rsidR="00BE0986" w:rsidRPr="00BE0986" w:rsidRDefault="00BE0986" w:rsidP="00BE0986">
            <w:pPr>
              <w:keepLines/>
              <w:autoSpaceDE w:val="0"/>
              <w:autoSpaceDN w:val="0"/>
              <w:adjustRightInd w:val="0"/>
              <w:spacing w:before="120" w:after="0" w:line="240" w:lineRule="auto"/>
              <w:jc w:val="right"/>
              <w:rPr>
                <w:rFonts w:eastAsia="Times New Roman"/>
                <w:color w:val="000000"/>
                <w:sz w:val="20"/>
                <w:szCs w:val="20"/>
                <w:lang w:eastAsia="en-AU"/>
              </w:rPr>
            </w:pPr>
            <w:r w:rsidRPr="00BE0986">
              <w:rPr>
                <w:rFonts w:eastAsia="Times New Roman"/>
                <w:color w:val="000000"/>
                <w:sz w:val="20"/>
                <w:szCs w:val="20"/>
                <w:lang w:eastAsia="en-AU"/>
              </w:rPr>
              <w:t>$23.00</w:t>
            </w:r>
          </w:p>
        </w:tc>
      </w:tr>
      <w:tr w:rsidR="00BE0986" w:rsidRPr="00BE0986" w:rsidTr="00BC24EA">
        <w:trPr>
          <w:cantSplit/>
        </w:trPr>
        <w:tc>
          <w:tcPr>
            <w:tcW w:w="603" w:type="dxa"/>
            <w:tcBorders>
              <w:top w:val="nil"/>
              <w:left w:val="nil"/>
              <w:bottom w:val="nil"/>
              <w:right w:val="nil"/>
            </w:tcBorders>
          </w:tcPr>
          <w:p w:rsidR="00BE0986" w:rsidRPr="00BE0986" w:rsidRDefault="00BE0986" w:rsidP="00BE0986">
            <w:pPr>
              <w:keepLines/>
              <w:autoSpaceDE w:val="0"/>
              <w:autoSpaceDN w:val="0"/>
              <w:adjustRightInd w:val="0"/>
              <w:spacing w:before="120" w:after="0" w:line="240" w:lineRule="auto"/>
              <w:jc w:val="left"/>
              <w:rPr>
                <w:rFonts w:eastAsia="Times New Roman"/>
                <w:color w:val="000000"/>
                <w:sz w:val="20"/>
                <w:szCs w:val="20"/>
                <w:lang w:eastAsia="en-AU"/>
              </w:rPr>
            </w:pPr>
            <w:r w:rsidRPr="00BE0986">
              <w:rPr>
                <w:rFonts w:eastAsia="Times New Roman"/>
                <w:color w:val="000000"/>
                <w:sz w:val="20"/>
                <w:szCs w:val="20"/>
                <w:lang w:eastAsia="en-AU"/>
              </w:rPr>
              <w:t>15</w:t>
            </w:r>
          </w:p>
        </w:tc>
        <w:tc>
          <w:tcPr>
            <w:tcW w:w="6392" w:type="dxa"/>
            <w:tcBorders>
              <w:top w:val="nil"/>
              <w:left w:val="nil"/>
              <w:bottom w:val="nil"/>
              <w:right w:val="nil"/>
            </w:tcBorders>
          </w:tcPr>
          <w:p w:rsidR="00BE0986" w:rsidRPr="00BE0986" w:rsidRDefault="00BE0986" w:rsidP="00BE0986">
            <w:pPr>
              <w:keepLines/>
              <w:autoSpaceDE w:val="0"/>
              <w:autoSpaceDN w:val="0"/>
              <w:adjustRightInd w:val="0"/>
              <w:spacing w:before="120" w:after="0" w:line="240" w:lineRule="auto"/>
              <w:jc w:val="left"/>
              <w:rPr>
                <w:rFonts w:eastAsia="Times New Roman"/>
                <w:color w:val="000000"/>
                <w:sz w:val="20"/>
                <w:szCs w:val="20"/>
                <w:lang w:eastAsia="en-AU"/>
              </w:rPr>
            </w:pPr>
            <w:r w:rsidRPr="00BE0986">
              <w:rPr>
                <w:rFonts w:eastAsia="Times New Roman"/>
                <w:color w:val="000000"/>
                <w:sz w:val="20"/>
                <w:szCs w:val="20"/>
                <w:lang w:eastAsia="en-AU"/>
              </w:rPr>
              <w:t>For investigation of a natural person—for each person</w:t>
            </w:r>
          </w:p>
        </w:tc>
        <w:tc>
          <w:tcPr>
            <w:tcW w:w="1791" w:type="dxa"/>
            <w:tcBorders>
              <w:top w:val="nil"/>
              <w:left w:val="nil"/>
              <w:bottom w:val="nil"/>
              <w:right w:val="nil"/>
            </w:tcBorders>
          </w:tcPr>
          <w:p w:rsidR="00BE0986" w:rsidRPr="00BE0986" w:rsidRDefault="00BE0986" w:rsidP="00BE0986">
            <w:pPr>
              <w:keepLines/>
              <w:autoSpaceDE w:val="0"/>
              <w:autoSpaceDN w:val="0"/>
              <w:adjustRightInd w:val="0"/>
              <w:spacing w:before="120" w:after="0" w:line="240" w:lineRule="auto"/>
              <w:jc w:val="right"/>
              <w:rPr>
                <w:rFonts w:eastAsia="Times New Roman"/>
                <w:color w:val="000000"/>
                <w:sz w:val="20"/>
                <w:szCs w:val="20"/>
                <w:lang w:eastAsia="en-AU"/>
              </w:rPr>
            </w:pPr>
            <w:r w:rsidRPr="00BE0986">
              <w:rPr>
                <w:rFonts w:eastAsia="Times New Roman"/>
                <w:color w:val="000000"/>
                <w:sz w:val="20"/>
                <w:szCs w:val="20"/>
                <w:lang w:eastAsia="en-AU"/>
              </w:rPr>
              <w:t>$73.50</w:t>
            </w:r>
          </w:p>
        </w:tc>
      </w:tr>
      <w:tr w:rsidR="00BE0986" w:rsidRPr="00BE0986" w:rsidTr="00BC24EA">
        <w:trPr>
          <w:cantSplit/>
        </w:trPr>
        <w:tc>
          <w:tcPr>
            <w:tcW w:w="603" w:type="dxa"/>
            <w:tcBorders>
              <w:top w:val="nil"/>
              <w:left w:val="nil"/>
              <w:bottom w:val="nil"/>
              <w:right w:val="nil"/>
            </w:tcBorders>
          </w:tcPr>
          <w:p w:rsidR="00BE0986" w:rsidRPr="00BE0986" w:rsidRDefault="00BE0986" w:rsidP="00BE0986">
            <w:pPr>
              <w:keepLines/>
              <w:autoSpaceDE w:val="0"/>
              <w:autoSpaceDN w:val="0"/>
              <w:adjustRightInd w:val="0"/>
              <w:spacing w:before="120" w:after="0" w:line="240" w:lineRule="auto"/>
              <w:jc w:val="left"/>
              <w:rPr>
                <w:rFonts w:eastAsia="Times New Roman"/>
                <w:color w:val="000000"/>
                <w:sz w:val="20"/>
                <w:szCs w:val="20"/>
                <w:lang w:eastAsia="en-AU"/>
              </w:rPr>
            </w:pPr>
            <w:r w:rsidRPr="00BE0986">
              <w:rPr>
                <w:rFonts w:eastAsia="Times New Roman"/>
                <w:color w:val="000000"/>
                <w:sz w:val="20"/>
                <w:szCs w:val="20"/>
                <w:lang w:eastAsia="en-AU"/>
              </w:rPr>
              <w:t>16</w:t>
            </w:r>
          </w:p>
        </w:tc>
        <w:tc>
          <w:tcPr>
            <w:tcW w:w="6392" w:type="dxa"/>
            <w:tcBorders>
              <w:top w:val="nil"/>
              <w:left w:val="nil"/>
              <w:bottom w:val="nil"/>
              <w:right w:val="nil"/>
            </w:tcBorders>
          </w:tcPr>
          <w:p w:rsidR="00BE0986" w:rsidRPr="00BE0986" w:rsidRDefault="00BE0986" w:rsidP="00BE0986">
            <w:pPr>
              <w:keepLines/>
              <w:autoSpaceDE w:val="0"/>
              <w:autoSpaceDN w:val="0"/>
              <w:adjustRightInd w:val="0"/>
              <w:spacing w:before="120" w:after="0" w:line="240" w:lineRule="auto"/>
              <w:jc w:val="left"/>
              <w:rPr>
                <w:rFonts w:eastAsia="Times New Roman"/>
                <w:color w:val="000000"/>
                <w:sz w:val="20"/>
                <w:szCs w:val="20"/>
                <w:lang w:eastAsia="en-AU"/>
              </w:rPr>
            </w:pPr>
            <w:r w:rsidRPr="00BE0986">
              <w:rPr>
                <w:rFonts w:eastAsia="Times New Roman"/>
                <w:color w:val="000000"/>
                <w:sz w:val="20"/>
                <w:szCs w:val="20"/>
                <w:lang w:eastAsia="en-AU"/>
              </w:rPr>
              <w:t>Application for approval of a facial recognition system under section 40D of the Act</w:t>
            </w:r>
          </w:p>
        </w:tc>
        <w:tc>
          <w:tcPr>
            <w:tcW w:w="1791" w:type="dxa"/>
            <w:tcBorders>
              <w:top w:val="nil"/>
              <w:left w:val="nil"/>
              <w:bottom w:val="nil"/>
              <w:right w:val="nil"/>
            </w:tcBorders>
          </w:tcPr>
          <w:p w:rsidR="00BE0986" w:rsidRPr="00BE0986" w:rsidRDefault="00BE0986" w:rsidP="00BE0986">
            <w:pPr>
              <w:keepLines/>
              <w:autoSpaceDE w:val="0"/>
              <w:autoSpaceDN w:val="0"/>
              <w:adjustRightInd w:val="0"/>
              <w:spacing w:before="120" w:after="0" w:line="240" w:lineRule="auto"/>
              <w:jc w:val="right"/>
              <w:rPr>
                <w:rFonts w:eastAsia="Times New Roman"/>
                <w:color w:val="000000"/>
                <w:sz w:val="20"/>
                <w:szCs w:val="20"/>
                <w:lang w:eastAsia="en-AU"/>
              </w:rPr>
            </w:pPr>
            <w:r w:rsidRPr="00BE0986">
              <w:rPr>
                <w:rFonts w:eastAsia="Times New Roman"/>
                <w:color w:val="000000"/>
                <w:sz w:val="20"/>
                <w:szCs w:val="20"/>
                <w:lang w:eastAsia="en-AU"/>
              </w:rPr>
              <w:t>$1 200</w:t>
            </w:r>
          </w:p>
        </w:tc>
      </w:tr>
    </w:tbl>
    <w:p w:rsidR="00146A6A" w:rsidRDefault="00146A6A" w:rsidP="00BE0986">
      <w:pPr>
        <w:keepNext/>
        <w:keepLines/>
        <w:autoSpaceDE w:val="0"/>
        <w:autoSpaceDN w:val="0"/>
        <w:adjustRightInd w:val="0"/>
        <w:spacing w:before="120" w:after="0" w:line="240" w:lineRule="auto"/>
        <w:jc w:val="left"/>
        <w:rPr>
          <w:rFonts w:eastAsia="Times New Roman"/>
          <w:b/>
          <w:bCs/>
          <w:color w:val="000000"/>
          <w:sz w:val="26"/>
          <w:szCs w:val="26"/>
          <w:lang w:eastAsia="en-AU"/>
        </w:rPr>
      </w:pPr>
    </w:p>
    <w:p w:rsidR="00146A6A" w:rsidRDefault="00146A6A" w:rsidP="00BE0986">
      <w:pPr>
        <w:keepNext/>
        <w:keepLines/>
        <w:autoSpaceDE w:val="0"/>
        <w:autoSpaceDN w:val="0"/>
        <w:adjustRightInd w:val="0"/>
        <w:spacing w:before="120" w:after="0" w:line="240" w:lineRule="auto"/>
        <w:jc w:val="left"/>
        <w:rPr>
          <w:rFonts w:eastAsia="Times New Roman"/>
          <w:b/>
          <w:bCs/>
          <w:color w:val="000000"/>
          <w:sz w:val="26"/>
          <w:szCs w:val="26"/>
          <w:lang w:eastAsia="en-AU"/>
        </w:rPr>
      </w:pPr>
    </w:p>
    <w:p w:rsidR="00BE0986" w:rsidRPr="00BE0986" w:rsidRDefault="00BE0986" w:rsidP="00BE0986">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BE0986">
        <w:rPr>
          <w:rFonts w:eastAsia="Times New Roman"/>
          <w:b/>
          <w:bCs/>
          <w:color w:val="000000"/>
          <w:sz w:val="26"/>
          <w:szCs w:val="26"/>
          <w:lang w:eastAsia="en-AU"/>
        </w:rPr>
        <w:t>Made by the Attorney</w:t>
      </w:r>
      <w:r w:rsidRPr="00BE0986">
        <w:rPr>
          <w:rFonts w:eastAsia="Times New Roman"/>
          <w:b/>
          <w:bCs/>
          <w:color w:val="000000"/>
          <w:sz w:val="26"/>
          <w:szCs w:val="26"/>
          <w:lang w:eastAsia="en-AU"/>
        </w:rPr>
        <w:noBreakHyphen/>
        <w:t>General</w:t>
      </w:r>
    </w:p>
    <w:p w:rsidR="00BE0986" w:rsidRPr="00BE0986" w:rsidRDefault="00BE0986" w:rsidP="00BE0986">
      <w:pPr>
        <w:keepNext/>
        <w:keepLines/>
        <w:autoSpaceDE w:val="0"/>
        <w:autoSpaceDN w:val="0"/>
        <w:adjustRightInd w:val="0"/>
        <w:spacing w:before="120" w:after="0" w:line="240" w:lineRule="auto"/>
        <w:jc w:val="left"/>
        <w:rPr>
          <w:rFonts w:eastAsia="Times New Roman"/>
          <w:bCs/>
          <w:color w:val="000000"/>
          <w:sz w:val="26"/>
          <w:szCs w:val="26"/>
          <w:lang w:eastAsia="en-AU"/>
        </w:rPr>
      </w:pPr>
      <w:proofErr w:type="gramStart"/>
      <w:r w:rsidRPr="00BE0986">
        <w:rPr>
          <w:rFonts w:eastAsia="Times New Roman"/>
          <w:bCs/>
          <w:color w:val="000000"/>
          <w:sz w:val="26"/>
          <w:szCs w:val="26"/>
          <w:lang w:eastAsia="en-AU"/>
        </w:rPr>
        <w:t>on</w:t>
      </w:r>
      <w:proofErr w:type="gramEnd"/>
      <w:r w:rsidRPr="00BE0986">
        <w:rPr>
          <w:rFonts w:eastAsia="Times New Roman"/>
          <w:bCs/>
          <w:color w:val="000000"/>
          <w:sz w:val="26"/>
          <w:szCs w:val="26"/>
          <w:lang w:eastAsia="en-AU"/>
        </w:rPr>
        <w:t xml:space="preserve"> 30 July 2020</w:t>
      </w:r>
    </w:p>
    <w:p w:rsidR="00BE0986" w:rsidRPr="00BE0986" w:rsidRDefault="00BE0986" w:rsidP="00BE0986">
      <w:pPr>
        <w:pBdr>
          <w:bottom w:val="single" w:sz="4" w:space="1" w:color="auto"/>
        </w:pBdr>
        <w:spacing w:after="0" w:line="52" w:lineRule="exact"/>
        <w:jc w:val="center"/>
        <w:rPr>
          <w:rFonts w:eastAsia="Times New Roman"/>
          <w:bCs/>
          <w:color w:val="000000"/>
          <w:sz w:val="26"/>
          <w:szCs w:val="26"/>
          <w:lang w:eastAsia="en-AU"/>
        </w:rPr>
      </w:pPr>
    </w:p>
    <w:p w:rsidR="00BE0986" w:rsidRPr="00BE0986" w:rsidRDefault="00BE0986" w:rsidP="00BE0986">
      <w:pPr>
        <w:pBdr>
          <w:top w:val="single" w:sz="4" w:space="1" w:color="auto"/>
        </w:pBdr>
        <w:spacing w:before="34" w:after="0" w:line="14" w:lineRule="exact"/>
        <w:jc w:val="center"/>
        <w:rPr>
          <w:rFonts w:eastAsia="Times New Roman"/>
          <w:bCs/>
          <w:color w:val="000000"/>
          <w:sz w:val="26"/>
          <w:szCs w:val="26"/>
          <w:lang w:eastAsia="en-AU"/>
        </w:rPr>
      </w:pPr>
    </w:p>
    <w:p w:rsidR="00BE0986" w:rsidRPr="00BE0986" w:rsidRDefault="00BE0986" w:rsidP="00BE0986">
      <w:pPr>
        <w:spacing w:after="0" w:line="240" w:lineRule="auto"/>
        <w:jc w:val="left"/>
        <w:rPr>
          <w:rFonts w:eastAsia="Times New Roman"/>
          <w:szCs w:val="17"/>
        </w:rPr>
      </w:pPr>
    </w:p>
    <w:p w:rsidR="0072025B" w:rsidRPr="0072025B" w:rsidRDefault="00A6703A" w:rsidP="00A6703A">
      <w:pPr>
        <w:pStyle w:val="Heading2"/>
      </w:pPr>
      <w:bookmarkStart w:id="121" w:name="_Toc47001933"/>
      <w:r w:rsidRPr="0072025B">
        <w:t>Housing Improvement Act 2016</w:t>
      </w:r>
      <w:bookmarkEnd w:id="121"/>
    </w:p>
    <w:p w:rsidR="0072025B" w:rsidRPr="0072025B" w:rsidRDefault="0072025B" w:rsidP="0072025B">
      <w:pPr>
        <w:tabs>
          <w:tab w:val="left" w:pos="5760"/>
          <w:tab w:val="left" w:pos="8730"/>
          <w:tab w:val="left" w:pos="9498"/>
          <w:tab w:val="left" w:pos="11520"/>
        </w:tabs>
        <w:jc w:val="center"/>
        <w:rPr>
          <w:rFonts w:eastAsia="Times New Roman"/>
          <w:i/>
          <w:szCs w:val="17"/>
          <w:lang w:val="en-US"/>
        </w:rPr>
      </w:pPr>
      <w:r w:rsidRPr="0072025B">
        <w:rPr>
          <w:rFonts w:eastAsia="Times New Roman"/>
          <w:i/>
          <w:szCs w:val="17"/>
          <w:lang w:val="en-US"/>
        </w:rPr>
        <w:t>Rent Control</w:t>
      </w:r>
    </w:p>
    <w:p w:rsidR="0072025B" w:rsidRPr="0072025B" w:rsidRDefault="0072025B" w:rsidP="0072025B">
      <w:pPr>
        <w:rPr>
          <w:rFonts w:eastAsia="Times New Roman"/>
          <w:spacing w:val="-2"/>
          <w:szCs w:val="17"/>
          <w:lang w:val="en-US"/>
        </w:rPr>
      </w:pPr>
      <w:r w:rsidRPr="0072025B">
        <w:rPr>
          <w:rFonts w:eastAsia="Times New Roman"/>
          <w:spacing w:val="-2"/>
          <w:szCs w:val="17"/>
          <w:lang w:val="en-US"/>
        </w:rPr>
        <w:t xml:space="preserve">The Minister for Human Services Delegate in the exercise of the powers conferred by the </w:t>
      </w:r>
      <w:r w:rsidRPr="0072025B">
        <w:rPr>
          <w:rFonts w:eastAsia="Times New Roman"/>
          <w:i/>
          <w:spacing w:val="-2"/>
          <w:szCs w:val="17"/>
          <w:lang w:val="en-US"/>
        </w:rPr>
        <w:t>Housing Improvement Act 2016</w:t>
      </w:r>
      <w:r w:rsidRPr="0072025B">
        <w:rPr>
          <w:rFonts w:eastAsia="Times New Roman"/>
          <w:spacing w:val="-2"/>
          <w:szCs w:val="17"/>
          <w:lang w:val="en-US"/>
        </w:rPr>
        <w:t xml:space="preserve">, does hereby fix the maximum rental per week which shall be payable subject to Section 55 of the </w:t>
      </w:r>
      <w:r w:rsidRPr="0072025B">
        <w:rPr>
          <w:rFonts w:eastAsia="Times New Roman"/>
          <w:i/>
          <w:spacing w:val="-2"/>
          <w:szCs w:val="17"/>
          <w:lang w:val="en-US"/>
        </w:rPr>
        <w:t>Residential Tenancies Act 1995</w:t>
      </w:r>
      <w:r w:rsidRPr="0072025B">
        <w:rPr>
          <w:rFonts w:eastAsia="Times New Roman"/>
          <w:spacing w:val="-2"/>
          <w:szCs w:val="17"/>
          <w:lang w:val="en-US"/>
        </w:rPr>
        <w:t>, in respect of each house described in the following table. The amount shown in the said table shall come into force on the date of this publication in the Gazette.</w:t>
      </w:r>
    </w:p>
    <w:tbl>
      <w:tblPr>
        <w:tblW w:w="5000" w:type="pct"/>
        <w:tblLayout w:type="fixed"/>
        <w:tblCellMar>
          <w:left w:w="0" w:type="dxa"/>
          <w:right w:w="0" w:type="dxa"/>
        </w:tblCellMar>
        <w:tblLook w:val="04A0" w:firstRow="1" w:lastRow="0" w:firstColumn="1" w:lastColumn="0" w:noHBand="0" w:noVBand="1"/>
      </w:tblPr>
      <w:tblGrid>
        <w:gridCol w:w="3259"/>
        <w:gridCol w:w="2692"/>
        <w:gridCol w:w="1558"/>
        <w:gridCol w:w="1845"/>
      </w:tblGrid>
      <w:tr w:rsidR="0072025B" w:rsidRPr="0072025B" w:rsidTr="00BC24EA">
        <w:trPr>
          <w:trHeight w:val="20"/>
        </w:trPr>
        <w:tc>
          <w:tcPr>
            <w:tcW w:w="1742" w:type="pct"/>
            <w:tcBorders>
              <w:top w:val="single" w:sz="4" w:space="0" w:color="auto"/>
              <w:bottom w:val="single" w:sz="4" w:space="0" w:color="auto"/>
            </w:tcBorders>
            <w:tcMar>
              <w:top w:w="0" w:type="dxa"/>
              <w:left w:w="60" w:type="dxa"/>
              <w:bottom w:w="0" w:type="dxa"/>
              <w:right w:w="60" w:type="dxa"/>
            </w:tcMar>
            <w:vAlign w:val="center"/>
          </w:tcPr>
          <w:p w:rsidR="0072025B" w:rsidRPr="0072025B" w:rsidRDefault="0072025B" w:rsidP="0072025B">
            <w:pPr>
              <w:spacing w:before="40" w:after="40"/>
              <w:jc w:val="center"/>
              <w:rPr>
                <w:rFonts w:eastAsia="Times New Roman"/>
                <w:b/>
                <w:szCs w:val="17"/>
                <w:lang w:val="en-US"/>
              </w:rPr>
            </w:pPr>
            <w:r w:rsidRPr="0072025B">
              <w:rPr>
                <w:rFonts w:eastAsia="Times New Roman"/>
                <w:b/>
                <w:szCs w:val="17"/>
                <w:lang w:val="en-US"/>
              </w:rPr>
              <w:t>Address of Premises</w:t>
            </w:r>
          </w:p>
        </w:tc>
        <w:tc>
          <w:tcPr>
            <w:tcW w:w="1439" w:type="pct"/>
            <w:tcBorders>
              <w:top w:val="single" w:sz="4" w:space="0" w:color="auto"/>
              <w:bottom w:val="single" w:sz="4" w:space="0" w:color="auto"/>
            </w:tcBorders>
            <w:tcMar>
              <w:top w:w="0" w:type="dxa"/>
              <w:left w:w="60" w:type="dxa"/>
              <w:bottom w:w="0" w:type="dxa"/>
              <w:right w:w="60" w:type="dxa"/>
            </w:tcMar>
            <w:vAlign w:val="center"/>
          </w:tcPr>
          <w:p w:rsidR="0072025B" w:rsidRPr="0072025B" w:rsidRDefault="0072025B" w:rsidP="0072025B">
            <w:pPr>
              <w:spacing w:before="40" w:after="40"/>
              <w:jc w:val="center"/>
              <w:rPr>
                <w:rFonts w:eastAsia="Times New Roman"/>
                <w:b/>
                <w:szCs w:val="17"/>
                <w:lang w:val="en-US"/>
              </w:rPr>
            </w:pPr>
            <w:r w:rsidRPr="0072025B">
              <w:rPr>
                <w:rFonts w:eastAsia="Times New Roman"/>
                <w:b/>
                <w:szCs w:val="17"/>
                <w:lang w:val="en-US"/>
              </w:rPr>
              <w:t>Allotment</w:t>
            </w:r>
            <w:r w:rsidRPr="0072025B">
              <w:rPr>
                <w:rFonts w:eastAsia="Times New Roman"/>
                <w:b/>
                <w:szCs w:val="17"/>
                <w:lang w:val="en-US"/>
              </w:rPr>
              <w:br/>
              <w:t>Section</w:t>
            </w:r>
          </w:p>
        </w:tc>
        <w:tc>
          <w:tcPr>
            <w:tcW w:w="833" w:type="pct"/>
            <w:tcBorders>
              <w:top w:val="single" w:sz="4" w:space="0" w:color="auto"/>
              <w:bottom w:val="single" w:sz="4" w:space="0" w:color="auto"/>
            </w:tcBorders>
            <w:tcMar>
              <w:top w:w="0" w:type="dxa"/>
              <w:left w:w="60" w:type="dxa"/>
              <w:bottom w:w="0" w:type="dxa"/>
              <w:right w:w="60" w:type="dxa"/>
            </w:tcMar>
            <w:vAlign w:val="center"/>
          </w:tcPr>
          <w:p w:rsidR="0072025B" w:rsidRPr="0072025B" w:rsidRDefault="0072025B" w:rsidP="0072025B">
            <w:pPr>
              <w:spacing w:before="40" w:after="40"/>
              <w:jc w:val="center"/>
              <w:rPr>
                <w:rFonts w:eastAsia="Times New Roman"/>
                <w:b/>
                <w:szCs w:val="17"/>
                <w:lang w:val="en-US"/>
              </w:rPr>
            </w:pPr>
            <w:r w:rsidRPr="0072025B">
              <w:rPr>
                <w:rFonts w:eastAsia="Times New Roman"/>
                <w:b/>
                <w:szCs w:val="17"/>
                <w:u w:val="single"/>
                <w:lang w:val="en-US"/>
              </w:rPr>
              <w:t>Certificate of Title</w:t>
            </w:r>
          </w:p>
          <w:p w:rsidR="0072025B" w:rsidRPr="0072025B" w:rsidRDefault="0072025B" w:rsidP="0072025B">
            <w:pPr>
              <w:spacing w:before="40" w:after="40"/>
              <w:jc w:val="center"/>
              <w:rPr>
                <w:rFonts w:eastAsia="Times New Roman"/>
                <w:b/>
                <w:szCs w:val="17"/>
                <w:lang w:val="en-US"/>
              </w:rPr>
            </w:pPr>
            <w:r w:rsidRPr="0072025B">
              <w:rPr>
                <w:rFonts w:eastAsia="Times New Roman"/>
                <w:b/>
                <w:szCs w:val="17"/>
                <w:lang w:val="en-US"/>
              </w:rPr>
              <w:t>Volume/Folio</w:t>
            </w:r>
          </w:p>
        </w:tc>
        <w:tc>
          <w:tcPr>
            <w:tcW w:w="986" w:type="pct"/>
            <w:tcBorders>
              <w:top w:val="single" w:sz="4" w:space="0" w:color="auto"/>
              <w:bottom w:val="single" w:sz="4" w:space="0" w:color="auto"/>
            </w:tcBorders>
            <w:vAlign w:val="center"/>
          </w:tcPr>
          <w:p w:rsidR="0072025B" w:rsidRPr="0072025B" w:rsidRDefault="0072025B" w:rsidP="0072025B">
            <w:pPr>
              <w:spacing w:before="40" w:after="40"/>
              <w:jc w:val="center"/>
              <w:rPr>
                <w:rFonts w:eastAsia="Times New Roman"/>
                <w:b/>
                <w:szCs w:val="17"/>
                <w:u w:val="single"/>
                <w:lang w:val="en-US"/>
              </w:rPr>
            </w:pPr>
            <w:r w:rsidRPr="0072025B">
              <w:rPr>
                <w:rFonts w:eastAsia="Times New Roman"/>
                <w:b/>
                <w:szCs w:val="17"/>
                <w:lang w:val="en-US"/>
              </w:rPr>
              <w:t xml:space="preserve">Maximum Rental </w:t>
            </w:r>
            <w:r w:rsidRPr="0072025B">
              <w:rPr>
                <w:rFonts w:eastAsia="Times New Roman"/>
                <w:b/>
                <w:szCs w:val="17"/>
                <w:lang w:val="en-US"/>
              </w:rPr>
              <w:br/>
              <w:t>per Week Payable</w:t>
            </w:r>
          </w:p>
        </w:tc>
      </w:tr>
      <w:tr w:rsidR="0072025B" w:rsidRPr="0072025B" w:rsidTr="00BC24EA">
        <w:trPr>
          <w:trHeight w:val="20"/>
        </w:trPr>
        <w:tc>
          <w:tcPr>
            <w:tcW w:w="1742" w:type="pct"/>
            <w:tcBorders>
              <w:top w:val="single" w:sz="4" w:space="0" w:color="auto"/>
            </w:tcBorders>
            <w:shd w:val="clear" w:color="auto" w:fill="auto"/>
            <w:tcMar>
              <w:top w:w="0" w:type="dxa"/>
              <w:left w:w="60" w:type="dxa"/>
              <w:bottom w:w="0" w:type="dxa"/>
              <w:right w:w="60" w:type="dxa"/>
            </w:tcMar>
          </w:tcPr>
          <w:p w:rsidR="0072025B" w:rsidRPr="0072025B" w:rsidRDefault="0072025B" w:rsidP="0072025B">
            <w:pPr>
              <w:spacing w:before="40" w:after="40"/>
              <w:jc w:val="left"/>
            </w:pPr>
            <w:r w:rsidRPr="0072025B">
              <w:t xml:space="preserve">7 </w:t>
            </w:r>
            <w:proofErr w:type="spellStart"/>
            <w:r w:rsidRPr="0072025B">
              <w:t>Sholl</w:t>
            </w:r>
            <w:proofErr w:type="spellEnd"/>
            <w:r w:rsidRPr="0072025B">
              <w:t xml:space="preserve"> Street, Wallaroo SA 5556</w:t>
            </w:r>
          </w:p>
        </w:tc>
        <w:tc>
          <w:tcPr>
            <w:tcW w:w="1439" w:type="pct"/>
            <w:tcBorders>
              <w:top w:val="single" w:sz="4" w:space="0" w:color="auto"/>
            </w:tcBorders>
            <w:shd w:val="clear" w:color="auto" w:fill="auto"/>
            <w:tcMar>
              <w:top w:w="0" w:type="dxa"/>
              <w:left w:w="60" w:type="dxa"/>
              <w:bottom w:w="0" w:type="dxa"/>
              <w:right w:w="60" w:type="dxa"/>
            </w:tcMar>
          </w:tcPr>
          <w:p w:rsidR="0072025B" w:rsidRPr="0072025B" w:rsidRDefault="0072025B" w:rsidP="0072025B">
            <w:pPr>
              <w:spacing w:before="40" w:after="0"/>
              <w:jc w:val="left"/>
            </w:pPr>
            <w:r w:rsidRPr="0072025B">
              <w:t>Allotment 11 Deposited Plan 61704</w:t>
            </w:r>
          </w:p>
          <w:p w:rsidR="0072025B" w:rsidRPr="0072025B" w:rsidRDefault="0072025B" w:rsidP="0072025B">
            <w:pPr>
              <w:spacing w:after="40"/>
              <w:jc w:val="left"/>
            </w:pPr>
            <w:proofErr w:type="spellStart"/>
            <w:r w:rsidRPr="0072025B">
              <w:t>Hundred</w:t>
            </w:r>
            <w:proofErr w:type="spellEnd"/>
            <w:r w:rsidRPr="0072025B">
              <w:t xml:space="preserve"> of Wallaroo</w:t>
            </w:r>
          </w:p>
        </w:tc>
        <w:tc>
          <w:tcPr>
            <w:tcW w:w="833" w:type="pct"/>
            <w:tcBorders>
              <w:top w:val="single" w:sz="4" w:space="0" w:color="auto"/>
            </w:tcBorders>
            <w:shd w:val="clear" w:color="auto" w:fill="auto"/>
            <w:tcMar>
              <w:top w:w="0" w:type="dxa"/>
              <w:left w:w="60" w:type="dxa"/>
              <w:bottom w:w="0" w:type="dxa"/>
              <w:right w:w="60" w:type="dxa"/>
            </w:tcMar>
          </w:tcPr>
          <w:p w:rsidR="0072025B" w:rsidRPr="0072025B" w:rsidRDefault="0072025B" w:rsidP="0072025B">
            <w:pPr>
              <w:spacing w:before="40" w:after="40"/>
              <w:jc w:val="left"/>
            </w:pPr>
            <w:r w:rsidRPr="0072025B">
              <w:t>CT5905/924</w:t>
            </w:r>
          </w:p>
        </w:tc>
        <w:tc>
          <w:tcPr>
            <w:tcW w:w="986" w:type="pct"/>
            <w:tcBorders>
              <w:top w:val="single" w:sz="4" w:space="0" w:color="auto"/>
            </w:tcBorders>
          </w:tcPr>
          <w:p w:rsidR="0072025B" w:rsidRPr="0072025B" w:rsidRDefault="0072025B" w:rsidP="0072025B">
            <w:pPr>
              <w:spacing w:before="40" w:after="40"/>
              <w:jc w:val="left"/>
            </w:pPr>
            <w:r w:rsidRPr="0072025B">
              <w:t>$130.00</w:t>
            </w:r>
          </w:p>
        </w:tc>
      </w:tr>
      <w:tr w:rsidR="0072025B" w:rsidRPr="0072025B" w:rsidTr="00BC24EA">
        <w:trPr>
          <w:trHeight w:val="20"/>
        </w:trPr>
        <w:tc>
          <w:tcPr>
            <w:tcW w:w="1742" w:type="pct"/>
            <w:tcBorders>
              <w:bottom w:val="single" w:sz="4" w:space="0" w:color="auto"/>
            </w:tcBorders>
            <w:shd w:val="clear" w:color="auto" w:fill="auto"/>
            <w:tcMar>
              <w:top w:w="0" w:type="dxa"/>
              <w:left w:w="60" w:type="dxa"/>
              <w:bottom w:w="0" w:type="dxa"/>
              <w:right w:w="60" w:type="dxa"/>
            </w:tcMar>
          </w:tcPr>
          <w:p w:rsidR="0072025B" w:rsidRPr="0072025B" w:rsidRDefault="0072025B" w:rsidP="0072025B">
            <w:pPr>
              <w:spacing w:before="40" w:after="40"/>
              <w:jc w:val="left"/>
            </w:pPr>
            <w:r w:rsidRPr="0072025B">
              <w:t>18 Walters Street, Port Wakefield SA 5550</w:t>
            </w:r>
          </w:p>
        </w:tc>
        <w:tc>
          <w:tcPr>
            <w:tcW w:w="1439" w:type="pct"/>
            <w:tcBorders>
              <w:bottom w:val="single" w:sz="4" w:space="0" w:color="auto"/>
            </w:tcBorders>
            <w:shd w:val="clear" w:color="auto" w:fill="auto"/>
            <w:tcMar>
              <w:top w:w="0" w:type="dxa"/>
              <w:left w:w="60" w:type="dxa"/>
              <w:bottom w:w="0" w:type="dxa"/>
              <w:right w:w="60" w:type="dxa"/>
            </w:tcMar>
          </w:tcPr>
          <w:p w:rsidR="0072025B" w:rsidRPr="0072025B" w:rsidRDefault="0072025B" w:rsidP="0072025B">
            <w:pPr>
              <w:spacing w:before="40" w:after="0"/>
              <w:jc w:val="left"/>
            </w:pPr>
            <w:r w:rsidRPr="0072025B">
              <w:t>Allotment 3 Filed Plan 2112</w:t>
            </w:r>
          </w:p>
          <w:p w:rsidR="0072025B" w:rsidRPr="0072025B" w:rsidRDefault="0072025B" w:rsidP="0072025B">
            <w:pPr>
              <w:jc w:val="left"/>
            </w:pPr>
            <w:proofErr w:type="spellStart"/>
            <w:r w:rsidRPr="0072025B">
              <w:t>Hundred</w:t>
            </w:r>
            <w:proofErr w:type="spellEnd"/>
            <w:r w:rsidRPr="0072025B">
              <w:t xml:space="preserve"> of Inkerman</w:t>
            </w:r>
          </w:p>
        </w:tc>
        <w:tc>
          <w:tcPr>
            <w:tcW w:w="833" w:type="pct"/>
            <w:tcBorders>
              <w:bottom w:val="single" w:sz="4" w:space="0" w:color="auto"/>
            </w:tcBorders>
            <w:shd w:val="clear" w:color="auto" w:fill="auto"/>
            <w:tcMar>
              <w:top w:w="0" w:type="dxa"/>
              <w:left w:w="60" w:type="dxa"/>
              <w:bottom w:w="0" w:type="dxa"/>
              <w:right w:w="60" w:type="dxa"/>
            </w:tcMar>
          </w:tcPr>
          <w:p w:rsidR="0072025B" w:rsidRPr="0072025B" w:rsidRDefault="0072025B" w:rsidP="0072025B">
            <w:pPr>
              <w:spacing w:before="40" w:after="40"/>
              <w:jc w:val="left"/>
            </w:pPr>
            <w:r w:rsidRPr="0072025B">
              <w:t>CT5513/129</w:t>
            </w:r>
          </w:p>
        </w:tc>
        <w:tc>
          <w:tcPr>
            <w:tcW w:w="986" w:type="pct"/>
            <w:tcBorders>
              <w:bottom w:val="single" w:sz="4" w:space="0" w:color="auto"/>
            </w:tcBorders>
          </w:tcPr>
          <w:p w:rsidR="0072025B" w:rsidRPr="0072025B" w:rsidRDefault="0072025B" w:rsidP="0072025B">
            <w:pPr>
              <w:spacing w:before="40" w:after="40"/>
              <w:jc w:val="left"/>
            </w:pPr>
            <w:r w:rsidRPr="0072025B">
              <w:t>$102.50</w:t>
            </w:r>
          </w:p>
        </w:tc>
      </w:tr>
    </w:tbl>
    <w:p w:rsidR="0072025B" w:rsidRPr="0072025B" w:rsidRDefault="0072025B" w:rsidP="0072025B">
      <w:pPr>
        <w:pBdr>
          <w:top w:val="nil"/>
          <w:left w:val="nil"/>
          <w:bottom w:val="nil"/>
          <w:right w:val="nil"/>
        </w:pBdr>
        <w:spacing w:before="80" w:after="0"/>
        <w:ind w:right="62"/>
        <w:rPr>
          <w:rFonts w:eastAsia="Times New Roman"/>
          <w:szCs w:val="17"/>
          <w:lang w:val="en-US"/>
        </w:rPr>
      </w:pPr>
      <w:r w:rsidRPr="0072025B">
        <w:rPr>
          <w:rFonts w:eastAsia="Times New Roman"/>
          <w:szCs w:val="17"/>
          <w:lang w:val="en-US"/>
        </w:rPr>
        <w:t>Dated: 30 July 2020</w:t>
      </w:r>
    </w:p>
    <w:p w:rsidR="0072025B" w:rsidRPr="0072025B" w:rsidRDefault="0072025B" w:rsidP="0072025B">
      <w:pPr>
        <w:spacing w:after="0"/>
        <w:ind w:right="62"/>
        <w:jc w:val="right"/>
        <w:rPr>
          <w:rFonts w:eastAsia="Times New Roman"/>
          <w:smallCaps/>
          <w:szCs w:val="17"/>
          <w:lang w:val="en-US"/>
        </w:rPr>
      </w:pPr>
      <w:r w:rsidRPr="0072025B">
        <w:rPr>
          <w:rFonts w:eastAsia="Times New Roman"/>
          <w:smallCaps/>
          <w:szCs w:val="17"/>
          <w:lang w:val="en-US"/>
        </w:rPr>
        <w:t>Craig Thompson</w:t>
      </w:r>
    </w:p>
    <w:p w:rsidR="0072025B" w:rsidRPr="0072025B" w:rsidRDefault="0072025B" w:rsidP="0072025B">
      <w:pPr>
        <w:spacing w:after="0"/>
        <w:ind w:right="62"/>
        <w:jc w:val="right"/>
        <w:rPr>
          <w:rFonts w:eastAsia="Times New Roman"/>
          <w:szCs w:val="17"/>
          <w:lang w:val="en-US"/>
        </w:rPr>
      </w:pPr>
      <w:r w:rsidRPr="0072025B">
        <w:rPr>
          <w:rFonts w:eastAsia="Times New Roman"/>
          <w:szCs w:val="17"/>
          <w:lang w:val="en-US"/>
        </w:rPr>
        <w:t>Acting Housing Regulator and Registrar</w:t>
      </w:r>
    </w:p>
    <w:p w:rsidR="0072025B" w:rsidRPr="0072025B" w:rsidRDefault="0072025B" w:rsidP="0072025B">
      <w:pPr>
        <w:spacing w:after="0"/>
        <w:ind w:right="62"/>
        <w:jc w:val="right"/>
        <w:rPr>
          <w:rFonts w:eastAsia="Times New Roman"/>
          <w:szCs w:val="17"/>
          <w:lang w:val="en-US"/>
        </w:rPr>
      </w:pPr>
      <w:r w:rsidRPr="0072025B">
        <w:rPr>
          <w:rFonts w:eastAsia="Times New Roman"/>
          <w:szCs w:val="17"/>
          <w:lang w:val="en-US"/>
        </w:rPr>
        <w:t>Housing Safety Authority, SAHA</w:t>
      </w:r>
    </w:p>
    <w:p w:rsidR="0072025B" w:rsidRPr="0072025B" w:rsidRDefault="0072025B" w:rsidP="0072025B">
      <w:pPr>
        <w:spacing w:after="0"/>
        <w:ind w:right="62"/>
        <w:jc w:val="right"/>
        <w:rPr>
          <w:rFonts w:eastAsia="Times New Roman"/>
          <w:szCs w:val="17"/>
          <w:lang w:val="en-US"/>
        </w:rPr>
      </w:pPr>
      <w:r w:rsidRPr="0072025B">
        <w:rPr>
          <w:rFonts w:eastAsia="Times New Roman"/>
          <w:szCs w:val="17"/>
          <w:lang w:val="en-US"/>
        </w:rPr>
        <w:t>Delegate of Minister for Human Services</w:t>
      </w:r>
    </w:p>
    <w:p w:rsidR="0072025B" w:rsidRPr="0072025B" w:rsidRDefault="0072025B" w:rsidP="0072025B">
      <w:pPr>
        <w:pBdr>
          <w:top w:val="single" w:sz="4" w:space="1" w:color="auto"/>
        </w:pBdr>
        <w:spacing w:before="100" w:after="0" w:line="14" w:lineRule="exact"/>
        <w:jc w:val="center"/>
        <w:rPr>
          <w:rFonts w:eastAsia="Times New Roman"/>
          <w:szCs w:val="17"/>
          <w:lang w:val="en-US"/>
        </w:rPr>
      </w:pPr>
    </w:p>
    <w:p w:rsidR="0059318E" w:rsidRDefault="0059318E" w:rsidP="0072025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516382" w:rsidRDefault="00516382">
      <w:pPr>
        <w:spacing w:after="0" w:line="240" w:lineRule="auto"/>
        <w:jc w:val="left"/>
        <w:rPr>
          <w:rFonts w:eastAsia="Times New Roman"/>
          <w:szCs w:val="17"/>
          <w:lang w:val="en-US"/>
        </w:rPr>
      </w:pPr>
      <w:r>
        <w:rPr>
          <w:rFonts w:eastAsia="Times New Roman"/>
          <w:szCs w:val="17"/>
          <w:lang w:val="en-US"/>
        </w:rPr>
        <w:br w:type="page"/>
      </w:r>
    </w:p>
    <w:p w:rsidR="004E2871" w:rsidRPr="004E2871" w:rsidRDefault="004E2871" w:rsidP="004E2871">
      <w:pPr>
        <w:tabs>
          <w:tab w:val="left" w:pos="5760"/>
          <w:tab w:val="left" w:pos="8730"/>
          <w:tab w:val="left" w:pos="9498"/>
          <w:tab w:val="left" w:pos="11520"/>
        </w:tabs>
        <w:jc w:val="center"/>
        <w:rPr>
          <w:rFonts w:eastAsia="Times New Roman"/>
          <w:szCs w:val="17"/>
          <w:lang w:val="en-US"/>
        </w:rPr>
      </w:pPr>
      <w:r w:rsidRPr="004E2871">
        <w:rPr>
          <w:rFonts w:eastAsia="Times New Roman"/>
          <w:szCs w:val="17"/>
          <w:lang w:val="en-US"/>
        </w:rPr>
        <w:lastRenderedPageBreak/>
        <w:t>HOUSING IMPROVEMENT ACT 2016</w:t>
      </w:r>
    </w:p>
    <w:p w:rsidR="004E2871" w:rsidRPr="004E2871" w:rsidRDefault="004E2871" w:rsidP="004E2871">
      <w:pPr>
        <w:tabs>
          <w:tab w:val="left" w:pos="5760"/>
          <w:tab w:val="left" w:pos="8730"/>
          <w:tab w:val="left" w:pos="9498"/>
          <w:tab w:val="left" w:pos="11520"/>
        </w:tabs>
        <w:jc w:val="center"/>
        <w:rPr>
          <w:rFonts w:eastAsia="Times New Roman"/>
          <w:i/>
          <w:szCs w:val="17"/>
          <w:lang w:val="en-US"/>
        </w:rPr>
      </w:pPr>
      <w:r w:rsidRPr="004E2871">
        <w:rPr>
          <w:rFonts w:eastAsia="Times New Roman"/>
          <w:i/>
          <w:szCs w:val="17"/>
          <w:lang w:val="en-US"/>
        </w:rPr>
        <w:t>Rent Control</w:t>
      </w:r>
      <w:r w:rsidRPr="004E2871">
        <w:t xml:space="preserve"> </w:t>
      </w:r>
      <w:r w:rsidRPr="004E2871">
        <w:rPr>
          <w:rFonts w:eastAsia="Times New Roman"/>
          <w:i/>
          <w:szCs w:val="17"/>
          <w:lang w:val="en-US"/>
        </w:rPr>
        <w:t>Revocations</w:t>
      </w:r>
    </w:p>
    <w:p w:rsidR="004E2871" w:rsidRPr="004E2871" w:rsidRDefault="004E2871" w:rsidP="004E2871">
      <w:pPr>
        <w:rPr>
          <w:rFonts w:eastAsia="Times New Roman"/>
          <w:spacing w:val="-2"/>
          <w:szCs w:val="17"/>
          <w:lang w:val="en-US"/>
        </w:rPr>
      </w:pPr>
      <w:r w:rsidRPr="004E2871">
        <w:rPr>
          <w:rFonts w:eastAsia="Times New Roman"/>
          <w:spacing w:val="-2"/>
          <w:szCs w:val="17"/>
          <w:lang w:val="en-US"/>
        </w:rPr>
        <w:t xml:space="preserve">Whereas the Minister for Human Services Delegate is satisfied that each of the houses described hereunder has ceased to be unsafe or unsuitable for human habitation for the purposes of the </w:t>
      </w:r>
      <w:r w:rsidRPr="004E2871">
        <w:rPr>
          <w:rFonts w:eastAsia="Times New Roman"/>
          <w:i/>
          <w:spacing w:val="-2"/>
          <w:szCs w:val="17"/>
          <w:lang w:val="en-US"/>
        </w:rPr>
        <w:t>Housing Improvement Act 2016</w:t>
      </w:r>
      <w:r w:rsidRPr="004E2871">
        <w:rPr>
          <w:rFonts w:eastAsia="Times New Roman"/>
          <w:spacing w:val="-2"/>
          <w:szCs w:val="17"/>
          <w:lang w:val="en-US"/>
        </w:rPr>
        <w:t>, notice is hereby given that, in exercise of the powers conferred by the said Act, the Minister for Human Services Delegate does hereby revoke the said Rent Control in respect of each property.</w:t>
      </w:r>
    </w:p>
    <w:tbl>
      <w:tblPr>
        <w:tblW w:w="5000" w:type="pct"/>
        <w:tblCellMar>
          <w:left w:w="0" w:type="dxa"/>
          <w:right w:w="0" w:type="dxa"/>
        </w:tblCellMar>
        <w:tblLook w:val="04A0" w:firstRow="1" w:lastRow="0" w:firstColumn="1" w:lastColumn="0" w:noHBand="0" w:noVBand="1"/>
      </w:tblPr>
      <w:tblGrid>
        <w:gridCol w:w="3684"/>
        <w:gridCol w:w="3257"/>
        <w:gridCol w:w="2413"/>
      </w:tblGrid>
      <w:tr w:rsidR="004E2871" w:rsidRPr="004E2871" w:rsidTr="00BC24EA">
        <w:trPr>
          <w:trHeight w:val="20"/>
        </w:trPr>
        <w:tc>
          <w:tcPr>
            <w:tcW w:w="1969" w:type="pct"/>
            <w:tcBorders>
              <w:top w:val="single" w:sz="4" w:space="0" w:color="auto"/>
              <w:bottom w:val="single" w:sz="4" w:space="0" w:color="auto"/>
            </w:tcBorders>
            <w:tcMar>
              <w:top w:w="0" w:type="dxa"/>
              <w:left w:w="60" w:type="dxa"/>
              <w:bottom w:w="0" w:type="dxa"/>
              <w:right w:w="60" w:type="dxa"/>
            </w:tcMar>
            <w:vAlign w:val="center"/>
          </w:tcPr>
          <w:p w:rsidR="004E2871" w:rsidRPr="004E2871" w:rsidRDefault="004E2871" w:rsidP="004E2871">
            <w:pPr>
              <w:spacing w:before="40" w:after="40"/>
              <w:jc w:val="center"/>
              <w:rPr>
                <w:rFonts w:eastAsia="Times New Roman"/>
                <w:b/>
                <w:szCs w:val="17"/>
                <w:lang w:val="en-US"/>
              </w:rPr>
            </w:pPr>
            <w:r w:rsidRPr="004E2871">
              <w:rPr>
                <w:rFonts w:eastAsia="Times New Roman"/>
                <w:b/>
                <w:szCs w:val="17"/>
                <w:lang w:val="en-US"/>
              </w:rPr>
              <w:t>Address of Premises</w:t>
            </w:r>
          </w:p>
        </w:tc>
        <w:tc>
          <w:tcPr>
            <w:tcW w:w="1741" w:type="pct"/>
            <w:tcBorders>
              <w:top w:val="single" w:sz="4" w:space="0" w:color="auto"/>
              <w:bottom w:val="single" w:sz="4" w:space="0" w:color="auto"/>
            </w:tcBorders>
            <w:tcMar>
              <w:top w:w="0" w:type="dxa"/>
              <w:left w:w="60" w:type="dxa"/>
              <w:bottom w:w="0" w:type="dxa"/>
              <w:right w:w="60" w:type="dxa"/>
            </w:tcMar>
            <w:vAlign w:val="center"/>
          </w:tcPr>
          <w:p w:rsidR="004E2871" w:rsidRPr="004E2871" w:rsidRDefault="004E2871" w:rsidP="004E2871">
            <w:pPr>
              <w:spacing w:before="40" w:after="40"/>
              <w:jc w:val="center"/>
              <w:rPr>
                <w:rFonts w:eastAsia="Times New Roman"/>
                <w:b/>
                <w:szCs w:val="17"/>
                <w:lang w:val="en-US"/>
              </w:rPr>
            </w:pPr>
            <w:r w:rsidRPr="004E2871">
              <w:rPr>
                <w:rFonts w:eastAsia="Times New Roman"/>
                <w:b/>
                <w:szCs w:val="17"/>
                <w:lang w:val="en-US"/>
              </w:rPr>
              <w:t>Allotment</w:t>
            </w:r>
            <w:r w:rsidRPr="004E2871">
              <w:rPr>
                <w:rFonts w:eastAsia="Times New Roman"/>
                <w:b/>
                <w:szCs w:val="17"/>
                <w:lang w:val="en-US"/>
              </w:rPr>
              <w:br/>
              <w:t>Section</w:t>
            </w:r>
          </w:p>
        </w:tc>
        <w:tc>
          <w:tcPr>
            <w:tcW w:w="1290" w:type="pct"/>
            <w:tcBorders>
              <w:top w:val="single" w:sz="4" w:space="0" w:color="auto"/>
              <w:bottom w:val="single" w:sz="4" w:space="0" w:color="auto"/>
            </w:tcBorders>
            <w:tcMar>
              <w:top w:w="0" w:type="dxa"/>
              <w:left w:w="60" w:type="dxa"/>
              <w:bottom w:w="0" w:type="dxa"/>
              <w:right w:w="60" w:type="dxa"/>
            </w:tcMar>
            <w:vAlign w:val="center"/>
          </w:tcPr>
          <w:p w:rsidR="004E2871" w:rsidRPr="004E2871" w:rsidRDefault="004E2871" w:rsidP="004E2871">
            <w:pPr>
              <w:spacing w:before="40" w:after="40"/>
              <w:jc w:val="center"/>
              <w:rPr>
                <w:rFonts w:eastAsia="Times New Roman"/>
                <w:b/>
                <w:szCs w:val="17"/>
                <w:lang w:val="en-US"/>
              </w:rPr>
            </w:pPr>
            <w:r w:rsidRPr="004E2871">
              <w:rPr>
                <w:rFonts w:eastAsia="Times New Roman"/>
                <w:b/>
                <w:szCs w:val="17"/>
                <w:u w:val="single"/>
                <w:lang w:val="en-US"/>
              </w:rPr>
              <w:t>Certificate of Title</w:t>
            </w:r>
          </w:p>
          <w:p w:rsidR="004E2871" w:rsidRPr="004E2871" w:rsidRDefault="004E2871" w:rsidP="004E2871">
            <w:pPr>
              <w:spacing w:before="40" w:after="40"/>
              <w:jc w:val="center"/>
              <w:rPr>
                <w:rFonts w:eastAsia="Times New Roman"/>
                <w:b/>
                <w:szCs w:val="17"/>
                <w:lang w:val="en-US"/>
              </w:rPr>
            </w:pPr>
            <w:r w:rsidRPr="004E2871">
              <w:rPr>
                <w:rFonts w:eastAsia="Times New Roman"/>
                <w:b/>
                <w:szCs w:val="17"/>
                <w:lang w:val="en-US"/>
              </w:rPr>
              <w:t>Volume/Folio</w:t>
            </w:r>
          </w:p>
        </w:tc>
      </w:tr>
      <w:tr w:rsidR="004E2871" w:rsidRPr="004E2871" w:rsidTr="00BC24EA">
        <w:trPr>
          <w:trHeight w:val="20"/>
        </w:trPr>
        <w:tc>
          <w:tcPr>
            <w:tcW w:w="1969" w:type="pct"/>
            <w:tcBorders>
              <w:top w:val="single" w:sz="4" w:space="0" w:color="auto"/>
            </w:tcBorders>
            <w:shd w:val="clear" w:color="auto" w:fill="auto"/>
            <w:tcMar>
              <w:top w:w="0" w:type="dxa"/>
              <w:left w:w="60" w:type="dxa"/>
              <w:bottom w:w="0" w:type="dxa"/>
              <w:right w:w="60" w:type="dxa"/>
            </w:tcMar>
          </w:tcPr>
          <w:p w:rsidR="004E2871" w:rsidRPr="004E2871" w:rsidRDefault="004E2871" w:rsidP="004E2871">
            <w:pPr>
              <w:spacing w:before="40" w:after="40"/>
              <w:jc w:val="left"/>
            </w:pPr>
            <w:r w:rsidRPr="004E2871">
              <w:t>76 Grants Gully Road, Clarendon SA 5157</w:t>
            </w:r>
          </w:p>
        </w:tc>
        <w:tc>
          <w:tcPr>
            <w:tcW w:w="1741" w:type="pct"/>
            <w:tcBorders>
              <w:top w:val="single" w:sz="4" w:space="0" w:color="auto"/>
            </w:tcBorders>
            <w:shd w:val="clear" w:color="auto" w:fill="auto"/>
            <w:tcMar>
              <w:top w:w="0" w:type="dxa"/>
              <w:left w:w="60" w:type="dxa"/>
              <w:bottom w:w="0" w:type="dxa"/>
              <w:right w:w="60" w:type="dxa"/>
            </w:tcMar>
          </w:tcPr>
          <w:p w:rsidR="004E2871" w:rsidRPr="004E2871" w:rsidRDefault="004E2871" w:rsidP="004E2871">
            <w:pPr>
              <w:spacing w:before="40" w:after="0"/>
              <w:jc w:val="left"/>
            </w:pPr>
            <w:r w:rsidRPr="004E2871">
              <w:t>Allotment 21 &amp; AR20 Filed Plan 118798</w:t>
            </w:r>
          </w:p>
          <w:p w:rsidR="004E2871" w:rsidRPr="004E2871" w:rsidRDefault="004E2871" w:rsidP="004E2871">
            <w:pPr>
              <w:spacing w:after="40"/>
              <w:jc w:val="left"/>
            </w:pPr>
            <w:proofErr w:type="spellStart"/>
            <w:r w:rsidRPr="004E2871">
              <w:t>Hundred</w:t>
            </w:r>
            <w:proofErr w:type="spellEnd"/>
            <w:r w:rsidRPr="004E2871">
              <w:t xml:space="preserve"> of Noarlunga</w:t>
            </w:r>
          </w:p>
        </w:tc>
        <w:tc>
          <w:tcPr>
            <w:tcW w:w="1290" w:type="pct"/>
            <w:tcBorders>
              <w:top w:val="single" w:sz="4" w:space="0" w:color="auto"/>
            </w:tcBorders>
            <w:shd w:val="clear" w:color="auto" w:fill="auto"/>
            <w:tcMar>
              <w:top w:w="0" w:type="dxa"/>
              <w:left w:w="60" w:type="dxa"/>
              <w:bottom w:w="0" w:type="dxa"/>
              <w:right w:w="60" w:type="dxa"/>
            </w:tcMar>
          </w:tcPr>
          <w:p w:rsidR="004E2871" w:rsidRPr="004E2871" w:rsidRDefault="004E2871" w:rsidP="004E2871">
            <w:pPr>
              <w:spacing w:before="40" w:after="0"/>
              <w:jc w:val="center"/>
            </w:pPr>
            <w:r w:rsidRPr="004E2871">
              <w:t>CT5077/598</w:t>
            </w:r>
          </w:p>
          <w:p w:rsidR="004E2871" w:rsidRPr="004E2871" w:rsidRDefault="004E2871" w:rsidP="004E2871">
            <w:pPr>
              <w:spacing w:after="0"/>
              <w:jc w:val="center"/>
            </w:pPr>
            <w:r w:rsidRPr="004E2871">
              <w:t>CT6237/587</w:t>
            </w:r>
          </w:p>
          <w:p w:rsidR="004E2871" w:rsidRPr="004E2871" w:rsidRDefault="004E2871" w:rsidP="004E2871">
            <w:pPr>
              <w:jc w:val="center"/>
            </w:pPr>
            <w:r w:rsidRPr="004E2871">
              <w:t>CT6237/588</w:t>
            </w:r>
          </w:p>
        </w:tc>
      </w:tr>
      <w:tr w:rsidR="004E2871" w:rsidRPr="004E2871" w:rsidTr="00BC24EA">
        <w:trPr>
          <w:trHeight w:val="20"/>
        </w:trPr>
        <w:tc>
          <w:tcPr>
            <w:tcW w:w="1969" w:type="pct"/>
            <w:tcBorders>
              <w:bottom w:val="single" w:sz="4" w:space="0" w:color="auto"/>
            </w:tcBorders>
            <w:shd w:val="clear" w:color="auto" w:fill="auto"/>
            <w:tcMar>
              <w:top w:w="0" w:type="dxa"/>
              <w:left w:w="60" w:type="dxa"/>
              <w:bottom w:w="0" w:type="dxa"/>
              <w:right w:w="60" w:type="dxa"/>
            </w:tcMar>
          </w:tcPr>
          <w:p w:rsidR="004E2871" w:rsidRPr="004E2871" w:rsidRDefault="004E2871" w:rsidP="004E2871">
            <w:pPr>
              <w:jc w:val="left"/>
            </w:pPr>
            <w:r w:rsidRPr="004E2871">
              <w:t>383 Bald Hills Road, Mount Barker SA 5251 (previously known as Lot 81)</w:t>
            </w:r>
          </w:p>
        </w:tc>
        <w:tc>
          <w:tcPr>
            <w:tcW w:w="1741" w:type="pct"/>
            <w:tcBorders>
              <w:bottom w:val="single" w:sz="4" w:space="0" w:color="auto"/>
            </w:tcBorders>
            <w:shd w:val="clear" w:color="auto" w:fill="auto"/>
            <w:tcMar>
              <w:top w:w="0" w:type="dxa"/>
              <w:left w:w="60" w:type="dxa"/>
              <w:bottom w:w="0" w:type="dxa"/>
              <w:right w:w="60" w:type="dxa"/>
            </w:tcMar>
          </w:tcPr>
          <w:p w:rsidR="004E2871" w:rsidRPr="004E2871" w:rsidRDefault="004E2871" w:rsidP="004E2871">
            <w:pPr>
              <w:spacing w:after="0"/>
              <w:jc w:val="left"/>
            </w:pPr>
            <w:r w:rsidRPr="004E2871">
              <w:t>Allotment 81 Filed Plan 160058</w:t>
            </w:r>
          </w:p>
          <w:p w:rsidR="004E2871" w:rsidRPr="004E2871" w:rsidRDefault="004E2871" w:rsidP="004E2871">
            <w:pPr>
              <w:jc w:val="left"/>
            </w:pPr>
            <w:proofErr w:type="spellStart"/>
            <w:r w:rsidRPr="004E2871">
              <w:t>Hundred</w:t>
            </w:r>
            <w:proofErr w:type="spellEnd"/>
            <w:r w:rsidRPr="004E2871">
              <w:t xml:space="preserve"> of Macclesfield</w:t>
            </w:r>
          </w:p>
        </w:tc>
        <w:tc>
          <w:tcPr>
            <w:tcW w:w="1290" w:type="pct"/>
            <w:tcBorders>
              <w:bottom w:val="single" w:sz="4" w:space="0" w:color="auto"/>
            </w:tcBorders>
            <w:shd w:val="clear" w:color="auto" w:fill="auto"/>
            <w:tcMar>
              <w:top w:w="0" w:type="dxa"/>
              <w:left w:w="60" w:type="dxa"/>
              <w:bottom w:w="0" w:type="dxa"/>
              <w:right w:w="60" w:type="dxa"/>
            </w:tcMar>
          </w:tcPr>
          <w:p w:rsidR="004E2871" w:rsidRPr="004E2871" w:rsidRDefault="004E2871" w:rsidP="004E2871">
            <w:pPr>
              <w:jc w:val="center"/>
            </w:pPr>
            <w:r w:rsidRPr="004E2871">
              <w:t>CT5513/129</w:t>
            </w:r>
          </w:p>
        </w:tc>
      </w:tr>
    </w:tbl>
    <w:p w:rsidR="004E2871" w:rsidRPr="004E2871" w:rsidRDefault="004E2871" w:rsidP="004E2871">
      <w:pPr>
        <w:pBdr>
          <w:top w:val="nil"/>
          <w:left w:val="nil"/>
          <w:bottom w:val="nil"/>
          <w:right w:val="nil"/>
        </w:pBdr>
        <w:spacing w:before="80" w:after="0"/>
        <w:ind w:right="62"/>
        <w:rPr>
          <w:rFonts w:eastAsia="Times New Roman"/>
          <w:szCs w:val="17"/>
          <w:lang w:val="en-US"/>
        </w:rPr>
      </w:pPr>
      <w:r w:rsidRPr="004E2871">
        <w:rPr>
          <w:rFonts w:eastAsia="Times New Roman"/>
          <w:szCs w:val="17"/>
          <w:lang w:val="en-US"/>
        </w:rPr>
        <w:t>Dated: 30 July 2020</w:t>
      </w:r>
    </w:p>
    <w:p w:rsidR="004E2871" w:rsidRPr="004E2871" w:rsidRDefault="004E2871" w:rsidP="004E2871">
      <w:pPr>
        <w:spacing w:after="0"/>
        <w:ind w:right="62"/>
        <w:jc w:val="right"/>
        <w:rPr>
          <w:rFonts w:eastAsia="Times New Roman"/>
          <w:smallCaps/>
          <w:szCs w:val="17"/>
          <w:lang w:val="en-US"/>
        </w:rPr>
      </w:pPr>
      <w:r w:rsidRPr="004E2871">
        <w:rPr>
          <w:rFonts w:eastAsia="Times New Roman"/>
          <w:smallCaps/>
          <w:szCs w:val="17"/>
          <w:lang w:val="en-US"/>
        </w:rPr>
        <w:t>Craig Thompson</w:t>
      </w:r>
    </w:p>
    <w:p w:rsidR="004E2871" w:rsidRPr="004E2871" w:rsidRDefault="004E2871" w:rsidP="004E2871">
      <w:pPr>
        <w:spacing w:after="0"/>
        <w:ind w:right="62"/>
        <w:jc w:val="right"/>
        <w:rPr>
          <w:rFonts w:eastAsia="Times New Roman"/>
          <w:szCs w:val="17"/>
          <w:lang w:val="en-US"/>
        </w:rPr>
      </w:pPr>
      <w:r w:rsidRPr="004E2871">
        <w:rPr>
          <w:rFonts w:eastAsia="Times New Roman"/>
          <w:szCs w:val="17"/>
          <w:lang w:val="en-US"/>
        </w:rPr>
        <w:t>Acting Housing Regulator and Registrar</w:t>
      </w:r>
    </w:p>
    <w:p w:rsidR="004E2871" w:rsidRPr="004E2871" w:rsidRDefault="004E2871" w:rsidP="004E2871">
      <w:pPr>
        <w:spacing w:after="0"/>
        <w:ind w:right="62"/>
        <w:jc w:val="right"/>
        <w:rPr>
          <w:rFonts w:eastAsia="Times New Roman"/>
          <w:szCs w:val="17"/>
          <w:lang w:val="en-US"/>
        </w:rPr>
      </w:pPr>
      <w:r w:rsidRPr="004E2871">
        <w:rPr>
          <w:rFonts w:eastAsia="Times New Roman"/>
          <w:szCs w:val="17"/>
          <w:lang w:val="en-US"/>
        </w:rPr>
        <w:t>Housing Safety Authority, SAHA</w:t>
      </w:r>
    </w:p>
    <w:p w:rsidR="004E2871" w:rsidRDefault="004E2871" w:rsidP="004E2871">
      <w:pPr>
        <w:spacing w:after="0"/>
        <w:ind w:right="62"/>
        <w:jc w:val="right"/>
        <w:rPr>
          <w:rFonts w:eastAsia="Times New Roman"/>
          <w:szCs w:val="17"/>
          <w:lang w:val="en-US"/>
        </w:rPr>
      </w:pPr>
      <w:r w:rsidRPr="004E2871">
        <w:rPr>
          <w:rFonts w:eastAsia="Times New Roman"/>
          <w:szCs w:val="17"/>
          <w:lang w:val="en-US"/>
        </w:rPr>
        <w:t>Delegate of Minister for Human Services</w:t>
      </w:r>
    </w:p>
    <w:p w:rsidR="004E2871" w:rsidRDefault="004E2871" w:rsidP="004E2871">
      <w:pPr>
        <w:pBdr>
          <w:bottom w:val="single" w:sz="4" w:space="1" w:color="auto"/>
        </w:pBdr>
        <w:spacing w:after="0" w:line="52" w:lineRule="exact"/>
        <w:jc w:val="center"/>
        <w:rPr>
          <w:lang w:val="en-US"/>
        </w:rPr>
      </w:pPr>
    </w:p>
    <w:p w:rsidR="004E2871" w:rsidRDefault="004E2871" w:rsidP="004E2871">
      <w:pPr>
        <w:pBdr>
          <w:top w:val="single" w:sz="4" w:space="1" w:color="auto"/>
        </w:pBdr>
        <w:spacing w:before="34" w:after="0" w:line="14" w:lineRule="exact"/>
        <w:jc w:val="center"/>
        <w:rPr>
          <w:lang w:val="en-US"/>
        </w:rPr>
      </w:pPr>
    </w:p>
    <w:p w:rsidR="004E2871" w:rsidRDefault="004E2871" w:rsidP="0011044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110441" w:rsidRPr="00110441" w:rsidRDefault="00A6703A" w:rsidP="00A6703A">
      <w:pPr>
        <w:pStyle w:val="Heading2"/>
      </w:pPr>
      <w:bookmarkStart w:id="122" w:name="_Toc47001934"/>
      <w:r w:rsidRPr="00110441">
        <w:t>Land Acquisition Act 1969</w:t>
      </w:r>
      <w:bookmarkEnd w:id="122"/>
    </w:p>
    <w:p w:rsidR="00110441" w:rsidRPr="00110441" w:rsidRDefault="00110441" w:rsidP="00110441">
      <w:pPr>
        <w:jc w:val="center"/>
        <w:rPr>
          <w:smallCaps/>
          <w:szCs w:val="17"/>
        </w:rPr>
      </w:pPr>
      <w:r w:rsidRPr="00110441">
        <w:rPr>
          <w:smallCaps/>
          <w:szCs w:val="17"/>
        </w:rPr>
        <w:t>Section 16</w:t>
      </w:r>
    </w:p>
    <w:p w:rsidR="00110441" w:rsidRPr="00110441" w:rsidRDefault="00110441" w:rsidP="00110441">
      <w:pPr>
        <w:jc w:val="center"/>
        <w:rPr>
          <w:i/>
          <w:szCs w:val="17"/>
        </w:rPr>
      </w:pPr>
      <w:r w:rsidRPr="00110441">
        <w:rPr>
          <w:i/>
          <w:szCs w:val="17"/>
        </w:rPr>
        <w:t>Form 5—Notice of Acquisition</w:t>
      </w:r>
    </w:p>
    <w:p w:rsidR="00110441" w:rsidRPr="00110441" w:rsidRDefault="00110441" w:rsidP="00110441">
      <w:pPr>
        <w:ind w:left="284" w:hanging="284"/>
        <w:rPr>
          <w:rFonts w:eastAsia="Times New Roman"/>
          <w:b/>
          <w:szCs w:val="17"/>
        </w:rPr>
      </w:pPr>
      <w:r w:rsidRPr="00110441">
        <w:rPr>
          <w:rFonts w:eastAsia="Times New Roman"/>
          <w:b/>
          <w:szCs w:val="17"/>
        </w:rPr>
        <w:t>1.</w:t>
      </w:r>
      <w:r w:rsidRPr="00110441">
        <w:rPr>
          <w:rFonts w:eastAsia="Times New Roman"/>
          <w:b/>
          <w:szCs w:val="17"/>
        </w:rPr>
        <w:tab/>
        <w:t>Notice of acquisition</w:t>
      </w:r>
    </w:p>
    <w:p w:rsidR="00110441" w:rsidRPr="00110441" w:rsidRDefault="00110441" w:rsidP="00110441">
      <w:pPr>
        <w:ind w:left="284"/>
        <w:rPr>
          <w:rFonts w:eastAsia="Times New Roman"/>
          <w:szCs w:val="17"/>
        </w:rPr>
      </w:pPr>
      <w:r w:rsidRPr="00110441">
        <w:rPr>
          <w:rFonts w:eastAsia="Times New Roman"/>
          <w:szCs w:val="17"/>
        </w:rPr>
        <w:t>The Commissioner of Highways (the Authority), of 50 Flinders Street, Adelaide SA 5000, acquires the following interests in the following land:</w:t>
      </w:r>
    </w:p>
    <w:p w:rsidR="00110441" w:rsidRPr="00110441" w:rsidRDefault="00110441" w:rsidP="00110441">
      <w:pPr>
        <w:ind w:left="426"/>
        <w:rPr>
          <w:rFonts w:eastAsia="Times New Roman"/>
          <w:szCs w:val="17"/>
        </w:rPr>
      </w:pPr>
      <w:r w:rsidRPr="00110441">
        <w:rPr>
          <w:rFonts w:eastAsia="Times New Roman"/>
          <w:szCs w:val="17"/>
        </w:rPr>
        <w:t>Comprising an unencumbered estate in fee simple in that piece of land being the whole of Allotment 52 in Filed Plan No 134903 comprised in Certificate of Title Volume 5881 Folio 229.</w:t>
      </w:r>
    </w:p>
    <w:p w:rsidR="00110441" w:rsidRPr="00110441" w:rsidRDefault="00110441" w:rsidP="00110441">
      <w:pPr>
        <w:ind w:left="284"/>
        <w:rPr>
          <w:rFonts w:eastAsia="Times New Roman"/>
          <w:szCs w:val="17"/>
        </w:rPr>
      </w:pPr>
      <w:r w:rsidRPr="00110441">
        <w:rPr>
          <w:rFonts w:eastAsia="Times New Roman"/>
          <w:szCs w:val="17"/>
        </w:rPr>
        <w:t xml:space="preserve">This notice is given under section 16 of the </w:t>
      </w:r>
      <w:r w:rsidRPr="00110441">
        <w:rPr>
          <w:rFonts w:eastAsia="Times New Roman"/>
          <w:i/>
          <w:szCs w:val="17"/>
        </w:rPr>
        <w:t>Land Acquisition Act 1969</w:t>
      </w:r>
      <w:r w:rsidRPr="00110441">
        <w:rPr>
          <w:rFonts w:eastAsia="Times New Roman"/>
          <w:szCs w:val="17"/>
        </w:rPr>
        <w:t>.</w:t>
      </w:r>
    </w:p>
    <w:p w:rsidR="00110441" w:rsidRPr="00110441" w:rsidRDefault="00110441" w:rsidP="00110441">
      <w:pPr>
        <w:ind w:left="284" w:hanging="284"/>
        <w:rPr>
          <w:rFonts w:eastAsia="Times New Roman"/>
          <w:b/>
          <w:szCs w:val="17"/>
        </w:rPr>
      </w:pPr>
      <w:r w:rsidRPr="00110441">
        <w:rPr>
          <w:rFonts w:eastAsia="Times New Roman"/>
          <w:b/>
          <w:szCs w:val="17"/>
        </w:rPr>
        <w:t>2.</w:t>
      </w:r>
      <w:r w:rsidRPr="00110441">
        <w:rPr>
          <w:rFonts w:eastAsia="Times New Roman"/>
          <w:b/>
          <w:szCs w:val="17"/>
        </w:rPr>
        <w:tab/>
        <w:t>Compensation</w:t>
      </w:r>
    </w:p>
    <w:p w:rsidR="00110441" w:rsidRPr="00110441" w:rsidRDefault="00110441" w:rsidP="00110441">
      <w:pPr>
        <w:ind w:left="284"/>
        <w:rPr>
          <w:rFonts w:eastAsia="Times New Roman"/>
          <w:szCs w:val="17"/>
        </w:rPr>
      </w:pPr>
      <w:r w:rsidRPr="00110441">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110441" w:rsidRPr="00110441" w:rsidRDefault="00110441" w:rsidP="00110441">
      <w:pPr>
        <w:ind w:left="284" w:hanging="284"/>
        <w:rPr>
          <w:rFonts w:eastAsia="Times New Roman"/>
          <w:b/>
          <w:szCs w:val="17"/>
        </w:rPr>
      </w:pPr>
      <w:r w:rsidRPr="00110441">
        <w:rPr>
          <w:rFonts w:eastAsia="Times New Roman"/>
          <w:b/>
          <w:szCs w:val="17"/>
        </w:rPr>
        <w:t>2A.</w:t>
      </w:r>
      <w:r w:rsidRPr="00110441">
        <w:rPr>
          <w:rFonts w:eastAsia="Times New Roman"/>
          <w:b/>
          <w:szCs w:val="17"/>
        </w:rPr>
        <w:tab/>
        <w:t>Payment of professional costs relating to acquisition (section 26B)</w:t>
      </w:r>
    </w:p>
    <w:p w:rsidR="00110441" w:rsidRPr="00110441" w:rsidRDefault="00110441" w:rsidP="00110441">
      <w:pPr>
        <w:ind w:left="284"/>
        <w:rPr>
          <w:rFonts w:eastAsia="Times New Roman"/>
          <w:szCs w:val="17"/>
        </w:rPr>
      </w:pPr>
      <w:r w:rsidRPr="00110441">
        <w:rPr>
          <w:rFonts w:eastAsia="Times New Roman"/>
          <w:szCs w:val="17"/>
        </w:rPr>
        <w:t>If you are the owner in fee simple of the land to which this notice relates, you may be entitled to a payment of $10 000 from the Authority for use towards the payment of professional costs in relation to the acquisition of the land.</w:t>
      </w:r>
    </w:p>
    <w:p w:rsidR="00110441" w:rsidRPr="00110441" w:rsidRDefault="00110441" w:rsidP="00110441">
      <w:pPr>
        <w:ind w:left="284"/>
        <w:rPr>
          <w:rFonts w:eastAsia="Times New Roman"/>
          <w:szCs w:val="17"/>
        </w:rPr>
      </w:pPr>
      <w:r w:rsidRPr="00110441">
        <w:rPr>
          <w:rFonts w:eastAsia="Times New Roman"/>
          <w:szCs w:val="17"/>
        </w:rPr>
        <w:t xml:space="preserve">Professional costs include legal costs, valuation costs and any other costs prescribed by the </w:t>
      </w:r>
      <w:r w:rsidRPr="00110441">
        <w:rPr>
          <w:rFonts w:eastAsia="Times New Roman"/>
          <w:i/>
          <w:szCs w:val="17"/>
        </w:rPr>
        <w:t>Land Acquisition Regulations 2019</w:t>
      </w:r>
      <w:r w:rsidRPr="00110441">
        <w:rPr>
          <w:rFonts w:eastAsia="Times New Roman"/>
          <w:szCs w:val="17"/>
        </w:rPr>
        <w:t>.</w:t>
      </w:r>
    </w:p>
    <w:p w:rsidR="00110441" w:rsidRPr="00110441" w:rsidRDefault="00110441" w:rsidP="00110441">
      <w:pPr>
        <w:ind w:left="284" w:hanging="284"/>
        <w:rPr>
          <w:rFonts w:eastAsia="Times New Roman"/>
          <w:b/>
          <w:szCs w:val="17"/>
        </w:rPr>
      </w:pPr>
      <w:r w:rsidRPr="00110441">
        <w:rPr>
          <w:rFonts w:eastAsia="Times New Roman"/>
          <w:b/>
          <w:szCs w:val="17"/>
        </w:rPr>
        <w:t>3.</w:t>
      </w:r>
      <w:r w:rsidRPr="00110441">
        <w:rPr>
          <w:rFonts w:eastAsia="Times New Roman"/>
          <w:b/>
          <w:szCs w:val="17"/>
        </w:rPr>
        <w:tab/>
        <w:t>Inquiries</w:t>
      </w:r>
    </w:p>
    <w:p w:rsidR="00110441" w:rsidRPr="00110441" w:rsidRDefault="00110441" w:rsidP="00110441">
      <w:pPr>
        <w:ind w:left="284"/>
        <w:rPr>
          <w:rFonts w:eastAsia="Times New Roman"/>
          <w:szCs w:val="17"/>
        </w:rPr>
      </w:pPr>
      <w:r w:rsidRPr="00110441">
        <w:rPr>
          <w:rFonts w:eastAsia="Times New Roman"/>
          <w:szCs w:val="17"/>
        </w:rPr>
        <w:t>Inquiries should be directed to:</w:t>
      </w:r>
    </w:p>
    <w:p w:rsidR="00110441" w:rsidRPr="00110441" w:rsidRDefault="00110441" w:rsidP="00110441">
      <w:pPr>
        <w:spacing w:after="0"/>
        <w:ind w:left="425"/>
        <w:rPr>
          <w:rFonts w:eastAsia="Times New Roman"/>
          <w:szCs w:val="17"/>
        </w:rPr>
      </w:pPr>
      <w:proofErr w:type="spellStart"/>
      <w:r w:rsidRPr="00110441">
        <w:rPr>
          <w:rFonts w:eastAsia="Times New Roman"/>
          <w:szCs w:val="17"/>
        </w:rPr>
        <w:t>Petrula</w:t>
      </w:r>
      <w:proofErr w:type="spellEnd"/>
      <w:r w:rsidRPr="00110441">
        <w:rPr>
          <w:rFonts w:eastAsia="Times New Roman"/>
          <w:szCs w:val="17"/>
        </w:rPr>
        <w:t xml:space="preserve"> </w:t>
      </w:r>
      <w:proofErr w:type="spellStart"/>
      <w:r w:rsidRPr="00110441">
        <w:rPr>
          <w:rFonts w:eastAsia="Times New Roman"/>
          <w:szCs w:val="17"/>
        </w:rPr>
        <w:t>Pettas</w:t>
      </w:r>
      <w:proofErr w:type="spellEnd"/>
    </w:p>
    <w:p w:rsidR="00110441" w:rsidRPr="00110441" w:rsidRDefault="00110441" w:rsidP="00110441">
      <w:pPr>
        <w:spacing w:after="0"/>
        <w:ind w:left="425"/>
        <w:rPr>
          <w:rFonts w:eastAsia="Times New Roman"/>
          <w:szCs w:val="17"/>
        </w:rPr>
      </w:pPr>
      <w:r w:rsidRPr="00110441">
        <w:rPr>
          <w:rFonts w:eastAsia="Times New Roman"/>
          <w:szCs w:val="17"/>
        </w:rPr>
        <w:t>GPO Box 1533</w:t>
      </w:r>
    </w:p>
    <w:p w:rsidR="00110441" w:rsidRPr="00110441" w:rsidRDefault="00110441" w:rsidP="00110441">
      <w:pPr>
        <w:spacing w:after="0"/>
        <w:ind w:left="425"/>
        <w:rPr>
          <w:rFonts w:eastAsia="Times New Roman"/>
          <w:szCs w:val="17"/>
        </w:rPr>
      </w:pPr>
      <w:r w:rsidRPr="00110441">
        <w:rPr>
          <w:rFonts w:eastAsia="Times New Roman"/>
          <w:szCs w:val="17"/>
        </w:rPr>
        <w:t>Adelaide SA 5001</w:t>
      </w:r>
    </w:p>
    <w:p w:rsidR="00110441" w:rsidRPr="00110441" w:rsidRDefault="00110441" w:rsidP="00110441">
      <w:pPr>
        <w:ind w:left="426"/>
        <w:rPr>
          <w:rFonts w:eastAsia="Times New Roman"/>
          <w:szCs w:val="17"/>
        </w:rPr>
      </w:pPr>
      <w:r w:rsidRPr="00110441">
        <w:rPr>
          <w:rFonts w:eastAsia="Times New Roman"/>
          <w:szCs w:val="17"/>
        </w:rPr>
        <w:t>Telephone: (08) 8343 2619</w:t>
      </w:r>
    </w:p>
    <w:p w:rsidR="00110441" w:rsidRPr="00110441" w:rsidRDefault="00110441" w:rsidP="00110441">
      <w:pPr>
        <w:rPr>
          <w:rFonts w:eastAsia="Times New Roman"/>
          <w:szCs w:val="17"/>
        </w:rPr>
      </w:pPr>
      <w:r w:rsidRPr="00110441">
        <w:rPr>
          <w:rFonts w:eastAsia="Times New Roman"/>
          <w:szCs w:val="17"/>
        </w:rPr>
        <w:t>Dated: 27 July 2020</w:t>
      </w:r>
    </w:p>
    <w:p w:rsidR="00110441" w:rsidRPr="00110441" w:rsidRDefault="00110441" w:rsidP="00110441">
      <w:pPr>
        <w:rPr>
          <w:rFonts w:eastAsia="Times New Roman"/>
          <w:szCs w:val="17"/>
        </w:rPr>
      </w:pPr>
      <w:r w:rsidRPr="00110441">
        <w:rPr>
          <w:rFonts w:eastAsia="Times New Roman"/>
          <w:szCs w:val="17"/>
        </w:rPr>
        <w:t>The Common Seal of the COMMISSIONER OF HIGHWAYS was hereto affixed by authority of the Commissioner in the presence of:</w:t>
      </w:r>
    </w:p>
    <w:p w:rsidR="00110441" w:rsidRPr="00110441" w:rsidRDefault="00110441" w:rsidP="00110441">
      <w:pPr>
        <w:spacing w:after="0"/>
        <w:jc w:val="right"/>
        <w:rPr>
          <w:rFonts w:eastAsia="Times New Roman"/>
          <w:smallCaps/>
          <w:szCs w:val="20"/>
        </w:rPr>
      </w:pPr>
      <w:r w:rsidRPr="00110441">
        <w:rPr>
          <w:rFonts w:eastAsia="Times New Roman"/>
          <w:smallCaps/>
          <w:szCs w:val="20"/>
        </w:rPr>
        <w:t>Rocco Caruso</w:t>
      </w:r>
    </w:p>
    <w:p w:rsidR="00110441" w:rsidRPr="00110441" w:rsidRDefault="00110441" w:rsidP="00110441">
      <w:pPr>
        <w:spacing w:after="0"/>
        <w:jc w:val="right"/>
        <w:rPr>
          <w:rFonts w:eastAsia="Times New Roman"/>
          <w:szCs w:val="17"/>
        </w:rPr>
      </w:pPr>
      <w:r w:rsidRPr="00110441">
        <w:rPr>
          <w:rFonts w:eastAsia="Times New Roman"/>
          <w:szCs w:val="17"/>
        </w:rPr>
        <w:t>Manager, Property Acquisition</w:t>
      </w:r>
    </w:p>
    <w:p w:rsidR="00110441" w:rsidRPr="00110441" w:rsidRDefault="00110441" w:rsidP="00110441">
      <w:pPr>
        <w:spacing w:after="0"/>
        <w:jc w:val="right"/>
        <w:rPr>
          <w:rFonts w:eastAsia="Times New Roman"/>
          <w:szCs w:val="17"/>
        </w:rPr>
      </w:pPr>
      <w:r w:rsidRPr="00110441">
        <w:rPr>
          <w:rFonts w:eastAsia="Times New Roman"/>
          <w:szCs w:val="17"/>
        </w:rPr>
        <w:t>(Authorised Officer)</w:t>
      </w:r>
    </w:p>
    <w:p w:rsidR="00110441" w:rsidRPr="00110441" w:rsidRDefault="00110441" w:rsidP="00110441">
      <w:pPr>
        <w:spacing w:after="0"/>
        <w:jc w:val="right"/>
        <w:rPr>
          <w:rFonts w:eastAsia="Times New Roman"/>
          <w:szCs w:val="17"/>
        </w:rPr>
      </w:pPr>
      <w:r w:rsidRPr="00110441">
        <w:rPr>
          <w:rFonts w:eastAsia="Times New Roman"/>
          <w:szCs w:val="17"/>
        </w:rPr>
        <w:t>Department of Planning, Transport and Infrastructure</w:t>
      </w:r>
    </w:p>
    <w:p w:rsidR="00110441" w:rsidRPr="00110441" w:rsidRDefault="00110441" w:rsidP="00110441">
      <w:pPr>
        <w:spacing w:after="0" w:line="240" w:lineRule="auto"/>
        <w:jc w:val="left"/>
        <w:rPr>
          <w:rFonts w:eastAsia="Times New Roman"/>
          <w:szCs w:val="17"/>
        </w:rPr>
      </w:pPr>
      <w:r w:rsidRPr="00110441">
        <w:rPr>
          <w:rFonts w:eastAsia="Times New Roman"/>
          <w:szCs w:val="17"/>
        </w:rPr>
        <w:t>DPTI 2019/18644/01</w:t>
      </w:r>
    </w:p>
    <w:p w:rsidR="00110441" w:rsidRPr="00110441" w:rsidRDefault="00110441" w:rsidP="00110441">
      <w:pPr>
        <w:pBdr>
          <w:top w:val="single" w:sz="4" w:space="1" w:color="auto"/>
        </w:pBdr>
        <w:spacing w:before="100" w:after="0" w:line="14" w:lineRule="exact"/>
        <w:jc w:val="center"/>
        <w:rPr>
          <w:rFonts w:eastAsia="Times New Roman"/>
          <w:szCs w:val="17"/>
        </w:rPr>
      </w:pPr>
    </w:p>
    <w:p w:rsidR="00110441" w:rsidRPr="00110441" w:rsidRDefault="00110441" w:rsidP="005A147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D60B6B" w:rsidRPr="00D60B6B" w:rsidRDefault="00D60B6B" w:rsidP="00D60B6B">
      <w:pPr>
        <w:jc w:val="center"/>
        <w:rPr>
          <w:caps/>
          <w:szCs w:val="17"/>
        </w:rPr>
      </w:pPr>
      <w:r w:rsidRPr="00D60B6B">
        <w:rPr>
          <w:caps/>
          <w:szCs w:val="17"/>
        </w:rPr>
        <w:t>Land Acquisition Act 1969</w:t>
      </w:r>
    </w:p>
    <w:p w:rsidR="00D60B6B" w:rsidRPr="00D60B6B" w:rsidRDefault="00D60B6B" w:rsidP="00D60B6B">
      <w:pPr>
        <w:jc w:val="center"/>
        <w:rPr>
          <w:smallCaps/>
          <w:szCs w:val="17"/>
        </w:rPr>
      </w:pPr>
      <w:r w:rsidRPr="00D60B6B">
        <w:rPr>
          <w:smallCaps/>
          <w:szCs w:val="17"/>
        </w:rPr>
        <w:t>Section 16</w:t>
      </w:r>
    </w:p>
    <w:p w:rsidR="00D60B6B" w:rsidRPr="00D60B6B" w:rsidRDefault="00D60B6B" w:rsidP="00D60B6B">
      <w:pPr>
        <w:jc w:val="center"/>
        <w:rPr>
          <w:i/>
          <w:szCs w:val="17"/>
        </w:rPr>
      </w:pPr>
      <w:r w:rsidRPr="00D60B6B">
        <w:rPr>
          <w:i/>
          <w:szCs w:val="17"/>
        </w:rPr>
        <w:t>Form 5—Notice of Acquisition</w:t>
      </w:r>
    </w:p>
    <w:p w:rsidR="00D60B6B" w:rsidRPr="00D60B6B" w:rsidRDefault="00D60B6B" w:rsidP="00D60B6B">
      <w:pPr>
        <w:ind w:left="284" w:hanging="284"/>
        <w:rPr>
          <w:rFonts w:eastAsia="Times New Roman"/>
          <w:b/>
          <w:szCs w:val="17"/>
        </w:rPr>
      </w:pPr>
      <w:r w:rsidRPr="00D60B6B">
        <w:rPr>
          <w:rFonts w:eastAsia="Times New Roman"/>
          <w:b/>
          <w:szCs w:val="17"/>
        </w:rPr>
        <w:t>1.</w:t>
      </w:r>
      <w:r w:rsidRPr="00D60B6B">
        <w:rPr>
          <w:rFonts w:eastAsia="Times New Roman"/>
          <w:b/>
          <w:szCs w:val="17"/>
        </w:rPr>
        <w:tab/>
        <w:t>Notice of acquisition</w:t>
      </w:r>
    </w:p>
    <w:p w:rsidR="00D60B6B" w:rsidRPr="00D60B6B" w:rsidRDefault="00D60B6B" w:rsidP="00D60B6B">
      <w:pPr>
        <w:ind w:left="284"/>
        <w:rPr>
          <w:rFonts w:eastAsia="Times New Roman"/>
          <w:szCs w:val="17"/>
        </w:rPr>
      </w:pPr>
      <w:r w:rsidRPr="00D60B6B">
        <w:rPr>
          <w:rFonts w:eastAsia="Times New Roman"/>
          <w:szCs w:val="17"/>
        </w:rPr>
        <w:t>The Commissioner of Highways (the Authority), of 50 Flinders Street, Adelaide SA 5000, acquires the following interests in the following land:</w:t>
      </w:r>
    </w:p>
    <w:p w:rsidR="00D60B6B" w:rsidRPr="00D60B6B" w:rsidRDefault="00D60B6B" w:rsidP="00D60B6B">
      <w:pPr>
        <w:ind w:left="426"/>
        <w:rPr>
          <w:rFonts w:eastAsia="Times New Roman"/>
          <w:szCs w:val="17"/>
        </w:rPr>
      </w:pPr>
      <w:r w:rsidRPr="00D60B6B">
        <w:rPr>
          <w:rFonts w:eastAsia="Times New Roman"/>
          <w:szCs w:val="17"/>
        </w:rPr>
        <w:t>Comprising an unencumbered estate in fee simple in that piece of land being the whole of Unit 5 in Strata Plan No 1090 comprised in Certificate of Title Volume 5060 Folio 113.</w:t>
      </w:r>
    </w:p>
    <w:p w:rsidR="00D60B6B" w:rsidRPr="00D60B6B" w:rsidRDefault="00D60B6B" w:rsidP="00D60B6B">
      <w:pPr>
        <w:ind w:left="284"/>
        <w:rPr>
          <w:rFonts w:eastAsia="Times New Roman"/>
          <w:szCs w:val="17"/>
        </w:rPr>
      </w:pPr>
      <w:r w:rsidRPr="00D60B6B">
        <w:rPr>
          <w:rFonts w:eastAsia="Times New Roman"/>
          <w:szCs w:val="17"/>
        </w:rPr>
        <w:t xml:space="preserve">This notice is given under section 16 of the </w:t>
      </w:r>
      <w:r w:rsidRPr="00D60B6B">
        <w:rPr>
          <w:rFonts w:eastAsia="Times New Roman"/>
          <w:i/>
          <w:szCs w:val="17"/>
        </w:rPr>
        <w:t>Land Acquisition Act 1969</w:t>
      </w:r>
      <w:r w:rsidRPr="00D60B6B">
        <w:rPr>
          <w:rFonts w:eastAsia="Times New Roman"/>
          <w:szCs w:val="17"/>
        </w:rPr>
        <w:t>.</w:t>
      </w:r>
    </w:p>
    <w:p w:rsidR="00D60B6B" w:rsidRPr="00D60B6B" w:rsidRDefault="00D60B6B" w:rsidP="00D60B6B">
      <w:pPr>
        <w:ind w:left="284" w:hanging="284"/>
        <w:rPr>
          <w:rFonts w:eastAsia="Times New Roman"/>
          <w:b/>
          <w:szCs w:val="17"/>
        </w:rPr>
      </w:pPr>
      <w:r w:rsidRPr="00D60B6B">
        <w:rPr>
          <w:rFonts w:eastAsia="Times New Roman"/>
          <w:b/>
          <w:szCs w:val="17"/>
        </w:rPr>
        <w:t>2.</w:t>
      </w:r>
      <w:r w:rsidRPr="00D60B6B">
        <w:rPr>
          <w:rFonts w:eastAsia="Times New Roman"/>
          <w:b/>
          <w:szCs w:val="17"/>
        </w:rPr>
        <w:tab/>
        <w:t>Compensation</w:t>
      </w:r>
    </w:p>
    <w:p w:rsidR="008D629F" w:rsidRDefault="00D60B6B" w:rsidP="008D629F">
      <w:pPr>
        <w:ind w:left="284"/>
        <w:rPr>
          <w:rFonts w:eastAsia="Times New Roman"/>
          <w:szCs w:val="17"/>
        </w:rPr>
      </w:pPr>
      <w:r w:rsidRPr="00D60B6B">
        <w:rPr>
          <w:rFonts w:eastAsia="Times New Roman"/>
          <w:szCs w:val="17"/>
        </w:rPr>
        <w:t xml:space="preserve">A person who has or had an interest consisting of native title or an alienable interest in the land that is divested or diminished by the acquisition or the enjoyment of which is adversely affected by the acquisition who does not receive an offer of compensation from the </w:t>
      </w:r>
    </w:p>
    <w:p w:rsidR="008D629F" w:rsidRDefault="008D629F">
      <w:pPr>
        <w:spacing w:after="0" w:line="240" w:lineRule="auto"/>
        <w:jc w:val="left"/>
        <w:rPr>
          <w:rFonts w:eastAsia="Times New Roman"/>
          <w:szCs w:val="17"/>
        </w:rPr>
      </w:pPr>
      <w:r>
        <w:rPr>
          <w:rFonts w:eastAsia="Times New Roman"/>
          <w:szCs w:val="17"/>
        </w:rPr>
        <w:br w:type="page"/>
      </w:r>
    </w:p>
    <w:p w:rsidR="00D60B6B" w:rsidRPr="00D60B6B" w:rsidRDefault="00D60B6B" w:rsidP="008D629F">
      <w:pPr>
        <w:ind w:left="284"/>
        <w:rPr>
          <w:rFonts w:eastAsia="Times New Roman"/>
          <w:b/>
          <w:szCs w:val="17"/>
        </w:rPr>
      </w:pPr>
      <w:r w:rsidRPr="00D60B6B">
        <w:rPr>
          <w:rFonts w:eastAsia="Times New Roman"/>
          <w:b/>
          <w:szCs w:val="17"/>
        </w:rPr>
        <w:lastRenderedPageBreak/>
        <w:t>2A.</w:t>
      </w:r>
      <w:r w:rsidRPr="00D60B6B">
        <w:rPr>
          <w:rFonts w:eastAsia="Times New Roman"/>
          <w:b/>
          <w:szCs w:val="17"/>
        </w:rPr>
        <w:tab/>
        <w:t>Payment of professional costs relating to acquisition (section 26B)</w:t>
      </w:r>
    </w:p>
    <w:p w:rsidR="00D60B6B" w:rsidRPr="00D60B6B" w:rsidRDefault="00D60B6B" w:rsidP="00D60B6B">
      <w:pPr>
        <w:ind w:left="284"/>
        <w:rPr>
          <w:rFonts w:eastAsia="Times New Roman"/>
          <w:szCs w:val="17"/>
        </w:rPr>
      </w:pPr>
      <w:r w:rsidRPr="00D60B6B">
        <w:rPr>
          <w:rFonts w:eastAsia="Times New Roman"/>
          <w:szCs w:val="17"/>
        </w:rPr>
        <w:t>If you are the owner in fee simple of the land to which this notice relates, you may be entitled to a payment of $10 000 from the Authority for use towards the payment of professional costs in relation to the acquisition of the land.</w:t>
      </w:r>
    </w:p>
    <w:p w:rsidR="00D60B6B" w:rsidRPr="00D60B6B" w:rsidRDefault="00D60B6B" w:rsidP="00D60B6B">
      <w:pPr>
        <w:ind w:left="284"/>
        <w:rPr>
          <w:rFonts w:eastAsia="Times New Roman"/>
          <w:szCs w:val="17"/>
        </w:rPr>
      </w:pPr>
      <w:r w:rsidRPr="00D60B6B">
        <w:rPr>
          <w:rFonts w:eastAsia="Times New Roman"/>
          <w:szCs w:val="17"/>
        </w:rPr>
        <w:t xml:space="preserve">Professional costs include legal costs, valuation costs and any other costs prescribed by the </w:t>
      </w:r>
      <w:r w:rsidRPr="00D60B6B">
        <w:rPr>
          <w:rFonts w:eastAsia="Times New Roman"/>
          <w:i/>
          <w:szCs w:val="17"/>
        </w:rPr>
        <w:t>Land Acquisition Regulations 2019</w:t>
      </w:r>
      <w:r w:rsidRPr="00D60B6B">
        <w:rPr>
          <w:rFonts w:eastAsia="Times New Roman"/>
          <w:szCs w:val="17"/>
        </w:rPr>
        <w:t>.</w:t>
      </w:r>
    </w:p>
    <w:p w:rsidR="00D60B6B" w:rsidRPr="00D60B6B" w:rsidRDefault="00D60B6B" w:rsidP="00D60B6B">
      <w:pPr>
        <w:ind w:left="284" w:hanging="284"/>
        <w:rPr>
          <w:rFonts w:eastAsia="Times New Roman"/>
          <w:b/>
          <w:szCs w:val="17"/>
        </w:rPr>
      </w:pPr>
      <w:r w:rsidRPr="00D60B6B">
        <w:rPr>
          <w:rFonts w:eastAsia="Times New Roman"/>
          <w:b/>
          <w:szCs w:val="17"/>
        </w:rPr>
        <w:t>3.</w:t>
      </w:r>
      <w:r w:rsidRPr="00D60B6B">
        <w:rPr>
          <w:rFonts w:eastAsia="Times New Roman"/>
          <w:b/>
          <w:szCs w:val="17"/>
        </w:rPr>
        <w:tab/>
        <w:t>Inquiries</w:t>
      </w:r>
    </w:p>
    <w:p w:rsidR="00D60B6B" w:rsidRPr="00D60B6B" w:rsidRDefault="00D60B6B" w:rsidP="00D60B6B">
      <w:pPr>
        <w:ind w:left="284"/>
        <w:rPr>
          <w:rFonts w:eastAsia="Times New Roman"/>
          <w:szCs w:val="17"/>
        </w:rPr>
      </w:pPr>
      <w:r w:rsidRPr="00D60B6B">
        <w:rPr>
          <w:rFonts w:eastAsia="Times New Roman"/>
          <w:szCs w:val="17"/>
        </w:rPr>
        <w:t>Inquiries should be directed to:</w:t>
      </w:r>
    </w:p>
    <w:p w:rsidR="00D60B6B" w:rsidRPr="00D60B6B" w:rsidRDefault="00D60B6B" w:rsidP="00D60B6B">
      <w:pPr>
        <w:spacing w:after="0"/>
        <w:ind w:left="425"/>
        <w:rPr>
          <w:rFonts w:eastAsia="Times New Roman"/>
          <w:szCs w:val="17"/>
        </w:rPr>
      </w:pPr>
      <w:proofErr w:type="spellStart"/>
      <w:r w:rsidRPr="00D60B6B">
        <w:rPr>
          <w:rFonts w:eastAsia="Times New Roman"/>
          <w:szCs w:val="17"/>
        </w:rPr>
        <w:t>Petrula</w:t>
      </w:r>
      <w:proofErr w:type="spellEnd"/>
      <w:r w:rsidRPr="00D60B6B">
        <w:rPr>
          <w:rFonts w:eastAsia="Times New Roman"/>
          <w:szCs w:val="17"/>
        </w:rPr>
        <w:t xml:space="preserve"> </w:t>
      </w:r>
      <w:proofErr w:type="spellStart"/>
      <w:r w:rsidRPr="00D60B6B">
        <w:rPr>
          <w:rFonts w:eastAsia="Times New Roman"/>
          <w:szCs w:val="17"/>
        </w:rPr>
        <w:t>Pettas</w:t>
      </w:r>
      <w:proofErr w:type="spellEnd"/>
    </w:p>
    <w:p w:rsidR="00D60B6B" w:rsidRPr="00D60B6B" w:rsidRDefault="00D60B6B" w:rsidP="00D60B6B">
      <w:pPr>
        <w:spacing w:after="0"/>
        <w:ind w:left="425"/>
        <w:rPr>
          <w:rFonts w:eastAsia="Times New Roman"/>
          <w:szCs w:val="17"/>
        </w:rPr>
      </w:pPr>
      <w:r w:rsidRPr="00D60B6B">
        <w:rPr>
          <w:rFonts w:eastAsia="Times New Roman"/>
          <w:szCs w:val="17"/>
        </w:rPr>
        <w:t>GPO Box 1533</w:t>
      </w:r>
    </w:p>
    <w:p w:rsidR="00D60B6B" w:rsidRPr="00D60B6B" w:rsidRDefault="00D60B6B" w:rsidP="00D60B6B">
      <w:pPr>
        <w:spacing w:after="0"/>
        <w:ind w:left="425"/>
        <w:rPr>
          <w:rFonts w:eastAsia="Times New Roman"/>
          <w:szCs w:val="17"/>
        </w:rPr>
      </w:pPr>
      <w:r w:rsidRPr="00D60B6B">
        <w:rPr>
          <w:rFonts w:eastAsia="Times New Roman"/>
          <w:szCs w:val="17"/>
        </w:rPr>
        <w:t>Adelaide SA 5001</w:t>
      </w:r>
    </w:p>
    <w:p w:rsidR="00D60B6B" w:rsidRPr="00D60B6B" w:rsidRDefault="00D60B6B" w:rsidP="00D60B6B">
      <w:pPr>
        <w:ind w:left="426"/>
        <w:rPr>
          <w:rFonts w:eastAsia="Times New Roman"/>
          <w:szCs w:val="17"/>
        </w:rPr>
      </w:pPr>
      <w:r w:rsidRPr="00D60B6B">
        <w:rPr>
          <w:rFonts w:eastAsia="Times New Roman"/>
          <w:szCs w:val="17"/>
        </w:rPr>
        <w:t>Telephone: (08) 8343 2619</w:t>
      </w:r>
    </w:p>
    <w:p w:rsidR="00D60B6B" w:rsidRPr="00D60B6B" w:rsidRDefault="00D60B6B" w:rsidP="00D60B6B">
      <w:pPr>
        <w:rPr>
          <w:rFonts w:eastAsia="Times New Roman"/>
          <w:szCs w:val="17"/>
        </w:rPr>
      </w:pPr>
      <w:r w:rsidRPr="00D60B6B">
        <w:rPr>
          <w:rFonts w:eastAsia="Times New Roman"/>
          <w:szCs w:val="17"/>
        </w:rPr>
        <w:t>Dated: 27 July 2020</w:t>
      </w:r>
    </w:p>
    <w:p w:rsidR="00D60B6B" w:rsidRPr="00D60B6B" w:rsidRDefault="00D60B6B" w:rsidP="00D60B6B">
      <w:pPr>
        <w:rPr>
          <w:rFonts w:eastAsia="Times New Roman"/>
          <w:szCs w:val="17"/>
        </w:rPr>
      </w:pPr>
      <w:r w:rsidRPr="00D60B6B">
        <w:rPr>
          <w:rFonts w:eastAsia="Times New Roman"/>
          <w:szCs w:val="17"/>
        </w:rPr>
        <w:t>The Common Seal of the COMMISSIONER OF HIGHWAYS was hereto affixed by authority of the Commissioner in the presence of:</w:t>
      </w:r>
    </w:p>
    <w:p w:rsidR="00D60B6B" w:rsidRPr="00D60B6B" w:rsidRDefault="00D60B6B" w:rsidP="00D60B6B">
      <w:pPr>
        <w:spacing w:after="0"/>
        <w:jc w:val="right"/>
        <w:rPr>
          <w:rFonts w:eastAsia="Times New Roman"/>
          <w:smallCaps/>
          <w:szCs w:val="20"/>
        </w:rPr>
      </w:pPr>
      <w:r w:rsidRPr="00D60B6B">
        <w:rPr>
          <w:rFonts w:eastAsia="Times New Roman"/>
          <w:smallCaps/>
          <w:szCs w:val="20"/>
        </w:rPr>
        <w:t>Rocco Caruso</w:t>
      </w:r>
    </w:p>
    <w:p w:rsidR="00D60B6B" w:rsidRPr="00D60B6B" w:rsidRDefault="00D60B6B" w:rsidP="00D60B6B">
      <w:pPr>
        <w:spacing w:after="0"/>
        <w:jc w:val="right"/>
        <w:rPr>
          <w:rFonts w:eastAsia="Times New Roman"/>
          <w:szCs w:val="17"/>
        </w:rPr>
      </w:pPr>
      <w:r w:rsidRPr="00D60B6B">
        <w:rPr>
          <w:rFonts w:eastAsia="Times New Roman"/>
          <w:szCs w:val="17"/>
        </w:rPr>
        <w:t>Manager, Property Acquisition</w:t>
      </w:r>
    </w:p>
    <w:p w:rsidR="00D60B6B" w:rsidRPr="00D60B6B" w:rsidRDefault="00D60B6B" w:rsidP="00D60B6B">
      <w:pPr>
        <w:spacing w:after="0"/>
        <w:jc w:val="right"/>
        <w:rPr>
          <w:rFonts w:eastAsia="Times New Roman"/>
          <w:szCs w:val="17"/>
        </w:rPr>
      </w:pPr>
      <w:r w:rsidRPr="00D60B6B">
        <w:rPr>
          <w:rFonts w:eastAsia="Times New Roman"/>
          <w:szCs w:val="17"/>
        </w:rPr>
        <w:t>(Authorised Officer)</w:t>
      </w:r>
    </w:p>
    <w:p w:rsidR="00D60B6B" w:rsidRPr="00D60B6B" w:rsidRDefault="00D60B6B" w:rsidP="00D60B6B">
      <w:pPr>
        <w:spacing w:after="0"/>
        <w:jc w:val="right"/>
        <w:rPr>
          <w:rFonts w:eastAsia="Times New Roman"/>
          <w:szCs w:val="17"/>
        </w:rPr>
      </w:pPr>
      <w:r w:rsidRPr="00D60B6B">
        <w:rPr>
          <w:rFonts w:eastAsia="Times New Roman"/>
          <w:szCs w:val="17"/>
        </w:rPr>
        <w:t>Department of Planning, Transport and Infrastructure</w:t>
      </w:r>
    </w:p>
    <w:p w:rsidR="00D60B6B" w:rsidRPr="00D60B6B" w:rsidRDefault="00D60B6B" w:rsidP="00D60B6B">
      <w:pPr>
        <w:spacing w:after="0" w:line="240" w:lineRule="auto"/>
        <w:jc w:val="left"/>
        <w:rPr>
          <w:rFonts w:eastAsia="Times New Roman"/>
          <w:szCs w:val="17"/>
        </w:rPr>
      </w:pPr>
      <w:r w:rsidRPr="00D60B6B">
        <w:rPr>
          <w:rFonts w:eastAsia="Times New Roman"/>
          <w:szCs w:val="17"/>
        </w:rPr>
        <w:t>DPTI 2019/18665/01</w:t>
      </w:r>
    </w:p>
    <w:p w:rsidR="00D60B6B" w:rsidRPr="00D60B6B" w:rsidRDefault="00D60B6B" w:rsidP="00D60B6B">
      <w:pPr>
        <w:pBdr>
          <w:top w:val="single" w:sz="4" w:space="1" w:color="auto"/>
        </w:pBdr>
        <w:spacing w:before="100" w:after="0" w:line="14" w:lineRule="exact"/>
        <w:jc w:val="center"/>
        <w:rPr>
          <w:rFonts w:eastAsia="Times New Roman"/>
          <w:szCs w:val="17"/>
        </w:rPr>
      </w:pPr>
    </w:p>
    <w:p w:rsidR="00D60B6B" w:rsidRPr="00D60B6B" w:rsidRDefault="00D60B6B" w:rsidP="00D60B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19499E" w:rsidRPr="0019499E" w:rsidRDefault="0019499E" w:rsidP="0019499E">
      <w:pPr>
        <w:jc w:val="center"/>
        <w:rPr>
          <w:caps/>
          <w:szCs w:val="17"/>
        </w:rPr>
      </w:pPr>
      <w:r w:rsidRPr="0019499E">
        <w:rPr>
          <w:caps/>
          <w:szCs w:val="17"/>
        </w:rPr>
        <w:t>Land Acquisition Act 1969</w:t>
      </w:r>
    </w:p>
    <w:p w:rsidR="0019499E" w:rsidRPr="0019499E" w:rsidRDefault="0019499E" w:rsidP="0019499E">
      <w:pPr>
        <w:jc w:val="center"/>
        <w:rPr>
          <w:smallCaps/>
          <w:szCs w:val="17"/>
        </w:rPr>
      </w:pPr>
      <w:r w:rsidRPr="0019499E">
        <w:rPr>
          <w:smallCaps/>
          <w:szCs w:val="17"/>
        </w:rPr>
        <w:t>Section 16</w:t>
      </w:r>
    </w:p>
    <w:p w:rsidR="0019499E" w:rsidRPr="0019499E" w:rsidRDefault="0019499E" w:rsidP="0019499E">
      <w:pPr>
        <w:jc w:val="center"/>
        <w:rPr>
          <w:i/>
          <w:szCs w:val="17"/>
        </w:rPr>
      </w:pPr>
      <w:r w:rsidRPr="0019499E">
        <w:rPr>
          <w:i/>
          <w:szCs w:val="17"/>
        </w:rPr>
        <w:t>Form 5—Notice of Acquisition</w:t>
      </w:r>
    </w:p>
    <w:p w:rsidR="0019499E" w:rsidRPr="0019499E" w:rsidRDefault="0019499E" w:rsidP="0019499E">
      <w:pPr>
        <w:ind w:left="284" w:hanging="284"/>
        <w:rPr>
          <w:rFonts w:eastAsia="Times New Roman"/>
          <w:b/>
          <w:szCs w:val="17"/>
        </w:rPr>
      </w:pPr>
      <w:r w:rsidRPr="0019499E">
        <w:rPr>
          <w:rFonts w:eastAsia="Times New Roman"/>
          <w:b/>
          <w:szCs w:val="17"/>
        </w:rPr>
        <w:t>1.</w:t>
      </w:r>
      <w:r w:rsidRPr="0019499E">
        <w:rPr>
          <w:rFonts w:eastAsia="Times New Roman"/>
          <w:b/>
          <w:szCs w:val="17"/>
        </w:rPr>
        <w:tab/>
        <w:t>Notice of acquisition</w:t>
      </w:r>
    </w:p>
    <w:p w:rsidR="0019499E" w:rsidRPr="0019499E" w:rsidRDefault="0019499E" w:rsidP="0019499E">
      <w:pPr>
        <w:ind w:left="284"/>
        <w:rPr>
          <w:rFonts w:eastAsia="Times New Roman"/>
          <w:szCs w:val="17"/>
        </w:rPr>
      </w:pPr>
      <w:r w:rsidRPr="0019499E">
        <w:rPr>
          <w:rFonts w:eastAsia="Times New Roman"/>
          <w:szCs w:val="17"/>
        </w:rPr>
        <w:t>The Commissioner of Highways (the Authority), of 50 Flinders Street, Adelaide SA 5000, acquires the following interests in the following land:</w:t>
      </w:r>
    </w:p>
    <w:p w:rsidR="0019499E" w:rsidRPr="0019499E" w:rsidRDefault="0019499E" w:rsidP="0019499E">
      <w:pPr>
        <w:ind w:left="426"/>
        <w:rPr>
          <w:rFonts w:eastAsia="Times New Roman"/>
          <w:szCs w:val="17"/>
        </w:rPr>
      </w:pPr>
      <w:r w:rsidRPr="0019499E">
        <w:rPr>
          <w:rFonts w:eastAsia="Times New Roman"/>
          <w:szCs w:val="17"/>
        </w:rPr>
        <w:t>Comprising an unencumbered estate in fee simple in that piece of land being the whole of Allotment 3 in Filed Plan No 107663 comprised in Certificate of Title Volume 5187 Folio 704.</w:t>
      </w:r>
    </w:p>
    <w:p w:rsidR="0019499E" w:rsidRPr="0019499E" w:rsidRDefault="0019499E" w:rsidP="0019499E">
      <w:pPr>
        <w:ind w:left="284"/>
        <w:rPr>
          <w:rFonts w:eastAsia="Times New Roman"/>
          <w:szCs w:val="17"/>
        </w:rPr>
      </w:pPr>
      <w:r w:rsidRPr="0019499E">
        <w:rPr>
          <w:rFonts w:eastAsia="Times New Roman"/>
          <w:szCs w:val="17"/>
        </w:rPr>
        <w:t xml:space="preserve">This notice is given under section 16 of the </w:t>
      </w:r>
      <w:r w:rsidRPr="0019499E">
        <w:rPr>
          <w:rFonts w:eastAsia="Times New Roman"/>
          <w:i/>
          <w:szCs w:val="17"/>
        </w:rPr>
        <w:t>Land Acquisition Act 1969</w:t>
      </w:r>
      <w:r w:rsidRPr="0019499E">
        <w:rPr>
          <w:rFonts w:eastAsia="Times New Roman"/>
          <w:szCs w:val="17"/>
        </w:rPr>
        <w:t>.</w:t>
      </w:r>
    </w:p>
    <w:p w:rsidR="0019499E" w:rsidRPr="0019499E" w:rsidRDefault="0019499E" w:rsidP="0019499E">
      <w:pPr>
        <w:ind w:left="284" w:hanging="284"/>
        <w:rPr>
          <w:rFonts w:eastAsia="Times New Roman"/>
          <w:b/>
          <w:szCs w:val="17"/>
        </w:rPr>
      </w:pPr>
      <w:r w:rsidRPr="0019499E">
        <w:rPr>
          <w:rFonts w:eastAsia="Times New Roman"/>
          <w:b/>
          <w:szCs w:val="17"/>
        </w:rPr>
        <w:t>2.</w:t>
      </w:r>
      <w:r w:rsidRPr="0019499E">
        <w:rPr>
          <w:rFonts w:eastAsia="Times New Roman"/>
          <w:b/>
          <w:szCs w:val="17"/>
        </w:rPr>
        <w:tab/>
        <w:t>Compensation</w:t>
      </w:r>
    </w:p>
    <w:p w:rsidR="0019499E" w:rsidRPr="0019499E" w:rsidRDefault="0019499E" w:rsidP="0019499E">
      <w:pPr>
        <w:ind w:left="284"/>
        <w:rPr>
          <w:rFonts w:eastAsia="Times New Roman"/>
          <w:szCs w:val="17"/>
        </w:rPr>
      </w:pPr>
      <w:r w:rsidRPr="0019499E">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19499E" w:rsidRPr="0019499E" w:rsidRDefault="0019499E" w:rsidP="0019499E">
      <w:pPr>
        <w:ind w:left="284" w:hanging="284"/>
        <w:rPr>
          <w:rFonts w:eastAsia="Times New Roman"/>
          <w:b/>
          <w:szCs w:val="17"/>
        </w:rPr>
      </w:pPr>
      <w:r w:rsidRPr="0019499E">
        <w:rPr>
          <w:rFonts w:eastAsia="Times New Roman"/>
          <w:b/>
          <w:szCs w:val="17"/>
        </w:rPr>
        <w:t>2A.</w:t>
      </w:r>
      <w:r w:rsidRPr="0019499E">
        <w:rPr>
          <w:rFonts w:eastAsia="Times New Roman"/>
          <w:b/>
          <w:szCs w:val="17"/>
        </w:rPr>
        <w:tab/>
        <w:t>Payment of professional costs relating to acquisition (section 26B)</w:t>
      </w:r>
    </w:p>
    <w:p w:rsidR="0019499E" w:rsidRPr="0019499E" w:rsidRDefault="0019499E" w:rsidP="0019499E">
      <w:pPr>
        <w:ind w:left="284"/>
        <w:rPr>
          <w:rFonts w:eastAsia="Times New Roman"/>
          <w:szCs w:val="17"/>
        </w:rPr>
      </w:pPr>
      <w:r w:rsidRPr="0019499E">
        <w:rPr>
          <w:rFonts w:eastAsia="Times New Roman"/>
          <w:szCs w:val="17"/>
        </w:rPr>
        <w:t>If you are the owner in fee simple of the land to which this notice relates, you may be entitled to a payment of $10 000 from the Authority for use towards the payment of professional costs in relation to the acquisition of the land.</w:t>
      </w:r>
    </w:p>
    <w:p w:rsidR="0019499E" w:rsidRPr="0019499E" w:rsidRDefault="0019499E" w:rsidP="0019499E">
      <w:pPr>
        <w:ind w:left="284"/>
        <w:rPr>
          <w:rFonts w:eastAsia="Times New Roman"/>
          <w:szCs w:val="17"/>
        </w:rPr>
      </w:pPr>
      <w:r w:rsidRPr="0019499E">
        <w:rPr>
          <w:rFonts w:eastAsia="Times New Roman"/>
          <w:szCs w:val="17"/>
        </w:rPr>
        <w:t xml:space="preserve">Professional costs include legal costs, valuation costs and any other costs prescribed by the </w:t>
      </w:r>
      <w:r w:rsidRPr="0019499E">
        <w:rPr>
          <w:rFonts w:eastAsia="Times New Roman"/>
          <w:i/>
          <w:szCs w:val="17"/>
        </w:rPr>
        <w:t>Land Acquisition Regulations 2019</w:t>
      </w:r>
      <w:r w:rsidRPr="0019499E">
        <w:rPr>
          <w:rFonts w:eastAsia="Times New Roman"/>
          <w:szCs w:val="17"/>
        </w:rPr>
        <w:t>.</w:t>
      </w:r>
    </w:p>
    <w:p w:rsidR="0019499E" w:rsidRPr="0019499E" w:rsidRDefault="0019499E" w:rsidP="0019499E">
      <w:pPr>
        <w:ind w:left="284" w:hanging="284"/>
        <w:rPr>
          <w:rFonts w:eastAsia="Times New Roman"/>
          <w:b/>
          <w:szCs w:val="17"/>
        </w:rPr>
      </w:pPr>
      <w:r w:rsidRPr="0019499E">
        <w:rPr>
          <w:rFonts w:eastAsia="Times New Roman"/>
          <w:b/>
          <w:szCs w:val="17"/>
        </w:rPr>
        <w:t>3.</w:t>
      </w:r>
      <w:r w:rsidRPr="0019499E">
        <w:rPr>
          <w:rFonts w:eastAsia="Times New Roman"/>
          <w:b/>
          <w:szCs w:val="17"/>
        </w:rPr>
        <w:tab/>
        <w:t>Inquiries</w:t>
      </w:r>
    </w:p>
    <w:p w:rsidR="0019499E" w:rsidRPr="0019499E" w:rsidRDefault="0019499E" w:rsidP="0019499E">
      <w:pPr>
        <w:ind w:left="284"/>
        <w:rPr>
          <w:rFonts w:eastAsia="Times New Roman"/>
          <w:szCs w:val="17"/>
        </w:rPr>
      </w:pPr>
      <w:r w:rsidRPr="0019499E">
        <w:rPr>
          <w:rFonts w:eastAsia="Times New Roman"/>
          <w:szCs w:val="17"/>
        </w:rPr>
        <w:t>Inquiries should be directed to:</w:t>
      </w:r>
    </w:p>
    <w:p w:rsidR="0019499E" w:rsidRPr="0019499E" w:rsidRDefault="0019499E" w:rsidP="0019499E">
      <w:pPr>
        <w:spacing w:after="0"/>
        <w:ind w:left="425"/>
        <w:rPr>
          <w:rFonts w:eastAsia="Times New Roman"/>
          <w:szCs w:val="17"/>
        </w:rPr>
      </w:pPr>
      <w:r w:rsidRPr="0019499E">
        <w:rPr>
          <w:rFonts w:eastAsia="Times New Roman"/>
          <w:szCs w:val="17"/>
        </w:rPr>
        <w:t xml:space="preserve">Philip </w:t>
      </w:r>
      <w:proofErr w:type="spellStart"/>
      <w:r w:rsidRPr="0019499E">
        <w:rPr>
          <w:rFonts w:eastAsia="Times New Roman"/>
          <w:szCs w:val="17"/>
        </w:rPr>
        <w:t>Cheffirs</w:t>
      </w:r>
      <w:proofErr w:type="spellEnd"/>
    </w:p>
    <w:p w:rsidR="0019499E" w:rsidRPr="0019499E" w:rsidRDefault="0019499E" w:rsidP="0019499E">
      <w:pPr>
        <w:spacing w:after="0"/>
        <w:ind w:left="425"/>
        <w:rPr>
          <w:rFonts w:eastAsia="Times New Roman"/>
          <w:szCs w:val="17"/>
        </w:rPr>
      </w:pPr>
      <w:r w:rsidRPr="0019499E">
        <w:rPr>
          <w:rFonts w:eastAsia="Times New Roman"/>
          <w:szCs w:val="17"/>
        </w:rPr>
        <w:t>GPO Box 1533</w:t>
      </w:r>
    </w:p>
    <w:p w:rsidR="0019499E" w:rsidRPr="0019499E" w:rsidRDefault="0019499E" w:rsidP="0019499E">
      <w:pPr>
        <w:spacing w:after="0"/>
        <w:ind w:left="425"/>
        <w:rPr>
          <w:rFonts w:eastAsia="Times New Roman"/>
          <w:szCs w:val="17"/>
        </w:rPr>
      </w:pPr>
      <w:r w:rsidRPr="0019499E">
        <w:rPr>
          <w:rFonts w:eastAsia="Times New Roman"/>
          <w:szCs w:val="17"/>
        </w:rPr>
        <w:t>Adelaide SA 5001</w:t>
      </w:r>
    </w:p>
    <w:p w:rsidR="0019499E" w:rsidRPr="0019499E" w:rsidRDefault="0019499E" w:rsidP="0019499E">
      <w:pPr>
        <w:ind w:left="426"/>
        <w:rPr>
          <w:rFonts w:eastAsia="Times New Roman"/>
          <w:szCs w:val="17"/>
        </w:rPr>
      </w:pPr>
      <w:r w:rsidRPr="0019499E">
        <w:rPr>
          <w:rFonts w:eastAsia="Times New Roman"/>
          <w:szCs w:val="17"/>
        </w:rPr>
        <w:t>Telephone: (08) 8343 2575</w:t>
      </w:r>
    </w:p>
    <w:p w:rsidR="0019499E" w:rsidRPr="0019499E" w:rsidRDefault="0019499E" w:rsidP="0019499E">
      <w:pPr>
        <w:rPr>
          <w:rFonts w:eastAsia="Times New Roman"/>
          <w:szCs w:val="17"/>
        </w:rPr>
      </w:pPr>
      <w:r w:rsidRPr="0019499E">
        <w:rPr>
          <w:rFonts w:eastAsia="Times New Roman"/>
          <w:szCs w:val="17"/>
        </w:rPr>
        <w:t>Dated: 28 July 2020</w:t>
      </w:r>
    </w:p>
    <w:p w:rsidR="0019499E" w:rsidRPr="0019499E" w:rsidRDefault="0019499E" w:rsidP="0019499E">
      <w:pPr>
        <w:rPr>
          <w:rFonts w:eastAsia="Times New Roman"/>
          <w:szCs w:val="17"/>
        </w:rPr>
      </w:pPr>
      <w:r w:rsidRPr="0019499E">
        <w:rPr>
          <w:rFonts w:eastAsia="Times New Roman"/>
          <w:szCs w:val="17"/>
        </w:rPr>
        <w:t>The Common Seal of the COMMISSIONER OF HIGHWAYS was hereto affixed by authority of the Commissioner in the presence of:</w:t>
      </w:r>
    </w:p>
    <w:p w:rsidR="0019499E" w:rsidRPr="0019499E" w:rsidRDefault="0019499E" w:rsidP="0019499E">
      <w:pPr>
        <w:spacing w:after="0"/>
        <w:jc w:val="right"/>
        <w:rPr>
          <w:rFonts w:eastAsia="Times New Roman"/>
          <w:smallCaps/>
          <w:szCs w:val="20"/>
        </w:rPr>
      </w:pPr>
      <w:r w:rsidRPr="0019499E">
        <w:rPr>
          <w:rFonts w:eastAsia="Times New Roman"/>
          <w:smallCaps/>
          <w:szCs w:val="20"/>
        </w:rPr>
        <w:t>Rocco Caruso</w:t>
      </w:r>
    </w:p>
    <w:p w:rsidR="0019499E" w:rsidRPr="0019499E" w:rsidRDefault="0019499E" w:rsidP="0019499E">
      <w:pPr>
        <w:spacing w:after="0"/>
        <w:jc w:val="right"/>
        <w:rPr>
          <w:rFonts w:eastAsia="Times New Roman"/>
          <w:szCs w:val="17"/>
        </w:rPr>
      </w:pPr>
      <w:r w:rsidRPr="0019499E">
        <w:rPr>
          <w:rFonts w:eastAsia="Times New Roman"/>
          <w:szCs w:val="17"/>
        </w:rPr>
        <w:t>Manager, Property Acquisition</w:t>
      </w:r>
    </w:p>
    <w:p w:rsidR="0019499E" w:rsidRPr="0019499E" w:rsidRDefault="0019499E" w:rsidP="0019499E">
      <w:pPr>
        <w:spacing w:after="0"/>
        <w:jc w:val="right"/>
        <w:rPr>
          <w:rFonts w:eastAsia="Times New Roman"/>
          <w:szCs w:val="17"/>
        </w:rPr>
      </w:pPr>
      <w:r w:rsidRPr="0019499E">
        <w:rPr>
          <w:rFonts w:eastAsia="Times New Roman"/>
          <w:szCs w:val="17"/>
        </w:rPr>
        <w:t>(Authorised Officer)</w:t>
      </w:r>
    </w:p>
    <w:p w:rsidR="0019499E" w:rsidRPr="0019499E" w:rsidRDefault="0019499E" w:rsidP="0019499E">
      <w:pPr>
        <w:spacing w:after="0"/>
        <w:jc w:val="right"/>
        <w:rPr>
          <w:rFonts w:eastAsia="Times New Roman"/>
          <w:szCs w:val="17"/>
        </w:rPr>
      </w:pPr>
      <w:r w:rsidRPr="0019499E">
        <w:rPr>
          <w:rFonts w:eastAsia="Times New Roman"/>
          <w:szCs w:val="17"/>
        </w:rPr>
        <w:t>Department of Planning, Transport and Infrastructure</w:t>
      </w:r>
    </w:p>
    <w:p w:rsidR="0019499E" w:rsidRPr="0019499E" w:rsidRDefault="0019499E" w:rsidP="0019499E">
      <w:pPr>
        <w:spacing w:after="0" w:line="240" w:lineRule="auto"/>
        <w:jc w:val="left"/>
        <w:rPr>
          <w:rFonts w:eastAsia="Times New Roman"/>
          <w:szCs w:val="17"/>
        </w:rPr>
      </w:pPr>
      <w:r w:rsidRPr="0019499E">
        <w:rPr>
          <w:rFonts w:eastAsia="Times New Roman"/>
          <w:szCs w:val="17"/>
        </w:rPr>
        <w:t>DPTI 2019/18370/01</w:t>
      </w:r>
    </w:p>
    <w:p w:rsidR="0019499E" w:rsidRPr="0019499E" w:rsidRDefault="0019499E" w:rsidP="0019499E">
      <w:pPr>
        <w:pBdr>
          <w:top w:val="single" w:sz="4" w:space="1" w:color="auto"/>
        </w:pBdr>
        <w:spacing w:before="100" w:after="0" w:line="14" w:lineRule="exact"/>
        <w:jc w:val="center"/>
        <w:rPr>
          <w:rFonts w:eastAsia="Times New Roman"/>
          <w:szCs w:val="17"/>
        </w:rPr>
      </w:pPr>
    </w:p>
    <w:p w:rsidR="0019499E" w:rsidRPr="0019499E" w:rsidRDefault="0019499E" w:rsidP="0019499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BF4BAE" w:rsidRPr="00BF4BAE" w:rsidRDefault="00BF4BAE" w:rsidP="00BF4BAE">
      <w:pPr>
        <w:jc w:val="center"/>
        <w:rPr>
          <w:caps/>
          <w:szCs w:val="17"/>
        </w:rPr>
      </w:pPr>
      <w:r w:rsidRPr="00BF4BAE">
        <w:rPr>
          <w:caps/>
          <w:szCs w:val="17"/>
        </w:rPr>
        <w:t>Land Acquisition Act 1969</w:t>
      </w:r>
    </w:p>
    <w:p w:rsidR="00BF4BAE" w:rsidRPr="00BF4BAE" w:rsidRDefault="00BF4BAE" w:rsidP="00BF4BAE">
      <w:pPr>
        <w:jc w:val="center"/>
        <w:rPr>
          <w:smallCaps/>
          <w:szCs w:val="17"/>
        </w:rPr>
      </w:pPr>
      <w:r w:rsidRPr="00BF4BAE">
        <w:rPr>
          <w:smallCaps/>
          <w:szCs w:val="17"/>
        </w:rPr>
        <w:t>Section 16</w:t>
      </w:r>
    </w:p>
    <w:p w:rsidR="00BF4BAE" w:rsidRPr="00BF4BAE" w:rsidRDefault="00BF4BAE" w:rsidP="00BF4BAE">
      <w:pPr>
        <w:jc w:val="center"/>
        <w:rPr>
          <w:i/>
          <w:szCs w:val="17"/>
        </w:rPr>
      </w:pPr>
      <w:r w:rsidRPr="00BF4BAE">
        <w:rPr>
          <w:i/>
          <w:szCs w:val="17"/>
        </w:rPr>
        <w:t>Form 5—Notice of Acquisition</w:t>
      </w:r>
    </w:p>
    <w:p w:rsidR="00BF4BAE" w:rsidRPr="00BF4BAE" w:rsidRDefault="00BF4BAE" w:rsidP="00BF4BAE">
      <w:pPr>
        <w:ind w:left="284" w:hanging="284"/>
        <w:rPr>
          <w:rFonts w:eastAsia="Times New Roman"/>
          <w:b/>
          <w:szCs w:val="17"/>
        </w:rPr>
      </w:pPr>
      <w:r w:rsidRPr="00BF4BAE">
        <w:rPr>
          <w:rFonts w:eastAsia="Times New Roman"/>
          <w:b/>
          <w:szCs w:val="17"/>
        </w:rPr>
        <w:t>1.</w:t>
      </w:r>
      <w:r w:rsidRPr="00BF4BAE">
        <w:rPr>
          <w:rFonts w:eastAsia="Times New Roman"/>
          <w:b/>
          <w:szCs w:val="17"/>
        </w:rPr>
        <w:tab/>
        <w:t>Notice of acquisition</w:t>
      </w:r>
    </w:p>
    <w:p w:rsidR="00BF4BAE" w:rsidRPr="00BF4BAE" w:rsidRDefault="00BF4BAE" w:rsidP="00BF4BAE">
      <w:pPr>
        <w:ind w:left="284"/>
        <w:rPr>
          <w:rFonts w:eastAsia="Times New Roman"/>
          <w:szCs w:val="17"/>
        </w:rPr>
      </w:pPr>
      <w:r w:rsidRPr="00BF4BAE">
        <w:rPr>
          <w:rFonts w:eastAsia="Times New Roman"/>
          <w:szCs w:val="17"/>
        </w:rPr>
        <w:t>The Commissioner of Highways (the Authority), of 50 Flinders Street, Adelaide SA 5000, acquires the following interests in the following land:</w:t>
      </w:r>
    </w:p>
    <w:p w:rsidR="00BF4BAE" w:rsidRPr="00BF4BAE" w:rsidRDefault="00BF4BAE" w:rsidP="00BF4BAE">
      <w:pPr>
        <w:ind w:left="426"/>
        <w:rPr>
          <w:rFonts w:eastAsia="Times New Roman"/>
          <w:szCs w:val="17"/>
        </w:rPr>
      </w:pPr>
      <w:r w:rsidRPr="00BF4BAE">
        <w:rPr>
          <w:rFonts w:eastAsia="Times New Roman"/>
          <w:szCs w:val="17"/>
        </w:rPr>
        <w:t>Comprising an unencumbered estate in fee simple in that piece of land being the whole of Allotment 148 in Deposited Plan No 1063 comprised in Certificate of Title Volume 5402 Folio 940.</w:t>
      </w:r>
    </w:p>
    <w:p w:rsidR="00BF4BAE" w:rsidRPr="00BF4BAE" w:rsidRDefault="00BF4BAE" w:rsidP="00BF4BAE">
      <w:pPr>
        <w:ind w:left="284"/>
        <w:rPr>
          <w:rFonts w:eastAsia="Times New Roman"/>
          <w:szCs w:val="17"/>
        </w:rPr>
      </w:pPr>
      <w:r w:rsidRPr="00BF4BAE">
        <w:rPr>
          <w:rFonts w:eastAsia="Times New Roman"/>
          <w:szCs w:val="17"/>
        </w:rPr>
        <w:t xml:space="preserve">This notice is given under section 16 of the </w:t>
      </w:r>
      <w:r w:rsidRPr="00BF4BAE">
        <w:rPr>
          <w:rFonts w:eastAsia="Times New Roman"/>
          <w:i/>
          <w:szCs w:val="17"/>
        </w:rPr>
        <w:t>Land Acquisition Act 1969</w:t>
      </w:r>
      <w:r w:rsidRPr="00BF4BAE">
        <w:rPr>
          <w:rFonts w:eastAsia="Times New Roman"/>
          <w:szCs w:val="17"/>
        </w:rPr>
        <w:t>.</w:t>
      </w:r>
    </w:p>
    <w:p w:rsidR="00BF4BAE" w:rsidRPr="00BF4BAE" w:rsidRDefault="00BF4BAE" w:rsidP="00BF4BAE">
      <w:pPr>
        <w:ind w:left="284" w:hanging="284"/>
        <w:rPr>
          <w:rFonts w:eastAsia="Times New Roman"/>
          <w:b/>
          <w:szCs w:val="17"/>
        </w:rPr>
      </w:pPr>
      <w:r w:rsidRPr="00BF4BAE">
        <w:rPr>
          <w:rFonts w:eastAsia="Times New Roman"/>
          <w:b/>
          <w:szCs w:val="17"/>
        </w:rPr>
        <w:t>2.</w:t>
      </w:r>
      <w:r w:rsidRPr="00BF4BAE">
        <w:rPr>
          <w:rFonts w:eastAsia="Times New Roman"/>
          <w:b/>
          <w:szCs w:val="17"/>
        </w:rPr>
        <w:tab/>
        <w:t>Compensation</w:t>
      </w:r>
    </w:p>
    <w:p w:rsidR="00BF4BAE" w:rsidRPr="00BF4BAE" w:rsidRDefault="00BF4BAE" w:rsidP="00BF4BAE">
      <w:pPr>
        <w:ind w:left="284"/>
        <w:rPr>
          <w:rFonts w:eastAsia="Times New Roman"/>
          <w:szCs w:val="17"/>
        </w:rPr>
      </w:pPr>
      <w:r w:rsidRPr="00BF4BAE">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BF4BAE" w:rsidRDefault="00BF4BAE">
      <w:pPr>
        <w:spacing w:after="0" w:line="240" w:lineRule="auto"/>
        <w:jc w:val="left"/>
        <w:rPr>
          <w:rFonts w:eastAsia="Times New Roman"/>
          <w:b/>
          <w:szCs w:val="17"/>
        </w:rPr>
      </w:pPr>
      <w:r>
        <w:rPr>
          <w:rFonts w:eastAsia="Times New Roman"/>
          <w:b/>
          <w:szCs w:val="17"/>
        </w:rPr>
        <w:br w:type="page"/>
      </w:r>
    </w:p>
    <w:p w:rsidR="00BF4BAE" w:rsidRPr="00BF4BAE" w:rsidRDefault="00BF4BAE" w:rsidP="00BF4BAE">
      <w:pPr>
        <w:ind w:left="284" w:hanging="284"/>
        <w:rPr>
          <w:rFonts w:eastAsia="Times New Roman"/>
          <w:b/>
          <w:szCs w:val="17"/>
        </w:rPr>
      </w:pPr>
      <w:r w:rsidRPr="00BF4BAE">
        <w:rPr>
          <w:rFonts w:eastAsia="Times New Roman"/>
          <w:b/>
          <w:szCs w:val="17"/>
        </w:rPr>
        <w:lastRenderedPageBreak/>
        <w:t>2A.</w:t>
      </w:r>
      <w:r w:rsidRPr="00BF4BAE">
        <w:rPr>
          <w:rFonts w:eastAsia="Times New Roman"/>
          <w:b/>
          <w:szCs w:val="17"/>
        </w:rPr>
        <w:tab/>
        <w:t>Payment of professional costs relating to acquisition (section 26B)</w:t>
      </w:r>
    </w:p>
    <w:p w:rsidR="00BF4BAE" w:rsidRPr="00BF4BAE" w:rsidRDefault="00BF4BAE" w:rsidP="00BF4BAE">
      <w:pPr>
        <w:ind w:left="284"/>
        <w:rPr>
          <w:rFonts w:eastAsia="Times New Roman"/>
          <w:szCs w:val="17"/>
        </w:rPr>
      </w:pPr>
      <w:r w:rsidRPr="00BF4BAE">
        <w:rPr>
          <w:rFonts w:eastAsia="Times New Roman"/>
          <w:szCs w:val="17"/>
        </w:rPr>
        <w:t>If you are the owner in fee simple of the land to which this notice relates, you may be entitled to a payment of $10 000 from the Authority for use towards the payment of professional costs in relation to the acquisition of the land.</w:t>
      </w:r>
    </w:p>
    <w:p w:rsidR="00BF4BAE" w:rsidRPr="00BF4BAE" w:rsidRDefault="00BF4BAE" w:rsidP="00BF4BAE">
      <w:pPr>
        <w:ind w:left="284"/>
        <w:rPr>
          <w:rFonts w:eastAsia="Times New Roman"/>
          <w:szCs w:val="17"/>
        </w:rPr>
      </w:pPr>
      <w:r w:rsidRPr="00BF4BAE">
        <w:rPr>
          <w:rFonts w:eastAsia="Times New Roman"/>
          <w:szCs w:val="17"/>
        </w:rPr>
        <w:t xml:space="preserve">Professional costs include legal costs, valuation costs and any other costs prescribed by the </w:t>
      </w:r>
      <w:r w:rsidRPr="00BF4BAE">
        <w:rPr>
          <w:rFonts w:eastAsia="Times New Roman"/>
          <w:i/>
          <w:szCs w:val="17"/>
        </w:rPr>
        <w:t>Land Acquisition Regulations 2019</w:t>
      </w:r>
      <w:r w:rsidRPr="00BF4BAE">
        <w:rPr>
          <w:rFonts w:eastAsia="Times New Roman"/>
          <w:szCs w:val="17"/>
        </w:rPr>
        <w:t>.</w:t>
      </w:r>
    </w:p>
    <w:p w:rsidR="00BF4BAE" w:rsidRPr="00BF4BAE" w:rsidRDefault="00BF4BAE" w:rsidP="00BF4BAE">
      <w:pPr>
        <w:ind w:left="284" w:hanging="284"/>
        <w:rPr>
          <w:rFonts w:eastAsia="Times New Roman"/>
          <w:b/>
          <w:szCs w:val="17"/>
        </w:rPr>
      </w:pPr>
      <w:r w:rsidRPr="00BF4BAE">
        <w:rPr>
          <w:rFonts w:eastAsia="Times New Roman"/>
          <w:b/>
          <w:szCs w:val="17"/>
        </w:rPr>
        <w:t>3.</w:t>
      </w:r>
      <w:r w:rsidRPr="00BF4BAE">
        <w:rPr>
          <w:rFonts w:eastAsia="Times New Roman"/>
          <w:b/>
          <w:szCs w:val="17"/>
        </w:rPr>
        <w:tab/>
        <w:t>Inquiries</w:t>
      </w:r>
    </w:p>
    <w:p w:rsidR="00BF4BAE" w:rsidRPr="00BF4BAE" w:rsidRDefault="00BF4BAE" w:rsidP="00BF4BAE">
      <w:pPr>
        <w:ind w:left="284"/>
        <w:rPr>
          <w:rFonts w:eastAsia="Times New Roman"/>
          <w:szCs w:val="17"/>
        </w:rPr>
      </w:pPr>
      <w:r w:rsidRPr="00BF4BAE">
        <w:rPr>
          <w:rFonts w:eastAsia="Times New Roman"/>
          <w:szCs w:val="17"/>
        </w:rPr>
        <w:t>Inquiries should be directed to:</w:t>
      </w:r>
    </w:p>
    <w:p w:rsidR="00BF4BAE" w:rsidRPr="00BF4BAE" w:rsidRDefault="00BF4BAE" w:rsidP="00BF4BAE">
      <w:pPr>
        <w:spacing w:after="0"/>
        <w:ind w:left="425"/>
        <w:rPr>
          <w:rFonts w:eastAsia="Times New Roman"/>
          <w:szCs w:val="17"/>
        </w:rPr>
      </w:pPr>
      <w:r w:rsidRPr="00BF4BAE">
        <w:rPr>
          <w:rFonts w:eastAsia="Times New Roman"/>
          <w:szCs w:val="17"/>
        </w:rPr>
        <w:t xml:space="preserve">Philip </w:t>
      </w:r>
      <w:proofErr w:type="spellStart"/>
      <w:r w:rsidRPr="00BF4BAE">
        <w:rPr>
          <w:rFonts w:eastAsia="Times New Roman"/>
          <w:szCs w:val="17"/>
        </w:rPr>
        <w:t>Cheffirs</w:t>
      </w:r>
      <w:proofErr w:type="spellEnd"/>
    </w:p>
    <w:p w:rsidR="00BF4BAE" w:rsidRPr="00BF4BAE" w:rsidRDefault="00BF4BAE" w:rsidP="00BF4BAE">
      <w:pPr>
        <w:spacing w:after="0"/>
        <w:ind w:left="425"/>
        <w:rPr>
          <w:rFonts w:eastAsia="Times New Roman"/>
          <w:szCs w:val="17"/>
        </w:rPr>
      </w:pPr>
      <w:r w:rsidRPr="00BF4BAE">
        <w:rPr>
          <w:rFonts w:eastAsia="Times New Roman"/>
          <w:szCs w:val="17"/>
        </w:rPr>
        <w:t>GPO Box 1533</w:t>
      </w:r>
    </w:p>
    <w:p w:rsidR="00BF4BAE" w:rsidRPr="00BF4BAE" w:rsidRDefault="00BF4BAE" w:rsidP="00BF4BAE">
      <w:pPr>
        <w:spacing w:after="0"/>
        <w:ind w:left="425"/>
        <w:rPr>
          <w:rFonts w:eastAsia="Times New Roman"/>
          <w:szCs w:val="17"/>
        </w:rPr>
      </w:pPr>
      <w:r w:rsidRPr="00BF4BAE">
        <w:rPr>
          <w:rFonts w:eastAsia="Times New Roman"/>
          <w:szCs w:val="17"/>
        </w:rPr>
        <w:t>Adelaide SA 5001</w:t>
      </w:r>
    </w:p>
    <w:p w:rsidR="00BF4BAE" w:rsidRPr="00BF4BAE" w:rsidRDefault="00BF4BAE" w:rsidP="00BF4BAE">
      <w:pPr>
        <w:ind w:left="426"/>
        <w:rPr>
          <w:rFonts w:eastAsia="Times New Roman"/>
          <w:szCs w:val="17"/>
        </w:rPr>
      </w:pPr>
      <w:r w:rsidRPr="00BF4BAE">
        <w:rPr>
          <w:rFonts w:eastAsia="Times New Roman"/>
          <w:szCs w:val="17"/>
        </w:rPr>
        <w:t>Telephone: (08) 8343 2575</w:t>
      </w:r>
    </w:p>
    <w:p w:rsidR="00BF4BAE" w:rsidRPr="00BF4BAE" w:rsidRDefault="00BF4BAE" w:rsidP="00BF4BAE">
      <w:pPr>
        <w:rPr>
          <w:rFonts w:eastAsia="Times New Roman"/>
          <w:szCs w:val="17"/>
        </w:rPr>
      </w:pPr>
      <w:r w:rsidRPr="00BF4BAE">
        <w:rPr>
          <w:rFonts w:eastAsia="Times New Roman"/>
          <w:szCs w:val="17"/>
        </w:rPr>
        <w:t>Dated: 28 July 2020</w:t>
      </w:r>
    </w:p>
    <w:p w:rsidR="00BF4BAE" w:rsidRPr="00BF4BAE" w:rsidRDefault="00BF4BAE" w:rsidP="00BF4BAE">
      <w:pPr>
        <w:rPr>
          <w:rFonts w:eastAsia="Times New Roman"/>
          <w:szCs w:val="17"/>
        </w:rPr>
      </w:pPr>
      <w:r w:rsidRPr="00BF4BAE">
        <w:rPr>
          <w:rFonts w:eastAsia="Times New Roman"/>
          <w:szCs w:val="17"/>
        </w:rPr>
        <w:t>The Common Seal of the COMMISSIONER OF HIGHWAYS was hereto affixed by authority of the Commissioner in the presence of:</w:t>
      </w:r>
    </w:p>
    <w:p w:rsidR="00BF4BAE" w:rsidRPr="00BF4BAE" w:rsidRDefault="00BF4BAE" w:rsidP="00BF4BAE">
      <w:pPr>
        <w:spacing w:after="0"/>
        <w:jc w:val="right"/>
        <w:rPr>
          <w:rFonts w:eastAsia="Times New Roman"/>
          <w:smallCaps/>
          <w:szCs w:val="20"/>
        </w:rPr>
      </w:pPr>
      <w:r w:rsidRPr="00BF4BAE">
        <w:rPr>
          <w:rFonts w:eastAsia="Times New Roman"/>
          <w:smallCaps/>
          <w:szCs w:val="20"/>
        </w:rPr>
        <w:t>Rocco Caruso</w:t>
      </w:r>
    </w:p>
    <w:p w:rsidR="00BF4BAE" w:rsidRPr="00BF4BAE" w:rsidRDefault="00BF4BAE" w:rsidP="00BF4BAE">
      <w:pPr>
        <w:spacing w:after="0"/>
        <w:jc w:val="right"/>
        <w:rPr>
          <w:rFonts w:eastAsia="Times New Roman"/>
          <w:szCs w:val="17"/>
        </w:rPr>
      </w:pPr>
      <w:r w:rsidRPr="00BF4BAE">
        <w:rPr>
          <w:rFonts w:eastAsia="Times New Roman"/>
          <w:szCs w:val="17"/>
        </w:rPr>
        <w:t>Manager, Property Acquisition</w:t>
      </w:r>
    </w:p>
    <w:p w:rsidR="00BF4BAE" w:rsidRPr="00BF4BAE" w:rsidRDefault="00BF4BAE" w:rsidP="00BF4BAE">
      <w:pPr>
        <w:spacing w:after="0"/>
        <w:jc w:val="right"/>
        <w:rPr>
          <w:rFonts w:eastAsia="Times New Roman"/>
          <w:szCs w:val="17"/>
        </w:rPr>
      </w:pPr>
      <w:r w:rsidRPr="00BF4BAE">
        <w:rPr>
          <w:rFonts w:eastAsia="Times New Roman"/>
          <w:szCs w:val="17"/>
        </w:rPr>
        <w:t>(Authorised Officer)</w:t>
      </w:r>
    </w:p>
    <w:p w:rsidR="00BF4BAE" w:rsidRPr="00BF4BAE" w:rsidRDefault="00BF4BAE" w:rsidP="00BF4BAE">
      <w:pPr>
        <w:spacing w:after="0"/>
        <w:jc w:val="right"/>
        <w:rPr>
          <w:rFonts w:eastAsia="Times New Roman"/>
          <w:szCs w:val="17"/>
        </w:rPr>
      </w:pPr>
      <w:r w:rsidRPr="00BF4BAE">
        <w:rPr>
          <w:rFonts w:eastAsia="Times New Roman"/>
          <w:szCs w:val="17"/>
        </w:rPr>
        <w:t>Department of Planning, Transport and Infrastructure</w:t>
      </w:r>
    </w:p>
    <w:p w:rsidR="00BF4BAE" w:rsidRPr="00BF4BAE" w:rsidRDefault="00BF4BAE" w:rsidP="00BF4BAE">
      <w:pPr>
        <w:spacing w:after="0" w:line="240" w:lineRule="auto"/>
        <w:jc w:val="left"/>
        <w:rPr>
          <w:rFonts w:eastAsia="Times New Roman"/>
          <w:szCs w:val="17"/>
        </w:rPr>
      </w:pPr>
      <w:r w:rsidRPr="00BF4BAE">
        <w:rPr>
          <w:rFonts w:eastAsia="Times New Roman"/>
          <w:szCs w:val="17"/>
        </w:rPr>
        <w:t>DPTI 2019/18371/01</w:t>
      </w:r>
    </w:p>
    <w:p w:rsidR="00BF4BAE" w:rsidRPr="00BF4BAE" w:rsidRDefault="00BF4BAE" w:rsidP="00BF4BAE">
      <w:pPr>
        <w:pBdr>
          <w:top w:val="single" w:sz="4" w:space="1" w:color="auto"/>
        </w:pBdr>
        <w:spacing w:before="100" w:after="0" w:line="14" w:lineRule="exact"/>
        <w:jc w:val="center"/>
        <w:rPr>
          <w:rFonts w:eastAsia="Times New Roman"/>
          <w:szCs w:val="17"/>
        </w:rPr>
      </w:pPr>
    </w:p>
    <w:p w:rsidR="00BF4BAE" w:rsidRPr="00BF4BAE" w:rsidRDefault="00BF4BAE" w:rsidP="00BF4BA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F46599" w:rsidRPr="00F46599" w:rsidRDefault="00F46599" w:rsidP="00F46599">
      <w:pPr>
        <w:jc w:val="center"/>
        <w:rPr>
          <w:caps/>
          <w:szCs w:val="17"/>
        </w:rPr>
      </w:pPr>
      <w:r w:rsidRPr="00F46599">
        <w:rPr>
          <w:caps/>
          <w:szCs w:val="17"/>
        </w:rPr>
        <w:t>Land Acquisition Act 1969</w:t>
      </w:r>
    </w:p>
    <w:p w:rsidR="00F46599" w:rsidRPr="00F46599" w:rsidRDefault="00F46599" w:rsidP="00F46599">
      <w:pPr>
        <w:jc w:val="center"/>
        <w:rPr>
          <w:smallCaps/>
          <w:szCs w:val="17"/>
        </w:rPr>
      </w:pPr>
      <w:r w:rsidRPr="00F46599">
        <w:rPr>
          <w:smallCaps/>
          <w:szCs w:val="17"/>
        </w:rPr>
        <w:t>Section 16</w:t>
      </w:r>
    </w:p>
    <w:p w:rsidR="00F46599" w:rsidRPr="00F46599" w:rsidRDefault="00F46599" w:rsidP="00F46599">
      <w:pPr>
        <w:jc w:val="center"/>
        <w:rPr>
          <w:i/>
          <w:szCs w:val="17"/>
        </w:rPr>
      </w:pPr>
      <w:r w:rsidRPr="00F46599">
        <w:rPr>
          <w:i/>
          <w:szCs w:val="17"/>
        </w:rPr>
        <w:t>Form 5—Notice of Acquisition</w:t>
      </w:r>
    </w:p>
    <w:p w:rsidR="00F46599" w:rsidRPr="00F46599" w:rsidRDefault="00F46599" w:rsidP="00F46599">
      <w:pPr>
        <w:ind w:left="284" w:hanging="284"/>
        <w:rPr>
          <w:rFonts w:eastAsia="Times New Roman"/>
          <w:b/>
          <w:szCs w:val="17"/>
        </w:rPr>
      </w:pPr>
      <w:r w:rsidRPr="00F46599">
        <w:rPr>
          <w:rFonts w:eastAsia="Times New Roman"/>
          <w:b/>
          <w:szCs w:val="17"/>
        </w:rPr>
        <w:t>1.</w:t>
      </w:r>
      <w:r w:rsidRPr="00F46599">
        <w:rPr>
          <w:rFonts w:eastAsia="Times New Roman"/>
          <w:b/>
          <w:szCs w:val="17"/>
        </w:rPr>
        <w:tab/>
        <w:t>Notice of acquisition</w:t>
      </w:r>
    </w:p>
    <w:p w:rsidR="00F46599" w:rsidRPr="00F46599" w:rsidRDefault="00F46599" w:rsidP="00F46599">
      <w:pPr>
        <w:ind w:left="284"/>
        <w:rPr>
          <w:rFonts w:eastAsia="Times New Roman"/>
          <w:szCs w:val="17"/>
        </w:rPr>
      </w:pPr>
      <w:r w:rsidRPr="00F46599">
        <w:rPr>
          <w:rFonts w:eastAsia="Times New Roman"/>
          <w:szCs w:val="17"/>
        </w:rPr>
        <w:t>The Commissioner of Highways (the Authority), of 50 Flinders Street, Adelaide SA 5000, acquires the following interests in the following land:</w:t>
      </w:r>
    </w:p>
    <w:p w:rsidR="00F46599" w:rsidRPr="00F46599" w:rsidRDefault="00F46599" w:rsidP="00F46599">
      <w:pPr>
        <w:ind w:left="426"/>
        <w:rPr>
          <w:rFonts w:eastAsia="Times New Roman"/>
          <w:szCs w:val="17"/>
        </w:rPr>
      </w:pPr>
      <w:r w:rsidRPr="00F46599">
        <w:rPr>
          <w:rFonts w:eastAsia="Times New Roman"/>
          <w:szCs w:val="17"/>
        </w:rPr>
        <w:t>Comprising an unencumbered estate in fee simple in that piece of land being portion of Allotment 19 in Filed Plan No 108091 comprised in Certificate of Title Volume 5191 Folio 637, and being the whole of the land identified as Allotment 51 in D123650 lodged in the Lands Titles Office.</w:t>
      </w:r>
    </w:p>
    <w:p w:rsidR="00F46599" w:rsidRPr="00F46599" w:rsidRDefault="00F46599" w:rsidP="00F46599">
      <w:pPr>
        <w:ind w:left="284"/>
        <w:rPr>
          <w:rFonts w:eastAsia="Times New Roman"/>
          <w:szCs w:val="17"/>
        </w:rPr>
      </w:pPr>
      <w:r w:rsidRPr="00F46599">
        <w:rPr>
          <w:rFonts w:eastAsia="Times New Roman"/>
          <w:szCs w:val="17"/>
        </w:rPr>
        <w:t xml:space="preserve">This notice is given under section 16 of the </w:t>
      </w:r>
      <w:r w:rsidRPr="00F46599">
        <w:rPr>
          <w:rFonts w:eastAsia="Times New Roman"/>
          <w:i/>
          <w:szCs w:val="17"/>
        </w:rPr>
        <w:t>Land Acquisition Act 1969</w:t>
      </w:r>
      <w:r w:rsidRPr="00F46599">
        <w:rPr>
          <w:rFonts w:eastAsia="Times New Roman"/>
          <w:szCs w:val="17"/>
        </w:rPr>
        <w:t>.</w:t>
      </w:r>
    </w:p>
    <w:p w:rsidR="00F46599" w:rsidRPr="00F46599" w:rsidRDefault="00F46599" w:rsidP="00F46599">
      <w:pPr>
        <w:ind w:left="284" w:hanging="284"/>
        <w:rPr>
          <w:rFonts w:eastAsia="Times New Roman"/>
          <w:b/>
          <w:szCs w:val="17"/>
        </w:rPr>
      </w:pPr>
      <w:r w:rsidRPr="00F46599">
        <w:rPr>
          <w:rFonts w:eastAsia="Times New Roman"/>
          <w:b/>
          <w:szCs w:val="17"/>
        </w:rPr>
        <w:t>2.</w:t>
      </w:r>
      <w:r w:rsidRPr="00F46599">
        <w:rPr>
          <w:rFonts w:eastAsia="Times New Roman"/>
          <w:b/>
          <w:szCs w:val="17"/>
        </w:rPr>
        <w:tab/>
        <w:t>Compensation</w:t>
      </w:r>
    </w:p>
    <w:p w:rsidR="00F46599" w:rsidRPr="00F46599" w:rsidRDefault="00F46599" w:rsidP="00F46599">
      <w:pPr>
        <w:ind w:left="284"/>
        <w:rPr>
          <w:rFonts w:eastAsia="Times New Roman"/>
          <w:szCs w:val="17"/>
        </w:rPr>
      </w:pPr>
      <w:r w:rsidRPr="00F46599">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F46599" w:rsidRPr="00F46599" w:rsidRDefault="00F46599" w:rsidP="00F46599">
      <w:pPr>
        <w:ind w:left="284" w:hanging="284"/>
        <w:rPr>
          <w:rFonts w:eastAsia="Times New Roman"/>
          <w:b/>
          <w:szCs w:val="17"/>
        </w:rPr>
      </w:pPr>
      <w:r w:rsidRPr="00F46599">
        <w:rPr>
          <w:rFonts w:eastAsia="Times New Roman"/>
          <w:b/>
          <w:szCs w:val="17"/>
        </w:rPr>
        <w:t>2A.</w:t>
      </w:r>
      <w:r w:rsidRPr="00F46599">
        <w:rPr>
          <w:rFonts w:eastAsia="Times New Roman"/>
          <w:b/>
          <w:szCs w:val="17"/>
        </w:rPr>
        <w:tab/>
        <w:t>Payment of professional costs relating to acquisition (section 26B)</w:t>
      </w:r>
    </w:p>
    <w:p w:rsidR="00F46599" w:rsidRPr="00F46599" w:rsidRDefault="00F46599" w:rsidP="00F46599">
      <w:pPr>
        <w:ind w:left="284"/>
        <w:rPr>
          <w:rFonts w:eastAsia="Times New Roman"/>
          <w:szCs w:val="17"/>
        </w:rPr>
      </w:pPr>
      <w:r w:rsidRPr="00F46599">
        <w:rPr>
          <w:rFonts w:eastAsia="Times New Roman"/>
          <w:szCs w:val="17"/>
        </w:rPr>
        <w:t>If you are the owner in fee simple of the land to which this notice relates, you may be entitled to a payment of $10 000 from the Authority for use towards the payment of professional costs in relation to the acquisition of the land.</w:t>
      </w:r>
    </w:p>
    <w:p w:rsidR="00F46599" w:rsidRPr="00F46599" w:rsidRDefault="00F46599" w:rsidP="00F46599">
      <w:pPr>
        <w:ind w:left="284"/>
        <w:rPr>
          <w:rFonts w:eastAsia="Times New Roman"/>
          <w:szCs w:val="17"/>
        </w:rPr>
      </w:pPr>
      <w:r w:rsidRPr="00F46599">
        <w:rPr>
          <w:rFonts w:eastAsia="Times New Roman"/>
          <w:szCs w:val="17"/>
        </w:rPr>
        <w:t xml:space="preserve">Professional costs include legal costs, valuation costs and any other costs prescribed by the </w:t>
      </w:r>
      <w:r w:rsidRPr="00F46599">
        <w:rPr>
          <w:rFonts w:eastAsia="Times New Roman"/>
          <w:i/>
          <w:szCs w:val="17"/>
        </w:rPr>
        <w:t>Land Acquisition Regulations 2019</w:t>
      </w:r>
      <w:r w:rsidRPr="00F46599">
        <w:rPr>
          <w:rFonts w:eastAsia="Times New Roman"/>
          <w:szCs w:val="17"/>
        </w:rPr>
        <w:t>.</w:t>
      </w:r>
    </w:p>
    <w:p w:rsidR="00F46599" w:rsidRPr="00F46599" w:rsidRDefault="00F46599" w:rsidP="00F46599">
      <w:pPr>
        <w:ind w:left="284" w:hanging="284"/>
        <w:rPr>
          <w:rFonts w:eastAsia="Times New Roman"/>
          <w:b/>
          <w:szCs w:val="17"/>
        </w:rPr>
      </w:pPr>
      <w:r w:rsidRPr="00F46599">
        <w:rPr>
          <w:rFonts w:eastAsia="Times New Roman"/>
          <w:b/>
          <w:szCs w:val="17"/>
        </w:rPr>
        <w:t>3.</w:t>
      </w:r>
      <w:r w:rsidRPr="00F46599">
        <w:rPr>
          <w:rFonts w:eastAsia="Times New Roman"/>
          <w:b/>
          <w:szCs w:val="17"/>
        </w:rPr>
        <w:tab/>
        <w:t>Inquiries</w:t>
      </w:r>
    </w:p>
    <w:p w:rsidR="00F46599" w:rsidRPr="00F46599" w:rsidRDefault="00F46599" w:rsidP="00F46599">
      <w:pPr>
        <w:ind w:left="284"/>
        <w:rPr>
          <w:rFonts w:eastAsia="Times New Roman"/>
          <w:szCs w:val="17"/>
        </w:rPr>
      </w:pPr>
      <w:r w:rsidRPr="00F46599">
        <w:rPr>
          <w:rFonts w:eastAsia="Times New Roman"/>
          <w:szCs w:val="17"/>
        </w:rPr>
        <w:t>Inquiries should be directed to:</w:t>
      </w:r>
    </w:p>
    <w:p w:rsidR="00F46599" w:rsidRPr="00F46599" w:rsidRDefault="00F46599" w:rsidP="00F46599">
      <w:pPr>
        <w:spacing w:after="0"/>
        <w:ind w:left="425"/>
        <w:rPr>
          <w:rFonts w:eastAsia="Times New Roman"/>
          <w:szCs w:val="17"/>
        </w:rPr>
      </w:pPr>
      <w:r w:rsidRPr="00F46599">
        <w:rPr>
          <w:rFonts w:eastAsia="Times New Roman"/>
          <w:szCs w:val="17"/>
        </w:rPr>
        <w:t xml:space="preserve">Philip </w:t>
      </w:r>
      <w:proofErr w:type="spellStart"/>
      <w:r w:rsidRPr="00F46599">
        <w:rPr>
          <w:rFonts w:eastAsia="Times New Roman"/>
          <w:szCs w:val="17"/>
        </w:rPr>
        <w:t>Cheffirs</w:t>
      </w:r>
      <w:proofErr w:type="spellEnd"/>
    </w:p>
    <w:p w:rsidR="00F46599" w:rsidRPr="00F46599" w:rsidRDefault="00F46599" w:rsidP="00F46599">
      <w:pPr>
        <w:spacing w:after="0"/>
        <w:ind w:left="425"/>
        <w:rPr>
          <w:rFonts w:eastAsia="Times New Roman"/>
          <w:szCs w:val="17"/>
        </w:rPr>
      </w:pPr>
      <w:r w:rsidRPr="00F46599">
        <w:rPr>
          <w:rFonts w:eastAsia="Times New Roman"/>
          <w:szCs w:val="17"/>
        </w:rPr>
        <w:t>GPO Box 1533</w:t>
      </w:r>
    </w:p>
    <w:p w:rsidR="00F46599" w:rsidRPr="00F46599" w:rsidRDefault="00F46599" w:rsidP="00F46599">
      <w:pPr>
        <w:spacing w:after="0"/>
        <w:ind w:left="425"/>
        <w:rPr>
          <w:rFonts w:eastAsia="Times New Roman"/>
          <w:szCs w:val="17"/>
        </w:rPr>
      </w:pPr>
      <w:r w:rsidRPr="00F46599">
        <w:rPr>
          <w:rFonts w:eastAsia="Times New Roman"/>
          <w:szCs w:val="17"/>
        </w:rPr>
        <w:t>Adelaide SA 5001</w:t>
      </w:r>
    </w:p>
    <w:p w:rsidR="00F46599" w:rsidRPr="00F46599" w:rsidRDefault="00F46599" w:rsidP="00F46599">
      <w:pPr>
        <w:ind w:left="426"/>
        <w:rPr>
          <w:rFonts w:eastAsia="Times New Roman"/>
          <w:szCs w:val="17"/>
        </w:rPr>
      </w:pPr>
      <w:r w:rsidRPr="00F46599">
        <w:rPr>
          <w:rFonts w:eastAsia="Times New Roman"/>
          <w:szCs w:val="17"/>
        </w:rPr>
        <w:t>Telephone: (08) 8343 2575</w:t>
      </w:r>
    </w:p>
    <w:p w:rsidR="00F46599" w:rsidRPr="00F46599" w:rsidRDefault="00F46599" w:rsidP="00F46599">
      <w:pPr>
        <w:rPr>
          <w:rFonts w:eastAsia="Times New Roman"/>
          <w:szCs w:val="17"/>
        </w:rPr>
      </w:pPr>
      <w:r w:rsidRPr="00F46599">
        <w:rPr>
          <w:rFonts w:eastAsia="Times New Roman"/>
          <w:szCs w:val="17"/>
        </w:rPr>
        <w:t>Dated: 28 July 2020</w:t>
      </w:r>
    </w:p>
    <w:p w:rsidR="00F46599" w:rsidRPr="00F46599" w:rsidRDefault="00F46599" w:rsidP="00F46599">
      <w:pPr>
        <w:rPr>
          <w:rFonts w:eastAsia="Times New Roman"/>
          <w:szCs w:val="17"/>
        </w:rPr>
      </w:pPr>
      <w:r w:rsidRPr="00F46599">
        <w:rPr>
          <w:rFonts w:eastAsia="Times New Roman"/>
          <w:szCs w:val="17"/>
        </w:rPr>
        <w:t>The Common Seal of the COMMISSIONER OF HIGHWAYS was hereto affixed by authority of the Commissioner in the presence of:</w:t>
      </w:r>
    </w:p>
    <w:p w:rsidR="00F46599" w:rsidRPr="00F46599" w:rsidRDefault="00F46599" w:rsidP="00F46599">
      <w:pPr>
        <w:spacing w:after="0"/>
        <w:jc w:val="right"/>
        <w:rPr>
          <w:rFonts w:eastAsia="Times New Roman"/>
          <w:smallCaps/>
          <w:szCs w:val="20"/>
        </w:rPr>
      </w:pPr>
      <w:r w:rsidRPr="00F46599">
        <w:rPr>
          <w:rFonts w:eastAsia="Times New Roman"/>
          <w:smallCaps/>
          <w:szCs w:val="20"/>
        </w:rPr>
        <w:t>Rocco Caruso</w:t>
      </w:r>
    </w:p>
    <w:p w:rsidR="00F46599" w:rsidRPr="00F46599" w:rsidRDefault="00F46599" w:rsidP="00F46599">
      <w:pPr>
        <w:spacing w:after="0"/>
        <w:jc w:val="right"/>
        <w:rPr>
          <w:rFonts w:eastAsia="Times New Roman"/>
          <w:szCs w:val="17"/>
        </w:rPr>
      </w:pPr>
      <w:r w:rsidRPr="00F46599">
        <w:rPr>
          <w:rFonts w:eastAsia="Times New Roman"/>
          <w:szCs w:val="17"/>
        </w:rPr>
        <w:t>Manager, Property Acquisition</w:t>
      </w:r>
    </w:p>
    <w:p w:rsidR="00F46599" w:rsidRPr="00F46599" w:rsidRDefault="00F46599" w:rsidP="00F46599">
      <w:pPr>
        <w:spacing w:after="0"/>
        <w:jc w:val="right"/>
        <w:rPr>
          <w:rFonts w:eastAsia="Times New Roman"/>
          <w:szCs w:val="17"/>
        </w:rPr>
      </w:pPr>
      <w:r w:rsidRPr="00F46599">
        <w:rPr>
          <w:rFonts w:eastAsia="Times New Roman"/>
          <w:szCs w:val="17"/>
        </w:rPr>
        <w:t>(Authorised Officer)</w:t>
      </w:r>
    </w:p>
    <w:p w:rsidR="00F46599" w:rsidRPr="00F46599" w:rsidRDefault="00F46599" w:rsidP="00F46599">
      <w:pPr>
        <w:spacing w:after="0"/>
        <w:jc w:val="right"/>
        <w:rPr>
          <w:rFonts w:eastAsia="Times New Roman"/>
          <w:szCs w:val="17"/>
        </w:rPr>
      </w:pPr>
      <w:r w:rsidRPr="00F46599">
        <w:rPr>
          <w:rFonts w:eastAsia="Times New Roman"/>
          <w:szCs w:val="17"/>
        </w:rPr>
        <w:t>Department of Planning, Transport and Infrastructure</w:t>
      </w:r>
    </w:p>
    <w:p w:rsidR="00F46599" w:rsidRPr="00F46599" w:rsidRDefault="00F46599" w:rsidP="00F46599">
      <w:pPr>
        <w:spacing w:after="0" w:line="240" w:lineRule="auto"/>
        <w:jc w:val="left"/>
        <w:rPr>
          <w:rFonts w:eastAsia="Times New Roman"/>
          <w:szCs w:val="17"/>
        </w:rPr>
      </w:pPr>
      <w:r w:rsidRPr="00F46599">
        <w:rPr>
          <w:rFonts w:eastAsia="Times New Roman"/>
          <w:szCs w:val="17"/>
        </w:rPr>
        <w:t>DPTI 2019/18374/01</w:t>
      </w:r>
    </w:p>
    <w:p w:rsidR="00F46599" w:rsidRPr="00F46599" w:rsidRDefault="00F46599" w:rsidP="00F46599">
      <w:pPr>
        <w:pBdr>
          <w:top w:val="single" w:sz="4" w:space="1" w:color="auto"/>
        </w:pBdr>
        <w:spacing w:before="100" w:after="0" w:line="14" w:lineRule="exact"/>
        <w:jc w:val="center"/>
        <w:rPr>
          <w:rFonts w:eastAsia="Times New Roman"/>
          <w:szCs w:val="17"/>
        </w:rPr>
      </w:pPr>
    </w:p>
    <w:p w:rsidR="00F46599" w:rsidRPr="00F46599" w:rsidRDefault="00F46599" w:rsidP="00F4659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AB34F2" w:rsidRPr="00AB34F2" w:rsidRDefault="00AB34F2" w:rsidP="00AB34F2">
      <w:pPr>
        <w:jc w:val="center"/>
        <w:rPr>
          <w:caps/>
          <w:szCs w:val="17"/>
        </w:rPr>
      </w:pPr>
      <w:r w:rsidRPr="00AB34F2">
        <w:rPr>
          <w:caps/>
          <w:szCs w:val="17"/>
        </w:rPr>
        <w:t>Land Acquisition Act 1969</w:t>
      </w:r>
    </w:p>
    <w:p w:rsidR="00AB34F2" w:rsidRPr="00AB34F2" w:rsidRDefault="00AB34F2" w:rsidP="00AB34F2">
      <w:pPr>
        <w:jc w:val="center"/>
        <w:rPr>
          <w:smallCaps/>
          <w:szCs w:val="17"/>
        </w:rPr>
      </w:pPr>
      <w:r w:rsidRPr="00AB34F2">
        <w:rPr>
          <w:smallCaps/>
          <w:szCs w:val="17"/>
        </w:rPr>
        <w:t>Section 16</w:t>
      </w:r>
    </w:p>
    <w:p w:rsidR="00AB34F2" w:rsidRPr="00AB34F2" w:rsidRDefault="00AB34F2" w:rsidP="00AB34F2">
      <w:pPr>
        <w:jc w:val="center"/>
        <w:rPr>
          <w:i/>
          <w:szCs w:val="17"/>
        </w:rPr>
      </w:pPr>
      <w:r w:rsidRPr="00AB34F2">
        <w:rPr>
          <w:i/>
          <w:szCs w:val="17"/>
        </w:rPr>
        <w:t>Form 5—Notice of Acquisition</w:t>
      </w:r>
    </w:p>
    <w:p w:rsidR="00AB34F2" w:rsidRPr="00AB34F2" w:rsidRDefault="00AB34F2" w:rsidP="00AB34F2">
      <w:pPr>
        <w:ind w:left="284" w:hanging="284"/>
        <w:rPr>
          <w:rFonts w:eastAsia="Times New Roman"/>
          <w:b/>
          <w:szCs w:val="17"/>
        </w:rPr>
      </w:pPr>
      <w:r w:rsidRPr="00AB34F2">
        <w:rPr>
          <w:rFonts w:eastAsia="Times New Roman"/>
          <w:b/>
          <w:szCs w:val="17"/>
        </w:rPr>
        <w:t>1.</w:t>
      </w:r>
      <w:r w:rsidRPr="00AB34F2">
        <w:rPr>
          <w:rFonts w:eastAsia="Times New Roman"/>
          <w:b/>
          <w:szCs w:val="17"/>
        </w:rPr>
        <w:tab/>
        <w:t>Notice of acquisition</w:t>
      </w:r>
    </w:p>
    <w:p w:rsidR="00AB34F2" w:rsidRPr="00AB34F2" w:rsidRDefault="00AB34F2" w:rsidP="00AB34F2">
      <w:pPr>
        <w:ind w:left="284"/>
        <w:rPr>
          <w:rFonts w:eastAsia="Times New Roman"/>
          <w:szCs w:val="17"/>
        </w:rPr>
      </w:pPr>
      <w:r w:rsidRPr="00AB34F2">
        <w:rPr>
          <w:rFonts w:eastAsia="Times New Roman"/>
          <w:szCs w:val="17"/>
        </w:rPr>
        <w:t>The Commissioner of Highways (the Authority), of 50 Flinders Street, Adelaide SA 5000, acquires the following interests in the following land:</w:t>
      </w:r>
    </w:p>
    <w:p w:rsidR="00AB34F2" w:rsidRPr="00AB34F2" w:rsidRDefault="00AB34F2" w:rsidP="00AB34F2">
      <w:pPr>
        <w:ind w:left="426"/>
        <w:rPr>
          <w:rFonts w:eastAsia="Times New Roman"/>
          <w:szCs w:val="17"/>
        </w:rPr>
      </w:pPr>
      <w:r w:rsidRPr="00AB34F2">
        <w:rPr>
          <w:rFonts w:eastAsia="Times New Roman"/>
          <w:szCs w:val="17"/>
        </w:rPr>
        <w:t>Comprising an unencumbered estate in fee simple in that piece of land being portion of Allotment 2 in Deposited Plan No 66348 comprised in Certificate of Title Volume 5935 Folio 473, and being the whole of the land identified as Allotment 21 in D123646 lodged in the Lands Titles Office.</w:t>
      </w:r>
    </w:p>
    <w:p w:rsidR="00AB34F2" w:rsidRPr="00AB34F2" w:rsidRDefault="00AB34F2" w:rsidP="00AB34F2">
      <w:pPr>
        <w:ind w:left="284"/>
        <w:rPr>
          <w:rFonts w:eastAsia="Times New Roman"/>
          <w:szCs w:val="17"/>
        </w:rPr>
      </w:pPr>
      <w:r w:rsidRPr="00AB34F2">
        <w:rPr>
          <w:rFonts w:eastAsia="Times New Roman"/>
          <w:szCs w:val="17"/>
        </w:rPr>
        <w:t xml:space="preserve">This notice is given under section 16 of the </w:t>
      </w:r>
      <w:r w:rsidRPr="00AB34F2">
        <w:rPr>
          <w:rFonts w:eastAsia="Times New Roman"/>
          <w:i/>
          <w:szCs w:val="17"/>
        </w:rPr>
        <w:t>Land Acquisition Act 1969</w:t>
      </w:r>
      <w:r w:rsidRPr="00AB34F2">
        <w:rPr>
          <w:rFonts w:eastAsia="Times New Roman"/>
          <w:szCs w:val="17"/>
        </w:rPr>
        <w:t>.</w:t>
      </w:r>
    </w:p>
    <w:p w:rsidR="00AB34F2" w:rsidRPr="00AB34F2" w:rsidRDefault="00AB34F2" w:rsidP="00AB34F2">
      <w:pPr>
        <w:ind w:left="284" w:hanging="284"/>
        <w:rPr>
          <w:rFonts w:eastAsia="Times New Roman"/>
          <w:b/>
          <w:szCs w:val="17"/>
        </w:rPr>
      </w:pPr>
      <w:r w:rsidRPr="00AB34F2">
        <w:rPr>
          <w:rFonts w:eastAsia="Times New Roman"/>
          <w:b/>
          <w:szCs w:val="17"/>
        </w:rPr>
        <w:t>2.</w:t>
      </w:r>
      <w:r w:rsidRPr="00AB34F2">
        <w:rPr>
          <w:rFonts w:eastAsia="Times New Roman"/>
          <w:b/>
          <w:szCs w:val="17"/>
        </w:rPr>
        <w:tab/>
        <w:t>Compensation</w:t>
      </w:r>
    </w:p>
    <w:p w:rsidR="00AB34F2" w:rsidRPr="00AB34F2" w:rsidRDefault="00AB34F2" w:rsidP="00AB34F2">
      <w:pPr>
        <w:ind w:left="284"/>
        <w:rPr>
          <w:rFonts w:eastAsia="Times New Roman"/>
          <w:szCs w:val="17"/>
        </w:rPr>
      </w:pPr>
      <w:r w:rsidRPr="00AB34F2">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AB34F2" w:rsidRPr="00AB34F2" w:rsidRDefault="00AB34F2" w:rsidP="00AB34F2">
      <w:pPr>
        <w:ind w:left="284" w:hanging="284"/>
        <w:rPr>
          <w:rFonts w:eastAsia="Times New Roman"/>
          <w:b/>
          <w:szCs w:val="17"/>
        </w:rPr>
      </w:pPr>
      <w:r w:rsidRPr="00AB34F2">
        <w:rPr>
          <w:rFonts w:eastAsia="Times New Roman"/>
          <w:b/>
          <w:szCs w:val="17"/>
        </w:rPr>
        <w:lastRenderedPageBreak/>
        <w:t>2A.</w:t>
      </w:r>
      <w:r w:rsidRPr="00AB34F2">
        <w:rPr>
          <w:rFonts w:eastAsia="Times New Roman"/>
          <w:b/>
          <w:szCs w:val="17"/>
        </w:rPr>
        <w:tab/>
        <w:t>Payment of professional costs relating to acquisition (section 26B)</w:t>
      </w:r>
    </w:p>
    <w:p w:rsidR="00AB34F2" w:rsidRPr="00AB34F2" w:rsidRDefault="00AB34F2" w:rsidP="00AB34F2">
      <w:pPr>
        <w:ind w:left="284"/>
        <w:rPr>
          <w:rFonts w:eastAsia="Times New Roman"/>
          <w:szCs w:val="17"/>
        </w:rPr>
      </w:pPr>
      <w:r w:rsidRPr="00AB34F2">
        <w:rPr>
          <w:rFonts w:eastAsia="Times New Roman"/>
          <w:szCs w:val="17"/>
        </w:rPr>
        <w:t>If you are the owner in fee simple of the land to which this notice relates, you may be entitled to a payment of $10 000 from the Authority for use towards the payment of professional costs in relation to the acquisition of the land.</w:t>
      </w:r>
    </w:p>
    <w:p w:rsidR="00AB34F2" w:rsidRPr="00AB34F2" w:rsidRDefault="00AB34F2" w:rsidP="00AB34F2">
      <w:pPr>
        <w:ind w:left="284"/>
        <w:rPr>
          <w:rFonts w:eastAsia="Times New Roman"/>
          <w:szCs w:val="17"/>
        </w:rPr>
      </w:pPr>
      <w:r w:rsidRPr="00AB34F2">
        <w:rPr>
          <w:rFonts w:eastAsia="Times New Roman"/>
          <w:szCs w:val="17"/>
        </w:rPr>
        <w:t xml:space="preserve">Professional costs include legal costs, valuation costs and any other costs prescribed by the </w:t>
      </w:r>
      <w:r w:rsidRPr="00AB34F2">
        <w:rPr>
          <w:rFonts w:eastAsia="Times New Roman"/>
          <w:i/>
          <w:szCs w:val="17"/>
        </w:rPr>
        <w:t>Land Acquisition Regulations 2019</w:t>
      </w:r>
      <w:r w:rsidRPr="00AB34F2">
        <w:rPr>
          <w:rFonts w:eastAsia="Times New Roman"/>
          <w:szCs w:val="17"/>
        </w:rPr>
        <w:t>.</w:t>
      </w:r>
    </w:p>
    <w:p w:rsidR="00AB34F2" w:rsidRPr="00AB34F2" w:rsidRDefault="00AB34F2" w:rsidP="00AB34F2">
      <w:pPr>
        <w:ind w:left="284" w:hanging="284"/>
        <w:rPr>
          <w:rFonts w:eastAsia="Times New Roman"/>
          <w:b/>
          <w:szCs w:val="17"/>
        </w:rPr>
      </w:pPr>
      <w:r w:rsidRPr="00AB34F2">
        <w:rPr>
          <w:rFonts w:eastAsia="Times New Roman"/>
          <w:b/>
          <w:szCs w:val="17"/>
        </w:rPr>
        <w:t>3.</w:t>
      </w:r>
      <w:r w:rsidRPr="00AB34F2">
        <w:rPr>
          <w:rFonts w:eastAsia="Times New Roman"/>
          <w:b/>
          <w:szCs w:val="17"/>
        </w:rPr>
        <w:tab/>
        <w:t>Inquiries</w:t>
      </w:r>
    </w:p>
    <w:p w:rsidR="00AB34F2" w:rsidRPr="00AB34F2" w:rsidRDefault="00AB34F2" w:rsidP="00AB34F2">
      <w:pPr>
        <w:ind w:left="284"/>
        <w:rPr>
          <w:rFonts w:eastAsia="Times New Roman"/>
          <w:szCs w:val="17"/>
        </w:rPr>
      </w:pPr>
      <w:r w:rsidRPr="00AB34F2">
        <w:rPr>
          <w:rFonts w:eastAsia="Times New Roman"/>
          <w:szCs w:val="17"/>
        </w:rPr>
        <w:t>Inquiries should be directed to:</w:t>
      </w:r>
    </w:p>
    <w:p w:rsidR="00AB34F2" w:rsidRPr="00AB34F2" w:rsidRDefault="00AB34F2" w:rsidP="00AB34F2">
      <w:pPr>
        <w:spacing w:after="0"/>
        <w:ind w:left="425"/>
        <w:rPr>
          <w:rFonts w:eastAsia="Times New Roman"/>
          <w:szCs w:val="17"/>
        </w:rPr>
      </w:pPr>
      <w:r w:rsidRPr="00AB34F2">
        <w:rPr>
          <w:rFonts w:eastAsia="Times New Roman"/>
          <w:szCs w:val="17"/>
        </w:rPr>
        <w:t xml:space="preserve">Chris </w:t>
      </w:r>
      <w:proofErr w:type="spellStart"/>
      <w:r w:rsidRPr="00AB34F2">
        <w:rPr>
          <w:rFonts w:eastAsia="Times New Roman"/>
          <w:szCs w:val="17"/>
        </w:rPr>
        <w:t>Southam</w:t>
      </w:r>
      <w:proofErr w:type="spellEnd"/>
    </w:p>
    <w:p w:rsidR="00AB34F2" w:rsidRPr="00AB34F2" w:rsidRDefault="00AB34F2" w:rsidP="00AB34F2">
      <w:pPr>
        <w:spacing w:after="0"/>
        <w:ind w:left="425"/>
        <w:rPr>
          <w:rFonts w:eastAsia="Times New Roman"/>
          <w:szCs w:val="17"/>
        </w:rPr>
      </w:pPr>
      <w:r w:rsidRPr="00AB34F2">
        <w:rPr>
          <w:rFonts w:eastAsia="Times New Roman"/>
          <w:szCs w:val="17"/>
        </w:rPr>
        <w:t>GPO Box 1533</w:t>
      </w:r>
    </w:p>
    <w:p w:rsidR="00AB34F2" w:rsidRPr="00AB34F2" w:rsidRDefault="00AB34F2" w:rsidP="00AB34F2">
      <w:pPr>
        <w:spacing w:after="0"/>
        <w:ind w:left="425"/>
        <w:rPr>
          <w:rFonts w:eastAsia="Times New Roman"/>
          <w:szCs w:val="17"/>
        </w:rPr>
      </w:pPr>
      <w:r w:rsidRPr="00AB34F2">
        <w:rPr>
          <w:rFonts w:eastAsia="Times New Roman"/>
          <w:szCs w:val="17"/>
        </w:rPr>
        <w:t>Adelaide SA 5001</w:t>
      </w:r>
    </w:p>
    <w:p w:rsidR="00AB34F2" w:rsidRPr="00AB34F2" w:rsidRDefault="00AB34F2" w:rsidP="00AB34F2">
      <w:pPr>
        <w:ind w:left="426"/>
        <w:rPr>
          <w:rFonts w:eastAsia="Times New Roman"/>
          <w:szCs w:val="17"/>
        </w:rPr>
      </w:pPr>
      <w:r w:rsidRPr="00AB34F2">
        <w:rPr>
          <w:rFonts w:eastAsia="Times New Roman"/>
          <w:szCs w:val="17"/>
        </w:rPr>
        <w:t>Telephone: (08) 8343 2574</w:t>
      </w:r>
    </w:p>
    <w:p w:rsidR="00AB34F2" w:rsidRPr="00AB34F2" w:rsidRDefault="00AB34F2" w:rsidP="00AB34F2">
      <w:pPr>
        <w:rPr>
          <w:rFonts w:eastAsia="Times New Roman"/>
          <w:szCs w:val="17"/>
        </w:rPr>
      </w:pPr>
      <w:r w:rsidRPr="00AB34F2">
        <w:rPr>
          <w:rFonts w:eastAsia="Times New Roman"/>
          <w:szCs w:val="17"/>
        </w:rPr>
        <w:t>Dated: 28 July 2020</w:t>
      </w:r>
    </w:p>
    <w:p w:rsidR="00AB34F2" w:rsidRPr="00AB34F2" w:rsidRDefault="00AB34F2" w:rsidP="00AB34F2">
      <w:pPr>
        <w:rPr>
          <w:rFonts w:eastAsia="Times New Roman"/>
          <w:szCs w:val="17"/>
        </w:rPr>
      </w:pPr>
      <w:r w:rsidRPr="00AB34F2">
        <w:rPr>
          <w:rFonts w:eastAsia="Times New Roman"/>
          <w:szCs w:val="17"/>
        </w:rPr>
        <w:t>The Common Seal of the COMMISSIONER OF HIGHWAYS was hereto affixed by authority of the Commissioner in the presence of:</w:t>
      </w:r>
    </w:p>
    <w:p w:rsidR="00AB34F2" w:rsidRPr="00AB34F2" w:rsidRDefault="00AB34F2" w:rsidP="00AB34F2">
      <w:pPr>
        <w:spacing w:after="0"/>
        <w:jc w:val="right"/>
        <w:rPr>
          <w:rFonts w:eastAsia="Times New Roman"/>
          <w:smallCaps/>
          <w:szCs w:val="20"/>
        </w:rPr>
      </w:pPr>
      <w:r w:rsidRPr="00AB34F2">
        <w:rPr>
          <w:rFonts w:eastAsia="Times New Roman"/>
          <w:smallCaps/>
          <w:szCs w:val="20"/>
        </w:rPr>
        <w:t>Rocco Caruso</w:t>
      </w:r>
    </w:p>
    <w:p w:rsidR="00AB34F2" w:rsidRPr="00AB34F2" w:rsidRDefault="00AB34F2" w:rsidP="00AB34F2">
      <w:pPr>
        <w:spacing w:after="0"/>
        <w:jc w:val="right"/>
        <w:rPr>
          <w:rFonts w:eastAsia="Times New Roman"/>
          <w:szCs w:val="17"/>
        </w:rPr>
      </w:pPr>
      <w:r w:rsidRPr="00AB34F2">
        <w:rPr>
          <w:rFonts w:eastAsia="Times New Roman"/>
          <w:szCs w:val="17"/>
        </w:rPr>
        <w:t>Manager, Property Acquisition</w:t>
      </w:r>
    </w:p>
    <w:p w:rsidR="00AB34F2" w:rsidRPr="00AB34F2" w:rsidRDefault="00AB34F2" w:rsidP="00AB34F2">
      <w:pPr>
        <w:spacing w:after="0"/>
        <w:jc w:val="right"/>
        <w:rPr>
          <w:rFonts w:eastAsia="Times New Roman"/>
          <w:szCs w:val="17"/>
        </w:rPr>
      </w:pPr>
      <w:r w:rsidRPr="00AB34F2">
        <w:rPr>
          <w:rFonts w:eastAsia="Times New Roman"/>
          <w:szCs w:val="17"/>
        </w:rPr>
        <w:t>(Authorised Officer)</w:t>
      </w:r>
    </w:p>
    <w:p w:rsidR="00AB34F2" w:rsidRPr="00AB34F2" w:rsidRDefault="00AB34F2" w:rsidP="00AB34F2">
      <w:pPr>
        <w:spacing w:after="0"/>
        <w:jc w:val="right"/>
        <w:rPr>
          <w:rFonts w:eastAsia="Times New Roman"/>
          <w:szCs w:val="17"/>
        </w:rPr>
      </w:pPr>
      <w:r w:rsidRPr="00AB34F2">
        <w:rPr>
          <w:rFonts w:eastAsia="Times New Roman"/>
          <w:szCs w:val="17"/>
        </w:rPr>
        <w:t>Department of Planning, Transport and Infrastructure</w:t>
      </w:r>
    </w:p>
    <w:p w:rsidR="00AB34F2" w:rsidRPr="00AB34F2" w:rsidRDefault="00AB34F2" w:rsidP="00AB34F2">
      <w:pPr>
        <w:spacing w:after="0" w:line="240" w:lineRule="auto"/>
        <w:jc w:val="left"/>
        <w:rPr>
          <w:rFonts w:eastAsia="Times New Roman"/>
          <w:szCs w:val="17"/>
        </w:rPr>
      </w:pPr>
      <w:r w:rsidRPr="00AB34F2">
        <w:rPr>
          <w:rFonts w:eastAsia="Times New Roman"/>
          <w:szCs w:val="17"/>
        </w:rPr>
        <w:t>DPTI 2019/18362/01</w:t>
      </w:r>
    </w:p>
    <w:p w:rsidR="00AB34F2" w:rsidRPr="00AB34F2" w:rsidRDefault="00AB34F2" w:rsidP="00AB34F2">
      <w:pPr>
        <w:pBdr>
          <w:top w:val="single" w:sz="4" w:space="1" w:color="auto"/>
        </w:pBdr>
        <w:spacing w:before="100" w:after="0" w:line="14" w:lineRule="exact"/>
        <w:jc w:val="center"/>
        <w:rPr>
          <w:rFonts w:eastAsia="Times New Roman"/>
          <w:szCs w:val="17"/>
        </w:rPr>
      </w:pPr>
    </w:p>
    <w:p w:rsidR="00AB34F2" w:rsidRPr="00AB34F2" w:rsidRDefault="00AB34F2" w:rsidP="00AB34F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8C275F" w:rsidRPr="008C275F" w:rsidRDefault="008C275F" w:rsidP="008C275F">
      <w:pPr>
        <w:jc w:val="center"/>
        <w:rPr>
          <w:caps/>
          <w:szCs w:val="17"/>
        </w:rPr>
      </w:pPr>
      <w:r w:rsidRPr="008C275F">
        <w:rPr>
          <w:caps/>
          <w:szCs w:val="17"/>
        </w:rPr>
        <w:t>Land Acquisition Act 1969</w:t>
      </w:r>
    </w:p>
    <w:p w:rsidR="008C275F" w:rsidRPr="008C275F" w:rsidRDefault="008C275F" w:rsidP="008C275F">
      <w:pPr>
        <w:jc w:val="center"/>
        <w:rPr>
          <w:smallCaps/>
          <w:szCs w:val="17"/>
        </w:rPr>
      </w:pPr>
      <w:r w:rsidRPr="008C275F">
        <w:rPr>
          <w:smallCaps/>
          <w:szCs w:val="17"/>
        </w:rPr>
        <w:t>Section 16</w:t>
      </w:r>
    </w:p>
    <w:p w:rsidR="008C275F" w:rsidRPr="008C275F" w:rsidRDefault="008C275F" w:rsidP="008C275F">
      <w:pPr>
        <w:jc w:val="center"/>
        <w:rPr>
          <w:i/>
          <w:szCs w:val="17"/>
        </w:rPr>
      </w:pPr>
      <w:r w:rsidRPr="008C275F">
        <w:rPr>
          <w:i/>
          <w:szCs w:val="17"/>
        </w:rPr>
        <w:t>Form 5—Notice of Acquisition</w:t>
      </w:r>
    </w:p>
    <w:p w:rsidR="008C275F" w:rsidRPr="008C275F" w:rsidRDefault="008C275F" w:rsidP="008C275F">
      <w:pPr>
        <w:ind w:left="284" w:hanging="284"/>
        <w:rPr>
          <w:rFonts w:eastAsia="Times New Roman"/>
          <w:b/>
          <w:szCs w:val="17"/>
        </w:rPr>
      </w:pPr>
      <w:r w:rsidRPr="008C275F">
        <w:rPr>
          <w:rFonts w:eastAsia="Times New Roman"/>
          <w:b/>
          <w:szCs w:val="17"/>
        </w:rPr>
        <w:t>1.</w:t>
      </w:r>
      <w:r w:rsidRPr="008C275F">
        <w:rPr>
          <w:rFonts w:eastAsia="Times New Roman"/>
          <w:b/>
          <w:szCs w:val="17"/>
        </w:rPr>
        <w:tab/>
        <w:t>Notice of acquisition</w:t>
      </w:r>
    </w:p>
    <w:p w:rsidR="008C275F" w:rsidRPr="008C275F" w:rsidRDefault="008C275F" w:rsidP="008C275F">
      <w:pPr>
        <w:ind w:left="284"/>
        <w:rPr>
          <w:rFonts w:eastAsia="Times New Roman"/>
          <w:szCs w:val="17"/>
        </w:rPr>
      </w:pPr>
      <w:r w:rsidRPr="008C275F">
        <w:rPr>
          <w:rFonts w:eastAsia="Times New Roman"/>
          <w:szCs w:val="17"/>
        </w:rPr>
        <w:t>The Commissioner of Highways (the Authority), of 50 Flinders Street, Adelaide SA 5000, acquires the following interests in the following land:</w:t>
      </w:r>
    </w:p>
    <w:p w:rsidR="008C275F" w:rsidRPr="008C275F" w:rsidRDefault="008C275F" w:rsidP="008C275F">
      <w:pPr>
        <w:ind w:left="426"/>
        <w:rPr>
          <w:rFonts w:eastAsia="Times New Roman"/>
          <w:szCs w:val="17"/>
        </w:rPr>
      </w:pPr>
      <w:r w:rsidRPr="008C275F">
        <w:rPr>
          <w:rFonts w:eastAsia="Times New Roman"/>
          <w:szCs w:val="17"/>
        </w:rPr>
        <w:t>Comprising an unencumbered estate in fee simple in that piece of land being portion of Allotment 3 in Deposited Plan No 66348 comprised in Certificate of Title Volume 5935 Folio 474, and being the whole of the land identified as Allotment 31 in D123647 lodged in the Lands Titles Office.</w:t>
      </w:r>
    </w:p>
    <w:p w:rsidR="008C275F" w:rsidRPr="008C275F" w:rsidRDefault="008C275F" w:rsidP="008C275F">
      <w:pPr>
        <w:ind w:left="284"/>
        <w:rPr>
          <w:rFonts w:eastAsia="Times New Roman"/>
          <w:szCs w:val="17"/>
        </w:rPr>
      </w:pPr>
      <w:r w:rsidRPr="008C275F">
        <w:rPr>
          <w:rFonts w:eastAsia="Times New Roman"/>
          <w:szCs w:val="17"/>
        </w:rPr>
        <w:t xml:space="preserve">This notice is given under section 16 of the </w:t>
      </w:r>
      <w:r w:rsidRPr="008C275F">
        <w:rPr>
          <w:rFonts w:eastAsia="Times New Roman"/>
          <w:i/>
          <w:szCs w:val="17"/>
        </w:rPr>
        <w:t>Land Acquisition Act 1969</w:t>
      </w:r>
      <w:r w:rsidRPr="008C275F">
        <w:rPr>
          <w:rFonts w:eastAsia="Times New Roman"/>
          <w:szCs w:val="17"/>
        </w:rPr>
        <w:t>.</w:t>
      </w:r>
    </w:p>
    <w:p w:rsidR="008C275F" w:rsidRPr="008C275F" w:rsidRDefault="008C275F" w:rsidP="008C275F">
      <w:pPr>
        <w:ind w:left="284" w:hanging="284"/>
        <w:rPr>
          <w:rFonts w:eastAsia="Times New Roman"/>
          <w:b/>
          <w:szCs w:val="17"/>
        </w:rPr>
      </w:pPr>
      <w:r w:rsidRPr="008C275F">
        <w:rPr>
          <w:rFonts w:eastAsia="Times New Roman"/>
          <w:b/>
          <w:szCs w:val="17"/>
        </w:rPr>
        <w:t>2.</w:t>
      </w:r>
      <w:r w:rsidRPr="008C275F">
        <w:rPr>
          <w:rFonts w:eastAsia="Times New Roman"/>
          <w:b/>
          <w:szCs w:val="17"/>
        </w:rPr>
        <w:tab/>
        <w:t>Compensation</w:t>
      </w:r>
    </w:p>
    <w:p w:rsidR="008C275F" w:rsidRPr="008C275F" w:rsidRDefault="008C275F" w:rsidP="008C275F">
      <w:pPr>
        <w:ind w:left="284"/>
        <w:rPr>
          <w:rFonts w:eastAsia="Times New Roman"/>
          <w:szCs w:val="17"/>
        </w:rPr>
      </w:pPr>
      <w:r w:rsidRPr="008C275F">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8C275F" w:rsidRPr="008C275F" w:rsidRDefault="008C275F" w:rsidP="008C275F">
      <w:pPr>
        <w:ind w:left="284" w:hanging="284"/>
        <w:rPr>
          <w:rFonts w:eastAsia="Times New Roman"/>
          <w:b/>
          <w:szCs w:val="17"/>
        </w:rPr>
      </w:pPr>
      <w:r w:rsidRPr="008C275F">
        <w:rPr>
          <w:rFonts w:eastAsia="Times New Roman"/>
          <w:b/>
          <w:szCs w:val="17"/>
        </w:rPr>
        <w:t>2A.</w:t>
      </w:r>
      <w:r w:rsidRPr="008C275F">
        <w:rPr>
          <w:rFonts w:eastAsia="Times New Roman"/>
          <w:b/>
          <w:szCs w:val="17"/>
        </w:rPr>
        <w:tab/>
        <w:t>Payment of professional costs relating to acquisition (section 26B)</w:t>
      </w:r>
    </w:p>
    <w:p w:rsidR="008C275F" w:rsidRPr="008C275F" w:rsidRDefault="008C275F" w:rsidP="008C275F">
      <w:pPr>
        <w:ind w:left="284"/>
        <w:rPr>
          <w:rFonts w:eastAsia="Times New Roman"/>
          <w:szCs w:val="17"/>
        </w:rPr>
      </w:pPr>
      <w:r w:rsidRPr="008C275F">
        <w:rPr>
          <w:rFonts w:eastAsia="Times New Roman"/>
          <w:szCs w:val="17"/>
        </w:rPr>
        <w:t>If you are the owner in fee simple of the land to which this notice relates, you may be entitled to a payment of $10 000 from the Authority for use towards the payment of professional costs in relation to the acquisition of the land.</w:t>
      </w:r>
    </w:p>
    <w:p w:rsidR="008C275F" w:rsidRPr="008C275F" w:rsidRDefault="008C275F" w:rsidP="008C275F">
      <w:pPr>
        <w:ind w:left="284"/>
        <w:rPr>
          <w:rFonts w:eastAsia="Times New Roman"/>
          <w:szCs w:val="17"/>
        </w:rPr>
      </w:pPr>
      <w:r w:rsidRPr="008C275F">
        <w:rPr>
          <w:rFonts w:eastAsia="Times New Roman"/>
          <w:szCs w:val="17"/>
        </w:rPr>
        <w:t xml:space="preserve">Professional costs include legal costs, valuation costs and any other costs prescribed by the </w:t>
      </w:r>
      <w:r w:rsidRPr="008C275F">
        <w:rPr>
          <w:rFonts w:eastAsia="Times New Roman"/>
          <w:i/>
          <w:szCs w:val="17"/>
        </w:rPr>
        <w:t>Land Acquisition Regulations 2019</w:t>
      </w:r>
      <w:r w:rsidRPr="008C275F">
        <w:rPr>
          <w:rFonts w:eastAsia="Times New Roman"/>
          <w:szCs w:val="17"/>
        </w:rPr>
        <w:t>.</w:t>
      </w:r>
    </w:p>
    <w:p w:rsidR="008C275F" w:rsidRPr="008C275F" w:rsidRDefault="008C275F" w:rsidP="008C275F">
      <w:pPr>
        <w:ind w:left="284" w:hanging="284"/>
        <w:rPr>
          <w:rFonts w:eastAsia="Times New Roman"/>
          <w:b/>
          <w:szCs w:val="17"/>
        </w:rPr>
      </w:pPr>
      <w:r w:rsidRPr="008C275F">
        <w:rPr>
          <w:rFonts w:eastAsia="Times New Roman"/>
          <w:b/>
          <w:szCs w:val="17"/>
        </w:rPr>
        <w:t>3.</w:t>
      </w:r>
      <w:r w:rsidRPr="008C275F">
        <w:rPr>
          <w:rFonts w:eastAsia="Times New Roman"/>
          <w:b/>
          <w:szCs w:val="17"/>
        </w:rPr>
        <w:tab/>
        <w:t>Inquiries</w:t>
      </w:r>
    </w:p>
    <w:p w:rsidR="008C275F" w:rsidRPr="008C275F" w:rsidRDefault="008C275F" w:rsidP="008C275F">
      <w:pPr>
        <w:ind w:left="284"/>
        <w:rPr>
          <w:rFonts w:eastAsia="Times New Roman"/>
          <w:szCs w:val="17"/>
        </w:rPr>
      </w:pPr>
      <w:r w:rsidRPr="008C275F">
        <w:rPr>
          <w:rFonts w:eastAsia="Times New Roman"/>
          <w:szCs w:val="17"/>
        </w:rPr>
        <w:t>Inquiries should be directed to:</w:t>
      </w:r>
    </w:p>
    <w:p w:rsidR="008C275F" w:rsidRPr="008C275F" w:rsidRDefault="008C275F" w:rsidP="008C275F">
      <w:pPr>
        <w:spacing w:after="0"/>
        <w:ind w:left="425"/>
        <w:rPr>
          <w:rFonts w:eastAsia="Times New Roman"/>
          <w:szCs w:val="17"/>
        </w:rPr>
      </w:pPr>
      <w:r w:rsidRPr="008C275F">
        <w:rPr>
          <w:rFonts w:eastAsia="Times New Roman"/>
          <w:szCs w:val="17"/>
        </w:rPr>
        <w:t xml:space="preserve">Chris </w:t>
      </w:r>
      <w:proofErr w:type="spellStart"/>
      <w:r w:rsidRPr="008C275F">
        <w:rPr>
          <w:rFonts w:eastAsia="Times New Roman"/>
          <w:szCs w:val="17"/>
        </w:rPr>
        <w:t>Southam</w:t>
      </w:r>
      <w:proofErr w:type="spellEnd"/>
    </w:p>
    <w:p w:rsidR="008C275F" w:rsidRPr="008C275F" w:rsidRDefault="008C275F" w:rsidP="008C275F">
      <w:pPr>
        <w:spacing w:after="0"/>
        <w:ind w:left="425"/>
        <w:rPr>
          <w:rFonts w:eastAsia="Times New Roman"/>
          <w:szCs w:val="17"/>
        </w:rPr>
      </w:pPr>
      <w:r w:rsidRPr="008C275F">
        <w:rPr>
          <w:rFonts w:eastAsia="Times New Roman"/>
          <w:szCs w:val="17"/>
        </w:rPr>
        <w:t>GPO Box 1533</w:t>
      </w:r>
    </w:p>
    <w:p w:rsidR="008C275F" w:rsidRPr="008C275F" w:rsidRDefault="008C275F" w:rsidP="008C275F">
      <w:pPr>
        <w:spacing w:after="0"/>
        <w:ind w:left="425"/>
        <w:rPr>
          <w:rFonts w:eastAsia="Times New Roman"/>
          <w:szCs w:val="17"/>
        </w:rPr>
      </w:pPr>
      <w:r w:rsidRPr="008C275F">
        <w:rPr>
          <w:rFonts w:eastAsia="Times New Roman"/>
          <w:szCs w:val="17"/>
        </w:rPr>
        <w:t>Adelaide SA 5001</w:t>
      </w:r>
    </w:p>
    <w:p w:rsidR="008C275F" w:rsidRPr="008C275F" w:rsidRDefault="008C275F" w:rsidP="008C275F">
      <w:pPr>
        <w:ind w:left="426"/>
        <w:rPr>
          <w:rFonts w:eastAsia="Times New Roman"/>
          <w:szCs w:val="17"/>
        </w:rPr>
      </w:pPr>
      <w:r w:rsidRPr="008C275F">
        <w:rPr>
          <w:rFonts w:eastAsia="Times New Roman"/>
          <w:szCs w:val="17"/>
        </w:rPr>
        <w:t>Telephone: (08) 8343 2574</w:t>
      </w:r>
    </w:p>
    <w:p w:rsidR="008C275F" w:rsidRPr="008C275F" w:rsidRDefault="008C275F" w:rsidP="008C275F">
      <w:pPr>
        <w:rPr>
          <w:rFonts w:eastAsia="Times New Roman"/>
          <w:szCs w:val="17"/>
        </w:rPr>
      </w:pPr>
      <w:r w:rsidRPr="008C275F">
        <w:rPr>
          <w:rFonts w:eastAsia="Times New Roman"/>
          <w:szCs w:val="17"/>
        </w:rPr>
        <w:t>Dated: 28 July 2020</w:t>
      </w:r>
    </w:p>
    <w:p w:rsidR="008C275F" w:rsidRPr="008C275F" w:rsidRDefault="008C275F" w:rsidP="008C275F">
      <w:pPr>
        <w:rPr>
          <w:rFonts w:eastAsia="Times New Roman"/>
          <w:szCs w:val="17"/>
        </w:rPr>
      </w:pPr>
      <w:r w:rsidRPr="008C275F">
        <w:rPr>
          <w:rFonts w:eastAsia="Times New Roman"/>
          <w:szCs w:val="17"/>
        </w:rPr>
        <w:t>The Common Seal of the COMMISSIONER OF HIGHWAYS was hereto affixed by authority of the Commissioner in the presence of:</w:t>
      </w:r>
    </w:p>
    <w:p w:rsidR="008C275F" w:rsidRPr="008C275F" w:rsidRDefault="008C275F" w:rsidP="008C275F">
      <w:pPr>
        <w:spacing w:after="0"/>
        <w:jc w:val="right"/>
        <w:rPr>
          <w:rFonts w:eastAsia="Times New Roman"/>
          <w:smallCaps/>
          <w:szCs w:val="20"/>
        </w:rPr>
      </w:pPr>
      <w:r w:rsidRPr="008C275F">
        <w:rPr>
          <w:rFonts w:eastAsia="Times New Roman"/>
          <w:smallCaps/>
          <w:szCs w:val="20"/>
        </w:rPr>
        <w:t>Rocco Caruso</w:t>
      </w:r>
    </w:p>
    <w:p w:rsidR="008C275F" w:rsidRPr="008C275F" w:rsidRDefault="008C275F" w:rsidP="008C275F">
      <w:pPr>
        <w:spacing w:after="0"/>
        <w:jc w:val="right"/>
        <w:rPr>
          <w:rFonts w:eastAsia="Times New Roman"/>
          <w:szCs w:val="17"/>
        </w:rPr>
      </w:pPr>
      <w:r w:rsidRPr="008C275F">
        <w:rPr>
          <w:rFonts w:eastAsia="Times New Roman"/>
          <w:szCs w:val="17"/>
        </w:rPr>
        <w:t>Manager, Property Acquisition</w:t>
      </w:r>
    </w:p>
    <w:p w:rsidR="008C275F" w:rsidRPr="008C275F" w:rsidRDefault="008C275F" w:rsidP="008C275F">
      <w:pPr>
        <w:spacing w:after="0"/>
        <w:jc w:val="right"/>
        <w:rPr>
          <w:rFonts w:eastAsia="Times New Roman"/>
          <w:szCs w:val="17"/>
        </w:rPr>
      </w:pPr>
      <w:r w:rsidRPr="008C275F">
        <w:rPr>
          <w:rFonts w:eastAsia="Times New Roman"/>
          <w:szCs w:val="17"/>
        </w:rPr>
        <w:t>(Authorised Officer)</w:t>
      </w:r>
    </w:p>
    <w:p w:rsidR="008C275F" w:rsidRPr="008C275F" w:rsidRDefault="008C275F" w:rsidP="008C275F">
      <w:pPr>
        <w:spacing w:after="0"/>
        <w:jc w:val="right"/>
        <w:rPr>
          <w:rFonts w:eastAsia="Times New Roman"/>
          <w:szCs w:val="17"/>
        </w:rPr>
      </w:pPr>
      <w:r w:rsidRPr="008C275F">
        <w:rPr>
          <w:rFonts w:eastAsia="Times New Roman"/>
          <w:szCs w:val="17"/>
        </w:rPr>
        <w:t>Department of Planning, Transport and Infrastructure</w:t>
      </w:r>
    </w:p>
    <w:p w:rsidR="008C275F" w:rsidRPr="008C275F" w:rsidRDefault="008C275F" w:rsidP="008C275F">
      <w:pPr>
        <w:spacing w:after="0" w:line="240" w:lineRule="auto"/>
        <w:jc w:val="left"/>
        <w:rPr>
          <w:rFonts w:eastAsia="Times New Roman"/>
          <w:szCs w:val="17"/>
        </w:rPr>
      </w:pPr>
      <w:r w:rsidRPr="008C275F">
        <w:rPr>
          <w:rFonts w:eastAsia="Times New Roman"/>
          <w:szCs w:val="17"/>
        </w:rPr>
        <w:t>DPTI 2019/18368/01</w:t>
      </w:r>
    </w:p>
    <w:p w:rsidR="008C275F" w:rsidRPr="008C275F" w:rsidRDefault="008C275F" w:rsidP="008C275F">
      <w:pPr>
        <w:pBdr>
          <w:top w:val="single" w:sz="4" w:space="1" w:color="auto"/>
        </w:pBdr>
        <w:spacing w:before="100" w:after="0" w:line="14" w:lineRule="exact"/>
        <w:jc w:val="center"/>
        <w:rPr>
          <w:rFonts w:eastAsia="Times New Roman"/>
          <w:szCs w:val="17"/>
        </w:rPr>
      </w:pPr>
    </w:p>
    <w:p w:rsidR="008C275F" w:rsidRPr="008C275F" w:rsidRDefault="008C275F" w:rsidP="008C275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8C275F" w:rsidRPr="008C275F" w:rsidRDefault="008C275F" w:rsidP="008C275F">
      <w:pPr>
        <w:jc w:val="center"/>
        <w:rPr>
          <w:caps/>
          <w:szCs w:val="17"/>
        </w:rPr>
      </w:pPr>
      <w:r w:rsidRPr="008C275F">
        <w:rPr>
          <w:caps/>
          <w:szCs w:val="17"/>
        </w:rPr>
        <w:t>Land Acquisition Act 1969</w:t>
      </w:r>
    </w:p>
    <w:p w:rsidR="008C275F" w:rsidRPr="008C275F" w:rsidRDefault="008C275F" w:rsidP="008C275F">
      <w:pPr>
        <w:jc w:val="center"/>
        <w:rPr>
          <w:smallCaps/>
          <w:szCs w:val="17"/>
        </w:rPr>
      </w:pPr>
      <w:r w:rsidRPr="008C275F">
        <w:rPr>
          <w:smallCaps/>
          <w:szCs w:val="17"/>
        </w:rPr>
        <w:t>Section 16</w:t>
      </w:r>
    </w:p>
    <w:p w:rsidR="008C275F" w:rsidRPr="008C275F" w:rsidRDefault="008C275F" w:rsidP="008C275F">
      <w:pPr>
        <w:jc w:val="center"/>
        <w:rPr>
          <w:i/>
          <w:szCs w:val="17"/>
        </w:rPr>
      </w:pPr>
      <w:r w:rsidRPr="008C275F">
        <w:rPr>
          <w:i/>
          <w:szCs w:val="17"/>
        </w:rPr>
        <w:t>Form 5—Notice of Acquisition</w:t>
      </w:r>
    </w:p>
    <w:p w:rsidR="008C275F" w:rsidRPr="008C275F" w:rsidRDefault="008C275F" w:rsidP="008C275F">
      <w:pPr>
        <w:ind w:left="284" w:hanging="284"/>
        <w:rPr>
          <w:rFonts w:eastAsia="Times New Roman"/>
          <w:b/>
          <w:szCs w:val="17"/>
        </w:rPr>
      </w:pPr>
      <w:r w:rsidRPr="008C275F">
        <w:rPr>
          <w:rFonts w:eastAsia="Times New Roman"/>
          <w:b/>
          <w:szCs w:val="17"/>
        </w:rPr>
        <w:t>1.</w:t>
      </w:r>
      <w:r w:rsidRPr="008C275F">
        <w:rPr>
          <w:rFonts w:eastAsia="Times New Roman"/>
          <w:b/>
          <w:szCs w:val="17"/>
        </w:rPr>
        <w:tab/>
        <w:t>Notice of acquisition</w:t>
      </w:r>
    </w:p>
    <w:p w:rsidR="008C275F" w:rsidRPr="008C275F" w:rsidRDefault="008C275F" w:rsidP="008C275F">
      <w:pPr>
        <w:ind w:left="284"/>
        <w:rPr>
          <w:rFonts w:eastAsia="Times New Roman"/>
          <w:szCs w:val="17"/>
        </w:rPr>
      </w:pPr>
      <w:r w:rsidRPr="008C275F">
        <w:rPr>
          <w:rFonts w:eastAsia="Times New Roman"/>
          <w:szCs w:val="17"/>
        </w:rPr>
        <w:t>The Commissioner of Highways (the Authority), of 50 Flinders Street, Adelaide SA 5000, acquires the following interests in the following land:</w:t>
      </w:r>
    </w:p>
    <w:p w:rsidR="008C275F" w:rsidRPr="008C275F" w:rsidRDefault="008C275F" w:rsidP="008C275F">
      <w:pPr>
        <w:ind w:left="426"/>
        <w:rPr>
          <w:rFonts w:eastAsia="Times New Roman"/>
          <w:szCs w:val="17"/>
        </w:rPr>
      </w:pPr>
      <w:r w:rsidRPr="008C275F">
        <w:rPr>
          <w:rFonts w:eastAsia="Times New Roman"/>
          <w:szCs w:val="17"/>
        </w:rPr>
        <w:t>Comprising an unencumbered estate in fee simple in that piece of land being the whole of Allotment 15 in Filed Plan No 157350 comprised in Certificate of Title Volume 6121 Folio 652.</w:t>
      </w:r>
    </w:p>
    <w:p w:rsidR="008C275F" w:rsidRPr="008C275F" w:rsidRDefault="008C275F" w:rsidP="008C275F">
      <w:pPr>
        <w:ind w:left="284"/>
        <w:rPr>
          <w:rFonts w:eastAsia="Times New Roman"/>
          <w:szCs w:val="17"/>
        </w:rPr>
      </w:pPr>
      <w:r w:rsidRPr="008C275F">
        <w:rPr>
          <w:rFonts w:eastAsia="Times New Roman"/>
          <w:szCs w:val="17"/>
        </w:rPr>
        <w:t xml:space="preserve">This notice is given under section 16 of the </w:t>
      </w:r>
      <w:r w:rsidRPr="008C275F">
        <w:rPr>
          <w:rFonts w:eastAsia="Times New Roman"/>
          <w:i/>
          <w:szCs w:val="17"/>
        </w:rPr>
        <w:t>Land Acquisition Act 1969</w:t>
      </w:r>
      <w:r w:rsidRPr="008C275F">
        <w:rPr>
          <w:rFonts w:eastAsia="Times New Roman"/>
          <w:szCs w:val="17"/>
        </w:rPr>
        <w:t>.</w:t>
      </w:r>
    </w:p>
    <w:p w:rsidR="008C275F" w:rsidRPr="008C275F" w:rsidRDefault="008C275F" w:rsidP="008C275F">
      <w:pPr>
        <w:ind w:left="284" w:hanging="284"/>
        <w:rPr>
          <w:rFonts w:eastAsia="Times New Roman"/>
          <w:b/>
          <w:szCs w:val="17"/>
        </w:rPr>
      </w:pPr>
      <w:r w:rsidRPr="008C275F">
        <w:rPr>
          <w:rFonts w:eastAsia="Times New Roman"/>
          <w:b/>
          <w:szCs w:val="17"/>
        </w:rPr>
        <w:t>2.</w:t>
      </w:r>
      <w:r w:rsidRPr="008C275F">
        <w:rPr>
          <w:rFonts w:eastAsia="Times New Roman"/>
          <w:b/>
          <w:szCs w:val="17"/>
        </w:rPr>
        <w:tab/>
        <w:t>Compensation</w:t>
      </w:r>
    </w:p>
    <w:p w:rsidR="008C275F" w:rsidRPr="008C275F" w:rsidRDefault="008C275F" w:rsidP="008C275F">
      <w:pPr>
        <w:ind w:left="284"/>
        <w:rPr>
          <w:rFonts w:eastAsia="Times New Roman"/>
          <w:szCs w:val="17"/>
        </w:rPr>
      </w:pPr>
      <w:r w:rsidRPr="008C275F">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F022DE" w:rsidRDefault="00F022DE">
      <w:pPr>
        <w:spacing w:after="0" w:line="240" w:lineRule="auto"/>
        <w:jc w:val="left"/>
        <w:rPr>
          <w:rFonts w:eastAsia="Times New Roman"/>
          <w:b/>
          <w:szCs w:val="17"/>
        </w:rPr>
      </w:pPr>
      <w:r>
        <w:rPr>
          <w:rFonts w:eastAsia="Times New Roman"/>
          <w:b/>
          <w:szCs w:val="17"/>
        </w:rPr>
        <w:br w:type="page"/>
      </w:r>
    </w:p>
    <w:p w:rsidR="008C275F" w:rsidRPr="008C275F" w:rsidRDefault="008C275F" w:rsidP="008C275F">
      <w:pPr>
        <w:ind w:left="284" w:hanging="284"/>
        <w:rPr>
          <w:rFonts w:eastAsia="Times New Roman"/>
          <w:b/>
          <w:szCs w:val="17"/>
        </w:rPr>
      </w:pPr>
      <w:r w:rsidRPr="008C275F">
        <w:rPr>
          <w:rFonts w:eastAsia="Times New Roman"/>
          <w:b/>
          <w:szCs w:val="17"/>
        </w:rPr>
        <w:lastRenderedPageBreak/>
        <w:t>2A.</w:t>
      </w:r>
      <w:r w:rsidRPr="008C275F">
        <w:rPr>
          <w:rFonts w:eastAsia="Times New Roman"/>
          <w:b/>
          <w:szCs w:val="17"/>
        </w:rPr>
        <w:tab/>
        <w:t>Payment of professional costs relating to acquisition (section 26B)</w:t>
      </w:r>
    </w:p>
    <w:p w:rsidR="008C275F" w:rsidRPr="008C275F" w:rsidRDefault="008C275F" w:rsidP="008C275F">
      <w:pPr>
        <w:ind w:left="284"/>
        <w:rPr>
          <w:rFonts w:eastAsia="Times New Roman"/>
          <w:szCs w:val="17"/>
        </w:rPr>
      </w:pPr>
      <w:r w:rsidRPr="008C275F">
        <w:rPr>
          <w:rFonts w:eastAsia="Times New Roman"/>
          <w:szCs w:val="17"/>
        </w:rPr>
        <w:t>If you are the owner in fee simple of the land to which this notice relates, you may be entitled to a payment of $10 000 from the Authority for use towards the payment of professional costs in relation to the acquisition of the land.</w:t>
      </w:r>
    </w:p>
    <w:p w:rsidR="008C275F" w:rsidRPr="008C275F" w:rsidRDefault="008C275F" w:rsidP="008C275F">
      <w:pPr>
        <w:ind w:left="284"/>
        <w:rPr>
          <w:rFonts w:eastAsia="Times New Roman"/>
          <w:szCs w:val="17"/>
        </w:rPr>
      </w:pPr>
      <w:r w:rsidRPr="008C275F">
        <w:rPr>
          <w:rFonts w:eastAsia="Times New Roman"/>
          <w:szCs w:val="17"/>
        </w:rPr>
        <w:t xml:space="preserve">Professional costs include legal costs, valuation costs and any other costs prescribed by the </w:t>
      </w:r>
      <w:r w:rsidRPr="008C275F">
        <w:rPr>
          <w:rFonts w:eastAsia="Times New Roman"/>
          <w:i/>
          <w:szCs w:val="17"/>
        </w:rPr>
        <w:t>Land Acquisition Regulations 2019</w:t>
      </w:r>
      <w:r w:rsidRPr="008C275F">
        <w:rPr>
          <w:rFonts w:eastAsia="Times New Roman"/>
          <w:szCs w:val="17"/>
        </w:rPr>
        <w:t>.</w:t>
      </w:r>
    </w:p>
    <w:p w:rsidR="008C275F" w:rsidRPr="008C275F" w:rsidRDefault="008C275F" w:rsidP="008C275F">
      <w:pPr>
        <w:ind w:left="284" w:hanging="284"/>
        <w:rPr>
          <w:rFonts w:eastAsia="Times New Roman"/>
          <w:b/>
          <w:szCs w:val="17"/>
        </w:rPr>
      </w:pPr>
      <w:r w:rsidRPr="008C275F">
        <w:rPr>
          <w:rFonts w:eastAsia="Times New Roman"/>
          <w:b/>
          <w:szCs w:val="17"/>
        </w:rPr>
        <w:t>3.</w:t>
      </w:r>
      <w:r w:rsidRPr="008C275F">
        <w:rPr>
          <w:rFonts w:eastAsia="Times New Roman"/>
          <w:b/>
          <w:szCs w:val="17"/>
        </w:rPr>
        <w:tab/>
        <w:t>Inquiries</w:t>
      </w:r>
    </w:p>
    <w:p w:rsidR="008C275F" w:rsidRPr="008C275F" w:rsidRDefault="008C275F" w:rsidP="008C275F">
      <w:pPr>
        <w:ind w:left="284"/>
        <w:rPr>
          <w:rFonts w:eastAsia="Times New Roman"/>
          <w:szCs w:val="17"/>
        </w:rPr>
      </w:pPr>
      <w:r w:rsidRPr="008C275F">
        <w:rPr>
          <w:rFonts w:eastAsia="Times New Roman"/>
          <w:szCs w:val="17"/>
        </w:rPr>
        <w:t>Inquiries should be directed to:</w:t>
      </w:r>
    </w:p>
    <w:p w:rsidR="008C275F" w:rsidRPr="008C275F" w:rsidRDefault="008C275F" w:rsidP="008C275F">
      <w:pPr>
        <w:spacing w:after="0"/>
        <w:ind w:left="425"/>
        <w:rPr>
          <w:rFonts w:eastAsia="Times New Roman"/>
          <w:szCs w:val="17"/>
        </w:rPr>
      </w:pPr>
      <w:r w:rsidRPr="008C275F">
        <w:rPr>
          <w:rFonts w:eastAsia="Times New Roman"/>
          <w:szCs w:val="17"/>
        </w:rPr>
        <w:t xml:space="preserve">Chris </w:t>
      </w:r>
      <w:proofErr w:type="spellStart"/>
      <w:r w:rsidRPr="008C275F">
        <w:rPr>
          <w:rFonts w:eastAsia="Times New Roman"/>
          <w:szCs w:val="17"/>
        </w:rPr>
        <w:t>Southam</w:t>
      </w:r>
      <w:proofErr w:type="spellEnd"/>
    </w:p>
    <w:p w:rsidR="008C275F" w:rsidRPr="008C275F" w:rsidRDefault="008C275F" w:rsidP="008C275F">
      <w:pPr>
        <w:spacing w:after="0"/>
        <w:ind w:left="425"/>
        <w:rPr>
          <w:rFonts w:eastAsia="Times New Roman"/>
          <w:szCs w:val="17"/>
        </w:rPr>
      </w:pPr>
      <w:r w:rsidRPr="008C275F">
        <w:rPr>
          <w:rFonts w:eastAsia="Times New Roman"/>
          <w:szCs w:val="17"/>
        </w:rPr>
        <w:t>GPO Box 1533</w:t>
      </w:r>
    </w:p>
    <w:p w:rsidR="008C275F" w:rsidRPr="008C275F" w:rsidRDefault="008C275F" w:rsidP="008C275F">
      <w:pPr>
        <w:spacing w:after="0"/>
        <w:ind w:left="425"/>
        <w:rPr>
          <w:rFonts w:eastAsia="Times New Roman"/>
          <w:szCs w:val="17"/>
        </w:rPr>
      </w:pPr>
      <w:r w:rsidRPr="008C275F">
        <w:rPr>
          <w:rFonts w:eastAsia="Times New Roman"/>
          <w:szCs w:val="17"/>
        </w:rPr>
        <w:t>Adelaide SA 5001</w:t>
      </w:r>
    </w:p>
    <w:p w:rsidR="008C275F" w:rsidRPr="008C275F" w:rsidRDefault="008C275F" w:rsidP="008C275F">
      <w:pPr>
        <w:ind w:left="426"/>
        <w:rPr>
          <w:rFonts w:eastAsia="Times New Roman"/>
          <w:szCs w:val="17"/>
        </w:rPr>
      </w:pPr>
      <w:r w:rsidRPr="008C275F">
        <w:rPr>
          <w:rFonts w:eastAsia="Times New Roman"/>
          <w:szCs w:val="17"/>
        </w:rPr>
        <w:t>Telephone: (08) 8343 2574</w:t>
      </w:r>
    </w:p>
    <w:p w:rsidR="008C275F" w:rsidRPr="008C275F" w:rsidRDefault="008C275F" w:rsidP="008C275F">
      <w:pPr>
        <w:rPr>
          <w:rFonts w:eastAsia="Times New Roman"/>
          <w:szCs w:val="17"/>
        </w:rPr>
      </w:pPr>
      <w:r w:rsidRPr="008C275F">
        <w:rPr>
          <w:rFonts w:eastAsia="Times New Roman"/>
          <w:szCs w:val="17"/>
        </w:rPr>
        <w:t>Dated: 28 July 2020</w:t>
      </w:r>
    </w:p>
    <w:p w:rsidR="008C275F" w:rsidRPr="008C275F" w:rsidRDefault="008C275F" w:rsidP="008C275F">
      <w:pPr>
        <w:rPr>
          <w:rFonts w:eastAsia="Times New Roman"/>
          <w:szCs w:val="17"/>
        </w:rPr>
      </w:pPr>
      <w:r w:rsidRPr="008C275F">
        <w:rPr>
          <w:rFonts w:eastAsia="Times New Roman"/>
          <w:szCs w:val="17"/>
        </w:rPr>
        <w:t>The Common Seal of the COMMISSIONER OF HIGHWAYS was hereto affixed by authority of the Commissioner in the presence of:</w:t>
      </w:r>
    </w:p>
    <w:p w:rsidR="008C275F" w:rsidRPr="008C275F" w:rsidRDefault="008C275F" w:rsidP="008C275F">
      <w:pPr>
        <w:spacing w:after="0"/>
        <w:jc w:val="right"/>
        <w:rPr>
          <w:rFonts w:eastAsia="Times New Roman"/>
          <w:smallCaps/>
          <w:szCs w:val="20"/>
        </w:rPr>
      </w:pPr>
      <w:r w:rsidRPr="008C275F">
        <w:rPr>
          <w:rFonts w:eastAsia="Times New Roman"/>
          <w:smallCaps/>
          <w:szCs w:val="20"/>
        </w:rPr>
        <w:t>Rocco Caruso</w:t>
      </w:r>
    </w:p>
    <w:p w:rsidR="008C275F" w:rsidRPr="008C275F" w:rsidRDefault="008C275F" w:rsidP="008C275F">
      <w:pPr>
        <w:spacing w:after="0"/>
        <w:jc w:val="right"/>
        <w:rPr>
          <w:rFonts w:eastAsia="Times New Roman"/>
          <w:szCs w:val="17"/>
        </w:rPr>
      </w:pPr>
      <w:r w:rsidRPr="008C275F">
        <w:rPr>
          <w:rFonts w:eastAsia="Times New Roman"/>
          <w:szCs w:val="17"/>
        </w:rPr>
        <w:t>Manager, Property Acquisition</w:t>
      </w:r>
    </w:p>
    <w:p w:rsidR="008C275F" w:rsidRPr="008C275F" w:rsidRDefault="008C275F" w:rsidP="008C275F">
      <w:pPr>
        <w:spacing w:after="0"/>
        <w:jc w:val="right"/>
        <w:rPr>
          <w:rFonts w:eastAsia="Times New Roman"/>
          <w:szCs w:val="17"/>
        </w:rPr>
      </w:pPr>
      <w:r w:rsidRPr="008C275F">
        <w:rPr>
          <w:rFonts w:eastAsia="Times New Roman"/>
          <w:szCs w:val="17"/>
        </w:rPr>
        <w:t>(Authorised Officer)</w:t>
      </w:r>
    </w:p>
    <w:p w:rsidR="008C275F" w:rsidRPr="008C275F" w:rsidRDefault="008C275F" w:rsidP="008C275F">
      <w:pPr>
        <w:spacing w:after="0"/>
        <w:jc w:val="right"/>
        <w:rPr>
          <w:rFonts w:eastAsia="Times New Roman"/>
          <w:szCs w:val="17"/>
        </w:rPr>
      </w:pPr>
      <w:r w:rsidRPr="008C275F">
        <w:rPr>
          <w:rFonts w:eastAsia="Times New Roman"/>
          <w:szCs w:val="17"/>
        </w:rPr>
        <w:t>Department of Planning, Transport and Infrastructure</w:t>
      </w:r>
    </w:p>
    <w:p w:rsidR="008C275F" w:rsidRPr="008C275F" w:rsidRDefault="008C275F" w:rsidP="008C275F">
      <w:pPr>
        <w:spacing w:after="0" w:line="240" w:lineRule="auto"/>
        <w:jc w:val="left"/>
        <w:rPr>
          <w:rFonts w:eastAsia="Times New Roman"/>
          <w:szCs w:val="17"/>
        </w:rPr>
      </w:pPr>
      <w:r w:rsidRPr="008C275F">
        <w:rPr>
          <w:rFonts w:eastAsia="Times New Roman"/>
          <w:szCs w:val="17"/>
        </w:rPr>
        <w:t>DPTI 2019/18367/01</w:t>
      </w:r>
    </w:p>
    <w:p w:rsidR="008C275F" w:rsidRPr="008C275F" w:rsidRDefault="008C275F" w:rsidP="008C275F">
      <w:pPr>
        <w:pBdr>
          <w:top w:val="single" w:sz="4" w:space="1" w:color="auto"/>
        </w:pBdr>
        <w:spacing w:before="100" w:after="0" w:line="14" w:lineRule="exact"/>
        <w:jc w:val="center"/>
        <w:rPr>
          <w:rFonts w:eastAsia="Times New Roman"/>
          <w:szCs w:val="17"/>
        </w:rPr>
      </w:pPr>
    </w:p>
    <w:p w:rsidR="008C275F" w:rsidRPr="008C275F" w:rsidRDefault="008C275F" w:rsidP="008C275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8C275F" w:rsidRPr="008C275F" w:rsidRDefault="008C275F" w:rsidP="008C275F">
      <w:pPr>
        <w:jc w:val="center"/>
        <w:rPr>
          <w:caps/>
          <w:szCs w:val="17"/>
        </w:rPr>
      </w:pPr>
      <w:r w:rsidRPr="008C275F">
        <w:rPr>
          <w:caps/>
          <w:szCs w:val="17"/>
        </w:rPr>
        <w:t>Land Acquisition Act 1969</w:t>
      </w:r>
    </w:p>
    <w:p w:rsidR="008C275F" w:rsidRPr="008C275F" w:rsidRDefault="008C275F" w:rsidP="008C275F">
      <w:pPr>
        <w:jc w:val="center"/>
        <w:rPr>
          <w:smallCaps/>
          <w:szCs w:val="17"/>
        </w:rPr>
      </w:pPr>
      <w:r w:rsidRPr="008C275F">
        <w:rPr>
          <w:smallCaps/>
          <w:szCs w:val="17"/>
        </w:rPr>
        <w:t>Section 16</w:t>
      </w:r>
    </w:p>
    <w:p w:rsidR="008C275F" w:rsidRPr="008C275F" w:rsidRDefault="008C275F" w:rsidP="008C275F">
      <w:pPr>
        <w:jc w:val="center"/>
        <w:rPr>
          <w:i/>
          <w:szCs w:val="17"/>
        </w:rPr>
      </w:pPr>
      <w:r w:rsidRPr="008C275F">
        <w:rPr>
          <w:i/>
          <w:szCs w:val="17"/>
        </w:rPr>
        <w:t>Form 5—Notice of Acquisition</w:t>
      </w:r>
    </w:p>
    <w:p w:rsidR="008C275F" w:rsidRPr="008C275F" w:rsidRDefault="008C275F" w:rsidP="008C275F">
      <w:pPr>
        <w:ind w:left="284" w:hanging="284"/>
        <w:rPr>
          <w:rFonts w:eastAsia="Times New Roman"/>
          <w:b/>
          <w:szCs w:val="17"/>
        </w:rPr>
      </w:pPr>
      <w:r w:rsidRPr="008C275F">
        <w:rPr>
          <w:rFonts w:eastAsia="Times New Roman"/>
          <w:b/>
          <w:szCs w:val="17"/>
        </w:rPr>
        <w:t>1.</w:t>
      </w:r>
      <w:r w:rsidRPr="008C275F">
        <w:rPr>
          <w:rFonts w:eastAsia="Times New Roman"/>
          <w:b/>
          <w:szCs w:val="17"/>
        </w:rPr>
        <w:tab/>
        <w:t>Notice of acquisition</w:t>
      </w:r>
    </w:p>
    <w:p w:rsidR="008C275F" w:rsidRPr="008C275F" w:rsidRDefault="008C275F" w:rsidP="008C275F">
      <w:pPr>
        <w:ind w:left="284"/>
        <w:rPr>
          <w:rFonts w:eastAsia="Times New Roman"/>
          <w:szCs w:val="17"/>
        </w:rPr>
      </w:pPr>
      <w:r w:rsidRPr="008C275F">
        <w:rPr>
          <w:rFonts w:eastAsia="Times New Roman"/>
          <w:szCs w:val="17"/>
        </w:rPr>
        <w:t>The Commissioner of Highways (the Authority), of 50 Flinders Street, Adelaide SA 5000, acquires the following interests in the following land:</w:t>
      </w:r>
    </w:p>
    <w:p w:rsidR="008C275F" w:rsidRPr="008C275F" w:rsidRDefault="008C275F" w:rsidP="008C275F">
      <w:pPr>
        <w:ind w:left="426"/>
        <w:rPr>
          <w:rFonts w:eastAsia="Times New Roman"/>
          <w:szCs w:val="17"/>
        </w:rPr>
      </w:pPr>
      <w:r w:rsidRPr="008C275F">
        <w:rPr>
          <w:rFonts w:eastAsia="Times New Roman"/>
          <w:szCs w:val="17"/>
        </w:rPr>
        <w:t>Comprising an unencumbered estate in fee simple in that piece of land being portion of Allotment 146 and Allotment 147 in Deposited Plan No 1063 comprised in Certificate of Title Volume 5671 Folio 34, and being the whole of the land identified as Allotment 42 in D123649 lodged in the Lands Titles Office.</w:t>
      </w:r>
    </w:p>
    <w:p w:rsidR="008C275F" w:rsidRPr="008C275F" w:rsidRDefault="008C275F" w:rsidP="008C275F">
      <w:pPr>
        <w:ind w:left="284"/>
        <w:rPr>
          <w:rFonts w:eastAsia="Times New Roman"/>
          <w:szCs w:val="17"/>
        </w:rPr>
      </w:pPr>
      <w:r w:rsidRPr="008C275F">
        <w:rPr>
          <w:rFonts w:eastAsia="Times New Roman"/>
          <w:szCs w:val="17"/>
        </w:rPr>
        <w:t xml:space="preserve">This notice is given under section 16 of the </w:t>
      </w:r>
      <w:r w:rsidRPr="008C275F">
        <w:rPr>
          <w:rFonts w:eastAsia="Times New Roman"/>
          <w:i/>
          <w:szCs w:val="17"/>
        </w:rPr>
        <w:t>Land Acquisition Act 1969</w:t>
      </w:r>
      <w:r w:rsidRPr="008C275F">
        <w:rPr>
          <w:rFonts w:eastAsia="Times New Roman"/>
          <w:szCs w:val="17"/>
        </w:rPr>
        <w:t>.</w:t>
      </w:r>
    </w:p>
    <w:p w:rsidR="008C275F" w:rsidRPr="008C275F" w:rsidRDefault="008C275F" w:rsidP="008C275F">
      <w:pPr>
        <w:ind w:left="284" w:hanging="284"/>
        <w:rPr>
          <w:rFonts w:eastAsia="Times New Roman"/>
          <w:b/>
          <w:szCs w:val="17"/>
        </w:rPr>
      </w:pPr>
      <w:r w:rsidRPr="008C275F">
        <w:rPr>
          <w:rFonts w:eastAsia="Times New Roman"/>
          <w:b/>
          <w:szCs w:val="17"/>
        </w:rPr>
        <w:t>2.</w:t>
      </w:r>
      <w:r w:rsidRPr="008C275F">
        <w:rPr>
          <w:rFonts w:eastAsia="Times New Roman"/>
          <w:b/>
          <w:szCs w:val="17"/>
        </w:rPr>
        <w:tab/>
        <w:t>Compensation</w:t>
      </w:r>
    </w:p>
    <w:p w:rsidR="008C275F" w:rsidRPr="008C275F" w:rsidRDefault="008C275F" w:rsidP="008C275F">
      <w:pPr>
        <w:ind w:left="284"/>
        <w:rPr>
          <w:rFonts w:eastAsia="Times New Roman"/>
          <w:szCs w:val="17"/>
        </w:rPr>
      </w:pPr>
      <w:r w:rsidRPr="008C275F">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8C275F" w:rsidRPr="008C275F" w:rsidRDefault="008C275F" w:rsidP="008C275F">
      <w:pPr>
        <w:ind w:left="284" w:hanging="284"/>
        <w:rPr>
          <w:rFonts w:eastAsia="Times New Roman"/>
          <w:b/>
          <w:szCs w:val="17"/>
        </w:rPr>
      </w:pPr>
      <w:r w:rsidRPr="008C275F">
        <w:rPr>
          <w:rFonts w:eastAsia="Times New Roman"/>
          <w:b/>
          <w:szCs w:val="17"/>
        </w:rPr>
        <w:t>2A.</w:t>
      </w:r>
      <w:r w:rsidRPr="008C275F">
        <w:rPr>
          <w:rFonts w:eastAsia="Times New Roman"/>
          <w:b/>
          <w:szCs w:val="17"/>
        </w:rPr>
        <w:tab/>
        <w:t>Payment of professional costs relating to acquisition (section 26B)</w:t>
      </w:r>
    </w:p>
    <w:p w:rsidR="008C275F" w:rsidRPr="008C275F" w:rsidRDefault="008C275F" w:rsidP="008C275F">
      <w:pPr>
        <w:ind w:left="284"/>
        <w:rPr>
          <w:rFonts w:eastAsia="Times New Roman"/>
          <w:szCs w:val="17"/>
        </w:rPr>
      </w:pPr>
      <w:r w:rsidRPr="008C275F">
        <w:rPr>
          <w:rFonts w:eastAsia="Times New Roman"/>
          <w:szCs w:val="17"/>
        </w:rPr>
        <w:t>If you are the owner in fee simple of the land to which this notice relates, you may be entitled to a payment of $10 000 from the Authority for use towards the payment of professional costs in relation to the acquisition of the land.</w:t>
      </w:r>
    </w:p>
    <w:p w:rsidR="008C275F" w:rsidRPr="008C275F" w:rsidRDefault="008C275F" w:rsidP="008C275F">
      <w:pPr>
        <w:ind w:left="284"/>
        <w:rPr>
          <w:rFonts w:eastAsia="Times New Roman"/>
          <w:szCs w:val="17"/>
        </w:rPr>
      </w:pPr>
      <w:r w:rsidRPr="008C275F">
        <w:rPr>
          <w:rFonts w:eastAsia="Times New Roman"/>
          <w:szCs w:val="17"/>
        </w:rPr>
        <w:t xml:space="preserve">Professional costs include legal costs, valuation costs and any other costs prescribed by the </w:t>
      </w:r>
      <w:r w:rsidRPr="008C275F">
        <w:rPr>
          <w:rFonts w:eastAsia="Times New Roman"/>
          <w:i/>
          <w:szCs w:val="17"/>
        </w:rPr>
        <w:t>Land Acquisition Regulations 2019</w:t>
      </w:r>
      <w:r w:rsidRPr="008C275F">
        <w:rPr>
          <w:rFonts w:eastAsia="Times New Roman"/>
          <w:szCs w:val="17"/>
        </w:rPr>
        <w:t>.</w:t>
      </w:r>
    </w:p>
    <w:p w:rsidR="008C275F" w:rsidRPr="008C275F" w:rsidRDefault="008C275F" w:rsidP="008C275F">
      <w:pPr>
        <w:ind w:left="284" w:hanging="284"/>
        <w:rPr>
          <w:rFonts w:eastAsia="Times New Roman"/>
          <w:b/>
          <w:szCs w:val="17"/>
        </w:rPr>
      </w:pPr>
      <w:r w:rsidRPr="008C275F">
        <w:rPr>
          <w:rFonts w:eastAsia="Times New Roman"/>
          <w:b/>
          <w:szCs w:val="17"/>
        </w:rPr>
        <w:t>3.</w:t>
      </w:r>
      <w:r w:rsidRPr="008C275F">
        <w:rPr>
          <w:rFonts w:eastAsia="Times New Roman"/>
          <w:b/>
          <w:szCs w:val="17"/>
        </w:rPr>
        <w:tab/>
        <w:t>Inquiries</w:t>
      </w:r>
    </w:p>
    <w:p w:rsidR="008C275F" w:rsidRPr="008C275F" w:rsidRDefault="008C275F" w:rsidP="008C275F">
      <w:pPr>
        <w:ind w:left="284"/>
        <w:rPr>
          <w:rFonts w:eastAsia="Times New Roman"/>
          <w:szCs w:val="17"/>
        </w:rPr>
      </w:pPr>
      <w:r w:rsidRPr="008C275F">
        <w:rPr>
          <w:rFonts w:eastAsia="Times New Roman"/>
          <w:szCs w:val="17"/>
        </w:rPr>
        <w:t>Inquiries should be directed to:</w:t>
      </w:r>
    </w:p>
    <w:p w:rsidR="008C275F" w:rsidRPr="008C275F" w:rsidRDefault="008C275F" w:rsidP="008C275F">
      <w:pPr>
        <w:spacing w:after="0"/>
        <w:ind w:left="425"/>
        <w:rPr>
          <w:rFonts w:eastAsia="Times New Roman"/>
          <w:szCs w:val="17"/>
        </w:rPr>
      </w:pPr>
      <w:r w:rsidRPr="008C275F">
        <w:rPr>
          <w:rFonts w:eastAsia="Times New Roman"/>
          <w:szCs w:val="17"/>
        </w:rPr>
        <w:t xml:space="preserve">Philip </w:t>
      </w:r>
      <w:proofErr w:type="spellStart"/>
      <w:r w:rsidRPr="008C275F">
        <w:rPr>
          <w:rFonts w:eastAsia="Times New Roman"/>
          <w:szCs w:val="17"/>
        </w:rPr>
        <w:t>Cheffirs</w:t>
      </w:r>
      <w:proofErr w:type="spellEnd"/>
    </w:p>
    <w:p w:rsidR="008C275F" w:rsidRPr="008C275F" w:rsidRDefault="008C275F" w:rsidP="008C275F">
      <w:pPr>
        <w:spacing w:after="0"/>
        <w:ind w:left="425"/>
        <w:rPr>
          <w:rFonts w:eastAsia="Times New Roman"/>
          <w:szCs w:val="17"/>
        </w:rPr>
      </w:pPr>
      <w:r w:rsidRPr="008C275F">
        <w:rPr>
          <w:rFonts w:eastAsia="Times New Roman"/>
          <w:szCs w:val="17"/>
        </w:rPr>
        <w:t>GPO Box 1533</w:t>
      </w:r>
    </w:p>
    <w:p w:rsidR="008C275F" w:rsidRPr="008C275F" w:rsidRDefault="008C275F" w:rsidP="008C275F">
      <w:pPr>
        <w:spacing w:after="0"/>
        <w:ind w:left="425"/>
        <w:rPr>
          <w:rFonts w:eastAsia="Times New Roman"/>
          <w:szCs w:val="17"/>
        </w:rPr>
      </w:pPr>
      <w:r w:rsidRPr="008C275F">
        <w:rPr>
          <w:rFonts w:eastAsia="Times New Roman"/>
          <w:szCs w:val="17"/>
        </w:rPr>
        <w:t>Adelaide SA 5001</w:t>
      </w:r>
    </w:p>
    <w:p w:rsidR="008C275F" w:rsidRPr="008C275F" w:rsidRDefault="008C275F" w:rsidP="008C275F">
      <w:pPr>
        <w:ind w:left="426"/>
        <w:rPr>
          <w:rFonts w:eastAsia="Times New Roman"/>
          <w:szCs w:val="17"/>
        </w:rPr>
      </w:pPr>
      <w:r w:rsidRPr="008C275F">
        <w:rPr>
          <w:rFonts w:eastAsia="Times New Roman"/>
          <w:szCs w:val="17"/>
        </w:rPr>
        <w:t>Telephone: (08) 8343 2575</w:t>
      </w:r>
    </w:p>
    <w:p w:rsidR="008C275F" w:rsidRPr="008C275F" w:rsidRDefault="008C275F" w:rsidP="008C275F">
      <w:pPr>
        <w:rPr>
          <w:rFonts w:eastAsia="Times New Roman"/>
          <w:szCs w:val="17"/>
        </w:rPr>
      </w:pPr>
      <w:r w:rsidRPr="008C275F">
        <w:rPr>
          <w:rFonts w:eastAsia="Times New Roman"/>
          <w:szCs w:val="17"/>
        </w:rPr>
        <w:t>Dated: 28 July 2020</w:t>
      </w:r>
    </w:p>
    <w:p w:rsidR="008C275F" w:rsidRPr="008C275F" w:rsidRDefault="008C275F" w:rsidP="008C275F">
      <w:pPr>
        <w:rPr>
          <w:rFonts w:eastAsia="Times New Roman"/>
          <w:szCs w:val="17"/>
        </w:rPr>
      </w:pPr>
      <w:r w:rsidRPr="008C275F">
        <w:rPr>
          <w:rFonts w:eastAsia="Times New Roman"/>
          <w:szCs w:val="17"/>
        </w:rPr>
        <w:t>The Common Seal of the COMMISSIONER OF HIGHWAYS was hereto affixed by authority of the Commissioner in the presence of:</w:t>
      </w:r>
    </w:p>
    <w:p w:rsidR="008C275F" w:rsidRPr="008C275F" w:rsidRDefault="008C275F" w:rsidP="008C275F">
      <w:pPr>
        <w:spacing w:after="0"/>
        <w:jc w:val="right"/>
        <w:rPr>
          <w:rFonts w:eastAsia="Times New Roman"/>
          <w:smallCaps/>
          <w:szCs w:val="20"/>
        </w:rPr>
      </w:pPr>
      <w:r w:rsidRPr="008C275F">
        <w:rPr>
          <w:rFonts w:eastAsia="Times New Roman"/>
          <w:smallCaps/>
          <w:szCs w:val="20"/>
        </w:rPr>
        <w:t>Rocco Caruso</w:t>
      </w:r>
    </w:p>
    <w:p w:rsidR="008C275F" w:rsidRPr="008C275F" w:rsidRDefault="008C275F" w:rsidP="008C275F">
      <w:pPr>
        <w:spacing w:after="0"/>
        <w:jc w:val="right"/>
        <w:rPr>
          <w:rFonts w:eastAsia="Times New Roman"/>
          <w:szCs w:val="17"/>
        </w:rPr>
      </w:pPr>
      <w:r w:rsidRPr="008C275F">
        <w:rPr>
          <w:rFonts w:eastAsia="Times New Roman"/>
          <w:szCs w:val="17"/>
        </w:rPr>
        <w:t>Manager, Property Acquisition</w:t>
      </w:r>
    </w:p>
    <w:p w:rsidR="008C275F" w:rsidRPr="008C275F" w:rsidRDefault="008C275F" w:rsidP="008C275F">
      <w:pPr>
        <w:spacing w:after="0"/>
        <w:jc w:val="right"/>
        <w:rPr>
          <w:rFonts w:eastAsia="Times New Roman"/>
          <w:szCs w:val="17"/>
        </w:rPr>
      </w:pPr>
      <w:r w:rsidRPr="008C275F">
        <w:rPr>
          <w:rFonts w:eastAsia="Times New Roman"/>
          <w:szCs w:val="17"/>
        </w:rPr>
        <w:t>(Authorised Officer)</w:t>
      </w:r>
    </w:p>
    <w:p w:rsidR="008C275F" w:rsidRPr="008C275F" w:rsidRDefault="008C275F" w:rsidP="008C275F">
      <w:pPr>
        <w:spacing w:after="0"/>
        <w:jc w:val="right"/>
        <w:rPr>
          <w:rFonts w:eastAsia="Times New Roman"/>
          <w:szCs w:val="17"/>
        </w:rPr>
      </w:pPr>
      <w:r w:rsidRPr="008C275F">
        <w:rPr>
          <w:rFonts w:eastAsia="Times New Roman"/>
          <w:szCs w:val="17"/>
        </w:rPr>
        <w:t>Department of Planning, Transport and Infrastructure</w:t>
      </w:r>
    </w:p>
    <w:p w:rsidR="008C275F" w:rsidRPr="008C275F" w:rsidRDefault="008C275F" w:rsidP="008C275F">
      <w:pPr>
        <w:spacing w:after="0" w:line="240" w:lineRule="auto"/>
        <w:jc w:val="left"/>
        <w:rPr>
          <w:rFonts w:eastAsia="Times New Roman"/>
          <w:szCs w:val="17"/>
        </w:rPr>
      </w:pPr>
      <w:r w:rsidRPr="008C275F">
        <w:rPr>
          <w:rFonts w:eastAsia="Times New Roman"/>
          <w:szCs w:val="17"/>
        </w:rPr>
        <w:t>DPTI 2019/18372/01</w:t>
      </w:r>
    </w:p>
    <w:p w:rsidR="008C275F" w:rsidRPr="008C275F" w:rsidRDefault="008C275F" w:rsidP="008C275F">
      <w:pPr>
        <w:pBdr>
          <w:top w:val="single" w:sz="4" w:space="1" w:color="auto"/>
        </w:pBdr>
        <w:spacing w:before="100" w:after="0" w:line="14" w:lineRule="exact"/>
        <w:jc w:val="center"/>
        <w:rPr>
          <w:rFonts w:eastAsia="Times New Roman"/>
          <w:szCs w:val="17"/>
        </w:rPr>
      </w:pPr>
    </w:p>
    <w:p w:rsidR="008C275F" w:rsidRPr="008C275F" w:rsidRDefault="008C275F" w:rsidP="008C275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8C275F" w:rsidRPr="008C275F" w:rsidRDefault="008C275F" w:rsidP="008C275F">
      <w:pPr>
        <w:jc w:val="center"/>
        <w:rPr>
          <w:caps/>
          <w:szCs w:val="17"/>
        </w:rPr>
      </w:pPr>
      <w:r w:rsidRPr="008C275F">
        <w:rPr>
          <w:caps/>
          <w:szCs w:val="17"/>
        </w:rPr>
        <w:t>Land Acquisition Act 1969</w:t>
      </w:r>
    </w:p>
    <w:p w:rsidR="008C275F" w:rsidRPr="008C275F" w:rsidRDefault="008C275F" w:rsidP="008C275F">
      <w:pPr>
        <w:jc w:val="center"/>
        <w:rPr>
          <w:smallCaps/>
          <w:szCs w:val="17"/>
        </w:rPr>
      </w:pPr>
      <w:r w:rsidRPr="008C275F">
        <w:rPr>
          <w:smallCaps/>
          <w:szCs w:val="17"/>
        </w:rPr>
        <w:t>Section 16</w:t>
      </w:r>
    </w:p>
    <w:p w:rsidR="008C275F" w:rsidRPr="008C275F" w:rsidRDefault="008C275F" w:rsidP="008C275F">
      <w:pPr>
        <w:jc w:val="center"/>
        <w:rPr>
          <w:i/>
          <w:szCs w:val="17"/>
        </w:rPr>
      </w:pPr>
      <w:r w:rsidRPr="008C275F">
        <w:rPr>
          <w:i/>
          <w:szCs w:val="17"/>
        </w:rPr>
        <w:t>Form 5—Notice of Acquisition</w:t>
      </w:r>
    </w:p>
    <w:p w:rsidR="008C275F" w:rsidRPr="008C275F" w:rsidRDefault="008C275F" w:rsidP="008C275F">
      <w:pPr>
        <w:ind w:left="284" w:hanging="284"/>
        <w:rPr>
          <w:rFonts w:eastAsia="Times New Roman"/>
          <w:b/>
          <w:szCs w:val="17"/>
        </w:rPr>
      </w:pPr>
      <w:r w:rsidRPr="008C275F">
        <w:rPr>
          <w:rFonts w:eastAsia="Times New Roman"/>
          <w:b/>
          <w:szCs w:val="17"/>
        </w:rPr>
        <w:t>1.</w:t>
      </w:r>
      <w:r w:rsidRPr="008C275F">
        <w:rPr>
          <w:rFonts w:eastAsia="Times New Roman"/>
          <w:b/>
          <w:szCs w:val="17"/>
        </w:rPr>
        <w:tab/>
        <w:t>Notice of acquisition</w:t>
      </w:r>
    </w:p>
    <w:p w:rsidR="008C275F" w:rsidRPr="008C275F" w:rsidRDefault="008C275F" w:rsidP="008C275F">
      <w:pPr>
        <w:ind w:left="284"/>
        <w:rPr>
          <w:rFonts w:eastAsia="Times New Roman"/>
          <w:szCs w:val="17"/>
        </w:rPr>
      </w:pPr>
      <w:r w:rsidRPr="008C275F">
        <w:rPr>
          <w:rFonts w:eastAsia="Times New Roman"/>
          <w:szCs w:val="17"/>
        </w:rPr>
        <w:t>The Commissioner of Highways (the Authority), of 50 Flinders Street, Adelaide SA 5000, acquires the following interests in the following land:</w:t>
      </w:r>
    </w:p>
    <w:p w:rsidR="008C275F" w:rsidRPr="008C275F" w:rsidRDefault="008C275F" w:rsidP="008C275F">
      <w:pPr>
        <w:ind w:left="426"/>
        <w:rPr>
          <w:rFonts w:eastAsia="Times New Roman"/>
          <w:szCs w:val="17"/>
        </w:rPr>
      </w:pPr>
      <w:r w:rsidRPr="008C275F">
        <w:rPr>
          <w:rFonts w:eastAsia="Times New Roman"/>
          <w:szCs w:val="17"/>
        </w:rPr>
        <w:t>Comprising an unencumbered estate in fee simple in that piece of land being  portion of Lot 1 in Primary Community Plan No 22835 comprised in Certificate of Title Volume 6121 Folio 654, and being the whole of the land identified as Allotment 61 in D123648 lodged in the Lands Titles Office.</w:t>
      </w:r>
    </w:p>
    <w:p w:rsidR="008C275F" w:rsidRPr="008C275F" w:rsidRDefault="008C275F" w:rsidP="008C275F">
      <w:pPr>
        <w:ind w:left="284"/>
        <w:rPr>
          <w:rFonts w:eastAsia="Times New Roman"/>
          <w:szCs w:val="17"/>
        </w:rPr>
      </w:pPr>
      <w:r w:rsidRPr="008C275F">
        <w:rPr>
          <w:rFonts w:eastAsia="Times New Roman"/>
          <w:szCs w:val="17"/>
        </w:rPr>
        <w:t xml:space="preserve">This notice is given under section 16 of the </w:t>
      </w:r>
      <w:r w:rsidRPr="008C275F">
        <w:rPr>
          <w:rFonts w:eastAsia="Times New Roman"/>
          <w:i/>
          <w:szCs w:val="17"/>
        </w:rPr>
        <w:t>Land Acquisition Act 1969</w:t>
      </w:r>
      <w:r w:rsidRPr="008C275F">
        <w:rPr>
          <w:rFonts w:eastAsia="Times New Roman"/>
          <w:szCs w:val="17"/>
        </w:rPr>
        <w:t>.</w:t>
      </w:r>
    </w:p>
    <w:p w:rsidR="008C275F" w:rsidRPr="008C275F" w:rsidRDefault="008C275F" w:rsidP="008C275F">
      <w:pPr>
        <w:ind w:left="284" w:hanging="284"/>
        <w:rPr>
          <w:rFonts w:eastAsia="Times New Roman"/>
          <w:b/>
          <w:szCs w:val="17"/>
        </w:rPr>
      </w:pPr>
      <w:r w:rsidRPr="008C275F">
        <w:rPr>
          <w:rFonts w:eastAsia="Times New Roman"/>
          <w:b/>
          <w:szCs w:val="17"/>
        </w:rPr>
        <w:t>2.</w:t>
      </w:r>
      <w:r w:rsidRPr="008C275F">
        <w:rPr>
          <w:rFonts w:eastAsia="Times New Roman"/>
          <w:b/>
          <w:szCs w:val="17"/>
        </w:rPr>
        <w:tab/>
        <w:t>Compensation</w:t>
      </w:r>
    </w:p>
    <w:p w:rsidR="008C275F" w:rsidRPr="008C275F" w:rsidRDefault="008C275F" w:rsidP="008C275F">
      <w:pPr>
        <w:ind w:left="284"/>
        <w:rPr>
          <w:rFonts w:eastAsia="Times New Roman"/>
          <w:szCs w:val="17"/>
        </w:rPr>
      </w:pPr>
      <w:r w:rsidRPr="008C275F">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8C275F" w:rsidRPr="008C275F" w:rsidRDefault="008C275F" w:rsidP="008C275F">
      <w:pPr>
        <w:ind w:left="284" w:hanging="284"/>
        <w:rPr>
          <w:rFonts w:eastAsia="Times New Roman"/>
          <w:b/>
          <w:szCs w:val="17"/>
        </w:rPr>
      </w:pPr>
      <w:r w:rsidRPr="008C275F">
        <w:rPr>
          <w:rFonts w:eastAsia="Times New Roman"/>
          <w:b/>
          <w:szCs w:val="17"/>
        </w:rPr>
        <w:lastRenderedPageBreak/>
        <w:t>2A.</w:t>
      </w:r>
      <w:r w:rsidRPr="008C275F">
        <w:rPr>
          <w:rFonts w:eastAsia="Times New Roman"/>
          <w:b/>
          <w:szCs w:val="17"/>
        </w:rPr>
        <w:tab/>
        <w:t>Payment of professional costs relating to acquisition (section 26B)</w:t>
      </w:r>
    </w:p>
    <w:p w:rsidR="008C275F" w:rsidRPr="008C275F" w:rsidRDefault="008C275F" w:rsidP="008C275F">
      <w:pPr>
        <w:ind w:left="284"/>
        <w:rPr>
          <w:rFonts w:eastAsia="Times New Roman"/>
          <w:szCs w:val="17"/>
        </w:rPr>
      </w:pPr>
      <w:r w:rsidRPr="008C275F">
        <w:rPr>
          <w:rFonts w:eastAsia="Times New Roman"/>
          <w:szCs w:val="17"/>
        </w:rPr>
        <w:t>If you are the owner in fee simple of the land to which this notice relates, you may be entitled to a payment of $10 000 from the Authority for use towards the payment of professional costs in relation to the acquisition of the land.</w:t>
      </w:r>
    </w:p>
    <w:p w:rsidR="008C275F" w:rsidRPr="008C275F" w:rsidRDefault="008C275F" w:rsidP="008C275F">
      <w:pPr>
        <w:ind w:left="284"/>
        <w:rPr>
          <w:rFonts w:eastAsia="Times New Roman"/>
          <w:szCs w:val="17"/>
        </w:rPr>
      </w:pPr>
      <w:r w:rsidRPr="008C275F">
        <w:rPr>
          <w:rFonts w:eastAsia="Times New Roman"/>
          <w:szCs w:val="17"/>
        </w:rPr>
        <w:t xml:space="preserve">Professional costs include legal costs, valuation costs and any other costs prescribed by the </w:t>
      </w:r>
      <w:r w:rsidRPr="008C275F">
        <w:rPr>
          <w:rFonts w:eastAsia="Times New Roman"/>
          <w:i/>
          <w:szCs w:val="17"/>
        </w:rPr>
        <w:t>Land Acquisition Regulations 2019</w:t>
      </w:r>
      <w:r w:rsidRPr="008C275F">
        <w:rPr>
          <w:rFonts w:eastAsia="Times New Roman"/>
          <w:szCs w:val="17"/>
        </w:rPr>
        <w:t>.</w:t>
      </w:r>
    </w:p>
    <w:p w:rsidR="008C275F" w:rsidRPr="008C275F" w:rsidRDefault="008C275F" w:rsidP="008C275F">
      <w:pPr>
        <w:ind w:left="284" w:hanging="284"/>
        <w:rPr>
          <w:rFonts w:eastAsia="Times New Roman"/>
          <w:b/>
          <w:szCs w:val="17"/>
        </w:rPr>
      </w:pPr>
      <w:r w:rsidRPr="008C275F">
        <w:rPr>
          <w:rFonts w:eastAsia="Times New Roman"/>
          <w:b/>
          <w:szCs w:val="17"/>
        </w:rPr>
        <w:t>3.</w:t>
      </w:r>
      <w:r w:rsidRPr="008C275F">
        <w:rPr>
          <w:rFonts w:eastAsia="Times New Roman"/>
          <w:b/>
          <w:szCs w:val="17"/>
        </w:rPr>
        <w:tab/>
        <w:t>Inquiries</w:t>
      </w:r>
    </w:p>
    <w:p w:rsidR="008C275F" w:rsidRPr="008C275F" w:rsidRDefault="008C275F" w:rsidP="008C275F">
      <w:pPr>
        <w:ind w:left="284"/>
        <w:rPr>
          <w:rFonts w:eastAsia="Times New Roman"/>
          <w:szCs w:val="17"/>
        </w:rPr>
      </w:pPr>
      <w:r w:rsidRPr="008C275F">
        <w:rPr>
          <w:rFonts w:eastAsia="Times New Roman"/>
          <w:szCs w:val="17"/>
        </w:rPr>
        <w:t>Inquiries should be directed to:</w:t>
      </w:r>
    </w:p>
    <w:p w:rsidR="008C275F" w:rsidRPr="008C275F" w:rsidRDefault="008C275F" w:rsidP="008C275F">
      <w:pPr>
        <w:spacing w:after="0"/>
        <w:ind w:left="425"/>
        <w:rPr>
          <w:rFonts w:eastAsia="Times New Roman"/>
          <w:szCs w:val="17"/>
        </w:rPr>
      </w:pPr>
      <w:r w:rsidRPr="008C275F">
        <w:rPr>
          <w:rFonts w:eastAsia="Times New Roman"/>
          <w:szCs w:val="17"/>
        </w:rPr>
        <w:t xml:space="preserve">Chris </w:t>
      </w:r>
      <w:proofErr w:type="spellStart"/>
      <w:r w:rsidRPr="008C275F">
        <w:rPr>
          <w:rFonts w:eastAsia="Times New Roman"/>
          <w:szCs w:val="17"/>
        </w:rPr>
        <w:t>Southam</w:t>
      </w:r>
      <w:proofErr w:type="spellEnd"/>
    </w:p>
    <w:p w:rsidR="008C275F" w:rsidRPr="008C275F" w:rsidRDefault="008C275F" w:rsidP="008C275F">
      <w:pPr>
        <w:spacing w:after="0"/>
        <w:ind w:left="425"/>
        <w:rPr>
          <w:rFonts w:eastAsia="Times New Roman"/>
          <w:szCs w:val="17"/>
        </w:rPr>
      </w:pPr>
      <w:r w:rsidRPr="008C275F">
        <w:rPr>
          <w:rFonts w:eastAsia="Times New Roman"/>
          <w:szCs w:val="17"/>
        </w:rPr>
        <w:t>GPO Box 1533</w:t>
      </w:r>
    </w:p>
    <w:p w:rsidR="008C275F" w:rsidRPr="008C275F" w:rsidRDefault="008C275F" w:rsidP="008C275F">
      <w:pPr>
        <w:spacing w:after="0"/>
        <w:ind w:left="425"/>
        <w:rPr>
          <w:rFonts w:eastAsia="Times New Roman"/>
          <w:szCs w:val="17"/>
        </w:rPr>
      </w:pPr>
      <w:r w:rsidRPr="008C275F">
        <w:rPr>
          <w:rFonts w:eastAsia="Times New Roman"/>
          <w:szCs w:val="17"/>
        </w:rPr>
        <w:t>Adelaide SA 5001</w:t>
      </w:r>
    </w:p>
    <w:p w:rsidR="008C275F" w:rsidRPr="008C275F" w:rsidRDefault="008C275F" w:rsidP="008C275F">
      <w:pPr>
        <w:ind w:left="426"/>
        <w:rPr>
          <w:rFonts w:eastAsia="Times New Roman"/>
          <w:szCs w:val="17"/>
        </w:rPr>
      </w:pPr>
      <w:r w:rsidRPr="008C275F">
        <w:rPr>
          <w:rFonts w:eastAsia="Times New Roman"/>
          <w:szCs w:val="17"/>
        </w:rPr>
        <w:t>Telephone: (08) 8343 2574</w:t>
      </w:r>
    </w:p>
    <w:p w:rsidR="008C275F" w:rsidRPr="008C275F" w:rsidRDefault="008C275F" w:rsidP="008C275F">
      <w:pPr>
        <w:rPr>
          <w:rFonts w:eastAsia="Times New Roman"/>
          <w:szCs w:val="17"/>
        </w:rPr>
      </w:pPr>
      <w:r w:rsidRPr="008C275F">
        <w:rPr>
          <w:rFonts w:eastAsia="Times New Roman"/>
          <w:szCs w:val="17"/>
        </w:rPr>
        <w:t>Dated: 28 July 2020</w:t>
      </w:r>
    </w:p>
    <w:p w:rsidR="008C275F" w:rsidRPr="008C275F" w:rsidRDefault="008C275F" w:rsidP="008C275F">
      <w:pPr>
        <w:rPr>
          <w:rFonts w:eastAsia="Times New Roman"/>
          <w:szCs w:val="17"/>
        </w:rPr>
      </w:pPr>
      <w:r w:rsidRPr="008C275F">
        <w:rPr>
          <w:rFonts w:eastAsia="Times New Roman"/>
          <w:szCs w:val="17"/>
        </w:rPr>
        <w:t>The Common Seal of the COMMISSIONER OF HIGHWAYS was hereto affixed by authority of the Commissioner in the presence of:</w:t>
      </w:r>
    </w:p>
    <w:p w:rsidR="008C275F" w:rsidRPr="008C275F" w:rsidRDefault="008C275F" w:rsidP="008C275F">
      <w:pPr>
        <w:spacing w:after="0"/>
        <w:jc w:val="right"/>
        <w:rPr>
          <w:rFonts w:eastAsia="Times New Roman"/>
          <w:smallCaps/>
          <w:szCs w:val="20"/>
        </w:rPr>
      </w:pPr>
      <w:r w:rsidRPr="008C275F">
        <w:rPr>
          <w:rFonts w:eastAsia="Times New Roman"/>
          <w:smallCaps/>
          <w:szCs w:val="20"/>
        </w:rPr>
        <w:t>Rocco Caruso</w:t>
      </w:r>
    </w:p>
    <w:p w:rsidR="008C275F" w:rsidRPr="008C275F" w:rsidRDefault="008C275F" w:rsidP="008C275F">
      <w:pPr>
        <w:spacing w:after="0"/>
        <w:jc w:val="right"/>
        <w:rPr>
          <w:rFonts w:eastAsia="Times New Roman"/>
          <w:szCs w:val="17"/>
        </w:rPr>
      </w:pPr>
      <w:r w:rsidRPr="008C275F">
        <w:rPr>
          <w:rFonts w:eastAsia="Times New Roman"/>
          <w:szCs w:val="17"/>
        </w:rPr>
        <w:t>Manager, Property Acquisition</w:t>
      </w:r>
    </w:p>
    <w:p w:rsidR="008C275F" w:rsidRPr="008C275F" w:rsidRDefault="008C275F" w:rsidP="008C275F">
      <w:pPr>
        <w:spacing w:after="0"/>
        <w:jc w:val="right"/>
        <w:rPr>
          <w:rFonts w:eastAsia="Times New Roman"/>
          <w:szCs w:val="17"/>
        </w:rPr>
      </w:pPr>
      <w:r w:rsidRPr="008C275F">
        <w:rPr>
          <w:rFonts w:eastAsia="Times New Roman"/>
          <w:szCs w:val="17"/>
        </w:rPr>
        <w:t>(Authorised Officer)</w:t>
      </w:r>
    </w:p>
    <w:p w:rsidR="008C275F" w:rsidRPr="008C275F" w:rsidRDefault="008C275F" w:rsidP="008C275F">
      <w:pPr>
        <w:spacing w:after="0"/>
        <w:jc w:val="right"/>
        <w:rPr>
          <w:rFonts w:eastAsia="Times New Roman"/>
          <w:szCs w:val="17"/>
        </w:rPr>
      </w:pPr>
      <w:r w:rsidRPr="008C275F">
        <w:rPr>
          <w:rFonts w:eastAsia="Times New Roman"/>
          <w:szCs w:val="17"/>
        </w:rPr>
        <w:t>Department of Planning, Transport and Infrastructure</w:t>
      </w:r>
    </w:p>
    <w:p w:rsidR="00516382" w:rsidRDefault="008C275F" w:rsidP="008C275F">
      <w:pPr>
        <w:spacing w:after="0" w:line="240" w:lineRule="auto"/>
        <w:jc w:val="left"/>
        <w:rPr>
          <w:rFonts w:eastAsia="Times New Roman"/>
          <w:szCs w:val="17"/>
        </w:rPr>
      </w:pPr>
      <w:r w:rsidRPr="008C275F">
        <w:rPr>
          <w:rFonts w:eastAsia="Times New Roman"/>
          <w:szCs w:val="17"/>
        </w:rPr>
        <w:t>DPTI 2019/18365/01</w:t>
      </w:r>
    </w:p>
    <w:p w:rsidR="008C275F" w:rsidRDefault="008C275F" w:rsidP="008C275F">
      <w:pPr>
        <w:pBdr>
          <w:bottom w:val="single" w:sz="4" w:space="1" w:color="auto"/>
        </w:pBdr>
        <w:spacing w:after="0" w:line="52" w:lineRule="exact"/>
        <w:jc w:val="center"/>
        <w:rPr>
          <w:lang w:val="en-US"/>
        </w:rPr>
      </w:pPr>
    </w:p>
    <w:p w:rsidR="008C275F" w:rsidRDefault="008C275F" w:rsidP="008C275F">
      <w:pPr>
        <w:pBdr>
          <w:top w:val="single" w:sz="4" w:space="1" w:color="auto"/>
        </w:pBdr>
        <w:spacing w:before="34" w:after="0" w:line="14" w:lineRule="exact"/>
        <w:jc w:val="center"/>
        <w:rPr>
          <w:lang w:val="en-US"/>
        </w:rPr>
      </w:pPr>
    </w:p>
    <w:p w:rsidR="008C275F" w:rsidRDefault="008C275F" w:rsidP="008C275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7215D6" w:rsidRPr="007215D6" w:rsidRDefault="00A6703A" w:rsidP="00A6703A">
      <w:pPr>
        <w:pStyle w:val="Heading2"/>
      </w:pPr>
      <w:bookmarkStart w:id="123" w:name="_Toc47001935"/>
      <w:r w:rsidRPr="007215D6">
        <w:t>Landscape South Australia Act 2019</w:t>
      </w:r>
      <w:bookmarkEnd w:id="123"/>
    </w:p>
    <w:p w:rsidR="007215D6" w:rsidRPr="007215D6" w:rsidRDefault="007215D6" w:rsidP="007215D6">
      <w:pPr>
        <w:jc w:val="center"/>
        <w:rPr>
          <w:i/>
          <w:szCs w:val="17"/>
        </w:rPr>
      </w:pPr>
      <w:r w:rsidRPr="007215D6">
        <w:rPr>
          <w:i/>
          <w:szCs w:val="17"/>
        </w:rPr>
        <w:t>Notice of Authorisation to Take Water from the Central Adelaide Prescribed Wells Area—Ref. 255847</w:t>
      </w:r>
    </w:p>
    <w:p w:rsidR="007215D6" w:rsidRPr="007215D6" w:rsidRDefault="007215D6" w:rsidP="007215D6">
      <w:pPr>
        <w:rPr>
          <w:rFonts w:eastAsia="Times New Roman"/>
          <w:szCs w:val="17"/>
        </w:rPr>
      </w:pPr>
      <w:r w:rsidRPr="007215D6">
        <w:rPr>
          <w:rFonts w:eastAsia="Times New Roman"/>
          <w:szCs w:val="17"/>
        </w:rPr>
        <w:t xml:space="preserve">PURSUANT to Section 105 of the </w:t>
      </w:r>
      <w:r w:rsidRPr="007215D6">
        <w:rPr>
          <w:rFonts w:eastAsia="Times New Roman"/>
          <w:i/>
          <w:szCs w:val="17"/>
        </w:rPr>
        <w:t>Landscape South Australia Act 2019</w:t>
      </w:r>
      <w:r w:rsidRPr="007215D6">
        <w:rPr>
          <w:rFonts w:eastAsia="Times New Roman"/>
          <w:szCs w:val="17"/>
        </w:rPr>
        <w:t xml:space="preserve"> (the Act), I, David Speirs, Minister for Environment and Water (the Minister) to whom the Act is committed, hereby authorise the taking of water from the Central Adelaide Prescribed Wells Area, prescribed under the Natural Resources Management (Central Adelaide-Prescribed Wells Area) Regulations 2007, from the prescribed wells specified in Schedule A, for the purpose set out in Schedule B and subject to the conditions specified in Schedule C.</w:t>
      </w:r>
    </w:p>
    <w:p w:rsidR="007215D6" w:rsidRPr="007215D6" w:rsidRDefault="007215D6" w:rsidP="007215D6">
      <w:pPr>
        <w:jc w:val="center"/>
        <w:rPr>
          <w:smallCaps/>
          <w:szCs w:val="17"/>
        </w:rPr>
      </w:pPr>
      <w:r w:rsidRPr="007215D6">
        <w:rPr>
          <w:smallCaps/>
          <w:szCs w:val="17"/>
        </w:rPr>
        <w:t>Schedule A</w:t>
      </w:r>
    </w:p>
    <w:p w:rsidR="007215D6" w:rsidRPr="007215D6" w:rsidRDefault="007215D6" w:rsidP="007215D6">
      <w:pPr>
        <w:rPr>
          <w:rFonts w:eastAsia="Times New Roman"/>
          <w:i/>
          <w:szCs w:val="17"/>
        </w:rPr>
      </w:pPr>
      <w:r w:rsidRPr="007215D6">
        <w:rPr>
          <w:rFonts w:eastAsia="Times New Roman"/>
          <w:i/>
          <w:szCs w:val="17"/>
        </w:rPr>
        <w:t>Prescribed Wells</w:t>
      </w:r>
    </w:p>
    <w:p w:rsidR="007215D6" w:rsidRPr="007215D6" w:rsidRDefault="007215D6" w:rsidP="007215D6">
      <w:pPr>
        <w:rPr>
          <w:rFonts w:eastAsia="Times New Roman"/>
          <w:szCs w:val="17"/>
        </w:rPr>
      </w:pPr>
      <w:r w:rsidRPr="007215D6">
        <w:rPr>
          <w:rFonts w:eastAsia="Times New Roman"/>
          <w:szCs w:val="17"/>
        </w:rPr>
        <w:t>Well unit numbers 6628-26303, 6628-26304, 6628-26305, 6628-26604, 6628-26605, 6628-26606, 6628-26607, 6628-26608, 6628-26624, 6628-26625, 6628-26843, 6628-26844, 6628-26845 and 6628-26846, 6628-26847.</w:t>
      </w:r>
    </w:p>
    <w:p w:rsidR="007215D6" w:rsidRPr="007215D6" w:rsidRDefault="007215D6" w:rsidP="007215D6">
      <w:pPr>
        <w:jc w:val="center"/>
        <w:rPr>
          <w:smallCaps/>
          <w:szCs w:val="17"/>
        </w:rPr>
      </w:pPr>
      <w:r w:rsidRPr="007215D6">
        <w:rPr>
          <w:smallCaps/>
          <w:szCs w:val="17"/>
        </w:rPr>
        <w:t>Schedule B</w:t>
      </w:r>
    </w:p>
    <w:p w:rsidR="007215D6" w:rsidRPr="007215D6" w:rsidRDefault="007215D6" w:rsidP="007215D6">
      <w:pPr>
        <w:rPr>
          <w:rFonts w:eastAsia="Times New Roman"/>
          <w:i/>
          <w:szCs w:val="17"/>
        </w:rPr>
      </w:pPr>
      <w:r w:rsidRPr="007215D6">
        <w:rPr>
          <w:rFonts w:eastAsia="Times New Roman"/>
          <w:i/>
          <w:szCs w:val="17"/>
        </w:rPr>
        <w:t>Purpose</w:t>
      </w:r>
    </w:p>
    <w:p w:rsidR="007215D6" w:rsidRPr="007215D6" w:rsidRDefault="007215D6" w:rsidP="007215D6">
      <w:pPr>
        <w:rPr>
          <w:rFonts w:eastAsia="Times New Roman"/>
          <w:szCs w:val="17"/>
        </w:rPr>
      </w:pPr>
      <w:r w:rsidRPr="007215D6">
        <w:rPr>
          <w:rFonts w:eastAsia="Times New Roman"/>
          <w:szCs w:val="17"/>
        </w:rPr>
        <w:t>For the irrigation of reserves, ovals and schools within the City of Charles Sturt, supply of water for commercial and industrial use, and supply of water to residential properties in the St Clair land development, in association with the Waterproofing the West Managed Aquifer Recharge and Recovery scheme (the Scheme).</w:t>
      </w:r>
    </w:p>
    <w:p w:rsidR="007215D6" w:rsidRPr="007215D6" w:rsidRDefault="007215D6" w:rsidP="007215D6">
      <w:pPr>
        <w:jc w:val="center"/>
        <w:rPr>
          <w:smallCaps/>
          <w:szCs w:val="17"/>
        </w:rPr>
      </w:pPr>
      <w:r w:rsidRPr="007215D6">
        <w:rPr>
          <w:smallCaps/>
          <w:szCs w:val="17"/>
        </w:rPr>
        <w:t>Schedule C</w:t>
      </w:r>
    </w:p>
    <w:p w:rsidR="007215D6" w:rsidRPr="007215D6" w:rsidRDefault="007215D6" w:rsidP="007215D6">
      <w:pPr>
        <w:rPr>
          <w:rFonts w:eastAsia="Times New Roman"/>
          <w:i/>
          <w:szCs w:val="17"/>
        </w:rPr>
      </w:pPr>
      <w:r w:rsidRPr="007215D6">
        <w:rPr>
          <w:rFonts w:eastAsia="Times New Roman"/>
          <w:i/>
          <w:szCs w:val="17"/>
        </w:rPr>
        <w:t>Conditions</w:t>
      </w:r>
    </w:p>
    <w:p w:rsidR="007215D6" w:rsidRPr="007215D6" w:rsidRDefault="007215D6" w:rsidP="007215D6">
      <w:pPr>
        <w:ind w:left="426" w:hanging="284"/>
        <w:rPr>
          <w:rFonts w:eastAsia="Times New Roman"/>
          <w:szCs w:val="17"/>
        </w:rPr>
      </w:pPr>
      <w:r w:rsidRPr="007215D6">
        <w:rPr>
          <w:rFonts w:eastAsia="Times New Roman"/>
          <w:szCs w:val="17"/>
        </w:rPr>
        <w:t>1.</w:t>
      </w:r>
      <w:r w:rsidRPr="007215D6">
        <w:rPr>
          <w:rFonts w:eastAsia="Times New Roman"/>
          <w:szCs w:val="17"/>
        </w:rPr>
        <w:tab/>
        <w:t>Water may only be taken from the date of publication of this notice until 30 June 2023.</w:t>
      </w:r>
    </w:p>
    <w:p w:rsidR="007215D6" w:rsidRPr="007215D6" w:rsidRDefault="007215D6" w:rsidP="007215D6">
      <w:pPr>
        <w:ind w:left="426" w:hanging="284"/>
        <w:rPr>
          <w:rFonts w:eastAsia="Times New Roman"/>
          <w:szCs w:val="17"/>
        </w:rPr>
      </w:pPr>
      <w:r w:rsidRPr="007215D6">
        <w:rPr>
          <w:rFonts w:eastAsia="Times New Roman"/>
          <w:szCs w:val="17"/>
        </w:rPr>
        <w:t>2.</w:t>
      </w:r>
      <w:r w:rsidRPr="007215D6">
        <w:rPr>
          <w:rFonts w:eastAsia="Times New Roman"/>
          <w:szCs w:val="17"/>
        </w:rPr>
        <w:tab/>
        <w:t>Effective from 1 July 2022, the volume of water permitted to be extracted in a water use year must not exceed the volume of water recharged under the Scheme over the previous five water use years, minus any volume that has subsequently been extracted. The maximum volume taken in any give water use year, however, must not exceed the volume referred to in Condition 3 of this authorisation.</w:t>
      </w:r>
    </w:p>
    <w:p w:rsidR="007215D6" w:rsidRPr="007215D6" w:rsidRDefault="007215D6" w:rsidP="007215D6">
      <w:pPr>
        <w:ind w:left="426" w:hanging="284"/>
        <w:rPr>
          <w:rFonts w:eastAsia="Times New Roman"/>
          <w:szCs w:val="17"/>
        </w:rPr>
      </w:pPr>
      <w:r w:rsidRPr="007215D6">
        <w:rPr>
          <w:rFonts w:eastAsia="Times New Roman"/>
          <w:szCs w:val="17"/>
        </w:rPr>
        <w:t>3.</w:t>
      </w:r>
      <w:r w:rsidRPr="007215D6">
        <w:rPr>
          <w:rFonts w:eastAsia="Times New Roman"/>
          <w:szCs w:val="17"/>
        </w:rPr>
        <w:tab/>
        <w:t>Subject to Condition 2, a maximum volume of 2,400,000 kilolitres of water per water use year may be taken from the prescribed wells specified in Schedule A during the period referred to in Condition 1 above.</w:t>
      </w:r>
    </w:p>
    <w:p w:rsidR="007215D6" w:rsidRPr="007215D6" w:rsidRDefault="007215D6" w:rsidP="007215D6">
      <w:pPr>
        <w:ind w:left="426" w:hanging="284"/>
        <w:rPr>
          <w:rFonts w:eastAsia="Times New Roman"/>
          <w:szCs w:val="17"/>
        </w:rPr>
      </w:pPr>
      <w:r w:rsidRPr="007215D6">
        <w:rPr>
          <w:rFonts w:eastAsia="Times New Roman"/>
          <w:szCs w:val="17"/>
        </w:rPr>
        <w:t>4.</w:t>
      </w:r>
      <w:r w:rsidRPr="007215D6">
        <w:rPr>
          <w:rFonts w:eastAsia="Times New Roman"/>
          <w:szCs w:val="17"/>
        </w:rPr>
        <w:tab/>
      </w:r>
      <w:r w:rsidRPr="007215D6">
        <w:rPr>
          <w:rFonts w:eastAsia="Times New Roman"/>
          <w:spacing w:val="-2"/>
          <w:szCs w:val="17"/>
        </w:rPr>
        <w:t>The water user must not take water except through a meter(s) supplied, installed and maintained in accordance with the South Australian Licensed Water Use Meter Specification approved by the Minister as may be amended from time to time.</w:t>
      </w:r>
    </w:p>
    <w:p w:rsidR="007215D6" w:rsidRPr="007215D6" w:rsidRDefault="007215D6" w:rsidP="007215D6">
      <w:pPr>
        <w:ind w:left="426" w:hanging="284"/>
        <w:rPr>
          <w:rFonts w:eastAsia="Times New Roman"/>
          <w:szCs w:val="17"/>
        </w:rPr>
      </w:pPr>
      <w:r w:rsidRPr="007215D6">
        <w:rPr>
          <w:rFonts w:eastAsia="Times New Roman"/>
          <w:szCs w:val="17"/>
        </w:rPr>
        <w:t>5.</w:t>
      </w:r>
      <w:r w:rsidRPr="007215D6">
        <w:rPr>
          <w:rFonts w:eastAsia="Times New Roman"/>
          <w:szCs w:val="17"/>
        </w:rPr>
        <w:tab/>
        <w:t>Meter readings must be used to determine the quantity of water taken from each well.</w:t>
      </w:r>
    </w:p>
    <w:p w:rsidR="007215D6" w:rsidRPr="007215D6" w:rsidRDefault="007215D6" w:rsidP="007215D6">
      <w:pPr>
        <w:ind w:left="426" w:hanging="284"/>
        <w:rPr>
          <w:rFonts w:eastAsia="Times New Roman"/>
          <w:szCs w:val="17"/>
        </w:rPr>
      </w:pPr>
      <w:r w:rsidRPr="007215D6">
        <w:rPr>
          <w:rFonts w:eastAsia="Times New Roman"/>
          <w:szCs w:val="17"/>
        </w:rPr>
        <w:t>6.</w:t>
      </w:r>
      <w:r w:rsidRPr="007215D6">
        <w:rPr>
          <w:rFonts w:eastAsia="Times New Roman"/>
          <w:szCs w:val="17"/>
        </w:rPr>
        <w:tab/>
        <w:t>The water user must measure and record, for each well referred to in Schedule A, at least once during each calendar month, at the same time during each calendar month:</w:t>
      </w:r>
    </w:p>
    <w:p w:rsidR="007215D6" w:rsidRPr="007215D6" w:rsidRDefault="007215D6" w:rsidP="007215D6">
      <w:pPr>
        <w:ind w:left="709" w:hanging="283"/>
        <w:rPr>
          <w:rFonts w:eastAsia="Times New Roman"/>
          <w:szCs w:val="17"/>
        </w:rPr>
      </w:pPr>
      <w:r w:rsidRPr="007215D6">
        <w:rPr>
          <w:rFonts w:eastAsia="Times New Roman"/>
          <w:szCs w:val="17"/>
        </w:rPr>
        <w:t>(a)</w:t>
      </w:r>
      <w:r w:rsidRPr="007215D6">
        <w:rPr>
          <w:rFonts w:eastAsia="Times New Roman"/>
          <w:szCs w:val="17"/>
        </w:rPr>
        <w:tab/>
      </w:r>
      <w:proofErr w:type="gramStart"/>
      <w:r w:rsidRPr="007215D6">
        <w:rPr>
          <w:rFonts w:eastAsia="Times New Roman"/>
          <w:szCs w:val="17"/>
        </w:rPr>
        <w:t>meter</w:t>
      </w:r>
      <w:proofErr w:type="gramEnd"/>
      <w:r w:rsidRPr="007215D6">
        <w:rPr>
          <w:rFonts w:eastAsia="Times New Roman"/>
          <w:szCs w:val="17"/>
        </w:rPr>
        <w:t xml:space="preserve"> readings;</w:t>
      </w:r>
    </w:p>
    <w:p w:rsidR="007215D6" w:rsidRPr="007215D6" w:rsidRDefault="007215D6" w:rsidP="007215D6">
      <w:pPr>
        <w:ind w:left="709" w:hanging="283"/>
        <w:rPr>
          <w:rFonts w:eastAsia="Times New Roman"/>
          <w:szCs w:val="17"/>
        </w:rPr>
      </w:pPr>
      <w:r w:rsidRPr="007215D6">
        <w:rPr>
          <w:rFonts w:eastAsia="Times New Roman"/>
          <w:szCs w:val="17"/>
        </w:rPr>
        <w:t>(b)</w:t>
      </w:r>
      <w:r w:rsidRPr="007215D6">
        <w:rPr>
          <w:rFonts w:eastAsia="Times New Roman"/>
          <w:szCs w:val="17"/>
        </w:rPr>
        <w:tab/>
      </w:r>
      <w:proofErr w:type="gramStart"/>
      <w:r w:rsidRPr="007215D6">
        <w:rPr>
          <w:rFonts w:eastAsia="Times New Roman"/>
          <w:szCs w:val="17"/>
        </w:rPr>
        <w:t>extraction</w:t>
      </w:r>
      <w:proofErr w:type="gramEnd"/>
      <w:r w:rsidRPr="007215D6">
        <w:rPr>
          <w:rFonts w:eastAsia="Times New Roman"/>
          <w:szCs w:val="17"/>
        </w:rPr>
        <w:t xml:space="preserve"> volumes; and</w:t>
      </w:r>
    </w:p>
    <w:p w:rsidR="007215D6" w:rsidRPr="007215D6" w:rsidRDefault="007215D6" w:rsidP="007215D6">
      <w:pPr>
        <w:ind w:left="709" w:hanging="283"/>
        <w:rPr>
          <w:rFonts w:eastAsia="Times New Roman"/>
          <w:szCs w:val="17"/>
        </w:rPr>
      </w:pPr>
      <w:r w:rsidRPr="007215D6">
        <w:rPr>
          <w:rFonts w:eastAsia="Times New Roman"/>
          <w:szCs w:val="17"/>
        </w:rPr>
        <w:t>(c)</w:t>
      </w:r>
      <w:r w:rsidRPr="007215D6">
        <w:rPr>
          <w:rFonts w:eastAsia="Times New Roman"/>
          <w:szCs w:val="17"/>
        </w:rPr>
        <w:tab/>
      </w:r>
      <w:proofErr w:type="gramStart"/>
      <w:r w:rsidRPr="007215D6">
        <w:rPr>
          <w:rFonts w:eastAsia="Times New Roman"/>
          <w:szCs w:val="17"/>
        </w:rPr>
        <w:t>water</w:t>
      </w:r>
      <w:proofErr w:type="gramEnd"/>
      <w:r w:rsidRPr="007215D6">
        <w:rPr>
          <w:rFonts w:eastAsia="Times New Roman"/>
          <w:szCs w:val="17"/>
        </w:rPr>
        <w:t xml:space="preserve"> level.</w:t>
      </w:r>
    </w:p>
    <w:p w:rsidR="007215D6" w:rsidRPr="007215D6" w:rsidRDefault="007215D6" w:rsidP="007215D6">
      <w:pPr>
        <w:ind w:left="426" w:hanging="284"/>
        <w:rPr>
          <w:rFonts w:eastAsia="Times New Roman"/>
          <w:szCs w:val="17"/>
        </w:rPr>
      </w:pPr>
      <w:r w:rsidRPr="007215D6">
        <w:rPr>
          <w:rFonts w:eastAsia="Times New Roman"/>
          <w:szCs w:val="17"/>
        </w:rPr>
        <w:t>7.</w:t>
      </w:r>
      <w:r w:rsidRPr="007215D6">
        <w:rPr>
          <w:rFonts w:eastAsia="Times New Roman"/>
          <w:szCs w:val="17"/>
        </w:rPr>
        <w:tab/>
        <w:t>Meter reading(s) must also be taken within the first 14 days of the date of this authorisation, during the first 14 calendar days of July each year and within the first 14 days of the expiry date of this authorisation.</w:t>
      </w:r>
    </w:p>
    <w:p w:rsidR="007215D6" w:rsidRPr="007215D6" w:rsidRDefault="007215D6" w:rsidP="007215D6">
      <w:pPr>
        <w:ind w:left="426" w:hanging="284"/>
        <w:rPr>
          <w:rFonts w:eastAsia="Times New Roman"/>
          <w:szCs w:val="17"/>
        </w:rPr>
      </w:pPr>
      <w:r w:rsidRPr="007215D6">
        <w:rPr>
          <w:rFonts w:eastAsia="Times New Roman"/>
          <w:szCs w:val="17"/>
        </w:rPr>
        <w:t>8.</w:t>
      </w:r>
      <w:r w:rsidRPr="007215D6">
        <w:rPr>
          <w:rFonts w:eastAsia="Times New Roman"/>
          <w:szCs w:val="17"/>
        </w:rPr>
        <w:tab/>
      </w:r>
      <w:r w:rsidRPr="007215D6">
        <w:rPr>
          <w:rFonts w:eastAsia="Times New Roman"/>
          <w:spacing w:val="-2"/>
          <w:szCs w:val="17"/>
        </w:rPr>
        <w:t>The Risk Monitoring and Management Plan (the Plan) for the Scheme must be revised, to the satisfaction of the Minister’s representative, by no later than 30 June 2021.</w:t>
      </w:r>
    </w:p>
    <w:p w:rsidR="007215D6" w:rsidRPr="007215D6" w:rsidRDefault="007215D6" w:rsidP="007215D6">
      <w:pPr>
        <w:ind w:left="426" w:hanging="284"/>
        <w:rPr>
          <w:rFonts w:eastAsia="Times New Roman"/>
          <w:szCs w:val="17"/>
        </w:rPr>
      </w:pPr>
      <w:r w:rsidRPr="007215D6">
        <w:rPr>
          <w:rFonts w:eastAsia="Times New Roman"/>
          <w:szCs w:val="17"/>
        </w:rPr>
        <w:t>9.</w:t>
      </w:r>
      <w:r w:rsidRPr="007215D6">
        <w:rPr>
          <w:rFonts w:eastAsia="Times New Roman"/>
          <w:szCs w:val="17"/>
        </w:rPr>
        <w:tab/>
        <w:t>The Scheme must be operated in accordance with the Plan.</w:t>
      </w:r>
    </w:p>
    <w:p w:rsidR="007215D6" w:rsidRPr="007215D6" w:rsidRDefault="007215D6" w:rsidP="007215D6">
      <w:pPr>
        <w:ind w:left="426" w:hanging="284"/>
        <w:rPr>
          <w:rFonts w:eastAsia="Times New Roman"/>
          <w:szCs w:val="17"/>
        </w:rPr>
      </w:pPr>
      <w:r w:rsidRPr="007215D6">
        <w:rPr>
          <w:rFonts w:eastAsia="Times New Roman"/>
          <w:szCs w:val="17"/>
        </w:rPr>
        <w:t>10.</w:t>
      </w:r>
      <w:r w:rsidRPr="007215D6">
        <w:rPr>
          <w:rFonts w:eastAsia="Times New Roman"/>
          <w:szCs w:val="17"/>
        </w:rPr>
        <w:tab/>
        <w:t>The water user must comply with all measuring, monitoring and recording requirements as specified in the Plan, including the requirement to provide a report annually, not more than 14 days after cessation of the water use year. The report will be provided in the form specified by the Minister’s representative, and include:</w:t>
      </w:r>
    </w:p>
    <w:p w:rsidR="007215D6" w:rsidRPr="007215D6" w:rsidRDefault="007215D6" w:rsidP="007215D6">
      <w:pPr>
        <w:ind w:left="709" w:hanging="283"/>
        <w:rPr>
          <w:rFonts w:eastAsia="Times New Roman"/>
          <w:szCs w:val="17"/>
        </w:rPr>
      </w:pPr>
      <w:r w:rsidRPr="007215D6">
        <w:rPr>
          <w:rFonts w:eastAsia="Times New Roman"/>
          <w:szCs w:val="17"/>
        </w:rPr>
        <w:t>(a)</w:t>
      </w:r>
      <w:r w:rsidRPr="007215D6">
        <w:rPr>
          <w:rFonts w:eastAsia="Times New Roman"/>
          <w:szCs w:val="17"/>
        </w:rPr>
        <w:tab/>
      </w:r>
      <w:proofErr w:type="gramStart"/>
      <w:r w:rsidRPr="007215D6">
        <w:rPr>
          <w:rFonts w:eastAsia="Times New Roman"/>
          <w:szCs w:val="17"/>
        </w:rPr>
        <w:t>all</w:t>
      </w:r>
      <w:proofErr w:type="gramEnd"/>
      <w:r w:rsidRPr="007215D6">
        <w:rPr>
          <w:rFonts w:eastAsia="Times New Roman"/>
          <w:szCs w:val="17"/>
        </w:rPr>
        <w:t xml:space="preserve"> data in accordance with condition 6 and 7 of this authorisation; and</w:t>
      </w:r>
    </w:p>
    <w:p w:rsidR="007215D6" w:rsidRPr="007215D6" w:rsidRDefault="007215D6" w:rsidP="007215D6">
      <w:pPr>
        <w:ind w:left="709" w:hanging="283"/>
        <w:rPr>
          <w:rFonts w:eastAsia="Times New Roman"/>
          <w:szCs w:val="17"/>
        </w:rPr>
      </w:pPr>
      <w:r w:rsidRPr="007215D6">
        <w:rPr>
          <w:rFonts w:eastAsia="Times New Roman"/>
          <w:szCs w:val="17"/>
        </w:rPr>
        <w:t>(b)</w:t>
      </w:r>
      <w:r w:rsidRPr="007215D6">
        <w:rPr>
          <w:rFonts w:eastAsia="Times New Roman"/>
          <w:szCs w:val="17"/>
        </w:rPr>
        <w:tab/>
      </w:r>
      <w:proofErr w:type="gramStart"/>
      <w:r w:rsidRPr="007215D6">
        <w:rPr>
          <w:rFonts w:eastAsia="Times New Roman"/>
          <w:szCs w:val="17"/>
        </w:rPr>
        <w:t>all</w:t>
      </w:r>
      <w:proofErr w:type="gramEnd"/>
      <w:r w:rsidRPr="007215D6">
        <w:rPr>
          <w:rFonts w:eastAsia="Times New Roman"/>
          <w:szCs w:val="17"/>
        </w:rPr>
        <w:t xml:space="preserve"> monitoring data collected in accordance with the annual report monitoring deliverables contained in the Plan.</w:t>
      </w:r>
    </w:p>
    <w:p w:rsidR="007215D6" w:rsidRPr="007215D6" w:rsidRDefault="007215D6" w:rsidP="007215D6">
      <w:pPr>
        <w:rPr>
          <w:rFonts w:eastAsia="Times New Roman"/>
          <w:szCs w:val="17"/>
        </w:rPr>
      </w:pPr>
      <w:r w:rsidRPr="007215D6">
        <w:rPr>
          <w:rFonts w:eastAsia="Times New Roman"/>
          <w:szCs w:val="17"/>
        </w:rPr>
        <w:t xml:space="preserve">The report is to be emailed to </w:t>
      </w:r>
      <w:hyperlink r:id="rId70" w:history="1">
        <w:r w:rsidRPr="007215D6">
          <w:rPr>
            <w:color w:val="0000FF"/>
            <w:szCs w:val="17"/>
            <w:u w:val="single"/>
          </w:rPr>
          <w:t>dew.mar@sa.gov.au</w:t>
        </w:r>
      </w:hyperlink>
      <w:r w:rsidRPr="007215D6">
        <w:rPr>
          <w:rFonts w:eastAsia="Times New Roman"/>
          <w:szCs w:val="17"/>
        </w:rPr>
        <w:t xml:space="preserve"> and </w:t>
      </w:r>
      <w:hyperlink r:id="rId71" w:history="1">
        <w:r w:rsidRPr="007215D6">
          <w:rPr>
            <w:color w:val="0000FF"/>
            <w:szCs w:val="17"/>
            <w:u w:val="single"/>
          </w:rPr>
          <w:t>dewwaterlicensing@sa.gov.au</w:t>
        </w:r>
      </w:hyperlink>
      <w:r w:rsidRPr="007215D6">
        <w:rPr>
          <w:rFonts w:eastAsia="Times New Roman"/>
          <w:szCs w:val="17"/>
        </w:rPr>
        <w:t xml:space="preserve">. </w:t>
      </w:r>
    </w:p>
    <w:p w:rsidR="007215D6" w:rsidRPr="007215D6" w:rsidRDefault="007215D6" w:rsidP="007215D6">
      <w:pPr>
        <w:ind w:left="426" w:hanging="284"/>
        <w:rPr>
          <w:rFonts w:eastAsia="Times New Roman"/>
          <w:szCs w:val="17"/>
        </w:rPr>
      </w:pPr>
      <w:r w:rsidRPr="007215D6">
        <w:rPr>
          <w:rFonts w:eastAsia="Times New Roman"/>
          <w:szCs w:val="17"/>
        </w:rPr>
        <w:t>11.</w:t>
      </w:r>
      <w:r w:rsidRPr="007215D6">
        <w:rPr>
          <w:rFonts w:eastAsia="Times New Roman"/>
          <w:szCs w:val="17"/>
        </w:rPr>
        <w:tab/>
        <w:t>If any device used to measure and collect data relevant to this authorisation, fails to accurately measure or record, or there is any reason to suspect that the device may be defective, then the water user must notify the Minister’s representative immediately, replace or repair the device as soon as practical and provide suitable alternative data to supplement missing data.</w:t>
      </w:r>
    </w:p>
    <w:p w:rsidR="007215D6" w:rsidRPr="007215D6" w:rsidRDefault="00947116" w:rsidP="00947116">
      <w:pPr>
        <w:ind w:left="426" w:hanging="284"/>
        <w:rPr>
          <w:rFonts w:eastAsia="Times New Roman"/>
          <w:szCs w:val="17"/>
        </w:rPr>
      </w:pPr>
      <w:r>
        <w:rPr>
          <w:rFonts w:eastAsia="Times New Roman"/>
          <w:szCs w:val="17"/>
        </w:rPr>
        <w:br w:type="page"/>
      </w:r>
      <w:r w:rsidR="007215D6" w:rsidRPr="007215D6">
        <w:rPr>
          <w:rFonts w:eastAsia="Times New Roman"/>
          <w:szCs w:val="17"/>
        </w:rPr>
        <w:lastRenderedPageBreak/>
        <w:t>12.</w:t>
      </w:r>
      <w:r w:rsidR="007215D6" w:rsidRPr="007215D6">
        <w:rPr>
          <w:rFonts w:eastAsia="Times New Roman"/>
          <w:szCs w:val="17"/>
        </w:rPr>
        <w:tab/>
        <w:t xml:space="preserve">The water user must comply with the provisions applying to meters set out in Regulation 12 of the </w:t>
      </w:r>
      <w:r w:rsidR="007215D6" w:rsidRPr="007215D6">
        <w:rPr>
          <w:rFonts w:eastAsia="Times New Roman"/>
          <w:i/>
          <w:szCs w:val="17"/>
        </w:rPr>
        <w:t>Landscape South Australia (Water Management) Regulations 2020</w:t>
      </w:r>
      <w:r w:rsidR="007215D6" w:rsidRPr="007215D6">
        <w:rPr>
          <w:rFonts w:eastAsia="Times New Roman"/>
          <w:szCs w:val="17"/>
        </w:rPr>
        <w:t>. It is an offence to contravene or fail to comply with those provisions.</w:t>
      </w:r>
    </w:p>
    <w:p w:rsidR="007215D6" w:rsidRPr="007215D6" w:rsidRDefault="007215D6" w:rsidP="007215D6">
      <w:pPr>
        <w:rPr>
          <w:rFonts w:eastAsia="Times New Roman"/>
          <w:szCs w:val="17"/>
        </w:rPr>
      </w:pPr>
      <w:r w:rsidRPr="007215D6">
        <w:rPr>
          <w:rFonts w:eastAsia="Times New Roman"/>
          <w:szCs w:val="17"/>
        </w:rPr>
        <w:t>For the purposes of this authorisation:</w:t>
      </w:r>
    </w:p>
    <w:p w:rsidR="007215D6" w:rsidRPr="007215D6" w:rsidRDefault="007215D6" w:rsidP="007215D6">
      <w:pPr>
        <w:ind w:left="426"/>
        <w:rPr>
          <w:rFonts w:eastAsia="Times New Roman"/>
          <w:szCs w:val="17"/>
        </w:rPr>
      </w:pPr>
      <w:r w:rsidRPr="007215D6">
        <w:rPr>
          <w:rFonts w:eastAsia="Times New Roman"/>
          <w:szCs w:val="17"/>
        </w:rPr>
        <w:t>‘Water user’ means a person who is authorised to take water pursuant to this notice.</w:t>
      </w:r>
    </w:p>
    <w:p w:rsidR="007215D6" w:rsidRPr="007215D6" w:rsidRDefault="007215D6" w:rsidP="007215D6">
      <w:pPr>
        <w:ind w:left="426"/>
        <w:rPr>
          <w:rFonts w:eastAsia="Times New Roman"/>
          <w:szCs w:val="17"/>
        </w:rPr>
      </w:pPr>
      <w:r w:rsidRPr="007215D6">
        <w:rPr>
          <w:rFonts w:eastAsia="Times New Roman"/>
          <w:szCs w:val="17"/>
        </w:rPr>
        <w:t>‘Water use year’ means a period of 12 months commencing on 1 July and ending 30 June the following calendar year.</w:t>
      </w:r>
    </w:p>
    <w:p w:rsidR="007215D6" w:rsidRPr="007215D6" w:rsidRDefault="007215D6" w:rsidP="007215D6">
      <w:pPr>
        <w:rPr>
          <w:rFonts w:eastAsia="Times New Roman"/>
          <w:szCs w:val="17"/>
        </w:rPr>
      </w:pPr>
      <w:r w:rsidRPr="007215D6">
        <w:rPr>
          <w:rFonts w:eastAsia="Times New Roman"/>
          <w:szCs w:val="17"/>
        </w:rPr>
        <w:t>Words used in this authorisation that are defined in the Act shall have the meanings as set out in the Act.</w:t>
      </w:r>
    </w:p>
    <w:p w:rsidR="007215D6" w:rsidRPr="007215D6" w:rsidRDefault="007215D6" w:rsidP="007215D6">
      <w:pPr>
        <w:rPr>
          <w:rFonts w:eastAsia="Times New Roman"/>
          <w:szCs w:val="17"/>
        </w:rPr>
      </w:pPr>
      <w:r w:rsidRPr="007215D6">
        <w:rPr>
          <w:rFonts w:eastAsia="Times New Roman"/>
          <w:szCs w:val="17"/>
        </w:rPr>
        <w:t>For the purpose of determining the penalty for unauthorised water use, as declared under section 88 of the Act, the ‘volumetric limit’ of this authorisation is equal to the lesser of:</w:t>
      </w:r>
    </w:p>
    <w:p w:rsidR="007215D6" w:rsidRPr="007215D6" w:rsidRDefault="007215D6" w:rsidP="007215D6">
      <w:pPr>
        <w:ind w:left="709" w:hanging="283"/>
        <w:rPr>
          <w:rFonts w:eastAsia="Times New Roman"/>
          <w:szCs w:val="17"/>
        </w:rPr>
      </w:pPr>
      <w:r w:rsidRPr="007215D6">
        <w:rPr>
          <w:rFonts w:eastAsia="Times New Roman"/>
          <w:szCs w:val="17"/>
        </w:rPr>
        <w:t>(a)</w:t>
      </w:r>
      <w:r w:rsidRPr="007215D6">
        <w:rPr>
          <w:rFonts w:eastAsia="Times New Roman"/>
          <w:szCs w:val="17"/>
        </w:rPr>
        <w:tab/>
        <w:t>2,400,000 kilolitres per water use year; or</w:t>
      </w:r>
    </w:p>
    <w:p w:rsidR="007215D6" w:rsidRPr="007215D6" w:rsidRDefault="007215D6" w:rsidP="007215D6">
      <w:pPr>
        <w:ind w:left="709" w:hanging="283"/>
        <w:rPr>
          <w:rFonts w:eastAsia="Times New Roman"/>
          <w:szCs w:val="17"/>
        </w:rPr>
      </w:pPr>
      <w:r w:rsidRPr="007215D6">
        <w:rPr>
          <w:rFonts w:eastAsia="Times New Roman"/>
          <w:szCs w:val="17"/>
        </w:rPr>
        <w:t>(b)</w:t>
      </w:r>
      <w:r w:rsidRPr="007215D6">
        <w:rPr>
          <w:rFonts w:eastAsia="Times New Roman"/>
          <w:szCs w:val="17"/>
        </w:rPr>
        <w:tab/>
        <w:t>Effective from 1 July 2022, the volume of water recharged under the Scheme over the previous five water use years, minus any volume that has subsequently been extracted.</w:t>
      </w:r>
    </w:p>
    <w:p w:rsidR="007215D6" w:rsidRPr="007215D6" w:rsidRDefault="007215D6" w:rsidP="007215D6">
      <w:pPr>
        <w:rPr>
          <w:rFonts w:eastAsia="Times New Roman"/>
          <w:szCs w:val="17"/>
        </w:rPr>
      </w:pPr>
      <w:r w:rsidRPr="007215D6">
        <w:rPr>
          <w:rFonts w:eastAsia="Times New Roman"/>
          <w:szCs w:val="17"/>
        </w:rPr>
        <w:t>This authorisation will commence on the date of this notice and will remain in effect until 30 June 2023 unless earlier varied or revoked.</w:t>
      </w:r>
    </w:p>
    <w:p w:rsidR="007215D6" w:rsidRPr="007215D6" w:rsidRDefault="007215D6" w:rsidP="007215D6">
      <w:pPr>
        <w:spacing w:after="0"/>
        <w:rPr>
          <w:rFonts w:eastAsia="Times New Roman"/>
          <w:szCs w:val="17"/>
        </w:rPr>
      </w:pPr>
      <w:r w:rsidRPr="007215D6">
        <w:rPr>
          <w:rFonts w:eastAsia="Times New Roman"/>
          <w:szCs w:val="17"/>
        </w:rPr>
        <w:t>Dated: 18 July 2020</w:t>
      </w:r>
    </w:p>
    <w:p w:rsidR="007215D6" w:rsidRPr="007215D6" w:rsidRDefault="007215D6" w:rsidP="007215D6">
      <w:pPr>
        <w:spacing w:after="0"/>
        <w:jc w:val="right"/>
        <w:rPr>
          <w:rFonts w:eastAsia="Times New Roman"/>
          <w:smallCaps/>
          <w:szCs w:val="20"/>
        </w:rPr>
      </w:pPr>
      <w:r w:rsidRPr="007215D6">
        <w:rPr>
          <w:rFonts w:eastAsia="Times New Roman"/>
          <w:smallCaps/>
          <w:szCs w:val="20"/>
        </w:rPr>
        <w:t>David Speirs MP</w:t>
      </w:r>
    </w:p>
    <w:p w:rsidR="007215D6" w:rsidRPr="007215D6" w:rsidRDefault="007215D6" w:rsidP="007215D6">
      <w:pPr>
        <w:spacing w:after="0"/>
        <w:jc w:val="right"/>
        <w:rPr>
          <w:rFonts w:eastAsia="Times New Roman"/>
          <w:szCs w:val="17"/>
        </w:rPr>
      </w:pPr>
      <w:r w:rsidRPr="007215D6">
        <w:rPr>
          <w:rFonts w:eastAsia="Times New Roman"/>
          <w:szCs w:val="17"/>
        </w:rPr>
        <w:t>Minister for Environment and Water</w:t>
      </w:r>
    </w:p>
    <w:p w:rsidR="007215D6" w:rsidRPr="007215D6" w:rsidRDefault="007215D6" w:rsidP="007215D6">
      <w:pPr>
        <w:pBdr>
          <w:top w:val="single" w:sz="4" w:space="1" w:color="auto"/>
        </w:pBdr>
        <w:spacing w:before="100" w:after="0" w:line="14" w:lineRule="exact"/>
        <w:jc w:val="center"/>
        <w:rPr>
          <w:rFonts w:eastAsia="Times New Roman"/>
          <w:szCs w:val="17"/>
        </w:rPr>
      </w:pPr>
    </w:p>
    <w:p w:rsidR="007215D6" w:rsidRPr="007215D6" w:rsidRDefault="007215D6" w:rsidP="007215D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p>
    <w:p w:rsidR="007215D6" w:rsidRPr="007215D6" w:rsidRDefault="007215D6" w:rsidP="007215D6">
      <w:pPr>
        <w:jc w:val="center"/>
        <w:rPr>
          <w:caps/>
          <w:szCs w:val="17"/>
        </w:rPr>
      </w:pPr>
      <w:r w:rsidRPr="007215D6">
        <w:rPr>
          <w:caps/>
          <w:szCs w:val="17"/>
        </w:rPr>
        <w:t>Landscape South Australia Act 2019</w:t>
      </w:r>
    </w:p>
    <w:p w:rsidR="007215D6" w:rsidRPr="007215D6" w:rsidRDefault="007215D6" w:rsidP="007215D6">
      <w:pPr>
        <w:jc w:val="center"/>
        <w:rPr>
          <w:i/>
          <w:szCs w:val="17"/>
        </w:rPr>
      </w:pPr>
      <w:r w:rsidRPr="007215D6">
        <w:rPr>
          <w:i/>
          <w:szCs w:val="17"/>
        </w:rPr>
        <w:t>Notice of Authorisation to Take Water from the River Torrens/</w:t>
      </w:r>
      <w:proofErr w:type="spellStart"/>
      <w:r w:rsidRPr="007215D6">
        <w:rPr>
          <w:i/>
          <w:szCs w:val="17"/>
        </w:rPr>
        <w:t>Karrawirra</w:t>
      </w:r>
      <w:proofErr w:type="spellEnd"/>
      <w:r w:rsidRPr="007215D6">
        <w:rPr>
          <w:i/>
          <w:szCs w:val="17"/>
        </w:rPr>
        <w:t xml:space="preserve"> </w:t>
      </w:r>
      <w:proofErr w:type="spellStart"/>
      <w:r w:rsidRPr="007215D6">
        <w:rPr>
          <w:i/>
          <w:szCs w:val="17"/>
        </w:rPr>
        <w:t>Parri</w:t>
      </w:r>
      <w:proofErr w:type="spellEnd"/>
      <w:r w:rsidRPr="007215D6">
        <w:rPr>
          <w:i/>
          <w:szCs w:val="17"/>
        </w:rPr>
        <w:t xml:space="preserve"> </w:t>
      </w:r>
      <w:r w:rsidRPr="007215D6">
        <w:rPr>
          <w:i/>
          <w:szCs w:val="17"/>
        </w:rPr>
        <w:br/>
        <w:t>Prescribed Watercourse—Ref. 255827</w:t>
      </w:r>
    </w:p>
    <w:p w:rsidR="007215D6" w:rsidRPr="007215D6" w:rsidRDefault="007215D6" w:rsidP="007215D6">
      <w:pPr>
        <w:rPr>
          <w:rFonts w:eastAsia="Times New Roman"/>
          <w:szCs w:val="17"/>
        </w:rPr>
      </w:pPr>
      <w:r w:rsidRPr="007215D6">
        <w:rPr>
          <w:rFonts w:eastAsia="Times New Roman"/>
          <w:szCs w:val="17"/>
        </w:rPr>
        <w:t xml:space="preserve">PURSUANT to Section 105 of the </w:t>
      </w:r>
      <w:r w:rsidRPr="007215D6">
        <w:rPr>
          <w:rFonts w:eastAsia="Times New Roman"/>
          <w:i/>
          <w:szCs w:val="17"/>
        </w:rPr>
        <w:t>Landscape South Australia Act 2019</w:t>
      </w:r>
      <w:r w:rsidRPr="007215D6">
        <w:rPr>
          <w:rFonts w:eastAsia="Times New Roman"/>
          <w:szCs w:val="17"/>
        </w:rPr>
        <w:t xml:space="preserve"> (the Act), I, David Speirs, Minister for Environment and Water (the Minister) in the State of South Australia and the Minister to whom the Act is committed, hereby authorise the taking of water from the River Torrens/</w:t>
      </w:r>
      <w:proofErr w:type="spellStart"/>
      <w:r w:rsidRPr="007215D6">
        <w:rPr>
          <w:rFonts w:eastAsia="Times New Roman"/>
          <w:szCs w:val="17"/>
        </w:rPr>
        <w:t>Karrawirra</w:t>
      </w:r>
      <w:proofErr w:type="spellEnd"/>
      <w:r w:rsidRPr="007215D6">
        <w:rPr>
          <w:rFonts w:eastAsia="Times New Roman"/>
          <w:szCs w:val="17"/>
        </w:rPr>
        <w:t xml:space="preserve"> </w:t>
      </w:r>
      <w:proofErr w:type="spellStart"/>
      <w:r w:rsidRPr="007215D6">
        <w:rPr>
          <w:rFonts w:eastAsia="Times New Roman"/>
          <w:szCs w:val="17"/>
        </w:rPr>
        <w:t>Parri</w:t>
      </w:r>
      <w:proofErr w:type="spellEnd"/>
      <w:r w:rsidRPr="007215D6">
        <w:rPr>
          <w:rFonts w:eastAsia="Times New Roman"/>
          <w:szCs w:val="17"/>
        </w:rPr>
        <w:t xml:space="preserve"> Prescribed Watercourse (the Watercourse) prescribed under the Natural Resources Management (Western Mount Lofty Ranges—Prescribed Watercourses) Regulations 2005 from the areas specified in Schedule A, for the purpose set out in Schedule B and subject to the conditions specified in Schedule C. </w:t>
      </w:r>
    </w:p>
    <w:p w:rsidR="007215D6" w:rsidRPr="007215D6" w:rsidRDefault="007215D6" w:rsidP="007215D6">
      <w:pPr>
        <w:jc w:val="center"/>
        <w:rPr>
          <w:smallCaps/>
          <w:szCs w:val="17"/>
        </w:rPr>
      </w:pPr>
      <w:r w:rsidRPr="007215D6">
        <w:rPr>
          <w:smallCaps/>
          <w:szCs w:val="17"/>
        </w:rPr>
        <w:t>Schedule A</w:t>
      </w:r>
    </w:p>
    <w:p w:rsidR="007215D6" w:rsidRPr="007215D6" w:rsidRDefault="007215D6" w:rsidP="007215D6">
      <w:pPr>
        <w:rPr>
          <w:rFonts w:eastAsia="Times New Roman"/>
          <w:i/>
          <w:szCs w:val="17"/>
        </w:rPr>
      </w:pPr>
      <w:r w:rsidRPr="007215D6">
        <w:rPr>
          <w:rFonts w:eastAsia="Times New Roman"/>
          <w:i/>
          <w:szCs w:val="17"/>
        </w:rPr>
        <w:t>Areas</w:t>
      </w:r>
    </w:p>
    <w:p w:rsidR="007215D6" w:rsidRPr="007215D6" w:rsidRDefault="007215D6" w:rsidP="007215D6">
      <w:pPr>
        <w:rPr>
          <w:rFonts w:eastAsia="Times New Roman"/>
          <w:szCs w:val="17"/>
        </w:rPr>
      </w:pPr>
      <w:r w:rsidRPr="007215D6">
        <w:rPr>
          <w:rFonts w:eastAsia="Times New Roman"/>
          <w:szCs w:val="17"/>
        </w:rPr>
        <w:t xml:space="preserve">Allotment 13 and 14 of Deposited Plan 85638 within the </w:t>
      </w:r>
      <w:proofErr w:type="spellStart"/>
      <w:r w:rsidRPr="007215D6">
        <w:rPr>
          <w:rFonts w:eastAsia="Times New Roman"/>
          <w:szCs w:val="17"/>
        </w:rPr>
        <w:t>Hundred</w:t>
      </w:r>
      <w:proofErr w:type="spellEnd"/>
      <w:r w:rsidRPr="007215D6">
        <w:rPr>
          <w:rFonts w:eastAsia="Times New Roman"/>
          <w:szCs w:val="17"/>
        </w:rPr>
        <w:t xml:space="preserve"> of Adelaide; and Allotment 17 of Deposited Plan 86067 within the </w:t>
      </w:r>
      <w:proofErr w:type="spellStart"/>
      <w:r w:rsidRPr="007215D6">
        <w:rPr>
          <w:rFonts w:eastAsia="Times New Roman"/>
          <w:szCs w:val="17"/>
        </w:rPr>
        <w:t>Hundred</w:t>
      </w:r>
      <w:proofErr w:type="spellEnd"/>
      <w:r w:rsidRPr="007215D6">
        <w:rPr>
          <w:rFonts w:eastAsia="Times New Roman"/>
          <w:szCs w:val="17"/>
        </w:rPr>
        <w:t xml:space="preserve"> of Yatala.</w:t>
      </w:r>
    </w:p>
    <w:p w:rsidR="007215D6" w:rsidRPr="007215D6" w:rsidRDefault="007215D6" w:rsidP="007215D6">
      <w:pPr>
        <w:jc w:val="center"/>
        <w:rPr>
          <w:smallCaps/>
          <w:szCs w:val="17"/>
        </w:rPr>
      </w:pPr>
      <w:r w:rsidRPr="007215D6">
        <w:rPr>
          <w:smallCaps/>
          <w:szCs w:val="17"/>
        </w:rPr>
        <w:t>Schedule B</w:t>
      </w:r>
    </w:p>
    <w:p w:rsidR="007215D6" w:rsidRPr="007215D6" w:rsidRDefault="007215D6" w:rsidP="007215D6">
      <w:pPr>
        <w:rPr>
          <w:rFonts w:eastAsia="Times New Roman"/>
          <w:i/>
          <w:szCs w:val="17"/>
        </w:rPr>
      </w:pPr>
      <w:r w:rsidRPr="007215D6">
        <w:rPr>
          <w:rFonts w:eastAsia="Times New Roman"/>
          <w:i/>
          <w:szCs w:val="17"/>
        </w:rPr>
        <w:t>Purpose</w:t>
      </w:r>
    </w:p>
    <w:p w:rsidR="007215D6" w:rsidRPr="007215D6" w:rsidRDefault="007215D6" w:rsidP="007215D6">
      <w:pPr>
        <w:rPr>
          <w:rFonts w:eastAsia="Times New Roman"/>
          <w:szCs w:val="17"/>
        </w:rPr>
      </w:pPr>
      <w:r w:rsidRPr="007215D6">
        <w:rPr>
          <w:rFonts w:eastAsia="Times New Roman"/>
          <w:szCs w:val="17"/>
        </w:rPr>
        <w:t>For the purpose of the Waterproofing the West Managed Aquifer Recharge and Recovery Scheme (the Scheme), as well as maintaining wetlands located at St Clair, Old Port Road, West Lakes Golf Course and Cooke Reserve and for irrigating land used for recreation within the boundary of the City of Charles Sturt.</w:t>
      </w:r>
    </w:p>
    <w:p w:rsidR="007215D6" w:rsidRPr="007215D6" w:rsidRDefault="007215D6" w:rsidP="007215D6">
      <w:pPr>
        <w:jc w:val="center"/>
        <w:rPr>
          <w:smallCaps/>
          <w:szCs w:val="17"/>
        </w:rPr>
      </w:pPr>
      <w:r w:rsidRPr="007215D6">
        <w:rPr>
          <w:smallCaps/>
          <w:szCs w:val="17"/>
        </w:rPr>
        <w:t>Schedule C</w:t>
      </w:r>
    </w:p>
    <w:p w:rsidR="007215D6" w:rsidRPr="007215D6" w:rsidRDefault="007215D6" w:rsidP="007215D6">
      <w:pPr>
        <w:rPr>
          <w:rFonts w:eastAsia="Times New Roman"/>
          <w:i/>
          <w:szCs w:val="17"/>
        </w:rPr>
      </w:pPr>
      <w:r w:rsidRPr="007215D6">
        <w:rPr>
          <w:rFonts w:eastAsia="Times New Roman"/>
          <w:i/>
          <w:szCs w:val="17"/>
        </w:rPr>
        <w:t>Conditions</w:t>
      </w:r>
    </w:p>
    <w:p w:rsidR="007215D6" w:rsidRPr="007215D6" w:rsidRDefault="007215D6" w:rsidP="007215D6">
      <w:pPr>
        <w:ind w:left="426" w:hanging="284"/>
        <w:rPr>
          <w:rFonts w:eastAsia="Times New Roman"/>
          <w:szCs w:val="17"/>
        </w:rPr>
      </w:pPr>
      <w:r w:rsidRPr="007215D6">
        <w:rPr>
          <w:rFonts w:eastAsia="Times New Roman"/>
          <w:szCs w:val="17"/>
        </w:rPr>
        <w:t>1.</w:t>
      </w:r>
      <w:r w:rsidRPr="007215D6">
        <w:rPr>
          <w:rFonts w:eastAsia="Times New Roman"/>
          <w:szCs w:val="17"/>
        </w:rPr>
        <w:tab/>
        <w:t>Water may only be taken from the date of publication of this notice until 30 June 2023.</w:t>
      </w:r>
    </w:p>
    <w:p w:rsidR="007215D6" w:rsidRPr="007215D6" w:rsidRDefault="007215D6" w:rsidP="007215D6">
      <w:pPr>
        <w:ind w:left="426" w:hanging="284"/>
        <w:rPr>
          <w:rFonts w:eastAsia="Times New Roman"/>
          <w:szCs w:val="17"/>
        </w:rPr>
      </w:pPr>
      <w:r w:rsidRPr="007215D6">
        <w:rPr>
          <w:rFonts w:eastAsia="Times New Roman"/>
          <w:szCs w:val="17"/>
        </w:rPr>
        <w:t>2.</w:t>
      </w:r>
      <w:r w:rsidRPr="007215D6">
        <w:rPr>
          <w:rFonts w:eastAsia="Times New Roman"/>
          <w:szCs w:val="17"/>
        </w:rPr>
        <w:tab/>
        <w:t>A maximum volume of 2,400,000 kilolitres of water per water use year may be taken from the Watercourse, from the area specified in Schedule A, for the purpose specified in Schedule B, during the period referred to in Condition 1 above.</w:t>
      </w:r>
    </w:p>
    <w:p w:rsidR="007215D6" w:rsidRPr="007215D6" w:rsidRDefault="007215D6" w:rsidP="007215D6">
      <w:pPr>
        <w:ind w:left="426" w:hanging="284"/>
        <w:rPr>
          <w:rFonts w:eastAsia="Times New Roman"/>
          <w:szCs w:val="17"/>
        </w:rPr>
      </w:pPr>
      <w:r w:rsidRPr="007215D6">
        <w:rPr>
          <w:rFonts w:eastAsia="Times New Roman"/>
          <w:szCs w:val="17"/>
        </w:rPr>
        <w:t>3.</w:t>
      </w:r>
      <w:r w:rsidRPr="007215D6">
        <w:rPr>
          <w:rFonts w:eastAsia="Times New Roman"/>
          <w:szCs w:val="17"/>
        </w:rPr>
        <w:tab/>
      </w:r>
      <w:r w:rsidRPr="007215D6">
        <w:rPr>
          <w:rFonts w:eastAsia="Times New Roman"/>
          <w:spacing w:val="-2"/>
          <w:szCs w:val="17"/>
        </w:rPr>
        <w:t>The Risk Monitoring and Management Plan (the Plan) for the Scheme must be revised, to the satisfaction of the Minister’s representative, by no later than 30 June 2021.</w:t>
      </w:r>
    </w:p>
    <w:p w:rsidR="007215D6" w:rsidRPr="007215D6" w:rsidRDefault="007215D6" w:rsidP="007215D6">
      <w:pPr>
        <w:ind w:left="426" w:hanging="284"/>
        <w:rPr>
          <w:rFonts w:eastAsia="Times New Roman"/>
          <w:szCs w:val="17"/>
        </w:rPr>
      </w:pPr>
      <w:r w:rsidRPr="007215D6">
        <w:rPr>
          <w:rFonts w:eastAsia="Times New Roman"/>
          <w:szCs w:val="17"/>
        </w:rPr>
        <w:t>4.</w:t>
      </w:r>
      <w:r w:rsidRPr="007215D6">
        <w:rPr>
          <w:rFonts w:eastAsia="Times New Roman"/>
          <w:szCs w:val="17"/>
        </w:rPr>
        <w:tab/>
        <w:t>The Scheme must be operated in accordance with the Plan.</w:t>
      </w:r>
    </w:p>
    <w:p w:rsidR="007215D6" w:rsidRPr="007215D6" w:rsidRDefault="007215D6" w:rsidP="007215D6">
      <w:pPr>
        <w:ind w:left="426" w:hanging="284"/>
        <w:rPr>
          <w:rFonts w:eastAsia="Times New Roman"/>
          <w:szCs w:val="17"/>
        </w:rPr>
      </w:pPr>
      <w:r w:rsidRPr="007215D6">
        <w:rPr>
          <w:rFonts w:eastAsia="Times New Roman"/>
          <w:szCs w:val="17"/>
        </w:rPr>
        <w:t>5.</w:t>
      </w:r>
      <w:r w:rsidRPr="007215D6">
        <w:rPr>
          <w:rFonts w:eastAsia="Times New Roman"/>
          <w:szCs w:val="17"/>
        </w:rPr>
        <w:tab/>
        <w:t>Structures associated with the purpose must be consistent with the objectives and principles of Section 8 (in particular section 8.5) of the Western Mount Lofty Ranges Prescribed Water Resources Area Water Allocation Plan and standards and guidelines as approved by the Minister or his representative.</w:t>
      </w:r>
    </w:p>
    <w:p w:rsidR="007215D6" w:rsidRPr="007215D6" w:rsidRDefault="007215D6" w:rsidP="007215D6">
      <w:pPr>
        <w:ind w:left="426" w:hanging="284"/>
        <w:rPr>
          <w:rFonts w:eastAsia="Times New Roman"/>
          <w:szCs w:val="17"/>
        </w:rPr>
      </w:pPr>
      <w:r w:rsidRPr="007215D6">
        <w:rPr>
          <w:rFonts w:eastAsia="Times New Roman"/>
          <w:szCs w:val="17"/>
        </w:rPr>
        <w:t>6.</w:t>
      </w:r>
      <w:r w:rsidRPr="007215D6">
        <w:rPr>
          <w:rFonts w:eastAsia="Times New Roman"/>
          <w:szCs w:val="17"/>
        </w:rPr>
        <w:tab/>
        <w:t>The water user must not take water from the Watercourse during the months October to November (inclusive) and April to May (inclusive) unless the flow rate of the Watercourse at the point of extraction is greater than 1,000 litres per second or a flow depth of at least 100 mm.</w:t>
      </w:r>
    </w:p>
    <w:p w:rsidR="007215D6" w:rsidRPr="007215D6" w:rsidRDefault="007215D6" w:rsidP="007215D6">
      <w:pPr>
        <w:ind w:left="426" w:hanging="284"/>
        <w:rPr>
          <w:rFonts w:eastAsia="Times New Roman"/>
          <w:szCs w:val="17"/>
        </w:rPr>
      </w:pPr>
      <w:r w:rsidRPr="007215D6">
        <w:rPr>
          <w:rFonts w:eastAsia="Times New Roman"/>
          <w:szCs w:val="17"/>
        </w:rPr>
        <w:t>7.</w:t>
      </w:r>
      <w:r w:rsidRPr="007215D6">
        <w:rPr>
          <w:rFonts w:eastAsia="Times New Roman"/>
          <w:szCs w:val="17"/>
        </w:rPr>
        <w:tab/>
        <w:t>The water user must not take water from the Watercourse during all months except for October to November (inclusive) and April to May (inclusive), unless the flow rate of the Watercourse at the point of extraction is greater than 200 litres per second.</w:t>
      </w:r>
    </w:p>
    <w:p w:rsidR="007215D6" w:rsidRPr="007215D6" w:rsidRDefault="007215D6" w:rsidP="007215D6">
      <w:pPr>
        <w:ind w:left="426" w:hanging="284"/>
        <w:rPr>
          <w:rFonts w:eastAsia="Times New Roman"/>
          <w:szCs w:val="17"/>
        </w:rPr>
      </w:pPr>
      <w:r w:rsidRPr="007215D6">
        <w:rPr>
          <w:rFonts w:eastAsia="Times New Roman"/>
          <w:szCs w:val="17"/>
        </w:rPr>
        <w:t>8.</w:t>
      </w:r>
      <w:r w:rsidRPr="007215D6">
        <w:rPr>
          <w:rFonts w:eastAsia="Times New Roman"/>
          <w:szCs w:val="17"/>
        </w:rPr>
        <w:tab/>
        <w:t>The water user must record the flow rate and flow depth at the point of extraction, immediately prior to commencing each extraction of water from the Watercourse.</w:t>
      </w:r>
    </w:p>
    <w:p w:rsidR="007215D6" w:rsidRPr="007215D6" w:rsidRDefault="007215D6" w:rsidP="007215D6">
      <w:pPr>
        <w:ind w:left="426" w:hanging="284"/>
        <w:rPr>
          <w:rFonts w:eastAsia="Times New Roman"/>
          <w:szCs w:val="17"/>
        </w:rPr>
      </w:pPr>
      <w:r w:rsidRPr="007215D6">
        <w:rPr>
          <w:rFonts w:eastAsia="Times New Roman"/>
          <w:szCs w:val="17"/>
        </w:rPr>
        <w:t>9.</w:t>
      </w:r>
      <w:r w:rsidRPr="007215D6">
        <w:rPr>
          <w:rFonts w:eastAsia="Times New Roman"/>
          <w:szCs w:val="17"/>
        </w:rPr>
        <w:tab/>
        <w:t>The water user must monitor and record timing and volumes of extraction and water quality associated with the purpose and must be consistent with the monitoring requirements of the approved Plan.</w:t>
      </w:r>
    </w:p>
    <w:p w:rsidR="007215D6" w:rsidRPr="007215D6" w:rsidRDefault="007215D6" w:rsidP="007215D6">
      <w:pPr>
        <w:ind w:left="426" w:hanging="284"/>
        <w:rPr>
          <w:rFonts w:eastAsia="Times New Roman"/>
          <w:spacing w:val="-2"/>
          <w:szCs w:val="17"/>
        </w:rPr>
      </w:pPr>
      <w:r w:rsidRPr="007215D6">
        <w:rPr>
          <w:rFonts w:eastAsia="Times New Roman"/>
          <w:spacing w:val="-2"/>
          <w:szCs w:val="17"/>
        </w:rPr>
        <w:t>10.</w:t>
      </w:r>
      <w:r w:rsidRPr="007215D6">
        <w:rPr>
          <w:rFonts w:eastAsia="Times New Roman"/>
          <w:spacing w:val="-2"/>
          <w:szCs w:val="17"/>
        </w:rPr>
        <w:tab/>
        <w:t>The water user must not take water except through a meter(s) supplied, installed and maintained in accordance with the South Australian Licensed Water Use Meter Specification approved by the Minister as may be amended from time to time.</w:t>
      </w:r>
    </w:p>
    <w:p w:rsidR="007215D6" w:rsidRPr="007215D6" w:rsidRDefault="007215D6" w:rsidP="007215D6">
      <w:pPr>
        <w:ind w:left="426" w:hanging="284"/>
        <w:rPr>
          <w:rFonts w:eastAsia="Times New Roman"/>
          <w:szCs w:val="17"/>
        </w:rPr>
      </w:pPr>
      <w:r w:rsidRPr="007215D6">
        <w:rPr>
          <w:rFonts w:eastAsia="Times New Roman"/>
          <w:szCs w:val="17"/>
        </w:rPr>
        <w:t>11.</w:t>
      </w:r>
      <w:r w:rsidRPr="007215D6">
        <w:rPr>
          <w:rFonts w:eastAsia="Times New Roman"/>
          <w:szCs w:val="17"/>
        </w:rPr>
        <w:tab/>
        <w:t>Meter readings must be used to determine the quantity of water taken from the Watercourse.</w:t>
      </w:r>
    </w:p>
    <w:p w:rsidR="007215D6" w:rsidRPr="007215D6" w:rsidRDefault="007215D6" w:rsidP="007215D6">
      <w:pPr>
        <w:ind w:left="426" w:hanging="284"/>
        <w:rPr>
          <w:rFonts w:eastAsia="Times New Roman"/>
          <w:szCs w:val="17"/>
        </w:rPr>
      </w:pPr>
      <w:r w:rsidRPr="007215D6">
        <w:rPr>
          <w:rFonts w:eastAsia="Times New Roman"/>
          <w:szCs w:val="17"/>
        </w:rPr>
        <w:t>12.</w:t>
      </w:r>
      <w:r w:rsidRPr="007215D6">
        <w:rPr>
          <w:rFonts w:eastAsia="Times New Roman"/>
          <w:szCs w:val="17"/>
        </w:rPr>
        <w:tab/>
        <w:t>The water user must take meter readings(s) from each meter through which water is taken pursuant to this authorisation. Meter reading(s) must be taken within the first fourteen days of the date of this authorisation, during the first fourteen calendar days of July each year and within the first fourteen days of the expiry date of this authorisation.</w:t>
      </w:r>
    </w:p>
    <w:p w:rsidR="007215D6" w:rsidRPr="007215D6" w:rsidRDefault="007215D6" w:rsidP="007215D6">
      <w:pPr>
        <w:ind w:left="426" w:hanging="284"/>
        <w:rPr>
          <w:rFonts w:eastAsia="Times New Roman"/>
          <w:szCs w:val="17"/>
        </w:rPr>
      </w:pPr>
      <w:r w:rsidRPr="007215D6">
        <w:rPr>
          <w:rFonts w:eastAsia="Times New Roman"/>
          <w:szCs w:val="17"/>
        </w:rPr>
        <w:t>13.</w:t>
      </w:r>
      <w:r w:rsidRPr="007215D6">
        <w:rPr>
          <w:rFonts w:eastAsia="Times New Roman"/>
          <w:szCs w:val="17"/>
        </w:rPr>
        <w:tab/>
        <w:t>The water user must provide the following in a report, not more than 14 days after cessation of each water use year, in the form specified by the Minister’s representative:</w:t>
      </w:r>
    </w:p>
    <w:p w:rsidR="007215D6" w:rsidRPr="007215D6" w:rsidRDefault="007215D6" w:rsidP="007215D6">
      <w:pPr>
        <w:ind w:left="709" w:hanging="283"/>
        <w:rPr>
          <w:rFonts w:eastAsia="Times New Roman"/>
          <w:szCs w:val="17"/>
        </w:rPr>
      </w:pPr>
      <w:r w:rsidRPr="007215D6">
        <w:rPr>
          <w:rFonts w:eastAsia="Times New Roman"/>
          <w:szCs w:val="17"/>
        </w:rPr>
        <w:t>(a)</w:t>
      </w:r>
      <w:r w:rsidRPr="007215D6">
        <w:rPr>
          <w:rFonts w:eastAsia="Times New Roman"/>
          <w:szCs w:val="17"/>
        </w:rPr>
        <w:tab/>
        <w:t>all monitoring data collected in accordance with the annual report monitoring deliverables contained in the approved Plan; and</w:t>
      </w:r>
    </w:p>
    <w:p w:rsidR="007215D6" w:rsidRPr="007215D6" w:rsidRDefault="007215D6" w:rsidP="007215D6">
      <w:pPr>
        <w:ind w:left="709" w:hanging="283"/>
        <w:rPr>
          <w:rFonts w:eastAsia="Times New Roman"/>
          <w:szCs w:val="17"/>
        </w:rPr>
      </w:pPr>
      <w:r w:rsidRPr="007215D6">
        <w:rPr>
          <w:rFonts w:eastAsia="Times New Roman"/>
          <w:szCs w:val="17"/>
        </w:rPr>
        <w:t>(b)</w:t>
      </w:r>
      <w:r w:rsidRPr="007215D6">
        <w:rPr>
          <w:rFonts w:eastAsia="Times New Roman"/>
          <w:szCs w:val="17"/>
        </w:rPr>
        <w:tab/>
      </w:r>
      <w:proofErr w:type="gramStart"/>
      <w:r w:rsidRPr="007215D6">
        <w:rPr>
          <w:rFonts w:eastAsia="Times New Roman"/>
          <w:szCs w:val="17"/>
        </w:rPr>
        <w:t>all</w:t>
      </w:r>
      <w:proofErr w:type="gramEnd"/>
      <w:r w:rsidRPr="007215D6">
        <w:rPr>
          <w:rFonts w:eastAsia="Times New Roman"/>
          <w:szCs w:val="17"/>
        </w:rPr>
        <w:t xml:space="preserve"> data in accordance with Conditions 8, 9 and 12.</w:t>
      </w:r>
    </w:p>
    <w:p w:rsidR="007215D6" w:rsidRPr="007215D6" w:rsidRDefault="007215D6" w:rsidP="007215D6">
      <w:pPr>
        <w:ind w:left="709" w:hanging="283"/>
        <w:rPr>
          <w:rFonts w:eastAsia="Times New Roman"/>
          <w:szCs w:val="17"/>
        </w:rPr>
      </w:pPr>
      <w:r w:rsidRPr="007215D6">
        <w:rPr>
          <w:rFonts w:eastAsia="Times New Roman"/>
          <w:szCs w:val="17"/>
        </w:rPr>
        <w:t>(c)</w:t>
      </w:r>
      <w:r w:rsidRPr="007215D6">
        <w:rPr>
          <w:rFonts w:eastAsia="Times New Roman"/>
          <w:szCs w:val="17"/>
        </w:rPr>
        <w:tab/>
        <w:t xml:space="preserve">The report is to be emailed to </w:t>
      </w:r>
      <w:hyperlink r:id="rId72" w:history="1">
        <w:r w:rsidRPr="007215D6">
          <w:rPr>
            <w:color w:val="0000FF"/>
            <w:szCs w:val="17"/>
            <w:u w:val="single"/>
          </w:rPr>
          <w:t>dew.mar@sa.gov.au</w:t>
        </w:r>
      </w:hyperlink>
      <w:r w:rsidRPr="007215D6">
        <w:rPr>
          <w:rFonts w:eastAsia="Times New Roman"/>
          <w:szCs w:val="17"/>
        </w:rPr>
        <w:t xml:space="preserve"> and </w:t>
      </w:r>
      <w:hyperlink r:id="rId73" w:history="1">
        <w:r w:rsidRPr="007215D6">
          <w:rPr>
            <w:color w:val="0000FF"/>
            <w:szCs w:val="17"/>
            <w:u w:val="single"/>
          </w:rPr>
          <w:t>dewwaterlicensing@sa.gov.au</w:t>
        </w:r>
      </w:hyperlink>
      <w:r w:rsidRPr="007215D6">
        <w:rPr>
          <w:rFonts w:eastAsia="Times New Roman"/>
          <w:szCs w:val="17"/>
        </w:rPr>
        <w:t>.</w:t>
      </w:r>
    </w:p>
    <w:p w:rsidR="007215D6" w:rsidRPr="007215D6" w:rsidRDefault="007215D6" w:rsidP="007215D6">
      <w:pPr>
        <w:ind w:left="426" w:hanging="284"/>
        <w:rPr>
          <w:rFonts w:eastAsia="Times New Roman"/>
          <w:szCs w:val="17"/>
        </w:rPr>
      </w:pPr>
      <w:r>
        <w:rPr>
          <w:rFonts w:eastAsia="Times New Roman"/>
          <w:szCs w:val="17"/>
        </w:rPr>
        <w:br w:type="page"/>
      </w:r>
      <w:r w:rsidRPr="007215D6">
        <w:rPr>
          <w:rFonts w:eastAsia="Times New Roman"/>
          <w:szCs w:val="17"/>
        </w:rPr>
        <w:lastRenderedPageBreak/>
        <w:t>14.</w:t>
      </w:r>
      <w:r w:rsidRPr="007215D6">
        <w:rPr>
          <w:rFonts w:eastAsia="Times New Roman"/>
          <w:szCs w:val="17"/>
        </w:rPr>
        <w:tab/>
        <w:t xml:space="preserve">If any device used to measure and collect data relevant to this authorisation, fails to accurately measure or record, or there is any reason to suspect that the device may be defective, then the water user must: notify the Minister’s representative immediately; replace or repair the device as soon as practical; and provide suitable alternative data to supplement missing data. </w:t>
      </w:r>
    </w:p>
    <w:p w:rsidR="007215D6" w:rsidRPr="007215D6" w:rsidRDefault="007215D6" w:rsidP="007215D6">
      <w:pPr>
        <w:ind w:left="426" w:hanging="284"/>
        <w:rPr>
          <w:rFonts w:eastAsia="Times New Roman"/>
          <w:szCs w:val="17"/>
        </w:rPr>
      </w:pPr>
      <w:r w:rsidRPr="007215D6">
        <w:rPr>
          <w:rFonts w:eastAsia="Times New Roman"/>
          <w:szCs w:val="17"/>
        </w:rPr>
        <w:t>15.</w:t>
      </w:r>
      <w:r w:rsidRPr="007215D6">
        <w:rPr>
          <w:rFonts w:eastAsia="Times New Roman"/>
          <w:szCs w:val="17"/>
        </w:rPr>
        <w:tab/>
        <w:t xml:space="preserve">The water user must comply with the provisions applying to meters set out in Regulation 12 of the </w:t>
      </w:r>
      <w:r w:rsidRPr="007215D6">
        <w:rPr>
          <w:rFonts w:eastAsia="Times New Roman"/>
          <w:i/>
          <w:szCs w:val="17"/>
        </w:rPr>
        <w:t>Landscape South Australia (Water Management) Regulations 2020</w:t>
      </w:r>
      <w:r w:rsidRPr="007215D6">
        <w:rPr>
          <w:rFonts w:eastAsia="Times New Roman"/>
          <w:szCs w:val="17"/>
        </w:rPr>
        <w:t>. It is an offence to contravene or fail to comply with those provisions.</w:t>
      </w:r>
    </w:p>
    <w:p w:rsidR="007215D6" w:rsidRPr="007215D6" w:rsidRDefault="007215D6" w:rsidP="007215D6">
      <w:pPr>
        <w:rPr>
          <w:rFonts w:eastAsia="Times New Roman"/>
          <w:szCs w:val="17"/>
        </w:rPr>
      </w:pPr>
      <w:r w:rsidRPr="007215D6">
        <w:rPr>
          <w:rFonts w:eastAsia="Times New Roman"/>
          <w:szCs w:val="17"/>
        </w:rPr>
        <w:t>For the purposes of this authorisation:</w:t>
      </w:r>
    </w:p>
    <w:p w:rsidR="007215D6" w:rsidRPr="007215D6" w:rsidRDefault="007215D6" w:rsidP="007215D6">
      <w:pPr>
        <w:ind w:left="426"/>
        <w:rPr>
          <w:rFonts w:eastAsia="Times New Roman"/>
          <w:szCs w:val="17"/>
        </w:rPr>
      </w:pPr>
      <w:r w:rsidRPr="007215D6">
        <w:rPr>
          <w:rFonts w:eastAsia="Times New Roman"/>
          <w:szCs w:val="17"/>
        </w:rPr>
        <w:t>‘Water user’ means a person who is authorised to take water pursuant to this notice.</w:t>
      </w:r>
    </w:p>
    <w:p w:rsidR="007215D6" w:rsidRPr="007215D6" w:rsidRDefault="007215D6" w:rsidP="007215D6">
      <w:pPr>
        <w:ind w:left="426"/>
        <w:rPr>
          <w:rFonts w:eastAsia="Times New Roman"/>
          <w:szCs w:val="17"/>
        </w:rPr>
      </w:pPr>
      <w:r w:rsidRPr="007215D6">
        <w:rPr>
          <w:rFonts w:eastAsia="Times New Roman"/>
          <w:szCs w:val="17"/>
        </w:rPr>
        <w:t>‘Water use year’ means a period of 12 months commencing on 1 July and ending 30 June the following calendar year.</w:t>
      </w:r>
    </w:p>
    <w:p w:rsidR="007215D6" w:rsidRPr="007215D6" w:rsidRDefault="007215D6" w:rsidP="007215D6">
      <w:pPr>
        <w:ind w:left="426"/>
        <w:rPr>
          <w:rFonts w:eastAsia="Times New Roman"/>
          <w:szCs w:val="17"/>
        </w:rPr>
      </w:pPr>
      <w:r w:rsidRPr="007215D6">
        <w:rPr>
          <w:rFonts w:eastAsia="Times New Roman"/>
          <w:szCs w:val="17"/>
        </w:rPr>
        <w:t>‘Watercourse’ means the River Torrens/</w:t>
      </w:r>
      <w:proofErr w:type="spellStart"/>
      <w:r w:rsidRPr="007215D6">
        <w:rPr>
          <w:rFonts w:eastAsia="Times New Roman"/>
          <w:szCs w:val="17"/>
        </w:rPr>
        <w:t>Karrawirra</w:t>
      </w:r>
      <w:proofErr w:type="spellEnd"/>
      <w:r w:rsidRPr="007215D6">
        <w:rPr>
          <w:rFonts w:eastAsia="Times New Roman"/>
          <w:szCs w:val="17"/>
        </w:rPr>
        <w:t xml:space="preserve"> </w:t>
      </w:r>
      <w:proofErr w:type="spellStart"/>
      <w:r w:rsidRPr="007215D6">
        <w:rPr>
          <w:rFonts w:eastAsia="Times New Roman"/>
          <w:szCs w:val="17"/>
        </w:rPr>
        <w:t>Parri</w:t>
      </w:r>
      <w:proofErr w:type="spellEnd"/>
      <w:r w:rsidRPr="007215D6">
        <w:rPr>
          <w:rFonts w:eastAsia="Times New Roman"/>
          <w:szCs w:val="17"/>
        </w:rPr>
        <w:t xml:space="preserve"> Prescribed Watercourse.</w:t>
      </w:r>
    </w:p>
    <w:p w:rsidR="007215D6" w:rsidRPr="007215D6" w:rsidRDefault="007215D6" w:rsidP="007215D6">
      <w:pPr>
        <w:rPr>
          <w:rFonts w:eastAsia="Times New Roman"/>
          <w:szCs w:val="17"/>
        </w:rPr>
      </w:pPr>
      <w:r w:rsidRPr="007215D6">
        <w:rPr>
          <w:rFonts w:eastAsia="Times New Roman"/>
          <w:szCs w:val="17"/>
        </w:rPr>
        <w:t>Words used in this authorisation that are defined in the Act shall have the meanings as set out in the Act.</w:t>
      </w:r>
    </w:p>
    <w:p w:rsidR="007215D6" w:rsidRPr="007215D6" w:rsidRDefault="007215D6" w:rsidP="007215D6">
      <w:pPr>
        <w:rPr>
          <w:rFonts w:eastAsia="Times New Roman"/>
          <w:szCs w:val="17"/>
        </w:rPr>
      </w:pPr>
      <w:r w:rsidRPr="007215D6">
        <w:rPr>
          <w:rFonts w:eastAsia="Times New Roman"/>
          <w:szCs w:val="17"/>
        </w:rPr>
        <w:t>This authorisation will commence on the date below and will remain in effect until 30 June 2023 unless earlier varied or revoked.</w:t>
      </w:r>
    </w:p>
    <w:p w:rsidR="007215D6" w:rsidRPr="007215D6" w:rsidRDefault="007215D6" w:rsidP="007215D6">
      <w:pPr>
        <w:spacing w:after="0"/>
        <w:rPr>
          <w:rFonts w:eastAsia="Times New Roman"/>
          <w:szCs w:val="17"/>
        </w:rPr>
      </w:pPr>
      <w:r w:rsidRPr="007215D6">
        <w:rPr>
          <w:rFonts w:eastAsia="Times New Roman"/>
          <w:szCs w:val="17"/>
        </w:rPr>
        <w:t>Dated: 18 July 2020</w:t>
      </w:r>
    </w:p>
    <w:p w:rsidR="007215D6" w:rsidRPr="007215D6" w:rsidRDefault="007215D6" w:rsidP="007215D6">
      <w:pPr>
        <w:spacing w:after="0"/>
        <w:jc w:val="right"/>
        <w:rPr>
          <w:rFonts w:eastAsia="Times New Roman"/>
          <w:smallCaps/>
          <w:szCs w:val="20"/>
        </w:rPr>
      </w:pPr>
      <w:r w:rsidRPr="007215D6">
        <w:rPr>
          <w:rFonts w:eastAsia="Times New Roman"/>
          <w:smallCaps/>
          <w:szCs w:val="20"/>
        </w:rPr>
        <w:t>David Speirs MP</w:t>
      </w:r>
    </w:p>
    <w:p w:rsidR="008C275F" w:rsidRDefault="007215D6" w:rsidP="002C6A60">
      <w:pPr>
        <w:spacing w:after="0"/>
        <w:jc w:val="right"/>
        <w:rPr>
          <w:rFonts w:eastAsia="Times New Roman"/>
          <w:szCs w:val="17"/>
        </w:rPr>
      </w:pPr>
      <w:r w:rsidRPr="007215D6">
        <w:rPr>
          <w:rFonts w:eastAsia="Times New Roman"/>
          <w:szCs w:val="17"/>
        </w:rPr>
        <w:t>Minister for Environment and Water</w:t>
      </w:r>
    </w:p>
    <w:p w:rsidR="002C6A60" w:rsidRDefault="002C6A60" w:rsidP="002C6A60">
      <w:pPr>
        <w:pBdr>
          <w:bottom w:val="single" w:sz="4" w:space="1" w:color="auto"/>
        </w:pBdr>
        <w:spacing w:after="0" w:line="52" w:lineRule="exact"/>
        <w:jc w:val="center"/>
        <w:rPr>
          <w:lang w:val="en-US"/>
        </w:rPr>
      </w:pPr>
    </w:p>
    <w:p w:rsidR="002C6A60" w:rsidRDefault="002C6A60" w:rsidP="002C6A60">
      <w:pPr>
        <w:pBdr>
          <w:top w:val="single" w:sz="4" w:space="1" w:color="auto"/>
        </w:pBdr>
        <w:spacing w:before="34" w:after="0" w:line="14" w:lineRule="exact"/>
        <w:jc w:val="center"/>
        <w:rPr>
          <w:lang w:val="en-US"/>
        </w:rPr>
      </w:pPr>
    </w:p>
    <w:p w:rsidR="002C6A60" w:rsidRDefault="002C6A60" w:rsidP="007216E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7216EA" w:rsidRPr="007216EA" w:rsidRDefault="00A6703A" w:rsidP="00A6703A">
      <w:pPr>
        <w:pStyle w:val="Heading2"/>
      </w:pPr>
      <w:bookmarkStart w:id="124" w:name="_Toc47001936"/>
      <w:r w:rsidRPr="007216EA">
        <w:t>Local Government Act 1999</w:t>
      </w:r>
      <w:bookmarkEnd w:id="124"/>
    </w:p>
    <w:p w:rsidR="007216EA" w:rsidRPr="007216EA" w:rsidRDefault="007216EA" w:rsidP="007216EA">
      <w:pPr>
        <w:jc w:val="center"/>
        <w:rPr>
          <w:i/>
          <w:szCs w:val="17"/>
        </w:rPr>
      </w:pPr>
      <w:r w:rsidRPr="007216EA">
        <w:rPr>
          <w:i/>
          <w:szCs w:val="17"/>
        </w:rPr>
        <w:fldChar w:fldCharType="begin"/>
      </w:r>
      <w:r w:rsidRPr="007216EA">
        <w:rPr>
          <w:i/>
          <w:szCs w:val="17"/>
        </w:rPr>
        <w:instrText xml:space="preserve"> DOCPROPERTY  SMPYear  \* MERGEFORMAT </w:instrText>
      </w:r>
      <w:r w:rsidRPr="007216EA">
        <w:rPr>
          <w:i/>
          <w:szCs w:val="17"/>
        </w:rPr>
        <w:fldChar w:fldCharType="separate"/>
      </w:r>
      <w:r w:rsidRPr="007216EA">
        <w:rPr>
          <w:i/>
          <w:szCs w:val="17"/>
        </w:rPr>
        <w:t>2020</w:t>
      </w:r>
      <w:r w:rsidRPr="007216EA">
        <w:rPr>
          <w:i/>
          <w:szCs w:val="17"/>
        </w:rPr>
        <w:fldChar w:fldCharType="end"/>
      </w:r>
      <w:r w:rsidRPr="007216EA">
        <w:rPr>
          <w:i/>
          <w:szCs w:val="17"/>
        </w:rPr>
        <w:t xml:space="preserve"> </w:t>
      </w:r>
      <w:r w:rsidRPr="007216EA">
        <w:rPr>
          <w:i/>
          <w:szCs w:val="17"/>
        </w:rPr>
        <w:fldChar w:fldCharType="begin"/>
      </w:r>
      <w:r w:rsidRPr="007216EA">
        <w:rPr>
          <w:i/>
          <w:szCs w:val="17"/>
        </w:rPr>
        <w:instrText xml:space="preserve"> DOCPROPERTY  SMPName  \* MERGEFORMAT </w:instrText>
      </w:r>
      <w:r w:rsidRPr="007216EA">
        <w:rPr>
          <w:i/>
          <w:szCs w:val="17"/>
        </w:rPr>
        <w:fldChar w:fldCharType="separate"/>
      </w:r>
      <w:r w:rsidRPr="007216EA">
        <w:rPr>
          <w:i/>
          <w:szCs w:val="17"/>
        </w:rPr>
        <w:t>Port River East</w:t>
      </w:r>
      <w:r w:rsidRPr="007216EA">
        <w:rPr>
          <w:i/>
          <w:szCs w:val="17"/>
        </w:rPr>
        <w:fldChar w:fldCharType="end"/>
      </w:r>
      <w:r w:rsidRPr="007216EA">
        <w:rPr>
          <w:i/>
          <w:szCs w:val="17"/>
        </w:rPr>
        <w:t xml:space="preserve"> Stormwater Management Plan</w:t>
      </w:r>
    </w:p>
    <w:p w:rsidR="007216EA" w:rsidRPr="007216EA" w:rsidRDefault="007216EA" w:rsidP="007216EA">
      <w:pPr>
        <w:rPr>
          <w:rFonts w:eastAsia="Times New Roman"/>
          <w:szCs w:val="17"/>
        </w:rPr>
      </w:pPr>
      <w:r w:rsidRPr="007216EA">
        <w:rPr>
          <w:rFonts w:eastAsia="Times New Roman"/>
          <w:szCs w:val="17"/>
        </w:rPr>
        <w:t xml:space="preserve">Notice is hereby given in accordance with clause 19(4) of Schedule 1A of the </w:t>
      </w:r>
      <w:r w:rsidRPr="007216EA">
        <w:rPr>
          <w:rFonts w:eastAsia="Times New Roman"/>
          <w:i/>
          <w:szCs w:val="17"/>
        </w:rPr>
        <w:t>Local Government Act 1999</w:t>
      </w:r>
      <w:r w:rsidRPr="007216EA">
        <w:rPr>
          <w:rFonts w:eastAsia="Times New Roman"/>
          <w:szCs w:val="17"/>
        </w:rPr>
        <w:t xml:space="preserve"> that the </w:t>
      </w:r>
      <w:r w:rsidRPr="007216EA">
        <w:rPr>
          <w:rFonts w:eastAsia="Times New Roman"/>
          <w:szCs w:val="17"/>
        </w:rPr>
        <w:fldChar w:fldCharType="begin"/>
      </w:r>
      <w:r w:rsidRPr="007216EA">
        <w:rPr>
          <w:rFonts w:eastAsia="Times New Roman"/>
          <w:szCs w:val="17"/>
        </w:rPr>
        <w:instrText xml:space="preserve"> DOCPROPERTY  SMPYear  \* MERGEFORMAT </w:instrText>
      </w:r>
      <w:r w:rsidRPr="007216EA">
        <w:rPr>
          <w:rFonts w:eastAsia="Times New Roman"/>
          <w:szCs w:val="17"/>
        </w:rPr>
        <w:fldChar w:fldCharType="separate"/>
      </w:r>
      <w:r w:rsidRPr="007216EA">
        <w:rPr>
          <w:rFonts w:eastAsia="Times New Roman"/>
          <w:szCs w:val="17"/>
        </w:rPr>
        <w:t>2020</w:t>
      </w:r>
      <w:r w:rsidRPr="007216EA">
        <w:rPr>
          <w:rFonts w:eastAsia="Times New Roman"/>
          <w:szCs w:val="17"/>
        </w:rPr>
        <w:fldChar w:fldCharType="end"/>
      </w:r>
      <w:r w:rsidRPr="007216EA">
        <w:rPr>
          <w:rFonts w:eastAsia="Times New Roman"/>
          <w:szCs w:val="17"/>
        </w:rPr>
        <w:t xml:space="preserve"> </w:t>
      </w:r>
      <w:r w:rsidRPr="007216EA">
        <w:rPr>
          <w:rFonts w:eastAsia="Times New Roman"/>
          <w:szCs w:val="17"/>
        </w:rPr>
        <w:fldChar w:fldCharType="begin"/>
      </w:r>
      <w:r w:rsidRPr="007216EA">
        <w:rPr>
          <w:rFonts w:eastAsia="Times New Roman"/>
          <w:szCs w:val="17"/>
        </w:rPr>
        <w:instrText xml:space="preserve"> DOCPROPERTY  SMPName  \* MERGEFORMAT </w:instrText>
      </w:r>
      <w:r w:rsidRPr="007216EA">
        <w:rPr>
          <w:rFonts w:eastAsia="Times New Roman"/>
          <w:szCs w:val="17"/>
        </w:rPr>
        <w:fldChar w:fldCharType="separate"/>
      </w:r>
      <w:r w:rsidRPr="007216EA">
        <w:rPr>
          <w:rFonts w:eastAsia="Times New Roman"/>
          <w:szCs w:val="17"/>
        </w:rPr>
        <w:t>Port River East</w:t>
      </w:r>
      <w:r w:rsidRPr="007216EA">
        <w:rPr>
          <w:rFonts w:eastAsia="Times New Roman"/>
          <w:szCs w:val="17"/>
        </w:rPr>
        <w:fldChar w:fldCharType="end"/>
      </w:r>
      <w:r w:rsidRPr="007216EA">
        <w:rPr>
          <w:rFonts w:eastAsia="Times New Roman"/>
          <w:szCs w:val="17"/>
        </w:rPr>
        <w:t xml:space="preserve"> Stormwater Management Plan prepared by the </w:t>
      </w:r>
      <w:r w:rsidRPr="007216EA">
        <w:rPr>
          <w:rFonts w:eastAsia="Times New Roman"/>
          <w:szCs w:val="17"/>
        </w:rPr>
        <w:fldChar w:fldCharType="begin"/>
      </w:r>
      <w:r w:rsidRPr="007216EA">
        <w:rPr>
          <w:rFonts w:eastAsia="Times New Roman"/>
          <w:szCs w:val="17"/>
        </w:rPr>
        <w:instrText xml:space="preserve"> DOCPROPERTY  SMPApplicant  \* MERGEFORMAT </w:instrText>
      </w:r>
      <w:r w:rsidRPr="007216EA">
        <w:rPr>
          <w:rFonts w:eastAsia="Times New Roman"/>
          <w:szCs w:val="17"/>
        </w:rPr>
        <w:fldChar w:fldCharType="separate"/>
      </w:r>
      <w:r w:rsidRPr="007216EA">
        <w:rPr>
          <w:rFonts w:eastAsia="Times New Roman"/>
          <w:szCs w:val="17"/>
        </w:rPr>
        <w:t>City of Port Adelaide Enfield</w:t>
      </w:r>
      <w:r w:rsidRPr="007216EA">
        <w:rPr>
          <w:rFonts w:eastAsia="Times New Roman"/>
          <w:szCs w:val="17"/>
        </w:rPr>
        <w:fldChar w:fldCharType="end"/>
      </w:r>
      <w:r w:rsidRPr="007216EA">
        <w:rPr>
          <w:rFonts w:eastAsia="Times New Roman"/>
          <w:szCs w:val="17"/>
        </w:rPr>
        <w:t xml:space="preserve"> was approved by the Stormwater Management Authority on </w:t>
      </w:r>
      <w:r w:rsidRPr="007216EA">
        <w:rPr>
          <w:rFonts w:eastAsia="Times New Roman"/>
          <w:szCs w:val="17"/>
        </w:rPr>
        <w:fldChar w:fldCharType="begin"/>
      </w:r>
      <w:r w:rsidRPr="007216EA">
        <w:rPr>
          <w:rFonts w:eastAsia="Times New Roman"/>
          <w:szCs w:val="17"/>
        </w:rPr>
        <w:instrText xml:space="preserve"> DOCPROPERTY  ApprovedDate  \* MERGEFORMAT </w:instrText>
      </w:r>
      <w:r w:rsidRPr="007216EA">
        <w:rPr>
          <w:rFonts w:eastAsia="Times New Roman"/>
          <w:szCs w:val="17"/>
        </w:rPr>
        <w:fldChar w:fldCharType="separate"/>
      </w:r>
      <w:r w:rsidRPr="007216EA">
        <w:rPr>
          <w:rFonts w:eastAsia="Times New Roman"/>
          <w:szCs w:val="17"/>
        </w:rPr>
        <w:t>22 July 2020</w:t>
      </w:r>
      <w:r w:rsidRPr="007216EA">
        <w:rPr>
          <w:rFonts w:eastAsia="Times New Roman"/>
          <w:szCs w:val="17"/>
        </w:rPr>
        <w:fldChar w:fldCharType="end"/>
      </w:r>
      <w:r w:rsidRPr="007216EA">
        <w:rPr>
          <w:rFonts w:eastAsia="Times New Roman"/>
          <w:szCs w:val="17"/>
        </w:rPr>
        <w:t>.</w:t>
      </w:r>
    </w:p>
    <w:p w:rsidR="007216EA" w:rsidRPr="007216EA" w:rsidRDefault="007216EA" w:rsidP="007216EA">
      <w:pPr>
        <w:rPr>
          <w:rFonts w:eastAsia="Times New Roman"/>
          <w:szCs w:val="17"/>
        </w:rPr>
      </w:pPr>
      <w:r w:rsidRPr="007216EA">
        <w:rPr>
          <w:rFonts w:eastAsia="Times New Roman"/>
          <w:szCs w:val="17"/>
        </w:rPr>
        <w:t xml:space="preserve">Dated: 22 </w:t>
      </w:r>
      <w:r w:rsidRPr="007216EA">
        <w:rPr>
          <w:rFonts w:eastAsia="Times New Roman"/>
          <w:szCs w:val="17"/>
        </w:rPr>
        <w:fldChar w:fldCharType="begin"/>
      </w:r>
      <w:r w:rsidRPr="007216EA">
        <w:rPr>
          <w:rFonts w:eastAsia="Times New Roman"/>
          <w:szCs w:val="17"/>
        </w:rPr>
        <w:instrText xml:space="preserve"> DOCPROPERTY  ApprovedMonth  \* MERGEFORMAT </w:instrText>
      </w:r>
      <w:r w:rsidRPr="007216EA">
        <w:rPr>
          <w:rFonts w:eastAsia="Times New Roman"/>
          <w:szCs w:val="17"/>
        </w:rPr>
        <w:fldChar w:fldCharType="separate"/>
      </w:r>
      <w:r w:rsidRPr="007216EA">
        <w:rPr>
          <w:rFonts w:eastAsia="Times New Roman"/>
          <w:szCs w:val="17"/>
        </w:rPr>
        <w:t>July</w:t>
      </w:r>
      <w:r w:rsidRPr="007216EA">
        <w:rPr>
          <w:rFonts w:eastAsia="Times New Roman"/>
          <w:szCs w:val="17"/>
        </w:rPr>
        <w:fldChar w:fldCharType="end"/>
      </w:r>
      <w:r w:rsidRPr="007216EA">
        <w:rPr>
          <w:rFonts w:eastAsia="Times New Roman"/>
          <w:szCs w:val="17"/>
        </w:rPr>
        <w:t xml:space="preserve"> </w:t>
      </w:r>
      <w:r w:rsidRPr="007216EA">
        <w:rPr>
          <w:rFonts w:eastAsia="Times New Roman"/>
          <w:szCs w:val="17"/>
        </w:rPr>
        <w:fldChar w:fldCharType="begin"/>
      </w:r>
      <w:r w:rsidRPr="007216EA">
        <w:rPr>
          <w:rFonts w:eastAsia="Times New Roman"/>
          <w:szCs w:val="17"/>
        </w:rPr>
        <w:instrText xml:space="preserve"> DOCPROPERTY  SMPYear  \* MERGEFORMAT </w:instrText>
      </w:r>
      <w:r w:rsidRPr="007216EA">
        <w:rPr>
          <w:rFonts w:eastAsia="Times New Roman"/>
          <w:szCs w:val="17"/>
        </w:rPr>
        <w:fldChar w:fldCharType="separate"/>
      </w:r>
      <w:r w:rsidRPr="007216EA">
        <w:rPr>
          <w:rFonts w:eastAsia="Times New Roman"/>
          <w:szCs w:val="17"/>
        </w:rPr>
        <w:t>2020</w:t>
      </w:r>
      <w:r w:rsidRPr="007216EA">
        <w:rPr>
          <w:rFonts w:eastAsia="Times New Roman"/>
          <w:szCs w:val="17"/>
        </w:rPr>
        <w:fldChar w:fldCharType="end"/>
      </w:r>
    </w:p>
    <w:p w:rsidR="007216EA" w:rsidRPr="007216EA" w:rsidRDefault="007216EA" w:rsidP="007216EA">
      <w:pPr>
        <w:rPr>
          <w:rFonts w:eastAsia="Times New Roman"/>
          <w:szCs w:val="17"/>
        </w:rPr>
      </w:pPr>
      <w:r w:rsidRPr="007216EA">
        <w:rPr>
          <w:rFonts w:eastAsia="Times New Roman"/>
          <w:szCs w:val="17"/>
        </w:rPr>
        <w:t>Executed for and on behalf of the Stormwater Management Authority by its Deputy Presiding Member pursuant to a resolution of the Board and in the presence of:</w:t>
      </w:r>
    </w:p>
    <w:p w:rsidR="007216EA" w:rsidRPr="007216EA" w:rsidRDefault="007216EA" w:rsidP="007216EA">
      <w:pPr>
        <w:spacing w:after="0"/>
        <w:jc w:val="right"/>
        <w:rPr>
          <w:rFonts w:eastAsia="Times New Roman"/>
          <w:smallCaps/>
          <w:szCs w:val="20"/>
        </w:rPr>
      </w:pPr>
      <w:r w:rsidRPr="007216EA">
        <w:rPr>
          <w:rFonts w:eastAsia="Times New Roman"/>
          <w:smallCaps/>
          <w:szCs w:val="20"/>
        </w:rPr>
        <w:t xml:space="preserve">Walter </w:t>
      </w:r>
      <w:proofErr w:type="spellStart"/>
      <w:r w:rsidRPr="007216EA">
        <w:rPr>
          <w:rFonts w:eastAsia="Times New Roman"/>
          <w:smallCaps/>
          <w:szCs w:val="20"/>
        </w:rPr>
        <w:t>Iasiello</w:t>
      </w:r>
      <w:proofErr w:type="spellEnd"/>
    </w:p>
    <w:p w:rsidR="007216EA" w:rsidRPr="007216EA" w:rsidRDefault="007216EA" w:rsidP="007216EA">
      <w:pPr>
        <w:spacing w:after="240"/>
        <w:jc w:val="right"/>
        <w:rPr>
          <w:rFonts w:eastAsia="Times New Roman"/>
          <w:szCs w:val="17"/>
        </w:rPr>
      </w:pPr>
      <w:r w:rsidRPr="007216EA">
        <w:rPr>
          <w:rFonts w:eastAsia="Times New Roman"/>
          <w:szCs w:val="17"/>
        </w:rPr>
        <w:t>Deputy Presiding Member</w:t>
      </w:r>
    </w:p>
    <w:p w:rsidR="007216EA" w:rsidRPr="007216EA" w:rsidRDefault="007216EA" w:rsidP="007216EA">
      <w:pPr>
        <w:spacing w:after="0"/>
        <w:jc w:val="right"/>
        <w:rPr>
          <w:rFonts w:eastAsia="Times New Roman"/>
          <w:szCs w:val="17"/>
        </w:rPr>
      </w:pPr>
      <w:r w:rsidRPr="007216EA">
        <w:rPr>
          <w:rFonts w:eastAsia="Times New Roman"/>
          <w:szCs w:val="17"/>
        </w:rPr>
        <w:t>Witness</w:t>
      </w:r>
    </w:p>
    <w:p w:rsidR="007216EA" w:rsidRPr="007216EA" w:rsidRDefault="007216EA" w:rsidP="007216EA">
      <w:pPr>
        <w:spacing w:after="0"/>
        <w:jc w:val="right"/>
        <w:rPr>
          <w:rFonts w:eastAsia="Times New Roman"/>
          <w:smallCaps/>
          <w:szCs w:val="20"/>
        </w:rPr>
      </w:pPr>
      <w:r w:rsidRPr="007216EA">
        <w:rPr>
          <w:rFonts w:eastAsia="Times New Roman"/>
          <w:smallCaps/>
          <w:szCs w:val="20"/>
        </w:rPr>
        <w:t>David Trebilcock</w:t>
      </w:r>
    </w:p>
    <w:p w:rsidR="007216EA" w:rsidRPr="007216EA" w:rsidRDefault="007216EA" w:rsidP="007216EA">
      <w:pPr>
        <w:spacing w:after="0"/>
        <w:jc w:val="right"/>
        <w:rPr>
          <w:rFonts w:eastAsia="Times New Roman"/>
          <w:szCs w:val="17"/>
        </w:rPr>
      </w:pPr>
      <w:r w:rsidRPr="007216EA">
        <w:rPr>
          <w:rFonts w:eastAsia="Times New Roman"/>
          <w:szCs w:val="17"/>
        </w:rPr>
        <w:t>General Manager</w:t>
      </w:r>
    </w:p>
    <w:p w:rsidR="007216EA" w:rsidRPr="007216EA" w:rsidRDefault="007216EA" w:rsidP="007216EA">
      <w:pPr>
        <w:pBdr>
          <w:top w:val="single" w:sz="4" w:space="1" w:color="auto"/>
        </w:pBdr>
        <w:spacing w:before="100" w:after="0" w:line="14" w:lineRule="exact"/>
        <w:jc w:val="center"/>
        <w:rPr>
          <w:rFonts w:eastAsia="Times New Roman"/>
          <w:szCs w:val="17"/>
        </w:rPr>
      </w:pPr>
    </w:p>
    <w:p w:rsidR="007216EA" w:rsidRPr="007216EA" w:rsidRDefault="007216EA" w:rsidP="007216E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337543" w:rsidRPr="00337543" w:rsidRDefault="00337543" w:rsidP="00337543">
      <w:pPr>
        <w:jc w:val="center"/>
        <w:rPr>
          <w:caps/>
          <w:szCs w:val="17"/>
        </w:rPr>
      </w:pPr>
      <w:r w:rsidRPr="00337543">
        <w:rPr>
          <w:caps/>
          <w:szCs w:val="17"/>
        </w:rPr>
        <w:t>Local Government Act 1999</w:t>
      </w:r>
    </w:p>
    <w:p w:rsidR="00337543" w:rsidRPr="00337543" w:rsidRDefault="00337543" w:rsidP="00337543">
      <w:pPr>
        <w:jc w:val="center"/>
        <w:rPr>
          <w:i/>
          <w:szCs w:val="17"/>
        </w:rPr>
      </w:pPr>
      <w:r w:rsidRPr="00337543">
        <w:rPr>
          <w:i/>
          <w:szCs w:val="17"/>
        </w:rPr>
        <w:t xml:space="preserve">2020 Yankalilla, Normanville and </w:t>
      </w:r>
      <w:proofErr w:type="spellStart"/>
      <w:r w:rsidRPr="00337543">
        <w:rPr>
          <w:i/>
          <w:szCs w:val="17"/>
        </w:rPr>
        <w:t>Carrickalinga</w:t>
      </w:r>
      <w:proofErr w:type="spellEnd"/>
      <w:r w:rsidRPr="00337543">
        <w:rPr>
          <w:i/>
          <w:szCs w:val="17"/>
        </w:rPr>
        <w:t xml:space="preserve"> Stormwater Management Plan</w:t>
      </w:r>
    </w:p>
    <w:p w:rsidR="00337543" w:rsidRPr="00337543" w:rsidRDefault="00337543" w:rsidP="00337543">
      <w:pPr>
        <w:rPr>
          <w:rFonts w:eastAsia="Times New Roman"/>
          <w:szCs w:val="17"/>
        </w:rPr>
      </w:pPr>
      <w:r w:rsidRPr="00337543">
        <w:rPr>
          <w:rFonts w:eastAsia="Times New Roman"/>
          <w:szCs w:val="17"/>
        </w:rPr>
        <w:t xml:space="preserve">Notice is hereby given in accordance with clause 19(4) of Schedule 1A of the Local Government Act 1999 that the 2020 Yankalilla, Normanville and </w:t>
      </w:r>
      <w:proofErr w:type="spellStart"/>
      <w:r w:rsidRPr="00337543">
        <w:rPr>
          <w:rFonts w:eastAsia="Times New Roman"/>
          <w:szCs w:val="17"/>
        </w:rPr>
        <w:t>Carrickalinga</w:t>
      </w:r>
      <w:proofErr w:type="spellEnd"/>
      <w:r w:rsidRPr="00337543">
        <w:rPr>
          <w:rFonts w:eastAsia="Times New Roman"/>
          <w:szCs w:val="17"/>
        </w:rPr>
        <w:t xml:space="preserve"> Stormwater Management Plan prepared by the District Council of Yankalilla was approved by the Stormwater Management Authority on 22 July 2020.</w:t>
      </w:r>
    </w:p>
    <w:p w:rsidR="00337543" w:rsidRPr="00337543" w:rsidRDefault="00337543" w:rsidP="00337543">
      <w:pPr>
        <w:rPr>
          <w:rFonts w:eastAsia="Times New Roman"/>
          <w:szCs w:val="17"/>
        </w:rPr>
      </w:pPr>
      <w:r w:rsidRPr="00337543">
        <w:rPr>
          <w:rFonts w:eastAsia="Times New Roman"/>
          <w:szCs w:val="17"/>
        </w:rPr>
        <w:t xml:space="preserve">Dated: 22 </w:t>
      </w:r>
      <w:r w:rsidRPr="00337543">
        <w:rPr>
          <w:rFonts w:eastAsia="Times New Roman"/>
          <w:szCs w:val="17"/>
        </w:rPr>
        <w:fldChar w:fldCharType="begin"/>
      </w:r>
      <w:r w:rsidRPr="00337543">
        <w:rPr>
          <w:rFonts w:eastAsia="Times New Roman"/>
          <w:szCs w:val="17"/>
        </w:rPr>
        <w:instrText xml:space="preserve"> DOCPROPERTY  ApprovedMonth  \* MERGEFORMAT </w:instrText>
      </w:r>
      <w:r w:rsidRPr="00337543">
        <w:rPr>
          <w:rFonts w:eastAsia="Times New Roman"/>
          <w:szCs w:val="17"/>
        </w:rPr>
        <w:fldChar w:fldCharType="separate"/>
      </w:r>
      <w:r w:rsidRPr="00337543">
        <w:rPr>
          <w:rFonts w:eastAsia="Times New Roman"/>
          <w:szCs w:val="17"/>
        </w:rPr>
        <w:t>July</w:t>
      </w:r>
      <w:r w:rsidRPr="00337543">
        <w:rPr>
          <w:rFonts w:eastAsia="Times New Roman"/>
          <w:szCs w:val="17"/>
        </w:rPr>
        <w:fldChar w:fldCharType="end"/>
      </w:r>
      <w:r w:rsidRPr="00337543">
        <w:rPr>
          <w:rFonts w:eastAsia="Times New Roman"/>
          <w:szCs w:val="17"/>
        </w:rPr>
        <w:t xml:space="preserve"> </w:t>
      </w:r>
      <w:r w:rsidRPr="00337543">
        <w:rPr>
          <w:rFonts w:eastAsia="Times New Roman"/>
          <w:szCs w:val="17"/>
        </w:rPr>
        <w:fldChar w:fldCharType="begin"/>
      </w:r>
      <w:r w:rsidRPr="00337543">
        <w:rPr>
          <w:rFonts w:eastAsia="Times New Roman"/>
          <w:szCs w:val="17"/>
        </w:rPr>
        <w:instrText xml:space="preserve"> DOCPROPERTY  SMPYear  \* MERGEFORMAT </w:instrText>
      </w:r>
      <w:r w:rsidRPr="00337543">
        <w:rPr>
          <w:rFonts w:eastAsia="Times New Roman"/>
          <w:szCs w:val="17"/>
        </w:rPr>
        <w:fldChar w:fldCharType="separate"/>
      </w:r>
      <w:r w:rsidRPr="00337543">
        <w:rPr>
          <w:rFonts w:eastAsia="Times New Roman"/>
          <w:szCs w:val="17"/>
        </w:rPr>
        <w:t>2020</w:t>
      </w:r>
      <w:r w:rsidRPr="00337543">
        <w:rPr>
          <w:rFonts w:eastAsia="Times New Roman"/>
          <w:szCs w:val="17"/>
        </w:rPr>
        <w:fldChar w:fldCharType="end"/>
      </w:r>
    </w:p>
    <w:p w:rsidR="00337543" w:rsidRPr="00337543" w:rsidRDefault="00337543" w:rsidP="00337543">
      <w:pPr>
        <w:rPr>
          <w:rFonts w:eastAsia="Times New Roman"/>
          <w:szCs w:val="17"/>
        </w:rPr>
      </w:pPr>
      <w:r w:rsidRPr="00337543">
        <w:rPr>
          <w:rFonts w:eastAsia="Times New Roman"/>
          <w:szCs w:val="17"/>
        </w:rPr>
        <w:t>Executed for and on behalf of the Stormwater Management Authority by its Deputy Presiding Member pursuant to a resolution of the Board and in the presence of:</w:t>
      </w:r>
    </w:p>
    <w:p w:rsidR="00337543" w:rsidRPr="00337543" w:rsidRDefault="00337543" w:rsidP="00337543">
      <w:pPr>
        <w:spacing w:after="0"/>
        <w:jc w:val="right"/>
        <w:rPr>
          <w:rFonts w:eastAsia="Times New Roman"/>
          <w:smallCaps/>
          <w:szCs w:val="20"/>
        </w:rPr>
      </w:pPr>
      <w:r w:rsidRPr="00337543">
        <w:rPr>
          <w:rFonts w:eastAsia="Times New Roman"/>
          <w:smallCaps/>
          <w:szCs w:val="20"/>
        </w:rPr>
        <w:t xml:space="preserve">Walter </w:t>
      </w:r>
      <w:proofErr w:type="spellStart"/>
      <w:r w:rsidRPr="00337543">
        <w:rPr>
          <w:rFonts w:eastAsia="Times New Roman"/>
          <w:smallCaps/>
          <w:szCs w:val="20"/>
        </w:rPr>
        <w:t>Iasiello</w:t>
      </w:r>
      <w:proofErr w:type="spellEnd"/>
    </w:p>
    <w:p w:rsidR="00337543" w:rsidRPr="00337543" w:rsidRDefault="00337543" w:rsidP="00337543">
      <w:pPr>
        <w:spacing w:after="240"/>
        <w:jc w:val="right"/>
        <w:rPr>
          <w:rFonts w:eastAsia="Times New Roman"/>
          <w:szCs w:val="17"/>
        </w:rPr>
      </w:pPr>
      <w:r w:rsidRPr="00337543">
        <w:rPr>
          <w:rFonts w:eastAsia="Times New Roman"/>
          <w:szCs w:val="17"/>
        </w:rPr>
        <w:t>Deputy Presiding Member</w:t>
      </w:r>
    </w:p>
    <w:p w:rsidR="00337543" w:rsidRPr="00337543" w:rsidRDefault="00337543" w:rsidP="00337543">
      <w:pPr>
        <w:spacing w:after="0"/>
        <w:jc w:val="right"/>
        <w:rPr>
          <w:rFonts w:eastAsia="Times New Roman"/>
          <w:szCs w:val="17"/>
        </w:rPr>
      </w:pPr>
      <w:r w:rsidRPr="00337543">
        <w:rPr>
          <w:rFonts w:eastAsia="Times New Roman"/>
          <w:szCs w:val="17"/>
        </w:rPr>
        <w:t>Witness</w:t>
      </w:r>
    </w:p>
    <w:p w:rsidR="00337543" w:rsidRPr="00337543" w:rsidRDefault="00337543" w:rsidP="00337543">
      <w:pPr>
        <w:spacing w:after="0"/>
        <w:jc w:val="right"/>
        <w:rPr>
          <w:rFonts w:eastAsia="Times New Roman"/>
          <w:smallCaps/>
          <w:szCs w:val="20"/>
        </w:rPr>
      </w:pPr>
      <w:r w:rsidRPr="00337543">
        <w:rPr>
          <w:rFonts w:eastAsia="Times New Roman"/>
          <w:smallCaps/>
          <w:szCs w:val="20"/>
        </w:rPr>
        <w:t>David Trebilcock</w:t>
      </w:r>
    </w:p>
    <w:p w:rsidR="002C6A60" w:rsidRDefault="00337543" w:rsidP="00337543">
      <w:pPr>
        <w:spacing w:after="0"/>
        <w:jc w:val="right"/>
        <w:rPr>
          <w:rFonts w:eastAsia="Times New Roman"/>
          <w:szCs w:val="17"/>
        </w:rPr>
      </w:pPr>
      <w:r w:rsidRPr="00337543">
        <w:rPr>
          <w:rFonts w:eastAsia="Times New Roman"/>
          <w:szCs w:val="17"/>
        </w:rPr>
        <w:t>General Manager</w:t>
      </w:r>
    </w:p>
    <w:p w:rsidR="00337543" w:rsidRDefault="00337543" w:rsidP="00337543">
      <w:pPr>
        <w:pBdr>
          <w:bottom w:val="single" w:sz="4" w:space="1" w:color="auto"/>
        </w:pBdr>
        <w:spacing w:after="0" w:line="52" w:lineRule="exact"/>
        <w:jc w:val="center"/>
        <w:rPr>
          <w:lang w:val="en-US"/>
        </w:rPr>
      </w:pPr>
    </w:p>
    <w:p w:rsidR="00337543" w:rsidRDefault="00337543" w:rsidP="00337543">
      <w:pPr>
        <w:pBdr>
          <w:top w:val="single" w:sz="4" w:space="1" w:color="auto"/>
        </w:pBdr>
        <w:spacing w:before="34" w:after="0" w:line="14" w:lineRule="exact"/>
        <w:jc w:val="center"/>
        <w:rPr>
          <w:lang w:val="en-US"/>
        </w:rPr>
      </w:pPr>
    </w:p>
    <w:p w:rsidR="00337543" w:rsidRDefault="00337543" w:rsidP="009A4F9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9A4F9D" w:rsidRPr="009A4F9D" w:rsidRDefault="00A6703A" w:rsidP="00A6703A">
      <w:pPr>
        <w:pStyle w:val="Heading2"/>
      </w:pPr>
      <w:bookmarkStart w:id="125" w:name="_Toc47001937"/>
      <w:r w:rsidRPr="009A4F9D">
        <w:t>Mental Health Act 2009</w:t>
      </w:r>
      <w:bookmarkEnd w:id="125"/>
    </w:p>
    <w:p w:rsidR="009A4F9D" w:rsidRPr="009A4F9D" w:rsidRDefault="009A4F9D" w:rsidP="009A4F9D">
      <w:pPr>
        <w:jc w:val="center"/>
        <w:rPr>
          <w:i/>
          <w:szCs w:val="17"/>
        </w:rPr>
      </w:pPr>
      <w:r w:rsidRPr="009A4F9D">
        <w:rPr>
          <w:i/>
          <w:szCs w:val="17"/>
        </w:rPr>
        <w:t>Authorised Mental Health Professional</w:t>
      </w:r>
    </w:p>
    <w:p w:rsidR="009A4F9D" w:rsidRPr="009A4F9D" w:rsidRDefault="009A4F9D" w:rsidP="009A4F9D">
      <w:pPr>
        <w:rPr>
          <w:rFonts w:eastAsia="Times New Roman"/>
          <w:szCs w:val="17"/>
        </w:rPr>
      </w:pPr>
      <w:r w:rsidRPr="009A4F9D">
        <w:rPr>
          <w:rFonts w:eastAsia="Times New Roman"/>
          <w:szCs w:val="17"/>
        </w:rPr>
        <w:t xml:space="preserve">NOTICE is hereby given in accordance with Section 94(1) of the </w:t>
      </w:r>
      <w:r w:rsidRPr="009A4F9D">
        <w:rPr>
          <w:rFonts w:eastAsia="Times New Roman"/>
          <w:i/>
          <w:szCs w:val="17"/>
        </w:rPr>
        <w:t>Mental Health Act 2009</w:t>
      </w:r>
      <w:r w:rsidRPr="009A4F9D">
        <w:rPr>
          <w:rFonts w:eastAsia="Times New Roman"/>
          <w:szCs w:val="17"/>
        </w:rPr>
        <w:t>, that the Chief Psychiatrist has determined the following persons as an Authorised Mental Health Professional:</w:t>
      </w:r>
    </w:p>
    <w:p w:rsidR="009A4F9D" w:rsidRPr="009A4F9D" w:rsidRDefault="009A4F9D" w:rsidP="009A4F9D">
      <w:pPr>
        <w:spacing w:after="0"/>
        <w:ind w:left="142"/>
        <w:rPr>
          <w:rFonts w:eastAsia="Times New Roman"/>
          <w:szCs w:val="17"/>
        </w:rPr>
      </w:pPr>
      <w:r w:rsidRPr="009A4F9D">
        <w:rPr>
          <w:rFonts w:eastAsia="Times New Roman"/>
          <w:szCs w:val="17"/>
        </w:rPr>
        <w:t>Andrea Carli</w:t>
      </w:r>
    </w:p>
    <w:p w:rsidR="009A4F9D" w:rsidRPr="009A4F9D" w:rsidRDefault="009A4F9D" w:rsidP="009A4F9D">
      <w:pPr>
        <w:ind w:left="142"/>
        <w:rPr>
          <w:rFonts w:eastAsia="Times New Roman"/>
          <w:szCs w:val="17"/>
        </w:rPr>
      </w:pPr>
      <w:proofErr w:type="spellStart"/>
      <w:r w:rsidRPr="009A4F9D">
        <w:rPr>
          <w:rFonts w:eastAsia="Times New Roman"/>
          <w:szCs w:val="17"/>
        </w:rPr>
        <w:t>Terah</w:t>
      </w:r>
      <w:proofErr w:type="spellEnd"/>
      <w:r w:rsidRPr="009A4F9D">
        <w:rPr>
          <w:rFonts w:eastAsia="Times New Roman"/>
          <w:szCs w:val="17"/>
        </w:rPr>
        <w:t xml:space="preserve"> Bolt</w:t>
      </w:r>
    </w:p>
    <w:p w:rsidR="009A4F9D" w:rsidRPr="009A4F9D" w:rsidRDefault="009A4F9D" w:rsidP="009A4F9D">
      <w:pPr>
        <w:rPr>
          <w:rFonts w:eastAsia="Times New Roman"/>
          <w:szCs w:val="17"/>
        </w:rPr>
      </w:pPr>
      <w:r w:rsidRPr="009A4F9D">
        <w:rPr>
          <w:rFonts w:eastAsia="Times New Roman"/>
          <w:szCs w:val="17"/>
        </w:rPr>
        <w:t>A person’s determination as an Authorised Mental Health Professional expires three years after the commencement date.</w:t>
      </w:r>
    </w:p>
    <w:p w:rsidR="009A4F9D" w:rsidRPr="009A4F9D" w:rsidRDefault="009A4F9D" w:rsidP="009A4F9D">
      <w:pPr>
        <w:spacing w:after="0"/>
        <w:rPr>
          <w:rFonts w:eastAsia="Times New Roman"/>
          <w:szCs w:val="17"/>
        </w:rPr>
      </w:pPr>
      <w:r w:rsidRPr="009A4F9D">
        <w:rPr>
          <w:rFonts w:eastAsia="Times New Roman"/>
          <w:szCs w:val="17"/>
        </w:rPr>
        <w:t>Dated: 30 July 2020</w:t>
      </w:r>
    </w:p>
    <w:p w:rsidR="009A4F9D" w:rsidRPr="009A4F9D" w:rsidRDefault="009A4F9D" w:rsidP="009A4F9D">
      <w:pPr>
        <w:spacing w:after="0"/>
        <w:jc w:val="right"/>
        <w:rPr>
          <w:rFonts w:eastAsia="Times New Roman"/>
          <w:smallCaps/>
          <w:szCs w:val="20"/>
        </w:rPr>
      </w:pPr>
      <w:r w:rsidRPr="009A4F9D">
        <w:rPr>
          <w:rFonts w:eastAsia="Times New Roman"/>
          <w:smallCaps/>
          <w:szCs w:val="20"/>
        </w:rPr>
        <w:t xml:space="preserve">Dr J. </w:t>
      </w:r>
      <w:proofErr w:type="spellStart"/>
      <w:r w:rsidRPr="009A4F9D">
        <w:rPr>
          <w:rFonts w:eastAsia="Times New Roman"/>
          <w:smallCaps/>
          <w:szCs w:val="20"/>
        </w:rPr>
        <w:t>Brayley</w:t>
      </w:r>
      <w:proofErr w:type="spellEnd"/>
    </w:p>
    <w:p w:rsidR="00337543" w:rsidRDefault="009A4F9D" w:rsidP="009A4F9D">
      <w:pPr>
        <w:spacing w:after="0"/>
        <w:jc w:val="right"/>
        <w:rPr>
          <w:rFonts w:eastAsia="Times New Roman"/>
          <w:szCs w:val="17"/>
        </w:rPr>
      </w:pPr>
      <w:r w:rsidRPr="009A4F9D">
        <w:rPr>
          <w:rFonts w:eastAsia="Times New Roman"/>
          <w:szCs w:val="17"/>
        </w:rPr>
        <w:t>Chief Psychiatrist</w:t>
      </w:r>
    </w:p>
    <w:p w:rsidR="009A4F9D" w:rsidRDefault="009A4F9D" w:rsidP="009A4F9D">
      <w:pPr>
        <w:pBdr>
          <w:bottom w:val="single" w:sz="4" w:space="1" w:color="auto"/>
        </w:pBdr>
        <w:spacing w:after="0" w:line="52" w:lineRule="exact"/>
        <w:jc w:val="center"/>
        <w:rPr>
          <w:lang w:val="en-US"/>
        </w:rPr>
      </w:pPr>
    </w:p>
    <w:p w:rsidR="009A4F9D" w:rsidRDefault="009A4F9D" w:rsidP="009A4F9D">
      <w:pPr>
        <w:pBdr>
          <w:top w:val="single" w:sz="4" w:space="1" w:color="auto"/>
        </w:pBdr>
        <w:spacing w:before="34" w:after="0" w:line="14" w:lineRule="exact"/>
        <w:jc w:val="center"/>
        <w:rPr>
          <w:lang w:val="en-US"/>
        </w:rPr>
      </w:pPr>
    </w:p>
    <w:p w:rsidR="009A4F9D" w:rsidRDefault="009A4F9D" w:rsidP="009A4F9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6037C5" w:rsidRDefault="006037C5">
      <w:pPr>
        <w:spacing w:after="0" w:line="240" w:lineRule="auto"/>
        <w:jc w:val="left"/>
        <w:rPr>
          <w:caps/>
          <w:szCs w:val="17"/>
        </w:rPr>
      </w:pPr>
      <w:r>
        <w:rPr>
          <w:caps/>
          <w:szCs w:val="17"/>
        </w:rPr>
        <w:br w:type="page"/>
      </w:r>
    </w:p>
    <w:p w:rsidR="006037C5" w:rsidRPr="006037C5" w:rsidRDefault="00A6703A" w:rsidP="00A6703A">
      <w:pPr>
        <w:pStyle w:val="Heading2"/>
      </w:pPr>
      <w:bookmarkStart w:id="126" w:name="_Toc47001938"/>
      <w:r w:rsidRPr="006037C5">
        <w:lastRenderedPageBreak/>
        <w:t>Mining Act 1971</w:t>
      </w:r>
      <w:bookmarkEnd w:id="126"/>
    </w:p>
    <w:p w:rsidR="006037C5" w:rsidRPr="006037C5" w:rsidRDefault="006037C5" w:rsidP="006037C5">
      <w:pPr>
        <w:jc w:val="center"/>
        <w:rPr>
          <w:smallCaps/>
          <w:szCs w:val="17"/>
          <w:lang w:val="en-US"/>
        </w:rPr>
      </w:pPr>
      <w:r w:rsidRPr="006037C5">
        <w:rPr>
          <w:smallCaps/>
          <w:szCs w:val="17"/>
          <w:lang w:val="en-US"/>
        </w:rPr>
        <w:t xml:space="preserve">Section </w:t>
      </w:r>
      <w:r w:rsidRPr="006037C5">
        <w:rPr>
          <w:rFonts w:eastAsia="Times New Roman"/>
          <w:smallCaps/>
          <w:szCs w:val="17"/>
          <w:lang w:val="en-US"/>
        </w:rPr>
        <w:t>28(5)</w:t>
      </w:r>
    </w:p>
    <w:p w:rsidR="006037C5" w:rsidRPr="006037C5" w:rsidRDefault="006037C5" w:rsidP="006037C5">
      <w:pPr>
        <w:jc w:val="center"/>
        <w:rPr>
          <w:rFonts w:eastAsia="Times New Roman"/>
          <w:i/>
          <w:szCs w:val="17"/>
          <w:lang w:val="en-US"/>
        </w:rPr>
      </w:pPr>
      <w:r w:rsidRPr="006037C5">
        <w:rPr>
          <w:i/>
          <w:szCs w:val="17"/>
        </w:rPr>
        <w:t>Exploration Licences</w:t>
      </w:r>
    </w:p>
    <w:p w:rsidR="006037C5" w:rsidRPr="006037C5" w:rsidRDefault="006037C5" w:rsidP="006037C5">
      <w:pPr>
        <w:rPr>
          <w:rFonts w:eastAsia="Times New Roman"/>
          <w:szCs w:val="17"/>
        </w:rPr>
      </w:pPr>
      <w:r w:rsidRPr="006037C5">
        <w:rPr>
          <w:rFonts w:eastAsia="Times New Roman"/>
          <w:szCs w:val="17"/>
        </w:rPr>
        <w:t>Notice is hereby given in accordance with Section 28(5) of the Mining Act 1971 that the delegate of the Minister for Energy and Mining intends to grant Exploration Licences over the areas described below.</w:t>
      </w:r>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Applicant:</w:t>
      </w:r>
      <w:r w:rsidRPr="006037C5">
        <w:rPr>
          <w:rFonts w:eastAsia="Times New Roman"/>
          <w:szCs w:val="17"/>
        </w:rPr>
        <w:tab/>
        <w:t>ARK Energy Pty Ltd</w:t>
      </w:r>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Location:</w:t>
      </w:r>
      <w:r w:rsidRPr="006037C5">
        <w:rPr>
          <w:rFonts w:eastAsia="Times New Roman"/>
          <w:szCs w:val="17"/>
        </w:rPr>
        <w:tab/>
      </w:r>
      <w:proofErr w:type="spellStart"/>
      <w:r w:rsidRPr="006037C5">
        <w:rPr>
          <w:rFonts w:eastAsia="Times New Roman"/>
          <w:szCs w:val="17"/>
        </w:rPr>
        <w:t>Arckaringa</w:t>
      </w:r>
      <w:proofErr w:type="spellEnd"/>
      <w:r w:rsidRPr="006037C5">
        <w:rPr>
          <w:rFonts w:eastAsia="Times New Roman"/>
          <w:szCs w:val="17"/>
        </w:rPr>
        <w:t xml:space="preserve"> Creek area - approximately 130km north-northeast and 95km northeast of Coober Pedy</w:t>
      </w:r>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Pastoral Leases:</w:t>
      </w:r>
      <w:r w:rsidRPr="006037C5">
        <w:rPr>
          <w:rFonts w:eastAsia="Times New Roman"/>
          <w:szCs w:val="17"/>
        </w:rPr>
        <w:tab/>
      </w:r>
      <w:proofErr w:type="spellStart"/>
      <w:r w:rsidRPr="006037C5">
        <w:rPr>
          <w:rFonts w:eastAsia="Times New Roman"/>
          <w:szCs w:val="17"/>
        </w:rPr>
        <w:t>Arckaringa</w:t>
      </w:r>
      <w:proofErr w:type="spellEnd"/>
      <w:r w:rsidRPr="006037C5">
        <w:rPr>
          <w:rFonts w:eastAsia="Times New Roman"/>
          <w:szCs w:val="17"/>
        </w:rPr>
        <w:t xml:space="preserve">, </w:t>
      </w:r>
      <w:proofErr w:type="spellStart"/>
      <w:r w:rsidRPr="006037C5">
        <w:rPr>
          <w:rFonts w:eastAsia="Times New Roman"/>
          <w:szCs w:val="17"/>
        </w:rPr>
        <w:t>Nilpinna</w:t>
      </w:r>
      <w:proofErr w:type="spellEnd"/>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Term:</w:t>
      </w:r>
      <w:r w:rsidRPr="006037C5">
        <w:rPr>
          <w:rFonts w:eastAsia="Times New Roman"/>
          <w:szCs w:val="17"/>
        </w:rPr>
        <w:tab/>
        <w:t>Two years</w:t>
      </w:r>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Area in km</w:t>
      </w:r>
      <w:r w:rsidRPr="006037C5">
        <w:rPr>
          <w:rFonts w:eastAsia="Times New Roman"/>
          <w:szCs w:val="17"/>
          <w:vertAlign w:val="superscript"/>
        </w:rPr>
        <w:t>2</w:t>
      </w:r>
      <w:r w:rsidRPr="006037C5">
        <w:rPr>
          <w:rFonts w:eastAsia="Times New Roman"/>
          <w:szCs w:val="17"/>
        </w:rPr>
        <w:t>:</w:t>
      </w:r>
      <w:r w:rsidRPr="006037C5">
        <w:rPr>
          <w:rFonts w:eastAsia="Times New Roman"/>
          <w:szCs w:val="17"/>
        </w:rPr>
        <w:tab/>
        <w:t>673</w:t>
      </w:r>
    </w:p>
    <w:p w:rsidR="006037C5" w:rsidRPr="006037C5" w:rsidRDefault="006037C5" w:rsidP="006037C5">
      <w:pPr>
        <w:tabs>
          <w:tab w:val="left" w:pos="1985"/>
        </w:tabs>
        <w:ind w:left="142"/>
        <w:rPr>
          <w:rFonts w:eastAsia="Times New Roman"/>
          <w:szCs w:val="17"/>
        </w:rPr>
      </w:pPr>
      <w:r w:rsidRPr="006037C5">
        <w:rPr>
          <w:rFonts w:eastAsia="Times New Roman"/>
          <w:szCs w:val="17"/>
        </w:rPr>
        <w:t>Reference number:</w:t>
      </w:r>
      <w:r w:rsidRPr="006037C5">
        <w:rPr>
          <w:rFonts w:eastAsia="Times New Roman"/>
          <w:szCs w:val="17"/>
        </w:rPr>
        <w:tab/>
        <w:t>2020/00009</w:t>
      </w:r>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Applicant:</w:t>
      </w:r>
      <w:r w:rsidRPr="006037C5">
        <w:rPr>
          <w:rFonts w:eastAsia="Times New Roman"/>
          <w:szCs w:val="17"/>
        </w:rPr>
        <w:tab/>
        <w:t>Resource Holdings Pty Ltd</w:t>
      </w:r>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Location:</w:t>
      </w:r>
      <w:r w:rsidRPr="006037C5">
        <w:rPr>
          <w:rFonts w:eastAsia="Times New Roman"/>
          <w:szCs w:val="17"/>
        </w:rPr>
        <w:tab/>
        <w:t>Lake Torrens area - approximately 25km east-southeast of Andamooka</w:t>
      </w:r>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Pastoral Lease:</w:t>
      </w:r>
      <w:r w:rsidRPr="006037C5">
        <w:rPr>
          <w:rFonts w:eastAsia="Times New Roman"/>
          <w:szCs w:val="17"/>
        </w:rPr>
        <w:tab/>
      </w:r>
      <w:proofErr w:type="spellStart"/>
      <w:r w:rsidRPr="006037C5">
        <w:rPr>
          <w:rFonts w:eastAsia="Times New Roman"/>
          <w:szCs w:val="17"/>
        </w:rPr>
        <w:t>Wtchelina</w:t>
      </w:r>
      <w:proofErr w:type="spellEnd"/>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Term:</w:t>
      </w:r>
      <w:r w:rsidRPr="006037C5">
        <w:rPr>
          <w:rFonts w:eastAsia="Times New Roman"/>
          <w:szCs w:val="17"/>
        </w:rPr>
        <w:tab/>
        <w:t>One year</w:t>
      </w:r>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Area in km</w:t>
      </w:r>
      <w:r w:rsidRPr="006037C5">
        <w:rPr>
          <w:rFonts w:eastAsia="Times New Roman"/>
          <w:szCs w:val="17"/>
          <w:vertAlign w:val="superscript"/>
        </w:rPr>
        <w:t>2</w:t>
      </w:r>
      <w:r w:rsidRPr="006037C5">
        <w:rPr>
          <w:rFonts w:eastAsia="Times New Roman"/>
          <w:szCs w:val="17"/>
        </w:rPr>
        <w:t>:</w:t>
      </w:r>
      <w:r w:rsidRPr="006037C5">
        <w:rPr>
          <w:rFonts w:eastAsia="Times New Roman"/>
          <w:szCs w:val="17"/>
        </w:rPr>
        <w:tab/>
        <w:t>222</w:t>
      </w:r>
    </w:p>
    <w:p w:rsidR="006037C5" w:rsidRPr="006037C5" w:rsidRDefault="006037C5" w:rsidP="006037C5">
      <w:pPr>
        <w:tabs>
          <w:tab w:val="left" w:pos="1985"/>
        </w:tabs>
        <w:ind w:left="142"/>
        <w:rPr>
          <w:rFonts w:eastAsia="Times New Roman"/>
          <w:szCs w:val="17"/>
        </w:rPr>
      </w:pPr>
      <w:r w:rsidRPr="006037C5">
        <w:rPr>
          <w:rFonts w:eastAsia="Times New Roman"/>
          <w:szCs w:val="17"/>
        </w:rPr>
        <w:t>Reference number:</w:t>
      </w:r>
      <w:r w:rsidRPr="006037C5">
        <w:rPr>
          <w:rFonts w:eastAsia="Times New Roman"/>
          <w:szCs w:val="17"/>
        </w:rPr>
        <w:tab/>
        <w:t>2020/00022</w:t>
      </w:r>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Applicant:</w:t>
      </w:r>
      <w:r w:rsidRPr="006037C5">
        <w:rPr>
          <w:rFonts w:eastAsia="Times New Roman"/>
          <w:szCs w:val="17"/>
        </w:rPr>
        <w:tab/>
      </w:r>
      <w:proofErr w:type="spellStart"/>
      <w:r w:rsidRPr="006037C5">
        <w:rPr>
          <w:rFonts w:eastAsia="Times New Roman"/>
          <w:szCs w:val="17"/>
        </w:rPr>
        <w:t>Terramin</w:t>
      </w:r>
      <w:proofErr w:type="spellEnd"/>
      <w:r w:rsidRPr="006037C5">
        <w:rPr>
          <w:rFonts w:eastAsia="Times New Roman"/>
          <w:szCs w:val="17"/>
        </w:rPr>
        <w:t xml:space="preserve"> Australia Limited</w:t>
      </w:r>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Location:</w:t>
      </w:r>
      <w:r w:rsidRPr="006037C5">
        <w:rPr>
          <w:rFonts w:eastAsia="Times New Roman"/>
          <w:szCs w:val="17"/>
        </w:rPr>
        <w:tab/>
        <w:t>Cambrai area - approximately 75km northeast of Adelaide</w:t>
      </w:r>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Term:</w:t>
      </w:r>
      <w:r w:rsidRPr="006037C5">
        <w:rPr>
          <w:rFonts w:eastAsia="Times New Roman"/>
          <w:szCs w:val="17"/>
        </w:rPr>
        <w:tab/>
        <w:t>Two years</w:t>
      </w:r>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Area in km</w:t>
      </w:r>
      <w:r w:rsidRPr="006037C5">
        <w:rPr>
          <w:rFonts w:eastAsia="Times New Roman"/>
          <w:szCs w:val="17"/>
          <w:vertAlign w:val="superscript"/>
        </w:rPr>
        <w:t>2</w:t>
      </w:r>
      <w:r w:rsidRPr="006037C5">
        <w:rPr>
          <w:rFonts w:eastAsia="Times New Roman"/>
          <w:szCs w:val="17"/>
        </w:rPr>
        <w:t>:</w:t>
      </w:r>
      <w:r w:rsidRPr="006037C5">
        <w:rPr>
          <w:rFonts w:eastAsia="Times New Roman"/>
          <w:szCs w:val="17"/>
        </w:rPr>
        <w:tab/>
        <w:t>89</w:t>
      </w:r>
    </w:p>
    <w:p w:rsidR="006037C5" w:rsidRPr="006037C5" w:rsidRDefault="006037C5" w:rsidP="006037C5">
      <w:pPr>
        <w:tabs>
          <w:tab w:val="left" w:pos="1985"/>
        </w:tabs>
        <w:ind w:left="142"/>
        <w:rPr>
          <w:rFonts w:eastAsia="Times New Roman"/>
          <w:szCs w:val="17"/>
        </w:rPr>
      </w:pPr>
      <w:r w:rsidRPr="006037C5">
        <w:rPr>
          <w:rFonts w:eastAsia="Times New Roman"/>
          <w:szCs w:val="17"/>
        </w:rPr>
        <w:t>Reference number:</w:t>
      </w:r>
      <w:r w:rsidRPr="006037C5">
        <w:rPr>
          <w:rFonts w:eastAsia="Times New Roman"/>
          <w:szCs w:val="17"/>
        </w:rPr>
        <w:tab/>
        <w:t>2020/00040</w:t>
      </w:r>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Applicant:</w:t>
      </w:r>
      <w:r w:rsidRPr="006037C5">
        <w:rPr>
          <w:rFonts w:eastAsia="Times New Roman"/>
          <w:szCs w:val="17"/>
        </w:rPr>
        <w:tab/>
        <w:t>Black Lake Pty Ltd</w:t>
      </w:r>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Location:</w:t>
      </w:r>
      <w:r w:rsidRPr="006037C5">
        <w:rPr>
          <w:rFonts w:eastAsia="Times New Roman"/>
          <w:szCs w:val="17"/>
        </w:rPr>
        <w:tab/>
        <w:t>Orroroo area - approximately 40km northwest of Peterborough</w:t>
      </w:r>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Term:</w:t>
      </w:r>
      <w:r w:rsidRPr="006037C5">
        <w:rPr>
          <w:rFonts w:eastAsia="Times New Roman"/>
          <w:szCs w:val="17"/>
        </w:rPr>
        <w:tab/>
        <w:t>Two years</w:t>
      </w:r>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Area in km</w:t>
      </w:r>
      <w:r w:rsidRPr="006037C5">
        <w:rPr>
          <w:rFonts w:eastAsia="Times New Roman"/>
          <w:szCs w:val="17"/>
          <w:vertAlign w:val="superscript"/>
        </w:rPr>
        <w:t>2</w:t>
      </w:r>
      <w:r w:rsidRPr="006037C5">
        <w:rPr>
          <w:rFonts w:eastAsia="Times New Roman"/>
          <w:szCs w:val="17"/>
        </w:rPr>
        <w:t>:</w:t>
      </w:r>
      <w:r w:rsidRPr="006037C5">
        <w:rPr>
          <w:rFonts w:eastAsia="Times New Roman"/>
          <w:szCs w:val="17"/>
        </w:rPr>
        <w:tab/>
        <w:t>280</w:t>
      </w:r>
    </w:p>
    <w:p w:rsidR="006037C5" w:rsidRPr="006037C5" w:rsidRDefault="006037C5" w:rsidP="006037C5">
      <w:pPr>
        <w:tabs>
          <w:tab w:val="left" w:pos="1985"/>
        </w:tabs>
        <w:ind w:left="142"/>
        <w:rPr>
          <w:rFonts w:eastAsia="Times New Roman"/>
          <w:szCs w:val="17"/>
        </w:rPr>
      </w:pPr>
      <w:r w:rsidRPr="006037C5">
        <w:rPr>
          <w:rFonts w:eastAsia="Times New Roman"/>
          <w:szCs w:val="17"/>
        </w:rPr>
        <w:t>Reference number:</w:t>
      </w:r>
      <w:r w:rsidRPr="006037C5">
        <w:rPr>
          <w:rFonts w:eastAsia="Times New Roman"/>
          <w:szCs w:val="17"/>
        </w:rPr>
        <w:tab/>
        <w:t>2020/00062</w:t>
      </w:r>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Applicant:</w:t>
      </w:r>
      <w:r w:rsidRPr="006037C5">
        <w:rPr>
          <w:rFonts w:eastAsia="Times New Roman"/>
          <w:szCs w:val="17"/>
        </w:rPr>
        <w:tab/>
      </w:r>
      <w:proofErr w:type="spellStart"/>
      <w:r w:rsidRPr="006037C5">
        <w:rPr>
          <w:rFonts w:eastAsia="Times New Roman"/>
          <w:szCs w:val="17"/>
        </w:rPr>
        <w:t>Kilonova</w:t>
      </w:r>
      <w:proofErr w:type="spellEnd"/>
      <w:r w:rsidRPr="006037C5">
        <w:rPr>
          <w:rFonts w:eastAsia="Times New Roman"/>
          <w:szCs w:val="17"/>
        </w:rPr>
        <w:t xml:space="preserve"> Metals Pty Ltd</w:t>
      </w:r>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Location:</w:t>
      </w:r>
      <w:r w:rsidRPr="006037C5">
        <w:rPr>
          <w:rFonts w:eastAsia="Times New Roman"/>
          <w:szCs w:val="17"/>
        </w:rPr>
        <w:tab/>
      </w:r>
      <w:proofErr w:type="spellStart"/>
      <w:r w:rsidRPr="006037C5">
        <w:rPr>
          <w:rFonts w:eastAsia="Times New Roman"/>
          <w:szCs w:val="17"/>
        </w:rPr>
        <w:t>Murnpeowie</w:t>
      </w:r>
      <w:proofErr w:type="spellEnd"/>
      <w:r w:rsidRPr="006037C5">
        <w:rPr>
          <w:rFonts w:eastAsia="Times New Roman"/>
          <w:szCs w:val="17"/>
        </w:rPr>
        <w:t xml:space="preserve"> area - approximately 140km northeast of Leigh Creek</w:t>
      </w:r>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Pastoral Lease:</w:t>
      </w:r>
      <w:r w:rsidRPr="006037C5">
        <w:rPr>
          <w:rFonts w:eastAsia="Times New Roman"/>
          <w:szCs w:val="17"/>
        </w:rPr>
        <w:tab/>
      </w:r>
      <w:proofErr w:type="spellStart"/>
      <w:r w:rsidRPr="006037C5">
        <w:rPr>
          <w:rFonts w:eastAsia="Times New Roman"/>
          <w:szCs w:val="17"/>
        </w:rPr>
        <w:t>Murnpeowie</w:t>
      </w:r>
      <w:proofErr w:type="spellEnd"/>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Term:</w:t>
      </w:r>
      <w:r w:rsidRPr="006037C5">
        <w:rPr>
          <w:rFonts w:eastAsia="Times New Roman"/>
          <w:szCs w:val="17"/>
        </w:rPr>
        <w:tab/>
        <w:t>One year</w:t>
      </w:r>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Area in km</w:t>
      </w:r>
      <w:r w:rsidRPr="006037C5">
        <w:rPr>
          <w:rFonts w:eastAsia="Times New Roman"/>
          <w:szCs w:val="17"/>
          <w:vertAlign w:val="superscript"/>
        </w:rPr>
        <w:t>2</w:t>
      </w:r>
      <w:r w:rsidRPr="006037C5">
        <w:rPr>
          <w:rFonts w:eastAsia="Times New Roman"/>
          <w:szCs w:val="17"/>
        </w:rPr>
        <w:t>:</w:t>
      </w:r>
      <w:r w:rsidRPr="006037C5">
        <w:rPr>
          <w:rFonts w:eastAsia="Times New Roman"/>
          <w:szCs w:val="17"/>
        </w:rPr>
        <w:tab/>
        <w:t>456</w:t>
      </w:r>
    </w:p>
    <w:p w:rsidR="006037C5" w:rsidRPr="006037C5" w:rsidRDefault="006037C5" w:rsidP="006037C5">
      <w:pPr>
        <w:tabs>
          <w:tab w:val="left" w:pos="1985"/>
        </w:tabs>
        <w:ind w:left="142"/>
        <w:rPr>
          <w:rFonts w:eastAsia="Times New Roman"/>
          <w:szCs w:val="17"/>
        </w:rPr>
      </w:pPr>
      <w:r w:rsidRPr="006037C5">
        <w:rPr>
          <w:rFonts w:eastAsia="Times New Roman"/>
          <w:szCs w:val="17"/>
        </w:rPr>
        <w:t>Reference number:</w:t>
      </w:r>
      <w:r w:rsidRPr="006037C5">
        <w:rPr>
          <w:rFonts w:eastAsia="Times New Roman"/>
          <w:szCs w:val="17"/>
        </w:rPr>
        <w:tab/>
        <w:t>2020/00063</w:t>
      </w:r>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Applicant:</w:t>
      </w:r>
      <w:r w:rsidRPr="006037C5">
        <w:rPr>
          <w:rFonts w:eastAsia="Times New Roman"/>
          <w:szCs w:val="17"/>
        </w:rPr>
        <w:tab/>
      </w:r>
      <w:proofErr w:type="spellStart"/>
      <w:r w:rsidRPr="006037C5">
        <w:rPr>
          <w:rFonts w:eastAsia="Times New Roman"/>
          <w:szCs w:val="17"/>
        </w:rPr>
        <w:t>Kelaray</w:t>
      </w:r>
      <w:proofErr w:type="spellEnd"/>
      <w:r w:rsidRPr="006037C5">
        <w:rPr>
          <w:rFonts w:eastAsia="Times New Roman"/>
          <w:szCs w:val="17"/>
        </w:rPr>
        <w:t xml:space="preserve"> Pty Ltd</w:t>
      </w:r>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Location:</w:t>
      </w:r>
      <w:r w:rsidRPr="006037C5">
        <w:rPr>
          <w:rFonts w:eastAsia="Times New Roman"/>
          <w:szCs w:val="17"/>
        </w:rPr>
        <w:tab/>
        <w:t>Frome Downs - area approximately 180km northeast of Peterborough</w:t>
      </w:r>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Pastoral Leases:</w:t>
      </w:r>
      <w:r w:rsidRPr="006037C5">
        <w:rPr>
          <w:rFonts w:eastAsia="Times New Roman"/>
          <w:szCs w:val="17"/>
        </w:rPr>
        <w:tab/>
      </w:r>
      <w:proofErr w:type="spellStart"/>
      <w:r w:rsidRPr="006037C5">
        <w:rPr>
          <w:rFonts w:eastAsia="Times New Roman"/>
          <w:szCs w:val="17"/>
        </w:rPr>
        <w:t>Wertaloona</w:t>
      </w:r>
      <w:proofErr w:type="spellEnd"/>
      <w:r w:rsidRPr="006037C5">
        <w:rPr>
          <w:rFonts w:eastAsia="Times New Roman"/>
          <w:szCs w:val="17"/>
        </w:rPr>
        <w:t xml:space="preserve">, Frome Downs, </w:t>
      </w:r>
      <w:proofErr w:type="spellStart"/>
      <w:r w:rsidRPr="006037C5">
        <w:rPr>
          <w:rFonts w:eastAsia="Times New Roman"/>
          <w:szCs w:val="17"/>
        </w:rPr>
        <w:t>Curnamona</w:t>
      </w:r>
      <w:proofErr w:type="spellEnd"/>
      <w:r w:rsidRPr="006037C5">
        <w:rPr>
          <w:rFonts w:eastAsia="Times New Roman"/>
          <w:szCs w:val="17"/>
        </w:rPr>
        <w:t xml:space="preserve">, </w:t>
      </w:r>
      <w:proofErr w:type="spellStart"/>
      <w:r w:rsidRPr="006037C5">
        <w:rPr>
          <w:rFonts w:eastAsia="Times New Roman"/>
          <w:szCs w:val="17"/>
        </w:rPr>
        <w:t>Erudina</w:t>
      </w:r>
      <w:proofErr w:type="spellEnd"/>
      <w:r w:rsidRPr="006037C5">
        <w:rPr>
          <w:rFonts w:eastAsia="Times New Roman"/>
          <w:szCs w:val="17"/>
        </w:rPr>
        <w:t xml:space="preserve">, </w:t>
      </w:r>
      <w:proofErr w:type="spellStart"/>
      <w:r w:rsidRPr="006037C5">
        <w:rPr>
          <w:rFonts w:eastAsia="Times New Roman"/>
          <w:szCs w:val="17"/>
        </w:rPr>
        <w:t>Billeroo</w:t>
      </w:r>
      <w:proofErr w:type="spellEnd"/>
      <w:r w:rsidRPr="006037C5">
        <w:rPr>
          <w:rFonts w:eastAsia="Times New Roman"/>
          <w:szCs w:val="17"/>
        </w:rPr>
        <w:t xml:space="preserve"> West</w:t>
      </w:r>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Term:</w:t>
      </w:r>
      <w:r w:rsidRPr="006037C5">
        <w:rPr>
          <w:rFonts w:eastAsia="Times New Roman"/>
          <w:szCs w:val="17"/>
        </w:rPr>
        <w:tab/>
        <w:t>Two years</w:t>
      </w:r>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Area in km</w:t>
      </w:r>
      <w:r w:rsidRPr="006037C5">
        <w:rPr>
          <w:rFonts w:eastAsia="Times New Roman"/>
          <w:szCs w:val="17"/>
          <w:vertAlign w:val="superscript"/>
        </w:rPr>
        <w:t>2</w:t>
      </w:r>
      <w:r w:rsidRPr="006037C5">
        <w:rPr>
          <w:rFonts w:eastAsia="Times New Roman"/>
          <w:szCs w:val="17"/>
        </w:rPr>
        <w:t>:</w:t>
      </w:r>
      <w:r w:rsidRPr="006037C5">
        <w:rPr>
          <w:rFonts w:eastAsia="Times New Roman"/>
          <w:szCs w:val="17"/>
        </w:rPr>
        <w:tab/>
        <w:t>960</w:t>
      </w:r>
    </w:p>
    <w:p w:rsidR="006037C5" w:rsidRPr="006037C5" w:rsidRDefault="006037C5" w:rsidP="006037C5">
      <w:pPr>
        <w:tabs>
          <w:tab w:val="left" w:pos="1985"/>
        </w:tabs>
        <w:ind w:left="142"/>
        <w:rPr>
          <w:rFonts w:eastAsia="Times New Roman"/>
          <w:szCs w:val="17"/>
        </w:rPr>
      </w:pPr>
      <w:r w:rsidRPr="006037C5">
        <w:rPr>
          <w:rFonts w:eastAsia="Times New Roman"/>
          <w:szCs w:val="17"/>
        </w:rPr>
        <w:t>Reference number:</w:t>
      </w:r>
      <w:r w:rsidRPr="006037C5">
        <w:rPr>
          <w:rFonts w:eastAsia="Times New Roman"/>
          <w:szCs w:val="17"/>
        </w:rPr>
        <w:tab/>
        <w:t>2020/00064</w:t>
      </w:r>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Applicant:</w:t>
      </w:r>
      <w:r w:rsidRPr="006037C5">
        <w:rPr>
          <w:rFonts w:eastAsia="Times New Roman"/>
          <w:szCs w:val="17"/>
        </w:rPr>
        <w:tab/>
      </w:r>
      <w:proofErr w:type="spellStart"/>
      <w:r w:rsidRPr="006037C5">
        <w:rPr>
          <w:rFonts w:eastAsia="Times New Roman"/>
          <w:szCs w:val="17"/>
        </w:rPr>
        <w:t>Kelaray</w:t>
      </w:r>
      <w:proofErr w:type="spellEnd"/>
      <w:r w:rsidRPr="006037C5">
        <w:rPr>
          <w:rFonts w:eastAsia="Times New Roman"/>
          <w:szCs w:val="17"/>
        </w:rPr>
        <w:t xml:space="preserve"> Pty Ltd</w:t>
      </w:r>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Location:</w:t>
      </w:r>
      <w:r w:rsidRPr="006037C5">
        <w:rPr>
          <w:rFonts w:eastAsia="Times New Roman"/>
          <w:szCs w:val="17"/>
        </w:rPr>
        <w:tab/>
      </w:r>
      <w:proofErr w:type="spellStart"/>
      <w:r w:rsidRPr="006037C5">
        <w:rPr>
          <w:rFonts w:eastAsia="Times New Roman"/>
          <w:szCs w:val="17"/>
        </w:rPr>
        <w:t>Curnamona</w:t>
      </w:r>
      <w:proofErr w:type="spellEnd"/>
      <w:r w:rsidRPr="006037C5">
        <w:rPr>
          <w:rFonts w:eastAsia="Times New Roman"/>
          <w:szCs w:val="17"/>
        </w:rPr>
        <w:t xml:space="preserve"> area - approximately 130km northeast of Orroroo</w:t>
      </w:r>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Pastoral Leases:</w:t>
      </w:r>
      <w:r w:rsidRPr="006037C5">
        <w:rPr>
          <w:rFonts w:eastAsia="Times New Roman"/>
          <w:szCs w:val="17"/>
        </w:rPr>
        <w:tab/>
        <w:t xml:space="preserve">Martins Well, </w:t>
      </w:r>
      <w:proofErr w:type="spellStart"/>
      <w:r w:rsidRPr="006037C5">
        <w:rPr>
          <w:rFonts w:eastAsia="Times New Roman"/>
          <w:szCs w:val="17"/>
        </w:rPr>
        <w:t>Willippa</w:t>
      </w:r>
      <w:proofErr w:type="spellEnd"/>
      <w:r w:rsidRPr="006037C5">
        <w:rPr>
          <w:rFonts w:eastAsia="Times New Roman"/>
          <w:szCs w:val="17"/>
        </w:rPr>
        <w:t xml:space="preserve">, </w:t>
      </w:r>
      <w:proofErr w:type="spellStart"/>
      <w:r w:rsidRPr="006037C5">
        <w:rPr>
          <w:rFonts w:eastAsia="Times New Roman"/>
          <w:szCs w:val="17"/>
        </w:rPr>
        <w:t>Curnamona</w:t>
      </w:r>
      <w:proofErr w:type="spellEnd"/>
      <w:r w:rsidRPr="006037C5">
        <w:rPr>
          <w:rFonts w:eastAsia="Times New Roman"/>
          <w:szCs w:val="17"/>
        </w:rPr>
        <w:t xml:space="preserve">, </w:t>
      </w:r>
      <w:proofErr w:type="spellStart"/>
      <w:r w:rsidRPr="006037C5">
        <w:rPr>
          <w:rFonts w:eastAsia="Times New Roman"/>
          <w:szCs w:val="17"/>
        </w:rPr>
        <w:t>Erudina</w:t>
      </w:r>
      <w:proofErr w:type="spellEnd"/>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Term:</w:t>
      </w:r>
      <w:r w:rsidRPr="006037C5">
        <w:rPr>
          <w:rFonts w:eastAsia="Times New Roman"/>
          <w:szCs w:val="17"/>
        </w:rPr>
        <w:tab/>
        <w:t>Two years</w:t>
      </w:r>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Area in km</w:t>
      </w:r>
      <w:r w:rsidRPr="006037C5">
        <w:rPr>
          <w:rFonts w:eastAsia="Times New Roman"/>
          <w:szCs w:val="17"/>
          <w:vertAlign w:val="superscript"/>
        </w:rPr>
        <w:t>2</w:t>
      </w:r>
      <w:r w:rsidRPr="006037C5">
        <w:rPr>
          <w:rFonts w:eastAsia="Times New Roman"/>
          <w:szCs w:val="17"/>
        </w:rPr>
        <w:t>:</w:t>
      </w:r>
      <w:r w:rsidRPr="006037C5">
        <w:rPr>
          <w:rFonts w:eastAsia="Times New Roman"/>
          <w:szCs w:val="17"/>
        </w:rPr>
        <w:tab/>
        <w:t>947</w:t>
      </w:r>
    </w:p>
    <w:p w:rsidR="006037C5" w:rsidRPr="006037C5" w:rsidRDefault="006037C5" w:rsidP="006037C5">
      <w:pPr>
        <w:tabs>
          <w:tab w:val="left" w:pos="1985"/>
        </w:tabs>
        <w:ind w:left="142"/>
        <w:rPr>
          <w:rFonts w:eastAsia="Times New Roman"/>
          <w:szCs w:val="17"/>
        </w:rPr>
      </w:pPr>
      <w:r w:rsidRPr="006037C5">
        <w:rPr>
          <w:rFonts w:eastAsia="Times New Roman"/>
          <w:szCs w:val="17"/>
        </w:rPr>
        <w:t>Reference number:</w:t>
      </w:r>
      <w:r w:rsidRPr="006037C5">
        <w:rPr>
          <w:rFonts w:eastAsia="Times New Roman"/>
          <w:szCs w:val="17"/>
        </w:rPr>
        <w:tab/>
        <w:t>2020/00065</w:t>
      </w:r>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Applicant:</w:t>
      </w:r>
      <w:r w:rsidRPr="006037C5">
        <w:rPr>
          <w:rFonts w:eastAsia="Times New Roman"/>
          <w:szCs w:val="17"/>
        </w:rPr>
        <w:tab/>
        <w:t>Flinders Prospecting Pty Ltd</w:t>
      </w:r>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Location:</w:t>
      </w:r>
      <w:r w:rsidRPr="006037C5">
        <w:rPr>
          <w:rFonts w:eastAsia="Times New Roman"/>
          <w:szCs w:val="17"/>
        </w:rPr>
        <w:tab/>
        <w:t>Koolunga area - approximately 25km southeast of Port Pirie</w:t>
      </w:r>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Term:</w:t>
      </w:r>
      <w:r w:rsidRPr="006037C5">
        <w:rPr>
          <w:rFonts w:eastAsia="Times New Roman"/>
          <w:szCs w:val="17"/>
        </w:rPr>
        <w:tab/>
        <w:t>Two years</w:t>
      </w:r>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Area in km</w:t>
      </w:r>
      <w:r w:rsidRPr="006037C5">
        <w:rPr>
          <w:rFonts w:eastAsia="Times New Roman"/>
          <w:szCs w:val="17"/>
          <w:vertAlign w:val="superscript"/>
        </w:rPr>
        <w:t>2</w:t>
      </w:r>
      <w:r w:rsidRPr="006037C5">
        <w:rPr>
          <w:rFonts w:eastAsia="Times New Roman"/>
          <w:szCs w:val="17"/>
        </w:rPr>
        <w:t>:</w:t>
      </w:r>
      <w:r w:rsidRPr="006037C5">
        <w:rPr>
          <w:rFonts w:eastAsia="Times New Roman"/>
          <w:szCs w:val="17"/>
        </w:rPr>
        <w:tab/>
        <w:t>630</w:t>
      </w:r>
    </w:p>
    <w:p w:rsidR="006037C5" w:rsidRPr="006037C5" w:rsidRDefault="006037C5" w:rsidP="006037C5">
      <w:pPr>
        <w:tabs>
          <w:tab w:val="left" w:pos="1985"/>
        </w:tabs>
        <w:ind w:left="142"/>
        <w:rPr>
          <w:rFonts w:eastAsia="Times New Roman"/>
          <w:szCs w:val="17"/>
        </w:rPr>
      </w:pPr>
      <w:r w:rsidRPr="006037C5">
        <w:rPr>
          <w:rFonts w:eastAsia="Times New Roman"/>
          <w:szCs w:val="17"/>
        </w:rPr>
        <w:t>Reference number:</w:t>
      </w:r>
      <w:r w:rsidRPr="006037C5">
        <w:rPr>
          <w:rFonts w:eastAsia="Times New Roman"/>
          <w:szCs w:val="17"/>
        </w:rPr>
        <w:tab/>
        <w:t>2020/00066</w:t>
      </w:r>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Applicant:</w:t>
      </w:r>
      <w:r w:rsidRPr="006037C5">
        <w:rPr>
          <w:rFonts w:eastAsia="Times New Roman"/>
          <w:szCs w:val="17"/>
        </w:rPr>
        <w:tab/>
        <w:t>Flinders Prospecting Pty Ltd</w:t>
      </w:r>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Location:</w:t>
      </w:r>
      <w:r w:rsidRPr="006037C5">
        <w:rPr>
          <w:rFonts w:eastAsia="Times New Roman"/>
          <w:szCs w:val="17"/>
        </w:rPr>
        <w:tab/>
        <w:t>Gladstone area - approximately 10km east of Port Pirie</w:t>
      </w:r>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Term:</w:t>
      </w:r>
      <w:r w:rsidRPr="006037C5">
        <w:rPr>
          <w:rFonts w:eastAsia="Times New Roman"/>
          <w:szCs w:val="17"/>
        </w:rPr>
        <w:tab/>
        <w:t>Two years</w:t>
      </w:r>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Area in km</w:t>
      </w:r>
      <w:r w:rsidRPr="006037C5">
        <w:rPr>
          <w:rFonts w:eastAsia="Times New Roman"/>
          <w:szCs w:val="17"/>
          <w:vertAlign w:val="superscript"/>
        </w:rPr>
        <w:t>2</w:t>
      </w:r>
      <w:r w:rsidRPr="006037C5">
        <w:rPr>
          <w:rFonts w:eastAsia="Times New Roman"/>
          <w:szCs w:val="17"/>
        </w:rPr>
        <w:t>:</w:t>
      </w:r>
      <w:r w:rsidRPr="006037C5">
        <w:rPr>
          <w:rFonts w:eastAsia="Times New Roman"/>
          <w:szCs w:val="17"/>
        </w:rPr>
        <w:tab/>
        <w:t>709</w:t>
      </w:r>
    </w:p>
    <w:p w:rsidR="006037C5" w:rsidRPr="006037C5" w:rsidRDefault="006037C5" w:rsidP="006037C5">
      <w:pPr>
        <w:tabs>
          <w:tab w:val="left" w:pos="1985"/>
        </w:tabs>
        <w:ind w:left="142"/>
        <w:rPr>
          <w:rFonts w:eastAsia="Times New Roman"/>
          <w:szCs w:val="17"/>
        </w:rPr>
      </w:pPr>
      <w:r w:rsidRPr="006037C5">
        <w:rPr>
          <w:rFonts w:eastAsia="Times New Roman"/>
          <w:szCs w:val="17"/>
        </w:rPr>
        <w:t>Reference number:</w:t>
      </w:r>
      <w:r w:rsidRPr="006037C5">
        <w:rPr>
          <w:rFonts w:eastAsia="Times New Roman"/>
          <w:szCs w:val="17"/>
        </w:rPr>
        <w:tab/>
        <w:t>2020/00067</w:t>
      </w:r>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Applicant:</w:t>
      </w:r>
      <w:r w:rsidRPr="006037C5">
        <w:rPr>
          <w:rFonts w:eastAsia="Times New Roman"/>
          <w:szCs w:val="17"/>
        </w:rPr>
        <w:tab/>
        <w:t>Flinders Prospecting Pty Ltd</w:t>
      </w:r>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Location:</w:t>
      </w:r>
      <w:r w:rsidRPr="006037C5">
        <w:rPr>
          <w:rFonts w:eastAsia="Times New Roman"/>
          <w:szCs w:val="17"/>
        </w:rPr>
        <w:tab/>
        <w:t>Wirrabara area - approximately 15km northeast of Port Pirie</w:t>
      </w:r>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Term:</w:t>
      </w:r>
      <w:r w:rsidRPr="006037C5">
        <w:rPr>
          <w:rFonts w:eastAsia="Times New Roman"/>
          <w:szCs w:val="17"/>
        </w:rPr>
        <w:tab/>
        <w:t>Two years</w:t>
      </w:r>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Area in km</w:t>
      </w:r>
      <w:r w:rsidRPr="006037C5">
        <w:rPr>
          <w:rFonts w:eastAsia="Times New Roman"/>
          <w:szCs w:val="17"/>
          <w:vertAlign w:val="superscript"/>
        </w:rPr>
        <w:t>2</w:t>
      </w:r>
      <w:r w:rsidRPr="006037C5">
        <w:rPr>
          <w:rFonts w:eastAsia="Times New Roman"/>
          <w:szCs w:val="17"/>
        </w:rPr>
        <w:t>:</w:t>
      </w:r>
      <w:r w:rsidRPr="006037C5">
        <w:rPr>
          <w:rFonts w:eastAsia="Times New Roman"/>
          <w:szCs w:val="17"/>
        </w:rPr>
        <w:tab/>
        <w:t>859</w:t>
      </w:r>
    </w:p>
    <w:p w:rsidR="006037C5" w:rsidRPr="006037C5" w:rsidRDefault="006037C5" w:rsidP="006037C5">
      <w:pPr>
        <w:tabs>
          <w:tab w:val="left" w:pos="1985"/>
        </w:tabs>
        <w:ind w:left="142"/>
        <w:rPr>
          <w:rFonts w:eastAsia="Times New Roman"/>
          <w:szCs w:val="17"/>
        </w:rPr>
      </w:pPr>
      <w:r w:rsidRPr="006037C5">
        <w:rPr>
          <w:rFonts w:eastAsia="Times New Roman"/>
          <w:szCs w:val="17"/>
        </w:rPr>
        <w:t>Reference number:</w:t>
      </w:r>
      <w:r w:rsidRPr="006037C5">
        <w:rPr>
          <w:rFonts w:eastAsia="Times New Roman"/>
          <w:szCs w:val="17"/>
        </w:rPr>
        <w:tab/>
        <w:t>2020/00068</w:t>
      </w:r>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Applicant:</w:t>
      </w:r>
      <w:r w:rsidRPr="006037C5">
        <w:rPr>
          <w:rFonts w:eastAsia="Times New Roman"/>
          <w:szCs w:val="17"/>
        </w:rPr>
        <w:tab/>
        <w:t>Flinders Prospecting Pty Ltd</w:t>
      </w:r>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Location:</w:t>
      </w:r>
      <w:r w:rsidRPr="006037C5">
        <w:rPr>
          <w:rFonts w:eastAsia="Times New Roman"/>
          <w:szCs w:val="17"/>
        </w:rPr>
        <w:tab/>
      </w:r>
      <w:proofErr w:type="spellStart"/>
      <w:r w:rsidRPr="006037C5">
        <w:rPr>
          <w:rFonts w:eastAsia="Times New Roman"/>
          <w:szCs w:val="17"/>
        </w:rPr>
        <w:t>Yarrah</w:t>
      </w:r>
      <w:proofErr w:type="spellEnd"/>
      <w:r w:rsidRPr="006037C5">
        <w:rPr>
          <w:rFonts w:eastAsia="Times New Roman"/>
          <w:szCs w:val="17"/>
        </w:rPr>
        <w:t xml:space="preserve"> area - approximately 5km northwest of Quorn</w:t>
      </w:r>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Pastoral Leases:</w:t>
      </w:r>
      <w:r w:rsidRPr="006037C5">
        <w:rPr>
          <w:rFonts w:eastAsia="Times New Roman"/>
          <w:szCs w:val="17"/>
        </w:rPr>
        <w:tab/>
      </w:r>
      <w:proofErr w:type="spellStart"/>
      <w:r w:rsidRPr="006037C5">
        <w:rPr>
          <w:rFonts w:eastAsia="Times New Roman"/>
          <w:szCs w:val="17"/>
        </w:rPr>
        <w:t>Yadlamalka</w:t>
      </w:r>
      <w:proofErr w:type="spellEnd"/>
      <w:r w:rsidRPr="006037C5">
        <w:rPr>
          <w:rFonts w:eastAsia="Times New Roman"/>
          <w:szCs w:val="17"/>
        </w:rPr>
        <w:t xml:space="preserve">, </w:t>
      </w:r>
      <w:proofErr w:type="spellStart"/>
      <w:r w:rsidRPr="006037C5">
        <w:rPr>
          <w:rFonts w:eastAsia="Times New Roman"/>
          <w:szCs w:val="17"/>
        </w:rPr>
        <w:t>Wilkatana</w:t>
      </w:r>
      <w:proofErr w:type="spellEnd"/>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Term:</w:t>
      </w:r>
      <w:r w:rsidRPr="006037C5">
        <w:rPr>
          <w:rFonts w:eastAsia="Times New Roman"/>
          <w:szCs w:val="17"/>
        </w:rPr>
        <w:tab/>
        <w:t>Two years</w:t>
      </w:r>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Area in km</w:t>
      </w:r>
      <w:r w:rsidRPr="006037C5">
        <w:rPr>
          <w:rFonts w:eastAsia="Times New Roman"/>
          <w:szCs w:val="17"/>
          <w:vertAlign w:val="superscript"/>
        </w:rPr>
        <w:t>2</w:t>
      </w:r>
      <w:r w:rsidRPr="006037C5">
        <w:rPr>
          <w:rFonts w:eastAsia="Times New Roman"/>
          <w:szCs w:val="17"/>
        </w:rPr>
        <w:t>:</w:t>
      </w:r>
      <w:r w:rsidRPr="006037C5">
        <w:rPr>
          <w:rFonts w:eastAsia="Times New Roman"/>
          <w:szCs w:val="17"/>
        </w:rPr>
        <w:tab/>
        <w:t>613</w:t>
      </w:r>
    </w:p>
    <w:p w:rsidR="006037C5" w:rsidRPr="006037C5" w:rsidRDefault="006037C5" w:rsidP="006037C5">
      <w:pPr>
        <w:tabs>
          <w:tab w:val="left" w:pos="1985"/>
        </w:tabs>
        <w:ind w:left="142"/>
        <w:rPr>
          <w:rFonts w:eastAsia="Times New Roman"/>
          <w:szCs w:val="17"/>
        </w:rPr>
      </w:pPr>
      <w:r w:rsidRPr="006037C5">
        <w:rPr>
          <w:rFonts w:eastAsia="Times New Roman"/>
          <w:szCs w:val="17"/>
        </w:rPr>
        <w:t>Reference number:</w:t>
      </w:r>
      <w:r w:rsidRPr="006037C5">
        <w:rPr>
          <w:rFonts w:eastAsia="Times New Roman"/>
          <w:szCs w:val="17"/>
        </w:rPr>
        <w:tab/>
        <w:t>2020/00074</w:t>
      </w:r>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Applicant:</w:t>
      </w:r>
      <w:r w:rsidRPr="006037C5">
        <w:rPr>
          <w:rFonts w:eastAsia="Times New Roman"/>
          <w:szCs w:val="17"/>
        </w:rPr>
        <w:tab/>
        <w:t>Flinders Prospecting Pty Ltd</w:t>
      </w:r>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Location:</w:t>
      </w:r>
      <w:r w:rsidRPr="006037C5">
        <w:rPr>
          <w:rFonts w:eastAsia="Times New Roman"/>
          <w:szCs w:val="17"/>
        </w:rPr>
        <w:tab/>
        <w:t>Quorn area - approximately 5km south of Quorn</w:t>
      </w:r>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Term:</w:t>
      </w:r>
      <w:r w:rsidRPr="006037C5">
        <w:rPr>
          <w:rFonts w:eastAsia="Times New Roman"/>
          <w:szCs w:val="17"/>
        </w:rPr>
        <w:tab/>
        <w:t>Two years</w:t>
      </w:r>
    </w:p>
    <w:p w:rsidR="006037C5" w:rsidRPr="006037C5" w:rsidRDefault="006037C5" w:rsidP="006037C5">
      <w:pPr>
        <w:tabs>
          <w:tab w:val="left" w:pos="1985"/>
        </w:tabs>
        <w:spacing w:after="0"/>
        <w:ind w:left="142"/>
        <w:rPr>
          <w:rFonts w:eastAsia="Times New Roman"/>
          <w:szCs w:val="17"/>
        </w:rPr>
      </w:pPr>
      <w:r w:rsidRPr="006037C5">
        <w:rPr>
          <w:rFonts w:eastAsia="Times New Roman"/>
          <w:szCs w:val="17"/>
        </w:rPr>
        <w:t>Area in km</w:t>
      </w:r>
      <w:r w:rsidRPr="006037C5">
        <w:rPr>
          <w:rFonts w:eastAsia="Times New Roman"/>
          <w:szCs w:val="17"/>
          <w:vertAlign w:val="superscript"/>
        </w:rPr>
        <w:t>2</w:t>
      </w:r>
      <w:r w:rsidRPr="006037C5">
        <w:rPr>
          <w:rFonts w:eastAsia="Times New Roman"/>
          <w:szCs w:val="17"/>
        </w:rPr>
        <w:t>:</w:t>
      </w:r>
      <w:r w:rsidRPr="006037C5">
        <w:rPr>
          <w:rFonts w:eastAsia="Times New Roman"/>
          <w:szCs w:val="17"/>
        </w:rPr>
        <w:tab/>
        <w:t>645</w:t>
      </w:r>
    </w:p>
    <w:p w:rsidR="006037C5" w:rsidRPr="006037C5" w:rsidRDefault="006037C5" w:rsidP="006037C5">
      <w:pPr>
        <w:tabs>
          <w:tab w:val="left" w:pos="1985"/>
        </w:tabs>
        <w:ind w:left="142"/>
        <w:rPr>
          <w:rFonts w:eastAsia="Times New Roman"/>
          <w:szCs w:val="17"/>
        </w:rPr>
      </w:pPr>
      <w:r w:rsidRPr="006037C5">
        <w:rPr>
          <w:rFonts w:eastAsia="Times New Roman"/>
          <w:szCs w:val="17"/>
        </w:rPr>
        <w:t>Reference number:</w:t>
      </w:r>
      <w:r w:rsidRPr="006037C5">
        <w:rPr>
          <w:rFonts w:eastAsia="Times New Roman"/>
          <w:szCs w:val="17"/>
        </w:rPr>
        <w:tab/>
        <w:t>2020/00075</w:t>
      </w:r>
    </w:p>
    <w:p w:rsidR="006037C5" w:rsidRDefault="006037C5">
      <w:pPr>
        <w:spacing w:after="0" w:line="240" w:lineRule="auto"/>
        <w:jc w:val="left"/>
        <w:rPr>
          <w:rFonts w:eastAsia="Times New Roman"/>
          <w:szCs w:val="17"/>
        </w:rPr>
      </w:pPr>
      <w:r>
        <w:rPr>
          <w:rFonts w:eastAsia="Times New Roman"/>
          <w:szCs w:val="17"/>
        </w:rPr>
        <w:br w:type="page"/>
      </w:r>
    </w:p>
    <w:p w:rsidR="006037C5" w:rsidRPr="006037C5" w:rsidRDefault="006037C5" w:rsidP="006037C5">
      <w:pPr>
        <w:rPr>
          <w:rFonts w:eastAsia="Times New Roman"/>
          <w:szCs w:val="17"/>
        </w:rPr>
      </w:pPr>
      <w:r w:rsidRPr="006037C5">
        <w:rPr>
          <w:rFonts w:eastAsia="Times New Roman"/>
          <w:szCs w:val="17"/>
        </w:rPr>
        <w:lastRenderedPageBreak/>
        <w:t>Plans and co-ordinates can be found on the Department for Energy and Mining website:</w:t>
      </w:r>
    </w:p>
    <w:p w:rsidR="006037C5" w:rsidRPr="006037C5" w:rsidRDefault="00333139" w:rsidP="006037C5">
      <w:pPr>
        <w:ind w:left="142"/>
        <w:jc w:val="left"/>
        <w:rPr>
          <w:rFonts w:eastAsia="Times New Roman"/>
          <w:szCs w:val="17"/>
        </w:rPr>
      </w:pPr>
      <w:hyperlink r:id="rId74" w:history="1">
        <w:r w:rsidR="006037C5" w:rsidRPr="006037C5">
          <w:rPr>
            <w:color w:val="0000FF"/>
            <w:szCs w:val="17"/>
            <w:u w:val="single"/>
          </w:rPr>
          <w:t>http://energymining.sa.gov.au/minerals/exploration/public_notices/exploration_licence_applications</w:t>
        </w:r>
      </w:hyperlink>
      <w:r w:rsidR="006037C5" w:rsidRPr="006037C5">
        <w:rPr>
          <w:rFonts w:eastAsia="Times New Roman"/>
          <w:szCs w:val="17"/>
        </w:rPr>
        <w:t xml:space="preserve"> or by contacting Mineral Tenements on 08 8463 3103.</w:t>
      </w:r>
    </w:p>
    <w:p w:rsidR="006037C5" w:rsidRPr="006037C5" w:rsidRDefault="006037C5" w:rsidP="006037C5">
      <w:pPr>
        <w:ind w:left="142" w:hanging="142"/>
        <w:rPr>
          <w:rFonts w:eastAsia="Times New Roman"/>
          <w:szCs w:val="17"/>
        </w:rPr>
      </w:pPr>
      <w:r w:rsidRPr="006037C5">
        <w:rPr>
          <w:rFonts w:eastAsia="Times New Roman"/>
          <w:szCs w:val="17"/>
        </w:rPr>
        <w:t>Community information on mineral exploration licence processes and requirements under the Mining Act 1971 is available from:</w:t>
      </w:r>
    </w:p>
    <w:p w:rsidR="006037C5" w:rsidRPr="006037C5" w:rsidRDefault="00333139" w:rsidP="006037C5">
      <w:pPr>
        <w:ind w:left="142"/>
        <w:jc w:val="left"/>
        <w:rPr>
          <w:rFonts w:eastAsia="Times New Roman"/>
          <w:szCs w:val="17"/>
        </w:rPr>
      </w:pPr>
      <w:hyperlink r:id="rId75" w:history="1">
        <w:r w:rsidR="006037C5" w:rsidRPr="006037C5">
          <w:rPr>
            <w:color w:val="0000FF"/>
            <w:szCs w:val="17"/>
            <w:u w:val="single"/>
          </w:rPr>
          <w:t>http://energymining.sa.gov.au/minerals/exploration/public_notices/exploration_licence_applications</w:t>
        </w:r>
      </w:hyperlink>
      <w:r w:rsidR="006037C5" w:rsidRPr="006037C5">
        <w:rPr>
          <w:rFonts w:eastAsia="Times New Roman"/>
          <w:szCs w:val="17"/>
        </w:rPr>
        <w:t xml:space="preserve"> or hard copy on request to Mineral Tenements.</w:t>
      </w:r>
    </w:p>
    <w:p w:rsidR="006037C5" w:rsidRPr="006037C5" w:rsidRDefault="006037C5" w:rsidP="006037C5">
      <w:pPr>
        <w:spacing w:after="0" w:line="240" w:lineRule="auto"/>
        <w:jc w:val="left"/>
        <w:rPr>
          <w:rFonts w:eastAsia="Times New Roman"/>
          <w:szCs w:val="17"/>
        </w:rPr>
      </w:pPr>
      <w:r w:rsidRPr="006037C5">
        <w:rPr>
          <w:rFonts w:eastAsia="Times New Roman"/>
          <w:szCs w:val="17"/>
        </w:rPr>
        <w:t>Dated: 30 July 2020</w:t>
      </w:r>
    </w:p>
    <w:p w:rsidR="006037C5" w:rsidRPr="006037C5" w:rsidRDefault="006037C5" w:rsidP="006037C5">
      <w:pPr>
        <w:spacing w:after="0"/>
        <w:jc w:val="right"/>
        <w:rPr>
          <w:rFonts w:eastAsia="Times New Roman"/>
          <w:smallCaps/>
          <w:szCs w:val="20"/>
        </w:rPr>
      </w:pPr>
      <w:r w:rsidRPr="006037C5">
        <w:rPr>
          <w:rFonts w:eastAsia="Times New Roman"/>
          <w:smallCaps/>
          <w:szCs w:val="20"/>
        </w:rPr>
        <w:t>J. Martin</w:t>
      </w:r>
    </w:p>
    <w:p w:rsidR="006037C5" w:rsidRPr="006037C5" w:rsidRDefault="006037C5" w:rsidP="006037C5">
      <w:pPr>
        <w:spacing w:after="0"/>
        <w:jc w:val="right"/>
        <w:rPr>
          <w:rFonts w:eastAsia="Times New Roman"/>
          <w:szCs w:val="17"/>
        </w:rPr>
      </w:pPr>
      <w:r w:rsidRPr="006037C5">
        <w:rPr>
          <w:rFonts w:eastAsia="Times New Roman"/>
          <w:szCs w:val="17"/>
        </w:rPr>
        <w:t>Mining Registrar as delegate for the Minister for Energy and Mining</w:t>
      </w:r>
    </w:p>
    <w:p w:rsidR="009A4F9D" w:rsidRDefault="006037C5" w:rsidP="006037C5">
      <w:pPr>
        <w:spacing w:after="0"/>
        <w:jc w:val="right"/>
        <w:rPr>
          <w:rFonts w:eastAsia="Times New Roman"/>
          <w:szCs w:val="17"/>
        </w:rPr>
      </w:pPr>
      <w:r w:rsidRPr="006037C5">
        <w:rPr>
          <w:rFonts w:eastAsia="Times New Roman"/>
          <w:szCs w:val="17"/>
        </w:rPr>
        <w:t>Department for Energy and Mining</w:t>
      </w:r>
    </w:p>
    <w:p w:rsidR="006037C5" w:rsidRDefault="006037C5" w:rsidP="006037C5">
      <w:pPr>
        <w:pBdr>
          <w:bottom w:val="single" w:sz="4" w:space="1" w:color="auto"/>
        </w:pBdr>
        <w:spacing w:after="0" w:line="52" w:lineRule="exact"/>
        <w:jc w:val="center"/>
        <w:rPr>
          <w:lang w:val="en-US"/>
        </w:rPr>
      </w:pPr>
    </w:p>
    <w:p w:rsidR="006037C5" w:rsidRDefault="006037C5" w:rsidP="006037C5">
      <w:pPr>
        <w:pBdr>
          <w:top w:val="single" w:sz="4" w:space="1" w:color="auto"/>
        </w:pBdr>
        <w:spacing w:before="34" w:after="0" w:line="14" w:lineRule="exact"/>
        <w:jc w:val="center"/>
        <w:rPr>
          <w:lang w:val="en-US"/>
        </w:rPr>
      </w:pPr>
    </w:p>
    <w:p w:rsidR="006037C5" w:rsidRDefault="006037C5" w:rsidP="006037C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005AFE" w:rsidRPr="00005AFE" w:rsidRDefault="00A6703A" w:rsidP="00A6703A">
      <w:pPr>
        <w:pStyle w:val="Heading2"/>
      </w:pPr>
      <w:bookmarkStart w:id="127" w:name="_Toc47001939"/>
      <w:r w:rsidRPr="00005AFE">
        <w:t>Motor Vehicles Act 1959</w:t>
      </w:r>
      <w:bookmarkEnd w:id="127"/>
    </w:p>
    <w:p w:rsidR="00005AFE" w:rsidRPr="00005AFE" w:rsidRDefault="00005AFE" w:rsidP="00005AFE">
      <w:pPr>
        <w:keepLines/>
        <w:autoSpaceDE w:val="0"/>
        <w:autoSpaceDN w:val="0"/>
        <w:adjustRightInd w:val="0"/>
        <w:spacing w:before="240" w:after="0" w:line="240" w:lineRule="auto"/>
        <w:jc w:val="left"/>
        <w:rPr>
          <w:rFonts w:eastAsia="Times New Roman"/>
          <w:color w:val="000000"/>
          <w:sz w:val="28"/>
          <w:szCs w:val="28"/>
          <w:lang w:val="en-US"/>
        </w:rPr>
      </w:pPr>
      <w:r w:rsidRPr="00005AFE">
        <w:rPr>
          <w:rFonts w:eastAsia="Times New Roman"/>
          <w:color w:val="000000"/>
          <w:sz w:val="28"/>
          <w:szCs w:val="28"/>
          <w:lang w:val="en-US"/>
        </w:rPr>
        <w:t>South Australia</w:t>
      </w:r>
    </w:p>
    <w:p w:rsidR="00005AFE" w:rsidRPr="00005AFE" w:rsidRDefault="00005AFE" w:rsidP="00005AFE">
      <w:pPr>
        <w:keepLines/>
        <w:autoSpaceDE w:val="0"/>
        <w:autoSpaceDN w:val="0"/>
        <w:adjustRightInd w:val="0"/>
        <w:spacing w:before="120" w:after="200" w:line="240" w:lineRule="auto"/>
        <w:jc w:val="left"/>
        <w:rPr>
          <w:rFonts w:eastAsia="Times New Roman"/>
          <w:b/>
          <w:bCs/>
          <w:color w:val="000000"/>
          <w:sz w:val="36"/>
          <w:szCs w:val="36"/>
          <w:lang w:val="en-US"/>
        </w:rPr>
      </w:pPr>
      <w:r w:rsidRPr="00005AFE">
        <w:rPr>
          <w:rFonts w:eastAsia="Times New Roman"/>
          <w:b/>
          <w:bCs/>
          <w:color w:val="000000"/>
          <w:sz w:val="36"/>
          <w:szCs w:val="36"/>
          <w:lang w:val="en-US"/>
        </w:rPr>
        <w:t>Motor Vehicles (Approval of Motor Bikes and Motor Trikes) Notice 2020 No 6</w:t>
      </w:r>
    </w:p>
    <w:p w:rsidR="00005AFE" w:rsidRPr="00005AFE" w:rsidRDefault="00005AFE" w:rsidP="00005AFE">
      <w:pPr>
        <w:keepLines/>
        <w:autoSpaceDE w:val="0"/>
        <w:autoSpaceDN w:val="0"/>
        <w:adjustRightInd w:val="0"/>
        <w:spacing w:before="80" w:after="240" w:line="240" w:lineRule="auto"/>
        <w:jc w:val="left"/>
        <w:rPr>
          <w:rFonts w:eastAsia="Times New Roman"/>
          <w:color w:val="000000"/>
          <w:sz w:val="24"/>
          <w:szCs w:val="24"/>
          <w:lang w:val="en-US"/>
        </w:rPr>
      </w:pPr>
      <w:proofErr w:type="gramStart"/>
      <w:r w:rsidRPr="00005AFE">
        <w:rPr>
          <w:rFonts w:eastAsia="Times New Roman"/>
          <w:color w:val="000000"/>
          <w:sz w:val="24"/>
          <w:szCs w:val="24"/>
          <w:lang w:val="en-US"/>
        </w:rPr>
        <w:t>under</w:t>
      </w:r>
      <w:proofErr w:type="gramEnd"/>
      <w:r w:rsidRPr="00005AFE">
        <w:rPr>
          <w:rFonts w:eastAsia="Times New Roman"/>
          <w:color w:val="000000"/>
          <w:sz w:val="24"/>
          <w:szCs w:val="24"/>
          <w:lang w:val="en-US"/>
        </w:rPr>
        <w:t xml:space="preserve"> the </w:t>
      </w:r>
      <w:r w:rsidRPr="00005AFE">
        <w:rPr>
          <w:rFonts w:eastAsia="Times New Roman"/>
          <w:i/>
          <w:iCs/>
          <w:color w:val="000000"/>
          <w:sz w:val="24"/>
          <w:szCs w:val="24"/>
          <w:lang w:val="en-US"/>
        </w:rPr>
        <w:t>Motor Vehicles Act 1959</w:t>
      </w:r>
    </w:p>
    <w:p w:rsidR="00005AFE" w:rsidRPr="00005AFE" w:rsidRDefault="00005AFE" w:rsidP="00005AFE">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005AFE">
        <w:rPr>
          <w:rFonts w:eastAsia="Times New Roman"/>
          <w:b/>
          <w:bCs/>
          <w:color w:val="000000"/>
          <w:sz w:val="26"/>
          <w:szCs w:val="26"/>
          <w:lang w:val="en-US"/>
        </w:rPr>
        <w:t>1—Short title</w:t>
      </w:r>
    </w:p>
    <w:p w:rsidR="00005AFE" w:rsidRPr="00005AFE" w:rsidRDefault="00005AFE" w:rsidP="00005AFE">
      <w:pPr>
        <w:keepLines/>
        <w:autoSpaceDE w:val="0"/>
        <w:autoSpaceDN w:val="0"/>
        <w:adjustRightInd w:val="0"/>
        <w:spacing w:before="120" w:after="0" w:line="240" w:lineRule="auto"/>
        <w:ind w:left="794"/>
        <w:jc w:val="left"/>
        <w:rPr>
          <w:rFonts w:eastAsia="Times New Roman"/>
          <w:color w:val="000000"/>
          <w:sz w:val="23"/>
          <w:szCs w:val="23"/>
          <w:lang w:val="en-US"/>
        </w:rPr>
      </w:pPr>
      <w:r w:rsidRPr="00005AFE">
        <w:rPr>
          <w:rFonts w:eastAsia="Times New Roman"/>
          <w:color w:val="000000"/>
          <w:sz w:val="23"/>
          <w:szCs w:val="23"/>
          <w:lang w:val="en-US"/>
        </w:rPr>
        <w:t xml:space="preserve">This notice may be cited as the </w:t>
      </w:r>
      <w:r w:rsidRPr="00005AFE">
        <w:rPr>
          <w:rFonts w:eastAsia="Times New Roman"/>
          <w:i/>
          <w:iCs/>
          <w:color w:val="000000"/>
          <w:sz w:val="23"/>
          <w:szCs w:val="23"/>
          <w:lang w:val="en-US"/>
        </w:rPr>
        <w:t>Motor Vehicles (Approval of Motor Bikes and Motor Trikes) Notice 2020</w:t>
      </w:r>
      <w:r w:rsidRPr="00005AFE">
        <w:rPr>
          <w:rFonts w:eastAsia="Times New Roman"/>
          <w:color w:val="000000"/>
          <w:sz w:val="23"/>
          <w:szCs w:val="23"/>
          <w:lang w:val="en-US"/>
        </w:rPr>
        <w:t>.</w:t>
      </w:r>
    </w:p>
    <w:p w:rsidR="00005AFE" w:rsidRPr="00005AFE" w:rsidRDefault="00005AFE" w:rsidP="00005AFE">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005AFE">
        <w:rPr>
          <w:rFonts w:eastAsia="Times New Roman"/>
          <w:b/>
          <w:bCs/>
          <w:color w:val="000000"/>
          <w:sz w:val="26"/>
          <w:szCs w:val="26"/>
          <w:lang w:val="en-US"/>
        </w:rPr>
        <w:t>2—Commencement</w:t>
      </w:r>
    </w:p>
    <w:p w:rsidR="00005AFE" w:rsidRPr="00005AFE" w:rsidRDefault="00005AFE" w:rsidP="00005AFE">
      <w:pPr>
        <w:keepLines/>
        <w:autoSpaceDE w:val="0"/>
        <w:autoSpaceDN w:val="0"/>
        <w:adjustRightInd w:val="0"/>
        <w:spacing w:before="120" w:after="0" w:line="240" w:lineRule="auto"/>
        <w:ind w:left="794"/>
        <w:jc w:val="left"/>
        <w:rPr>
          <w:rFonts w:eastAsia="Times New Roman"/>
          <w:color w:val="000000"/>
          <w:sz w:val="23"/>
          <w:szCs w:val="23"/>
          <w:lang w:val="en-US"/>
        </w:rPr>
      </w:pPr>
      <w:r w:rsidRPr="00005AFE">
        <w:rPr>
          <w:rFonts w:eastAsia="Times New Roman"/>
          <w:color w:val="000000"/>
          <w:sz w:val="23"/>
          <w:szCs w:val="23"/>
          <w:lang w:val="en-US"/>
        </w:rPr>
        <w:t xml:space="preserve">This notice will come into operation on the date of publication in this Gazette.  </w:t>
      </w:r>
    </w:p>
    <w:p w:rsidR="00005AFE" w:rsidRPr="00005AFE" w:rsidRDefault="00005AFE" w:rsidP="00005AFE">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005AFE">
        <w:rPr>
          <w:rFonts w:eastAsia="Times New Roman"/>
          <w:b/>
          <w:bCs/>
          <w:color w:val="000000"/>
          <w:sz w:val="26"/>
          <w:szCs w:val="26"/>
          <w:lang w:val="en-US"/>
        </w:rPr>
        <w:t>3—</w:t>
      </w:r>
      <w:proofErr w:type="gramStart"/>
      <w:r w:rsidRPr="00005AFE">
        <w:rPr>
          <w:rFonts w:eastAsia="Times New Roman"/>
          <w:b/>
          <w:bCs/>
          <w:color w:val="000000"/>
          <w:sz w:val="26"/>
          <w:szCs w:val="26"/>
          <w:lang w:val="en-US"/>
        </w:rPr>
        <w:t>Approved</w:t>
      </w:r>
      <w:proofErr w:type="gramEnd"/>
      <w:r w:rsidRPr="00005AFE">
        <w:rPr>
          <w:rFonts w:eastAsia="Times New Roman"/>
          <w:b/>
          <w:bCs/>
          <w:color w:val="000000"/>
          <w:sz w:val="26"/>
          <w:szCs w:val="26"/>
          <w:lang w:val="en-US"/>
        </w:rPr>
        <w:t xml:space="preserve"> motor bikes and motor trikes</w:t>
      </w:r>
    </w:p>
    <w:p w:rsidR="00005AFE" w:rsidRPr="00005AFE" w:rsidRDefault="00005AFE" w:rsidP="00005AFE">
      <w:pPr>
        <w:keepLines/>
        <w:autoSpaceDE w:val="0"/>
        <w:autoSpaceDN w:val="0"/>
        <w:adjustRightInd w:val="0"/>
        <w:spacing w:before="120" w:after="0" w:line="240" w:lineRule="auto"/>
        <w:ind w:left="794"/>
        <w:jc w:val="left"/>
        <w:rPr>
          <w:rFonts w:eastAsia="Times New Roman"/>
          <w:color w:val="000000"/>
          <w:sz w:val="23"/>
          <w:szCs w:val="23"/>
          <w:lang w:val="en-US"/>
        </w:rPr>
      </w:pPr>
      <w:r w:rsidRPr="00005AFE">
        <w:rPr>
          <w:rFonts w:eastAsia="Times New Roman"/>
          <w:color w:val="000000"/>
          <w:sz w:val="23"/>
          <w:szCs w:val="23"/>
          <w:lang w:val="en-US"/>
        </w:rPr>
        <w:t xml:space="preserve">For the purposes of Schedules 2 and 3 of the </w:t>
      </w:r>
      <w:r w:rsidRPr="00005AFE">
        <w:rPr>
          <w:rFonts w:eastAsia="Times New Roman"/>
          <w:i/>
          <w:iCs/>
          <w:color w:val="000000"/>
          <w:sz w:val="23"/>
          <w:szCs w:val="23"/>
          <w:lang w:val="en-US"/>
        </w:rPr>
        <w:t>Motor Vehicles Regulations 2010</w:t>
      </w:r>
      <w:r w:rsidRPr="00005AFE">
        <w:rPr>
          <w:rFonts w:eastAsia="Times New Roman"/>
          <w:color w:val="000000"/>
          <w:sz w:val="23"/>
          <w:szCs w:val="23"/>
          <w:lang w:val="en-US"/>
        </w:rPr>
        <w:t xml:space="preserve"> and the transitional provisions of the </w:t>
      </w:r>
      <w:r w:rsidRPr="00005AFE">
        <w:rPr>
          <w:rFonts w:eastAsia="Times New Roman"/>
          <w:i/>
          <w:iCs/>
          <w:color w:val="000000"/>
          <w:sz w:val="23"/>
          <w:szCs w:val="23"/>
          <w:lang w:val="en-US"/>
        </w:rPr>
        <w:t>Motor Vehicles Variation Regulations 2005</w:t>
      </w:r>
      <w:r w:rsidRPr="00005AFE">
        <w:rPr>
          <w:rFonts w:eastAsia="Times New Roman"/>
          <w:color w:val="000000"/>
          <w:sz w:val="23"/>
          <w:szCs w:val="23"/>
          <w:lang w:val="en-US"/>
        </w:rPr>
        <w:t xml:space="preserve"> (No 233 of 2005), the motor bikes and motor trikes specified in Schedule 1 are approved.</w:t>
      </w:r>
    </w:p>
    <w:p w:rsidR="00005AFE" w:rsidRPr="00005AFE" w:rsidRDefault="00005AFE" w:rsidP="00005AFE">
      <w:pPr>
        <w:keepNext/>
        <w:keepLines/>
        <w:autoSpaceDE w:val="0"/>
        <w:autoSpaceDN w:val="0"/>
        <w:adjustRightInd w:val="0"/>
        <w:spacing w:before="280" w:after="0" w:line="240" w:lineRule="auto"/>
        <w:jc w:val="left"/>
        <w:rPr>
          <w:rFonts w:eastAsia="Times New Roman"/>
          <w:b/>
          <w:bCs/>
          <w:color w:val="000000"/>
          <w:sz w:val="32"/>
          <w:szCs w:val="32"/>
          <w:lang w:val="en-US"/>
        </w:rPr>
      </w:pPr>
      <w:r w:rsidRPr="00005AFE">
        <w:rPr>
          <w:rFonts w:eastAsia="Times New Roman"/>
          <w:b/>
          <w:bCs/>
          <w:color w:val="000000"/>
          <w:sz w:val="32"/>
          <w:szCs w:val="32"/>
          <w:lang w:val="en-US"/>
        </w:rPr>
        <w:t>Schedule 1—Approved motor bikes and motor trikes</w:t>
      </w:r>
    </w:p>
    <w:p w:rsidR="00005AFE" w:rsidRPr="00005AFE" w:rsidRDefault="00005AFE" w:rsidP="00005AFE">
      <w:pPr>
        <w:keepNext/>
        <w:keepLines/>
        <w:autoSpaceDE w:val="0"/>
        <w:autoSpaceDN w:val="0"/>
        <w:adjustRightInd w:val="0"/>
        <w:spacing w:before="280" w:after="0" w:line="240" w:lineRule="auto"/>
        <w:ind w:right="-874"/>
        <w:jc w:val="left"/>
        <w:rPr>
          <w:rFonts w:eastAsia="Times New Roman"/>
          <w:sz w:val="23"/>
          <w:szCs w:val="23"/>
          <w:lang w:eastAsia="en-AU"/>
        </w:rPr>
      </w:pPr>
      <w:r w:rsidRPr="00005AFE">
        <w:rPr>
          <w:rFonts w:eastAsia="Times New Roman"/>
          <w:sz w:val="23"/>
          <w:szCs w:val="23"/>
          <w:lang w:eastAsia="en-AU"/>
        </w:rPr>
        <w:t>The following are approved:</w:t>
      </w:r>
    </w:p>
    <w:p w:rsidR="00005AFE" w:rsidRPr="00005AFE" w:rsidRDefault="00005AFE" w:rsidP="00005AFE">
      <w:pPr>
        <w:keepNext/>
        <w:keepLines/>
        <w:numPr>
          <w:ilvl w:val="0"/>
          <w:numId w:val="16"/>
        </w:numPr>
        <w:autoSpaceDE w:val="0"/>
        <w:autoSpaceDN w:val="0"/>
        <w:adjustRightInd w:val="0"/>
        <w:spacing w:before="280" w:after="0" w:line="240" w:lineRule="auto"/>
        <w:ind w:right="-874"/>
        <w:jc w:val="left"/>
        <w:rPr>
          <w:rFonts w:eastAsia="Times New Roman"/>
          <w:b/>
          <w:bCs/>
          <w:sz w:val="23"/>
          <w:szCs w:val="23"/>
          <w:lang w:val="en-US"/>
        </w:rPr>
      </w:pPr>
      <w:r w:rsidRPr="00005AFE">
        <w:rPr>
          <w:rFonts w:eastAsia="Times New Roman"/>
          <w:sz w:val="23"/>
          <w:szCs w:val="23"/>
          <w:lang w:eastAsia="en-AU"/>
        </w:rPr>
        <w:t>All motor bikes and motor trikes built before December 1960 with an engine capacity not exceeding 660ml</w:t>
      </w:r>
      <w:r w:rsidRPr="00005AFE">
        <w:rPr>
          <w:rFonts w:eastAsia="Times New Roman"/>
          <w:b/>
          <w:bCs/>
          <w:sz w:val="23"/>
          <w:szCs w:val="23"/>
          <w:lang w:val="en-US"/>
        </w:rPr>
        <w:t xml:space="preserve"> </w:t>
      </w:r>
    </w:p>
    <w:p w:rsidR="00005AFE" w:rsidRPr="00005AFE" w:rsidRDefault="00005AFE" w:rsidP="00005AFE">
      <w:pPr>
        <w:keepLines/>
        <w:numPr>
          <w:ilvl w:val="0"/>
          <w:numId w:val="16"/>
        </w:numPr>
        <w:autoSpaceDE w:val="0"/>
        <w:autoSpaceDN w:val="0"/>
        <w:adjustRightInd w:val="0"/>
        <w:spacing w:before="140" w:after="0" w:line="240" w:lineRule="auto"/>
        <w:jc w:val="left"/>
        <w:rPr>
          <w:rFonts w:eastAsia="Times New Roman"/>
          <w:color w:val="000000"/>
          <w:sz w:val="23"/>
          <w:szCs w:val="23"/>
          <w:lang w:val="en-US"/>
        </w:rPr>
      </w:pPr>
      <w:r w:rsidRPr="00005AFE">
        <w:rPr>
          <w:rFonts w:eastAsia="Times New Roman"/>
          <w:color w:val="000000"/>
          <w:sz w:val="23"/>
          <w:szCs w:val="23"/>
          <w:lang w:val="en-US"/>
        </w:rPr>
        <w:t xml:space="preserve">All motor bikes and motor trikes with an engine capacity not exceeding 260 milliliters and a power to weight ratio not exceeding 150 kilowatts per </w:t>
      </w:r>
      <w:proofErr w:type="spellStart"/>
      <w:r w:rsidRPr="00005AFE">
        <w:rPr>
          <w:rFonts w:eastAsia="Times New Roman"/>
          <w:color w:val="000000"/>
          <w:sz w:val="23"/>
          <w:szCs w:val="23"/>
          <w:lang w:val="en-US"/>
        </w:rPr>
        <w:t>tonne</w:t>
      </w:r>
      <w:proofErr w:type="spellEnd"/>
      <w:r w:rsidRPr="00005AFE">
        <w:rPr>
          <w:rFonts w:eastAsia="Times New Roman"/>
          <w:color w:val="000000"/>
          <w:sz w:val="23"/>
          <w:szCs w:val="23"/>
          <w:lang w:val="en-US"/>
        </w:rPr>
        <w:t>, except the following:</w:t>
      </w:r>
    </w:p>
    <w:p w:rsidR="00005AFE" w:rsidRPr="00005AFE" w:rsidRDefault="00005AFE" w:rsidP="00005AFE">
      <w:pPr>
        <w:keepLines/>
        <w:autoSpaceDE w:val="0"/>
        <w:autoSpaceDN w:val="0"/>
        <w:adjustRightInd w:val="0"/>
        <w:spacing w:before="140" w:after="0" w:line="240" w:lineRule="auto"/>
        <w:ind w:left="794"/>
        <w:jc w:val="left"/>
        <w:rPr>
          <w:rFonts w:eastAsia="Times New Roman"/>
          <w:color w:val="000000"/>
          <w:sz w:val="23"/>
          <w:szCs w:val="23"/>
          <w:lang w:val="en-US"/>
        </w:rPr>
      </w:pPr>
      <w:r w:rsidRPr="00005AFE">
        <w:rPr>
          <w:rFonts w:eastAsia="Times New Roman"/>
          <w:color w:val="000000"/>
          <w:sz w:val="23"/>
          <w:szCs w:val="23"/>
          <w:lang w:val="en-US"/>
        </w:rPr>
        <w:t>Suzuki RGV250</w:t>
      </w:r>
    </w:p>
    <w:p w:rsidR="00005AFE" w:rsidRPr="00005AFE" w:rsidRDefault="00005AFE" w:rsidP="00005AFE">
      <w:pPr>
        <w:keepLines/>
        <w:autoSpaceDE w:val="0"/>
        <w:autoSpaceDN w:val="0"/>
        <w:adjustRightInd w:val="0"/>
        <w:spacing w:before="140" w:after="0" w:line="240" w:lineRule="auto"/>
        <w:ind w:left="794"/>
        <w:jc w:val="left"/>
        <w:rPr>
          <w:rFonts w:eastAsia="Times New Roman"/>
          <w:color w:val="000000"/>
          <w:sz w:val="23"/>
          <w:szCs w:val="23"/>
          <w:lang w:val="en-US"/>
        </w:rPr>
      </w:pPr>
      <w:r w:rsidRPr="00005AFE">
        <w:rPr>
          <w:rFonts w:eastAsia="Times New Roman"/>
          <w:color w:val="000000"/>
          <w:sz w:val="23"/>
          <w:szCs w:val="23"/>
          <w:lang w:val="en-US"/>
        </w:rPr>
        <w:t>Kawasaki KR250 (KR-1 and KR1s models)</w:t>
      </w:r>
    </w:p>
    <w:p w:rsidR="00005AFE" w:rsidRPr="00005AFE" w:rsidRDefault="00005AFE" w:rsidP="00005AFE">
      <w:pPr>
        <w:keepLines/>
        <w:autoSpaceDE w:val="0"/>
        <w:autoSpaceDN w:val="0"/>
        <w:adjustRightInd w:val="0"/>
        <w:spacing w:before="140" w:after="0" w:line="240" w:lineRule="auto"/>
        <w:ind w:left="794"/>
        <w:jc w:val="left"/>
        <w:rPr>
          <w:rFonts w:eastAsia="Times New Roman"/>
          <w:color w:val="000000"/>
          <w:sz w:val="23"/>
          <w:szCs w:val="23"/>
          <w:lang w:val="en-US"/>
        </w:rPr>
      </w:pPr>
      <w:r w:rsidRPr="00005AFE">
        <w:rPr>
          <w:rFonts w:eastAsia="Times New Roman"/>
          <w:color w:val="000000"/>
          <w:sz w:val="23"/>
          <w:szCs w:val="23"/>
          <w:lang w:val="en-US"/>
        </w:rPr>
        <w:t>Honda NSR250</w:t>
      </w:r>
    </w:p>
    <w:p w:rsidR="00005AFE" w:rsidRPr="00005AFE" w:rsidRDefault="00005AFE" w:rsidP="00005AFE">
      <w:pPr>
        <w:keepLines/>
        <w:autoSpaceDE w:val="0"/>
        <w:autoSpaceDN w:val="0"/>
        <w:adjustRightInd w:val="0"/>
        <w:spacing w:before="140" w:after="0" w:line="240" w:lineRule="auto"/>
        <w:ind w:left="794"/>
        <w:jc w:val="left"/>
        <w:rPr>
          <w:rFonts w:eastAsia="Times New Roman"/>
          <w:color w:val="000000"/>
          <w:sz w:val="23"/>
          <w:szCs w:val="23"/>
          <w:lang w:val="en-US"/>
        </w:rPr>
      </w:pPr>
      <w:r w:rsidRPr="00005AFE">
        <w:rPr>
          <w:rFonts w:eastAsia="Times New Roman"/>
          <w:color w:val="000000"/>
          <w:sz w:val="23"/>
          <w:szCs w:val="23"/>
          <w:lang w:val="en-US"/>
        </w:rPr>
        <w:t>Yamaha TZR250</w:t>
      </w:r>
    </w:p>
    <w:p w:rsidR="00005AFE" w:rsidRPr="00005AFE" w:rsidRDefault="00005AFE" w:rsidP="00005AFE">
      <w:pPr>
        <w:keepLines/>
        <w:autoSpaceDE w:val="0"/>
        <w:autoSpaceDN w:val="0"/>
        <w:adjustRightInd w:val="0"/>
        <w:spacing w:before="140" w:after="0" w:line="240" w:lineRule="auto"/>
        <w:ind w:left="794"/>
        <w:jc w:val="left"/>
        <w:rPr>
          <w:rFonts w:eastAsia="Times New Roman"/>
          <w:color w:val="000000"/>
          <w:sz w:val="23"/>
          <w:szCs w:val="23"/>
          <w:lang w:val="en-US"/>
        </w:rPr>
      </w:pPr>
      <w:r w:rsidRPr="00005AFE">
        <w:rPr>
          <w:rFonts w:eastAsia="Times New Roman"/>
          <w:color w:val="000000"/>
          <w:sz w:val="23"/>
          <w:szCs w:val="23"/>
          <w:lang w:val="en-US"/>
        </w:rPr>
        <w:t>Aprilia RS250</w:t>
      </w:r>
    </w:p>
    <w:p w:rsidR="00005AFE" w:rsidRPr="00005AFE" w:rsidRDefault="00005AFE" w:rsidP="00005AFE">
      <w:pPr>
        <w:keepLines/>
        <w:numPr>
          <w:ilvl w:val="0"/>
          <w:numId w:val="19"/>
        </w:numPr>
        <w:autoSpaceDE w:val="0"/>
        <w:autoSpaceDN w:val="0"/>
        <w:adjustRightInd w:val="0"/>
        <w:spacing w:before="140" w:after="0" w:line="240" w:lineRule="auto"/>
        <w:jc w:val="left"/>
        <w:rPr>
          <w:rFonts w:eastAsia="Times New Roman"/>
          <w:color w:val="000000"/>
          <w:sz w:val="23"/>
          <w:szCs w:val="23"/>
          <w:lang w:val="en-US"/>
        </w:rPr>
      </w:pPr>
      <w:r w:rsidRPr="00005AFE">
        <w:rPr>
          <w:rFonts w:eastAsia="Times New Roman"/>
          <w:color w:val="000000"/>
          <w:sz w:val="23"/>
          <w:szCs w:val="23"/>
          <w:lang w:val="en-US"/>
        </w:rPr>
        <w:t>All motor bikes and motor trikes with electric powered engines, with a power output not in excess of 25 kw</w:t>
      </w:r>
    </w:p>
    <w:p w:rsidR="00005AFE" w:rsidRPr="00005AFE" w:rsidRDefault="00005AFE" w:rsidP="00005AFE">
      <w:pPr>
        <w:keepLines/>
        <w:autoSpaceDE w:val="0"/>
        <w:autoSpaceDN w:val="0"/>
        <w:adjustRightInd w:val="0"/>
        <w:spacing w:before="140" w:after="0" w:line="240" w:lineRule="auto"/>
        <w:jc w:val="left"/>
        <w:rPr>
          <w:rFonts w:eastAsia="Times New Roman"/>
          <w:b/>
          <w:color w:val="000000"/>
          <w:sz w:val="26"/>
          <w:szCs w:val="26"/>
          <w:lang w:val="en-US"/>
        </w:rPr>
      </w:pPr>
      <w:r w:rsidRPr="00005AFE">
        <w:rPr>
          <w:rFonts w:eastAsia="Times New Roman"/>
          <w:b/>
          <w:color w:val="000000"/>
          <w:sz w:val="26"/>
          <w:szCs w:val="26"/>
          <w:lang w:val="en-US"/>
        </w:rPr>
        <w:lastRenderedPageBreak/>
        <w:t>Motor bikes and Motor trikes with electric powered engines listed in the table below are approved:</w:t>
      </w:r>
    </w:p>
    <w:p w:rsidR="00005AFE" w:rsidRPr="00005AFE" w:rsidRDefault="00005AFE" w:rsidP="00005AFE">
      <w:pPr>
        <w:spacing w:after="0" w:line="240" w:lineRule="auto"/>
        <w:jc w:val="left"/>
        <w:rPr>
          <w:rFonts w:eastAsia="Times New Roman"/>
          <w:bCs/>
          <w:color w:val="000000"/>
          <w:sz w:val="22"/>
          <w:lang w:eastAsia="en-AU"/>
        </w:rPr>
      </w:pPr>
    </w:p>
    <w:tbl>
      <w:tblPr>
        <w:tblW w:w="5000" w:type="pct"/>
        <w:tblLook w:val="04A0" w:firstRow="1" w:lastRow="0" w:firstColumn="1" w:lastColumn="0" w:noHBand="0" w:noVBand="1"/>
      </w:tblPr>
      <w:tblGrid>
        <w:gridCol w:w="1978"/>
        <w:gridCol w:w="2378"/>
        <w:gridCol w:w="2301"/>
        <w:gridCol w:w="1319"/>
        <w:gridCol w:w="1378"/>
      </w:tblGrid>
      <w:tr w:rsidR="00005AFE" w:rsidRPr="00005AFE" w:rsidTr="00BC24EA">
        <w:trPr>
          <w:tblHeader/>
        </w:trPr>
        <w:tc>
          <w:tcPr>
            <w:tcW w:w="1058" w:type="pct"/>
            <w:shd w:val="clear" w:color="auto" w:fill="auto"/>
            <w:vAlign w:val="bottom"/>
          </w:tcPr>
          <w:p w:rsidR="00005AFE" w:rsidRPr="00005AFE" w:rsidRDefault="00005AFE" w:rsidP="00005AFE">
            <w:pPr>
              <w:spacing w:after="0" w:line="220" w:lineRule="exact"/>
              <w:jc w:val="center"/>
              <w:rPr>
                <w:rFonts w:eastAsia="Times New Roman"/>
                <w:b/>
                <w:bCs/>
                <w:color w:val="000000"/>
                <w:sz w:val="22"/>
                <w:lang w:eastAsia="en-AU"/>
              </w:rPr>
            </w:pPr>
            <w:r w:rsidRPr="00005AFE">
              <w:rPr>
                <w:rFonts w:eastAsia="Times New Roman"/>
                <w:b/>
                <w:bCs/>
                <w:color w:val="000000"/>
                <w:sz w:val="22"/>
                <w:lang w:eastAsia="en-AU"/>
              </w:rPr>
              <w:t>MAKE</w:t>
            </w:r>
          </w:p>
        </w:tc>
        <w:tc>
          <w:tcPr>
            <w:tcW w:w="1271" w:type="pct"/>
            <w:shd w:val="clear" w:color="auto" w:fill="auto"/>
            <w:vAlign w:val="bottom"/>
          </w:tcPr>
          <w:p w:rsidR="00005AFE" w:rsidRPr="00005AFE" w:rsidRDefault="00005AFE" w:rsidP="00005AFE">
            <w:pPr>
              <w:spacing w:after="0" w:line="220" w:lineRule="exact"/>
              <w:jc w:val="center"/>
              <w:rPr>
                <w:rFonts w:eastAsia="Times New Roman"/>
                <w:b/>
                <w:bCs/>
                <w:color w:val="000000"/>
                <w:sz w:val="22"/>
                <w:lang w:eastAsia="en-AU"/>
              </w:rPr>
            </w:pPr>
            <w:r w:rsidRPr="00005AFE">
              <w:rPr>
                <w:rFonts w:eastAsia="Times New Roman"/>
                <w:b/>
                <w:bCs/>
                <w:color w:val="000000"/>
                <w:sz w:val="22"/>
                <w:lang w:eastAsia="en-AU"/>
              </w:rPr>
              <w:t>MODEL</w:t>
            </w:r>
          </w:p>
        </w:tc>
        <w:tc>
          <w:tcPr>
            <w:tcW w:w="1230" w:type="pct"/>
            <w:shd w:val="clear" w:color="auto" w:fill="auto"/>
            <w:vAlign w:val="bottom"/>
          </w:tcPr>
          <w:p w:rsidR="00005AFE" w:rsidRPr="00005AFE" w:rsidRDefault="00005AFE" w:rsidP="00005AFE">
            <w:pPr>
              <w:spacing w:after="0" w:line="220" w:lineRule="exact"/>
              <w:jc w:val="center"/>
              <w:rPr>
                <w:rFonts w:eastAsia="Times New Roman"/>
                <w:b/>
                <w:bCs/>
                <w:color w:val="000000"/>
                <w:sz w:val="22"/>
                <w:lang w:eastAsia="en-AU"/>
              </w:rPr>
            </w:pPr>
            <w:r w:rsidRPr="00005AFE">
              <w:rPr>
                <w:rFonts w:eastAsia="Times New Roman"/>
                <w:b/>
                <w:bCs/>
                <w:color w:val="000000"/>
                <w:sz w:val="22"/>
                <w:lang w:eastAsia="en-AU"/>
              </w:rPr>
              <w:t>VARIANT NAME</w:t>
            </w:r>
          </w:p>
        </w:tc>
        <w:tc>
          <w:tcPr>
            <w:tcW w:w="705" w:type="pct"/>
            <w:shd w:val="clear" w:color="auto" w:fill="auto"/>
            <w:vAlign w:val="bottom"/>
          </w:tcPr>
          <w:p w:rsidR="00005AFE" w:rsidRPr="00005AFE" w:rsidRDefault="00005AFE" w:rsidP="00005AFE">
            <w:pPr>
              <w:spacing w:after="0" w:line="220" w:lineRule="exact"/>
              <w:jc w:val="center"/>
              <w:rPr>
                <w:rFonts w:eastAsia="Times New Roman"/>
                <w:b/>
                <w:bCs/>
                <w:color w:val="000000"/>
                <w:sz w:val="22"/>
                <w:lang w:eastAsia="en-AU"/>
              </w:rPr>
            </w:pPr>
            <w:r w:rsidRPr="00005AFE">
              <w:rPr>
                <w:rFonts w:eastAsia="Times New Roman"/>
                <w:b/>
                <w:bCs/>
                <w:color w:val="000000"/>
                <w:sz w:val="22"/>
                <w:lang w:eastAsia="en-AU"/>
              </w:rPr>
              <w:t>YEAR(S)</w:t>
            </w:r>
          </w:p>
        </w:tc>
        <w:tc>
          <w:tcPr>
            <w:tcW w:w="736" w:type="pct"/>
            <w:shd w:val="clear" w:color="auto" w:fill="auto"/>
            <w:vAlign w:val="bottom"/>
          </w:tcPr>
          <w:p w:rsidR="00005AFE" w:rsidRPr="00005AFE" w:rsidRDefault="00005AFE" w:rsidP="00005AFE">
            <w:pPr>
              <w:spacing w:after="0" w:line="220" w:lineRule="exact"/>
              <w:jc w:val="center"/>
              <w:rPr>
                <w:rFonts w:eastAsia="Times New Roman"/>
                <w:b/>
                <w:bCs/>
                <w:color w:val="000000"/>
                <w:sz w:val="22"/>
                <w:lang w:eastAsia="en-AU"/>
              </w:rPr>
            </w:pPr>
            <w:r w:rsidRPr="00005AFE">
              <w:rPr>
                <w:rFonts w:eastAsia="Times New Roman"/>
                <w:b/>
                <w:bCs/>
                <w:color w:val="000000"/>
                <w:sz w:val="22"/>
                <w:lang w:eastAsia="en-AU"/>
              </w:rPr>
              <w:t>CAPACITY</w:t>
            </w:r>
          </w:p>
        </w:tc>
      </w:tr>
      <w:tr w:rsidR="00005AFE" w:rsidRPr="00005AFE" w:rsidTr="00BC24EA">
        <w:trPr>
          <w:tblHeader/>
        </w:trPr>
        <w:tc>
          <w:tcPr>
            <w:tcW w:w="1058" w:type="pct"/>
            <w:shd w:val="clear" w:color="auto" w:fill="auto"/>
            <w:vAlign w:val="bottom"/>
          </w:tcPr>
          <w:p w:rsidR="00005AFE" w:rsidRPr="00005AFE" w:rsidRDefault="00005AFE" w:rsidP="00005AFE">
            <w:pPr>
              <w:spacing w:after="0" w:line="80" w:lineRule="exact"/>
              <w:jc w:val="center"/>
              <w:rPr>
                <w:rFonts w:eastAsia="Times New Roman"/>
                <w:b/>
                <w:bCs/>
                <w:color w:val="000000"/>
                <w:sz w:val="22"/>
                <w:lang w:eastAsia="en-AU"/>
              </w:rPr>
            </w:pPr>
          </w:p>
        </w:tc>
        <w:tc>
          <w:tcPr>
            <w:tcW w:w="1271" w:type="pct"/>
            <w:shd w:val="clear" w:color="auto" w:fill="auto"/>
            <w:vAlign w:val="bottom"/>
          </w:tcPr>
          <w:p w:rsidR="00005AFE" w:rsidRPr="00005AFE" w:rsidRDefault="00005AFE" w:rsidP="00005AFE">
            <w:pPr>
              <w:spacing w:after="0" w:line="80" w:lineRule="exact"/>
              <w:jc w:val="center"/>
              <w:rPr>
                <w:rFonts w:eastAsia="Times New Roman"/>
                <w:b/>
                <w:bCs/>
                <w:color w:val="000000"/>
                <w:sz w:val="22"/>
                <w:lang w:eastAsia="en-AU"/>
              </w:rPr>
            </w:pPr>
          </w:p>
        </w:tc>
        <w:tc>
          <w:tcPr>
            <w:tcW w:w="1230" w:type="pct"/>
            <w:shd w:val="clear" w:color="auto" w:fill="auto"/>
            <w:vAlign w:val="bottom"/>
          </w:tcPr>
          <w:p w:rsidR="00005AFE" w:rsidRPr="00005AFE" w:rsidRDefault="00005AFE" w:rsidP="00005AFE">
            <w:pPr>
              <w:spacing w:after="0" w:line="80" w:lineRule="exact"/>
              <w:jc w:val="center"/>
              <w:rPr>
                <w:rFonts w:eastAsia="Times New Roman"/>
                <w:b/>
                <w:bCs/>
                <w:color w:val="000000"/>
                <w:sz w:val="22"/>
                <w:lang w:eastAsia="en-AU"/>
              </w:rPr>
            </w:pPr>
          </w:p>
        </w:tc>
        <w:tc>
          <w:tcPr>
            <w:tcW w:w="705" w:type="pct"/>
            <w:shd w:val="clear" w:color="auto" w:fill="auto"/>
            <w:vAlign w:val="bottom"/>
          </w:tcPr>
          <w:p w:rsidR="00005AFE" w:rsidRPr="00005AFE" w:rsidRDefault="00005AFE" w:rsidP="00005AFE">
            <w:pPr>
              <w:spacing w:after="0" w:line="80" w:lineRule="exact"/>
              <w:jc w:val="center"/>
              <w:rPr>
                <w:rFonts w:eastAsia="Times New Roman"/>
                <w:b/>
                <w:bCs/>
                <w:color w:val="000000"/>
                <w:sz w:val="22"/>
                <w:lang w:eastAsia="en-AU"/>
              </w:rPr>
            </w:pPr>
          </w:p>
        </w:tc>
        <w:tc>
          <w:tcPr>
            <w:tcW w:w="736" w:type="pct"/>
            <w:shd w:val="clear" w:color="auto" w:fill="auto"/>
            <w:vAlign w:val="bottom"/>
          </w:tcPr>
          <w:p w:rsidR="00005AFE" w:rsidRPr="00005AFE" w:rsidRDefault="00005AFE" w:rsidP="00005AFE">
            <w:pPr>
              <w:spacing w:after="0" w:line="80" w:lineRule="exact"/>
              <w:jc w:val="center"/>
              <w:rPr>
                <w:rFonts w:eastAsia="Times New Roman"/>
                <w:b/>
                <w:bCs/>
                <w:color w:val="000000"/>
                <w:sz w:val="22"/>
                <w:lang w:eastAsia="en-AU"/>
              </w:rPr>
            </w:pPr>
          </w:p>
        </w:tc>
      </w:tr>
      <w:tr w:rsidR="00005AFE" w:rsidRPr="00005AFE" w:rsidTr="00BC24EA">
        <w:tc>
          <w:tcPr>
            <w:tcW w:w="1058" w:type="pct"/>
            <w:shd w:val="clear" w:color="auto" w:fill="auto"/>
            <w:vAlign w:val="bottom"/>
          </w:tcPr>
          <w:p w:rsidR="00005AFE" w:rsidRPr="00005AFE" w:rsidRDefault="00005AFE" w:rsidP="00005AFE">
            <w:pPr>
              <w:spacing w:before="20" w:after="0" w:line="220" w:lineRule="exact"/>
              <w:jc w:val="center"/>
              <w:rPr>
                <w:rFonts w:eastAsia="Times New Roman"/>
                <w:b/>
                <w:bCs/>
                <w:color w:val="000000"/>
                <w:sz w:val="22"/>
                <w:lang w:eastAsia="en-AU"/>
              </w:rPr>
            </w:pPr>
            <w:r w:rsidRPr="00005AFE">
              <w:rPr>
                <w:rFonts w:eastAsia="Times New Roman"/>
                <w:b/>
                <w:bCs/>
                <w:color w:val="000000"/>
                <w:sz w:val="22"/>
                <w:lang w:eastAsia="en-AU"/>
              </w:rPr>
              <w:t>FONZARELLI</w:t>
            </w:r>
          </w:p>
        </w:tc>
        <w:tc>
          <w:tcPr>
            <w:tcW w:w="1271" w:type="pct"/>
            <w:shd w:val="clear" w:color="auto" w:fill="auto"/>
            <w:vAlign w:val="bottom"/>
          </w:tcPr>
          <w:p w:rsidR="00005AFE" w:rsidRPr="00005AFE" w:rsidRDefault="00005AFE" w:rsidP="00005AFE">
            <w:pPr>
              <w:spacing w:before="20" w:after="20" w:line="220" w:lineRule="exact"/>
              <w:jc w:val="center"/>
              <w:rPr>
                <w:rFonts w:eastAsia="Times New Roman"/>
                <w:bCs/>
                <w:color w:val="000000"/>
                <w:sz w:val="22"/>
                <w:lang w:eastAsia="en-AU"/>
              </w:rPr>
            </w:pPr>
            <w:r w:rsidRPr="00005AFE">
              <w:rPr>
                <w:rFonts w:eastAsia="Times New Roman"/>
                <w:bCs/>
                <w:color w:val="000000"/>
                <w:sz w:val="22"/>
                <w:lang w:eastAsia="en-AU"/>
              </w:rPr>
              <w:t>125</w:t>
            </w:r>
          </w:p>
        </w:tc>
        <w:tc>
          <w:tcPr>
            <w:tcW w:w="1230" w:type="pct"/>
            <w:shd w:val="clear" w:color="auto" w:fill="auto"/>
            <w:vAlign w:val="bottom"/>
          </w:tcPr>
          <w:p w:rsidR="00005AFE" w:rsidRPr="00005AFE" w:rsidRDefault="00005AFE" w:rsidP="00005AFE">
            <w:pPr>
              <w:spacing w:before="20" w:after="0" w:line="220" w:lineRule="exact"/>
              <w:jc w:val="center"/>
              <w:rPr>
                <w:rFonts w:eastAsia="Times New Roman"/>
                <w:bCs/>
                <w:color w:val="000000"/>
                <w:sz w:val="22"/>
                <w:lang w:eastAsia="en-AU"/>
              </w:rPr>
            </w:pPr>
            <w:r w:rsidRPr="00005AFE">
              <w:rPr>
                <w:rFonts w:eastAsia="Times New Roman"/>
                <w:bCs/>
                <w:color w:val="000000"/>
                <w:sz w:val="22"/>
                <w:lang w:eastAsia="en-AU"/>
              </w:rPr>
              <w:t>125</w:t>
            </w:r>
          </w:p>
        </w:tc>
        <w:tc>
          <w:tcPr>
            <w:tcW w:w="705" w:type="pct"/>
            <w:shd w:val="clear" w:color="auto" w:fill="auto"/>
            <w:vAlign w:val="bottom"/>
          </w:tcPr>
          <w:p w:rsidR="00005AFE" w:rsidRPr="00005AFE" w:rsidRDefault="00005AFE" w:rsidP="00005AFE">
            <w:pPr>
              <w:spacing w:before="20" w:after="0" w:line="220" w:lineRule="exact"/>
              <w:jc w:val="center"/>
              <w:rPr>
                <w:rFonts w:eastAsia="Times New Roman"/>
                <w:bCs/>
                <w:color w:val="000000"/>
                <w:sz w:val="22"/>
                <w:lang w:eastAsia="en-AU"/>
              </w:rPr>
            </w:pPr>
            <w:r w:rsidRPr="00005AFE">
              <w:rPr>
                <w:rFonts w:eastAsia="Times New Roman"/>
                <w:bCs/>
                <w:color w:val="000000"/>
                <w:sz w:val="22"/>
                <w:lang w:eastAsia="en-AU"/>
              </w:rPr>
              <w:t>2014-2015</w:t>
            </w:r>
          </w:p>
        </w:tc>
        <w:tc>
          <w:tcPr>
            <w:tcW w:w="736" w:type="pct"/>
            <w:shd w:val="clear" w:color="auto" w:fill="auto"/>
            <w:vAlign w:val="bottom"/>
          </w:tcPr>
          <w:p w:rsidR="00005AFE" w:rsidRPr="00005AFE" w:rsidRDefault="00005AFE" w:rsidP="00005AFE">
            <w:pPr>
              <w:spacing w:before="20" w:after="0" w:line="220" w:lineRule="exact"/>
              <w:jc w:val="center"/>
              <w:rPr>
                <w:rFonts w:eastAsia="Times New Roman"/>
                <w:bCs/>
                <w:color w:val="000000"/>
                <w:sz w:val="22"/>
                <w:lang w:eastAsia="en-AU"/>
              </w:rPr>
            </w:pPr>
            <w:r w:rsidRPr="00005AFE">
              <w:rPr>
                <w:rFonts w:eastAsia="Times New Roman"/>
                <w:bCs/>
                <w:color w:val="000000"/>
                <w:sz w:val="22"/>
                <w:lang w:eastAsia="en-AU"/>
              </w:rPr>
              <w:t>Electric</w:t>
            </w:r>
          </w:p>
        </w:tc>
      </w:tr>
      <w:tr w:rsidR="00005AFE" w:rsidRPr="00005AFE" w:rsidTr="00BC24EA">
        <w:tc>
          <w:tcPr>
            <w:tcW w:w="1058" w:type="pct"/>
            <w:shd w:val="clear" w:color="auto" w:fill="auto"/>
            <w:vAlign w:val="bottom"/>
          </w:tcPr>
          <w:p w:rsidR="00005AFE" w:rsidRPr="00005AFE" w:rsidRDefault="00005AFE" w:rsidP="00005AFE">
            <w:pPr>
              <w:spacing w:before="20" w:after="0" w:line="220" w:lineRule="exact"/>
              <w:jc w:val="center"/>
              <w:rPr>
                <w:rFonts w:eastAsia="Times New Roman"/>
                <w:b/>
                <w:bCs/>
                <w:color w:val="000000"/>
                <w:sz w:val="22"/>
                <w:lang w:eastAsia="en-AU"/>
              </w:rPr>
            </w:pPr>
            <w:r w:rsidRPr="00005AFE">
              <w:rPr>
                <w:rFonts w:eastAsia="Times New Roman"/>
                <w:b/>
                <w:bCs/>
                <w:color w:val="000000"/>
                <w:sz w:val="22"/>
                <w:lang w:eastAsia="en-AU"/>
              </w:rPr>
              <w:t>ZERO</w:t>
            </w:r>
          </w:p>
        </w:tc>
        <w:tc>
          <w:tcPr>
            <w:tcW w:w="1271" w:type="pct"/>
            <w:shd w:val="clear" w:color="auto" w:fill="auto"/>
            <w:vAlign w:val="bottom"/>
          </w:tcPr>
          <w:p w:rsidR="00005AFE" w:rsidRPr="00005AFE" w:rsidRDefault="00005AFE" w:rsidP="00005AFE">
            <w:pPr>
              <w:spacing w:before="20" w:after="20" w:line="220" w:lineRule="exact"/>
              <w:jc w:val="center"/>
              <w:rPr>
                <w:rFonts w:eastAsia="Times New Roman"/>
                <w:bCs/>
                <w:color w:val="000000"/>
                <w:sz w:val="22"/>
                <w:lang w:eastAsia="en-AU"/>
              </w:rPr>
            </w:pPr>
            <w:r w:rsidRPr="00005AFE">
              <w:rPr>
                <w:rFonts w:eastAsia="Times New Roman"/>
                <w:bCs/>
                <w:color w:val="000000"/>
                <w:sz w:val="22"/>
                <w:lang w:eastAsia="en-AU"/>
              </w:rPr>
              <w:t>DS</w:t>
            </w:r>
          </w:p>
        </w:tc>
        <w:tc>
          <w:tcPr>
            <w:tcW w:w="1230" w:type="pct"/>
            <w:shd w:val="clear" w:color="auto" w:fill="auto"/>
            <w:vAlign w:val="bottom"/>
          </w:tcPr>
          <w:p w:rsidR="00005AFE" w:rsidRPr="00005AFE" w:rsidRDefault="00005AFE" w:rsidP="00005AFE">
            <w:pPr>
              <w:spacing w:before="20" w:after="0" w:line="220" w:lineRule="exact"/>
              <w:jc w:val="center"/>
              <w:rPr>
                <w:rFonts w:eastAsia="Times New Roman"/>
                <w:bCs/>
                <w:color w:val="000000"/>
                <w:sz w:val="22"/>
                <w:lang w:eastAsia="en-AU"/>
              </w:rPr>
            </w:pPr>
            <w:r w:rsidRPr="00005AFE">
              <w:rPr>
                <w:rFonts w:eastAsia="Times New Roman"/>
                <w:bCs/>
                <w:color w:val="000000"/>
                <w:sz w:val="22"/>
                <w:lang w:eastAsia="en-AU"/>
              </w:rPr>
              <w:t>Zero DS</w:t>
            </w:r>
          </w:p>
        </w:tc>
        <w:tc>
          <w:tcPr>
            <w:tcW w:w="705" w:type="pct"/>
            <w:shd w:val="clear" w:color="auto" w:fill="auto"/>
            <w:vAlign w:val="bottom"/>
          </w:tcPr>
          <w:p w:rsidR="00005AFE" w:rsidRPr="00005AFE" w:rsidRDefault="00005AFE" w:rsidP="00005AFE">
            <w:pPr>
              <w:spacing w:before="20" w:after="0" w:line="220" w:lineRule="exact"/>
              <w:jc w:val="center"/>
              <w:rPr>
                <w:rFonts w:eastAsia="Times New Roman"/>
                <w:bCs/>
                <w:color w:val="000000"/>
                <w:sz w:val="22"/>
                <w:lang w:eastAsia="en-AU"/>
              </w:rPr>
            </w:pPr>
            <w:r w:rsidRPr="00005AFE">
              <w:rPr>
                <w:rFonts w:eastAsia="Times New Roman"/>
                <w:bCs/>
                <w:color w:val="000000"/>
                <w:sz w:val="22"/>
                <w:lang w:eastAsia="en-AU"/>
              </w:rPr>
              <w:t>Unit 2015</w:t>
            </w:r>
          </w:p>
        </w:tc>
        <w:tc>
          <w:tcPr>
            <w:tcW w:w="736" w:type="pct"/>
            <w:shd w:val="clear" w:color="auto" w:fill="auto"/>
            <w:vAlign w:val="bottom"/>
          </w:tcPr>
          <w:p w:rsidR="00005AFE" w:rsidRPr="00005AFE" w:rsidRDefault="00005AFE" w:rsidP="00005AFE">
            <w:pPr>
              <w:spacing w:before="20" w:after="0" w:line="220" w:lineRule="exact"/>
              <w:jc w:val="center"/>
              <w:rPr>
                <w:rFonts w:eastAsia="Times New Roman"/>
                <w:bCs/>
                <w:color w:val="000000"/>
                <w:sz w:val="22"/>
                <w:lang w:eastAsia="en-AU"/>
              </w:rPr>
            </w:pPr>
            <w:r w:rsidRPr="00005AFE">
              <w:rPr>
                <w:rFonts w:eastAsia="Times New Roman"/>
                <w:bCs/>
                <w:color w:val="000000"/>
                <w:sz w:val="22"/>
                <w:lang w:eastAsia="en-AU"/>
              </w:rPr>
              <w:t>Electric</w:t>
            </w:r>
          </w:p>
        </w:tc>
      </w:tr>
      <w:tr w:rsidR="00005AFE" w:rsidRPr="00005AFE" w:rsidTr="00BC24EA">
        <w:tc>
          <w:tcPr>
            <w:tcW w:w="1058" w:type="pct"/>
            <w:shd w:val="clear" w:color="auto" w:fill="auto"/>
            <w:vAlign w:val="bottom"/>
          </w:tcPr>
          <w:p w:rsidR="00005AFE" w:rsidRPr="00005AFE" w:rsidRDefault="00005AFE" w:rsidP="00005AFE">
            <w:pPr>
              <w:spacing w:before="20" w:after="20" w:line="220" w:lineRule="exact"/>
              <w:jc w:val="center"/>
              <w:rPr>
                <w:rFonts w:eastAsia="Times New Roman"/>
                <w:b/>
                <w:bCs/>
                <w:color w:val="000000"/>
                <w:sz w:val="22"/>
                <w:lang w:eastAsia="en-AU"/>
              </w:rPr>
            </w:pPr>
          </w:p>
        </w:tc>
        <w:tc>
          <w:tcPr>
            <w:tcW w:w="1271" w:type="pct"/>
            <w:shd w:val="clear" w:color="auto" w:fill="auto"/>
            <w:vAlign w:val="bottom"/>
          </w:tcPr>
          <w:p w:rsidR="00005AFE" w:rsidRPr="00005AFE" w:rsidRDefault="00005AFE" w:rsidP="00005AFE">
            <w:pPr>
              <w:spacing w:before="20" w:after="20" w:line="220" w:lineRule="exact"/>
              <w:jc w:val="center"/>
              <w:rPr>
                <w:rFonts w:eastAsia="Times New Roman"/>
                <w:bCs/>
                <w:color w:val="000000"/>
                <w:sz w:val="22"/>
                <w:lang w:eastAsia="en-AU"/>
              </w:rPr>
            </w:pPr>
            <w:r w:rsidRPr="00005AFE">
              <w:rPr>
                <w:rFonts w:eastAsia="Times New Roman"/>
                <w:bCs/>
                <w:color w:val="000000"/>
                <w:sz w:val="22"/>
                <w:lang w:eastAsia="en-AU"/>
              </w:rPr>
              <w:t>S</w:t>
            </w:r>
          </w:p>
        </w:tc>
        <w:tc>
          <w:tcPr>
            <w:tcW w:w="1230" w:type="pct"/>
            <w:shd w:val="clear" w:color="auto" w:fill="auto"/>
            <w:vAlign w:val="bottom"/>
          </w:tcPr>
          <w:p w:rsidR="00005AFE" w:rsidRPr="00005AFE" w:rsidRDefault="00005AFE" w:rsidP="00005AFE">
            <w:pPr>
              <w:spacing w:before="20" w:after="20" w:line="220" w:lineRule="exact"/>
              <w:jc w:val="center"/>
              <w:rPr>
                <w:rFonts w:eastAsia="Times New Roman"/>
                <w:bCs/>
                <w:color w:val="000000"/>
                <w:sz w:val="22"/>
                <w:lang w:eastAsia="en-AU"/>
              </w:rPr>
            </w:pPr>
            <w:r w:rsidRPr="00005AFE">
              <w:rPr>
                <w:rFonts w:eastAsia="Times New Roman"/>
                <w:bCs/>
                <w:color w:val="000000"/>
                <w:sz w:val="22"/>
                <w:lang w:eastAsia="en-AU"/>
              </w:rPr>
              <w:t>Zero S</w:t>
            </w:r>
          </w:p>
        </w:tc>
        <w:tc>
          <w:tcPr>
            <w:tcW w:w="705" w:type="pct"/>
            <w:shd w:val="clear" w:color="auto" w:fill="auto"/>
            <w:vAlign w:val="bottom"/>
          </w:tcPr>
          <w:p w:rsidR="00005AFE" w:rsidRPr="00005AFE" w:rsidRDefault="00005AFE" w:rsidP="00005AFE">
            <w:pPr>
              <w:spacing w:before="20" w:after="20" w:line="220" w:lineRule="exact"/>
              <w:jc w:val="center"/>
              <w:rPr>
                <w:rFonts w:eastAsia="Times New Roman"/>
                <w:bCs/>
                <w:color w:val="000000"/>
                <w:sz w:val="22"/>
                <w:lang w:eastAsia="en-AU"/>
              </w:rPr>
            </w:pPr>
            <w:r w:rsidRPr="00005AFE">
              <w:rPr>
                <w:rFonts w:eastAsia="Times New Roman"/>
                <w:bCs/>
                <w:color w:val="000000"/>
                <w:sz w:val="22"/>
                <w:lang w:eastAsia="en-AU"/>
              </w:rPr>
              <w:t>Until 2015</w:t>
            </w:r>
          </w:p>
        </w:tc>
        <w:tc>
          <w:tcPr>
            <w:tcW w:w="736" w:type="pct"/>
            <w:shd w:val="clear" w:color="auto" w:fill="auto"/>
            <w:vAlign w:val="bottom"/>
          </w:tcPr>
          <w:p w:rsidR="00005AFE" w:rsidRPr="00005AFE" w:rsidRDefault="00005AFE" w:rsidP="00005AFE">
            <w:pPr>
              <w:spacing w:before="20" w:after="20" w:line="220" w:lineRule="exact"/>
              <w:jc w:val="center"/>
              <w:rPr>
                <w:rFonts w:eastAsia="Times New Roman"/>
                <w:bCs/>
                <w:color w:val="000000"/>
                <w:sz w:val="22"/>
                <w:lang w:eastAsia="en-AU"/>
              </w:rPr>
            </w:pPr>
            <w:r w:rsidRPr="00005AFE">
              <w:rPr>
                <w:rFonts w:eastAsia="Times New Roman"/>
                <w:bCs/>
                <w:color w:val="000000"/>
                <w:sz w:val="22"/>
                <w:lang w:eastAsia="en-AU"/>
              </w:rPr>
              <w:t>Electric</w:t>
            </w:r>
          </w:p>
        </w:tc>
      </w:tr>
    </w:tbl>
    <w:p w:rsidR="00005AFE" w:rsidRPr="00005AFE" w:rsidRDefault="00005AFE" w:rsidP="00005AFE">
      <w:pPr>
        <w:spacing w:after="0" w:line="240" w:lineRule="auto"/>
        <w:jc w:val="left"/>
        <w:rPr>
          <w:rFonts w:eastAsia="Times New Roman"/>
          <w:bCs/>
          <w:color w:val="000000"/>
          <w:sz w:val="22"/>
          <w:lang w:eastAsia="en-AU"/>
        </w:rPr>
      </w:pPr>
    </w:p>
    <w:p w:rsidR="00005AFE" w:rsidRPr="00005AFE" w:rsidRDefault="00005AFE" w:rsidP="00005AFE">
      <w:pPr>
        <w:spacing w:after="0" w:line="240" w:lineRule="auto"/>
        <w:jc w:val="left"/>
        <w:rPr>
          <w:rFonts w:eastAsia="Times New Roman"/>
          <w:bCs/>
          <w:color w:val="000000"/>
          <w:sz w:val="22"/>
          <w:lang w:eastAsia="en-AU"/>
        </w:rPr>
      </w:pPr>
    </w:p>
    <w:p w:rsidR="00005AFE" w:rsidRPr="00005AFE" w:rsidRDefault="00005AFE" w:rsidP="00005AFE">
      <w:pPr>
        <w:spacing w:after="0" w:line="240" w:lineRule="auto"/>
        <w:jc w:val="left"/>
        <w:rPr>
          <w:rFonts w:eastAsia="Times New Roman"/>
          <w:b/>
          <w:bCs/>
          <w:color w:val="000000"/>
          <w:sz w:val="26"/>
          <w:szCs w:val="26"/>
          <w:lang w:eastAsia="en-AU"/>
        </w:rPr>
      </w:pPr>
      <w:r w:rsidRPr="00005AFE">
        <w:rPr>
          <w:rFonts w:eastAsia="Times New Roman"/>
          <w:b/>
          <w:bCs/>
          <w:color w:val="000000"/>
          <w:sz w:val="26"/>
          <w:szCs w:val="26"/>
          <w:lang w:eastAsia="en-AU"/>
        </w:rPr>
        <w:t>Motor bikes and motor trikes with an engine capacity not less than 261ml and not exceeding 660ml listed in the table below are approved:</w:t>
      </w:r>
    </w:p>
    <w:p w:rsidR="00005AFE" w:rsidRPr="00005AFE" w:rsidRDefault="00005AFE" w:rsidP="00005AFE">
      <w:pPr>
        <w:spacing w:after="0" w:line="240" w:lineRule="auto"/>
        <w:jc w:val="left"/>
        <w:rPr>
          <w:rFonts w:eastAsia="Times New Roman"/>
          <w:bCs/>
          <w:color w:val="000000"/>
          <w:sz w:val="22"/>
          <w:lang w:eastAsia="en-AU"/>
        </w:rPr>
      </w:pPr>
    </w:p>
    <w:tbl>
      <w:tblPr>
        <w:tblW w:w="4998" w:type="pct"/>
        <w:tblLayout w:type="fixed"/>
        <w:tblLook w:val="04A0" w:firstRow="1" w:lastRow="0" w:firstColumn="1" w:lastColumn="0" w:noHBand="0" w:noVBand="1"/>
      </w:tblPr>
      <w:tblGrid>
        <w:gridCol w:w="2082"/>
        <w:gridCol w:w="2104"/>
        <w:gridCol w:w="2474"/>
        <w:gridCol w:w="1273"/>
        <w:gridCol w:w="1417"/>
      </w:tblGrid>
      <w:tr w:rsidR="00005AFE" w:rsidRPr="00005AFE" w:rsidTr="00BC24EA">
        <w:trPr>
          <w:trHeight w:val="300"/>
          <w:tblHeader/>
        </w:trPr>
        <w:tc>
          <w:tcPr>
            <w:tcW w:w="1113" w:type="pct"/>
            <w:tcBorders>
              <w:top w:val="nil"/>
              <w:left w:val="nil"/>
              <w:bottom w:val="nil"/>
              <w:right w:val="nil"/>
            </w:tcBorders>
            <w:shd w:val="clear" w:color="auto" w:fill="auto"/>
            <w:vAlign w:val="center"/>
            <w:hideMark/>
          </w:tcPr>
          <w:p w:rsidR="00005AFE" w:rsidRPr="00005AFE" w:rsidRDefault="00005AFE" w:rsidP="00005AFE">
            <w:pPr>
              <w:spacing w:before="40" w:after="0" w:line="220" w:lineRule="exact"/>
              <w:jc w:val="center"/>
              <w:rPr>
                <w:rFonts w:eastAsia="Times New Roman"/>
                <w:b/>
                <w:bCs/>
                <w:color w:val="000000"/>
                <w:sz w:val="22"/>
                <w:lang w:eastAsia="en-AU"/>
              </w:rPr>
            </w:pPr>
            <w:r w:rsidRPr="00005AFE">
              <w:rPr>
                <w:rFonts w:eastAsia="Times New Roman"/>
                <w:b/>
                <w:bCs/>
                <w:color w:val="000000"/>
                <w:sz w:val="22"/>
                <w:lang w:eastAsia="en-AU"/>
              </w:rPr>
              <w:t>MAKE</w:t>
            </w:r>
          </w:p>
        </w:tc>
        <w:tc>
          <w:tcPr>
            <w:tcW w:w="1125" w:type="pct"/>
            <w:tcBorders>
              <w:top w:val="nil"/>
              <w:left w:val="nil"/>
              <w:bottom w:val="nil"/>
              <w:right w:val="nil"/>
            </w:tcBorders>
            <w:shd w:val="clear" w:color="auto" w:fill="auto"/>
            <w:vAlign w:val="center"/>
            <w:hideMark/>
          </w:tcPr>
          <w:p w:rsidR="00005AFE" w:rsidRPr="00005AFE" w:rsidRDefault="00005AFE" w:rsidP="00005AFE">
            <w:pPr>
              <w:spacing w:before="40" w:after="0" w:line="220" w:lineRule="exact"/>
              <w:jc w:val="center"/>
              <w:rPr>
                <w:rFonts w:eastAsia="Times New Roman"/>
                <w:b/>
                <w:bCs/>
                <w:color w:val="000000"/>
                <w:sz w:val="22"/>
                <w:lang w:eastAsia="en-AU"/>
              </w:rPr>
            </w:pPr>
            <w:r w:rsidRPr="00005AFE">
              <w:rPr>
                <w:rFonts w:eastAsia="Times New Roman"/>
                <w:b/>
                <w:bCs/>
                <w:color w:val="000000"/>
                <w:sz w:val="22"/>
                <w:lang w:eastAsia="en-AU"/>
              </w:rPr>
              <w:t>MODEL</w:t>
            </w:r>
          </w:p>
        </w:tc>
        <w:tc>
          <w:tcPr>
            <w:tcW w:w="1323" w:type="pct"/>
            <w:tcBorders>
              <w:top w:val="nil"/>
              <w:left w:val="nil"/>
              <w:bottom w:val="nil"/>
              <w:right w:val="nil"/>
            </w:tcBorders>
            <w:shd w:val="clear" w:color="auto" w:fill="auto"/>
            <w:vAlign w:val="center"/>
            <w:hideMark/>
          </w:tcPr>
          <w:p w:rsidR="00005AFE" w:rsidRPr="00005AFE" w:rsidRDefault="00005AFE" w:rsidP="00005AFE">
            <w:pPr>
              <w:spacing w:before="40" w:after="0" w:line="220" w:lineRule="exact"/>
              <w:jc w:val="center"/>
              <w:rPr>
                <w:rFonts w:eastAsia="Times New Roman"/>
                <w:b/>
                <w:bCs/>
                <w:color w:val="000000"/>
                <w:sz w:val="22"/>
                <w:lang w:eastAsia="en-AU"/>
              </w:rPr>
            </w:pPr>
            <w:r w:rsidRPr="00005AFE">
              <w:rPr>
                <w:rFonts w:eastAsia="Times New Roman"/>
                <w:b/>
                <w:bCs/>
                <w:color w:val="000000"/>
                <w:sz w:val="22"/>
                <w:lang w:eastAsia="en-AU"/>
              </w:rPr>
              <w:t>VARIANT NAME</w:t>
            </w:r>
          </w:p>
        </w:tc>
        <w:tc>
          <w:tcPr>
            <w:tcW w:w="681" w:type="pct"/>
            <w:tcBorders>
              <w:top w:val="nil"/>
              <w:left w:val="nil"/>
              <w:bottom w:val="nil"/>
              <w:right w:val="nil"/>
            </w:tcBorders>
            <w:shd w:val="clear" w:color="auto" w:fill="auto"/>
            <w:vAlign w:val="center"/>
            <w:hideMark/>
          </w:tcPr>
          <w:p w:rsidR="00005AFE" w:rsidRPr="00005AFE" w:rsidRDefault="00005AFE" w:rsidP="00005AFE">
            <w:pPr>
              <w:spacing w:before="40" w:after="0" w:line="220" w:lineRule="exact"/>
              <w:jc w:val="center"/>
              <w:rPr>
                <w:rFonts w:eastAsia="Times New Roman"/>
                <w:b/>
                <w:bCs/>
                <w:color w:val="000000"/>
                <w:sz w:val="22"/>
                <w:lang w:eastAsia="en-AU"/>
              </w:rPr>
            </w:pPr>
            <w:r w:rsidRPr="00005AFE">
              <w:rPr>
                <w:rFonts w:eastAsia="Times New Roman"/>
                <w:b/>
                <w:bCs/>
                <w:color w:val="000000"/>
                <w:sz w:val="22"/>
                <w:lang w:eastAsia="en-AU"/>
              </w:rPr>
              <w:t>YEAR(S)</w:t>
            </w:r>
          </w:p>
        </w:tc>
        <w:tc>
          <w:tcPr>
            <w:tcW w:w="758" w:type="pct"/>
            <w:tcBorders>
              <w:top w:val="nil"/>
              <w:left w:val="nil"/>
              <w:bottom w:val="nil"/>
              <w:right w:val="nil"/>
            </w:tcBorders>
            <w:shd w:val="clear" w:color="auto" w:fill="auto"/>
            <w:vAlign w:val="center"/>
            <w:hideMark/>
          </w:tcPr>
          <w:p w:rsidR="00005AFE" w:rsidRPr="00005AFE" w:rsidRDefault="00005AFE" w:rsidP="00005AFE">
            <w:pPr>
              <w:spacing w:before="40" w:after="0" w:line="220" w:lineRule="exact"/>
              <w:jc w:val="center"/>
              <w:rPr>
                <w:rFonts w:eastAsia="Times New Roman"/>
                <w:b/>
                <w:bCs/>
                <w:color w:val="000000"/>
                <w:sz w:val="22"/>
                <w:lang w:eastAsia="en-AU"/>
              </w:rPr>
            </w:pPr>
            <w:r w:rsidRPr="00005AFE">
              <w:rPr>
                <w:rFonts w:eastAsia="Times New Roman"/>
                <w:b/>
                <w:bCs/>
                <w:color w:val="000000"/>
                <w:sz w:val="22"/>
                <w:lang w:eastAsia="en-AU"/>
              </w:rPr>
              <w:t>CAPACITY</w:t>
            </w:r>
          </w:p>
        </w:tc>
      </w:tr>
      <w:tr w:rsidR="00005AFE" w:rsidRPr="00005AFE" w:rsidTr="00BC24EA">
        <w:trPr>
          <w:trHeight w:val="57"/>
          <w:tblHeader/>
        </w:trPr>
        <w:tc>
          <w:tcPr>
            <w:tcW w:w="1113" w:type="pct"/>
            <w:tcBorders>
              <w:top w:val="nil"/>
              <w:left w:val="nil"/>
              <w:bottom w:val="nil"/>
              <w:right w:val="nil"/>
            </w:tcBorders>
            <w:shd w:val="clear" w:color="auto" w:fill="auto"/>
          </w:tcPr>
          <w:p w:rsidR="00005AFE" w:rsidRPr="00005AFE" w:rsidRDefault="00005AFE" w:rsidP="00005AFE">
            <w:pPr>
              <w:spacing w:after="0" w:line="40" w:lineRule="exact"/>
              <w:jc w:val="center"/>
              <w:rPr>
                <w:rFonts w:eastAsia="Times New Roman"/>
                <w:b/>
                <w:bCs/>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after="0" w:line="40" w:lineRule="exact"/>
              <w:jc w:val="center"/>
              <w:rPr>
                <w:rFonts w:eastAsia="Times New Roman"/>
                <w:b/>
                <w:bCs/>
                <w:color w:val="000000"/>
                <w:sz w:val="22"/>
                <w:lang w:eastAsia="en-AU"/>
              </w:rPr>
            </w:pPr>
          </w:p>
        </w:tc>
        <w:tc>
          <w:tcPr>
            <w:tcW w:w="1323" w:type="pct"/>
            <w:tcBorders>
              <w:top w:val="nil"/>
              <w:left w:val="nil"/>
              <w:bottom w:val="nil"/>
              <w:right w:val="nil"/>
            </w:tcBorders>
            <w:shd w:val="clear" w:color="auto" w:fill="auto"/>
          </w:tcPr>
          <w:p w:rsidR="00005AFE" w:rsidRPr="00005AFE" w:rsidRDefault="00005AFE" w:rsidP="00005AFE">
            <w:pPr>
              <w:spacing w:after="0" w:line="40" w:lineRule="exact"/>
              <w:jc w:val="center"/>
              <w:rPr>
                <w:rFonts w:eastAsia="Times New Roman"/>
                <w:b/>
                <w:bCs/>
                <w:color w:val="000000"/>
                <w:sz w:val="22"/>
                <w:lang w:eastAsia="en-AU"/>
              </w:rPr>
            </w:pPr>
          </w:p>
        </w:tc>
        <w:tc>
          <w:tcPr>
            <w:tcW w:w="681" w:type="pct"/>
            <w:tcBorders>
              <w:top w:val="nil"/>
              <w:left w:val="nil"/>
              <w:bottom w:val="nil"/>
              <w:right w:val="nil"/>
            </w:tcBorders>
            <w:shd w:val="clear" w:color="auto" w:fill="auto"/>
          </w:tcPr>
          <w:p w:rsidR="00005AFE" w:rsidRPr="00005AFE" w:rsidRDefault="00005AFE" w:rsidP="00005AFE">
            <w:pPr>
              <w:spacing w:after="0" w:line="40" w:lineRule="exact"/>
              <w:jc w:val="center"/>
              <w:rPr>
                <w:rFonts w:eastAsia="Times New Roman"/>
                <w:b/>
                <w:bCs/>
                <w:color w:val="000000"/>
                <w:sz w:val="22"/>
                <w:lang w:eastAsia="en-AU"/>
              </w:rPr>
            </w:pPr>
          </w:p>
        </w:tc>
        <w:tc>
          <w:tcPr>
            <w:tcW w:w="758" w:type="pct"/>
            <w:tcBorders>
              <w:top w:val="nil"/>
              <w:left w:val="nil"/>
              <w:bottom w:val="nil"/>
              <w:right w:val="nil"/>
            </w:tcBorders>
            <w:shd w:val="clear" w:color="auto" w:fill="auto"/>
          </w:tcPr>
          <w:p w:rsidR="00005AFE" w:rsidRPr="00005AFE" w:rsidRDefault="00005AFE" w:rsidP="00005AFE">
            <w:pPr>
              <w:spacing w:after="0" w:line="40" w:lineRule="exact"/>
              <w:jc w:val="center"/>
              <w:rPr>
                <w:rFonts w:eastAsia="Times New Roman"/>
                <w:b/>
                <w:bCs/>
                <w:color w:val="000000"/>
                <w:sz w:val="22"/>
                <w:lang w:eastAsia="en-AU"/>
              </w:rPr>
            </w:pP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AJP</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PR7</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PR7</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AJS</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MODEL 18</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MODEL 18</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pre 1963</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497</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MODEL 20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MODEL 20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1955-61</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APRILIA</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Moto 6.5</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Moto 6.5</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1998-99</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M35</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SR MAX 300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278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PEGASO 650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DUAL SPORTS</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1994-01</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652</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PEGASO 650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OUTBACK</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2000-01</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652</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PEGASO 650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Factory 650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2007-08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660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PEGASO 650 I.E.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OUTBACK</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2001-02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652</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PEGASO 650 I.E.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DUAL SPORTS</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2001-06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652</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SCARABEO 300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VRG</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2009</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278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SCARABEO 400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SCARABEO 400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SCARABEO 500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SCARABEO 500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2007-08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460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SPORTCITY300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SPORTCITY300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2010-12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STRADA 650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ROAD</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2006-08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STRADA 650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TRAIL</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2006-08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VS (SXV 550)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SXV 550 (VSS-VSL) 14.5kW</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2006-08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553</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VS (SXV 450)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SXV 450 (VSR-VSH) 14kW</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2006-08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VP (RXV 450)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VPV-VPT-VPH 18.3kW</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2006-10</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VP (RXV 550)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VPZ- VPX- VPL 20kW</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2006-10</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553</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ASIAWING</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LD450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ODES MCF450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2011-13</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ATK</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605</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605</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1995</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598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BENELLI</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VELVET DUSK</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VELVET DUSK</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2003-05</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383</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P10</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BN 302</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2015 on</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300</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P18</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LEONCINO 500</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2017 on</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500</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P18</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LEONCINO 500 TRAIL</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2018 on</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P18</w:t>
            </w:r>
          </w:p>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P16</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BENELLI</w:t>
            </w:r>
          </w:p>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TRK502</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2017</w:t>
            </w:r>
          </w:p>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500</w:t>
            </w:r>
          </w:p>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500</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P16</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TRK 502X</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2018 on</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P25</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GT600  RESTRICTED</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2014-15</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P25</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BN 600 RESTRICTED</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2013-14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600</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P36</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502C</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2019</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BETA</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RR E3</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RR350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2011</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RR E3</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RR400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2010-11</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RR E3</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RR450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2010-11</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RR450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RR450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448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RR450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RR450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2000-07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448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RR E3</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RR520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2010-11</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498</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RR300 2T</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RR300 2T</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2019</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293</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RR350 4T</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RR350 4T</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2019</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349</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RR390 4T</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RR390 4T</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2019</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386</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RR430 4T</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RR430 4T</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2019</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431</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RR480 4T</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RR480 4T</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2019</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478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RR525</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RR525</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510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RR525</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RR525</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2000-07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510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FUPA RR E3</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RR 2T 300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2012-17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293</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FUPA RR E3</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RR350 20 &amp; RR350 15</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2016-17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FUPA RR E3</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RR390 31 &amp; RR390 16</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2016-17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386</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FUPA RR E3</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RR430 32 &amp; RR430 17</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2016-17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431</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FUPA RR E3</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RR480 33 &amp; RR480 18</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2016-17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478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FUPA E5</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E5 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2015</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293</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FUPA E5</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E8/03</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2016/17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293</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BETA</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FUPA RR E3</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2018</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293</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b/>
                <w:bCs/>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BMA RR</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RR350 15</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2018</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349</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b/>
                <w:bCs/>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BMA RR</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RR390 16</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2018</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386</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b/>
                <w:bCs/>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BMA RR</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RR430 17</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2018</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431</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b/>
                <w:bCs/>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BMA RR</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RR480 18</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2018</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478</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b/>
                <w:bCs/>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XTRAINER 300 2T</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XTRAINER 300 2T</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2019</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293</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BMW</w:t>
            </w: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C400</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0C09/C400X</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2018</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350</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b/>
                <w:bCs/>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C650</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C600 SPORT</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647</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C650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C650 GT/Sport</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647</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F650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FUNDURO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1995-00</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652</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F650CS</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SCARVER</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2002-05</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652</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F650CS</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SE ROAD</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2004-06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652</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F650GS</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DAKAR</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2000-08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652</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F650GS</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F650GS</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2000-08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652</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F650ST</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F650ST</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652</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F650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G650 GS</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2009-2016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652</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F650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 xml:space="preserve">G650 GS </w:t>
            </w:r>
            <w:proofErr w:type="spellStart"/>
            <w:r w:rsidRPr="00005AFE">
              <w:rPr>
                <w:rFonts w:eastAsia="Times New Roman"/>
                <w:color w:val="000000"/>
                <w:sz w:val="22"/>
                <w:lang w:eastAsia="en-AU"/>
              </w:rPr>
              <w:t>Sertao</w:t>
            </w:r>
            <w:proofErr w:type="spellEnd"/>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2012-2016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652</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 450 X</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 450 X</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2008-10</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450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G650GS</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roofErr w:type="spellStart"/>
            <w:r w:rsidRPr="00005AFE">
              <w:rPr>
                <w:rFonts w:eastAsia="Times New Roman"/>
                <w:color w:val="000000"/>
                <w:sz w:val="22"/>
                <w:lang w:eastAsia="en-AU"/>
              </w:rPr>
              <w:t>Sertao</w:t>
            </w:r>
            <w:proofErr w:type="spellEnd"/>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G310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G310R-0G01</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2016-17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313</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G310GS</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G310GS-0G02</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2016</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313</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R45</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R45</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453</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1969</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R60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R60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1967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590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R65</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R65</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1981-88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R65LS</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R65LS</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1982-86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R69</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R69</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1961</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BOLWELL</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LM25W</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FIRENZE</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2009</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263</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BRAAAP</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ST</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2016-17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450</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BRP</w:t>
            </w: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Can am Ryker</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roofErr w:type="spellStart"/>
            <w:r w:rsidRPr="00005AFE">
              <w:rPr>
                <w:rFonts w:eastAsia="Times New Roman"/>
                <w:color w:val="000000"/>
                <w:sz w:val="22"/>
                <w:lang w:eastAsia="en-AU"/>
              </w:rPr>
              <w:t>Rotax</w:t>
            </w:r>
            <w:proofErr w:type="spellEnd"/>
            <w:r w:rsidRPr="00005AFE">
              <w:rPr>
                <w:rFonts w:eastAsia="Times New Roman"/>
                <w:color w:val="000000"/>
                <w:sz w:val="22"/>
                <w:lang w:eastAsia="en-AU"/>
              </w:rPr>
              <w:t xml:space="preserve"> 600 ACE</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2018</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599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BSA</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1964-70</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A65</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A65</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1966-69</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A7</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A7</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1961</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B40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B40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1969</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350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B44</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B44</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1967-71</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440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B50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B50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1971</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495</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B50SS GOLDSTAR</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B50SS GOLDSTAR</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1971</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GOLD STAR</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GOLD STAR</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1962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LIGHTNING</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LIGHTNING</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1964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654</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SPITFIRE MKIII</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SPITFIRE MKIII</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1967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THUNDERBOLT</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THUNDERBOLT</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1968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BUELL</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Blast</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STREET FIGHTER</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2002-07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491</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BUG</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SEE KYMCO</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sz w:val="22"/>
                <w:lang w:eastAsia="en-AU"/>
              </w:rPr>
            </w:pP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sz w:val="22"/>
                <w:lang w:eastAsia="en-AU"/>
              </w:rPr>
            </w:pP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BULTACO</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ALPINA</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ALPINA</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350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FRONTERA</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FRONTERA</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360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SHERPA</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SHERPA</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350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CAGIVA</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360WR</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360WR</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1998-02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348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410TE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410TE</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610TEE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610TEE</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576</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650 ALAZZURA</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650 ALAZZURA</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1984-88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650 ELFANT</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650 ELFANT</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1985-88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CANYON 500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DUAL SPORTS</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1999-06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CANYON 600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DUAL SPORTS</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1996-98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601</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RIVER 600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RIVER 600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1995-98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601</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W16 600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W16 600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1995-97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601</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CCM</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GP Series</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GP450-1(A1 30kW)</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2015-16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450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GP Series</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GP450-2(A1 30kW)</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2015-16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450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CFMOTO</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CF 650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CF650NK-LAM</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2012-16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CF 650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CF650TK-LAM</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2013-17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CF 650 (400NK)</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400NK</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2016-17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CF 650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650NK-LAM</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2016-17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CF650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650MT</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2016-17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COSSCK</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Ural</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b/>
                <w:bCs/>
                <w:color w:val="000000"/>
                <w:sz w:val="22"/>
                <w:lang w:eastAsia="en-AU"/>
              </w:rPr>
              <w:t>DERBI</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MULHACEN</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MULHACEN</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RAMBLA</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RA 300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2010</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278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DNEPR</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K650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K650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K650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K650 DNEPR</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1967-74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MT9</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MT9</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DUCATI</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 MONSTER</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 MONSTER</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 SIE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 S I E monster</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 SS JUNIOR</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 SS</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1989-96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400SS</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400SS</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1992-95</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500SL</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PANTAH</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500 DESMO</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 xml:space="preserve">500 Sport </w:t>
            </w:r>
            <w:proofErr w:type="spellStart"/>
            <w:r w:rsidRPr="00005AFE">
              <w:rPr>
                <w:rFonts w:eastAsia="Times New Roman"/>
                <w:color w:val="000000"/>
                <w:sz w:val="22"/>
                <w:lang w:eastAsia="en-AU"/>
              </w:rPr>
              <w:t>Desmo</w:t>
            </w:r>
            <w:proofErr w:type="spellEnd"/>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497</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600 MONSTER</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600 MONSTER</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1994-01</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583</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600 MONSTER</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DARK</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1998-01</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583</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600 S</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600 SUPERSPORT</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1994-97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583</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600M</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600M</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1994-01</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583</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600SL</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PANTAH</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1980-84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583</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600SS</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600SS</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1994-98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583</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620 MONSTER LITE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M620 LITE</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2003-07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618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620 MULTISTRADA LITE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MTS620 24.5Kw</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2005-07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618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659 Monster</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Monster 659</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DM 350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pre 85</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350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DM 450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pre 85</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448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DM450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DM450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450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DM500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DM500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1981-84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F3</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350 F3</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1986-1989</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F4</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 F4</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M4</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M620ie LITE</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2003-04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620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M5</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Monster 659</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2011</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KA (Scrambler)</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00AA Sixty2</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2015-16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399</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MD</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02AU</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2017</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ELSTAR SHINERAY</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XY400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WB400 &amp; WB400c</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2015-16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397</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b/>
                <w:bCs/>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XY400</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CLASSIC C</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2018</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397</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b/>
                <w:bCs/>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XY400</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SCRAMBLER C</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2018</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397</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b/>
                <w:bCs/>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XY400</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CAFÉ RACER</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2018</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397</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b/>
                <w:bCs/>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XY400</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CAFÉ RACER F</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2018</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397</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ENFIELD</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BULLET</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CLASSIC</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1993-08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BULLET</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DELUXE</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1993-08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BULLET</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ELECTRA ROAD</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2006-08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BULLET 350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DELUXE</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1988-01</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346</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BULLET 350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SUPERSTAR</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1988-95</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346</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BULLET 350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CLASSIC</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1993-01</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346</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BULLETT 500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1995</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BULLET 65</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ROAD</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2003-04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LIGHTNING</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ROAD</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2000-08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MILITARY</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ROAD</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2002-08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TAURAS</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DIESEL</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2001</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325</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FANTIC</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TZ</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EC300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2011-12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TZ</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 xml:space="preserve">Gas </w:t>
            </w:r>
            <w:proofErr w:type="spellStart"/>
            <w:r w:rsidRPr="00005AFE">
              <w:rPr>
                <w:rFonts w:eastAsia="Times New Roman"/>
                <w:color w:val="000000"/>
                <w:sz w:val="22"/>
                <w:lang w:eastAsia="en-AU"/>
              </w:rPr>
              <w:t>Gas</w:t>
            </w:r>
            <w:proofErr w:type="spellEnd"/>
            <w:r w:rsidRPr="00005AFE">
              <w:rPr>
                <w:rFonts w:eastAsia="Times New Roman"/>
                <w:color w:val="000000"/>
                <w:sz w:val="22"/>
                <w:lang w:eastAsia="en-AU"/>
              </w:rPr>
              <w:t xml:space="preserve"> EC30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300</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GAS-GAS</w:t>
            </w: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4E (IPA 48807)</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EC 30</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2018</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299</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b/>
                <w:bCs/>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4E</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EC 30</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2017</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299</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b/>
                <w:bCs/>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4E</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EC25</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2017</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299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EC300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SM SUPERMOTARD</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299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EC300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2001-02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299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EC400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FSE 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2002-03</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EC450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FSE 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2003-05</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EC450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FSE SUPERMOTARD</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2003-08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EC450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FSR 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2006-08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FS 400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FS40A</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FS 450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FS45</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443</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FS 500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FS50 (503)</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2006-2009</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503</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FSE 400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FSE 450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2003-08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PAMPERA</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320 TRAIL</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1998-02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333</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PAMPERA</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 TRAIL</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2006-08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PAMPERA</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2007-08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443</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SM400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SUPERMOTARD</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2003-08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SM450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SUPERMOTARD</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2003-08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443</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TT300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EC300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1998-08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295</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EC ENDURO</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EC30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2016-17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299</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CONTACT ES</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280 ES</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2018</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272</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GILERA</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FUOCO 500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FUOCO 500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2007-13</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493</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NEXUS 500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NEXUS 500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2003-08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460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HARLEY DAVIDSON</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SS350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Sprint</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69-1974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350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XGS SERIES</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Street 500 -XG500 16MY</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2014-15</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494</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XGS SERIES</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Street 500</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2016-on</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494</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XGS SERIES</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XG500 17MY</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2016-17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494</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TC HARLEY</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STREET 500</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2017-2020</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494</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HONDA</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600V TRANSALP</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600V</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583</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BROS</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BROS</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C70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DREAM</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pre 1970</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305</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CB300R</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CBF300NA</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2018-2019</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286</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CB300 (FA)</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CB300FA</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2014-17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286</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CB350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CB350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1969</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348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CB350F</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CB350F</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1973</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325</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CB360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CB360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1973-75</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360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CB400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CB400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1981 -2013</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395</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CB400F</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CB400F</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1975-77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CB400N</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CB400N</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1981</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395</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CB400T</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CB400T</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CB400 ABS</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CB400 ABS</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2008 - 2013</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CB450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CB450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1967-75</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450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CB500 FOUR</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CB500-FOUR K,K1,K2</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1971-73</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CB500 TWIN</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CB500T</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1974-78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CB500F</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CB500FA/F</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2012-19</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471</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CB500X</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CB500XA</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2013-17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471</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CB550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CB550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1974-78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544</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CB650F</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CB650FA-LTD-16ym</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2015-2017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CBR650F</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CBR650FA-LTD-16ym</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2015-2016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CB650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CB650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CBR500R</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CBR500RA</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2012-19</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471</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CBR650R</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CBR650R</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2019</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CBX550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CBX550F</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1982-85</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572</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CX500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CX500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1979</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CMX500A</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CMX500A 2017YM</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2016-17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471</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CJ360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CJ360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356</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CL450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CL450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1965-77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444</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CRF150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150R/RB</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CRF400R</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CRF400R</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2013</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399</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CRF450L</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CRF450L</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2018</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CRF450X</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CRF450X</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2005-09</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CX500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CX500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1977-82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495</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DEAUVILLE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NT650V</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2002-06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647</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CBR300R</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CBR300R</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2014-15</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286</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CBR300R</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CBR300RA</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2014-15</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286</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roofErr w:type="spellStart"/>
            <w:r w:rsidRPr="00005AFE">
              <w:rPr>
                <w:rFonts w:eastAsia="Times New Roman"/>
                <w:color w:val="000000"/>
                <w:sz w:val="22"/>
                <w:lang w:eastAsia="en-AU"/>
              </w:rPr>
              <w:t>Fortza</w:t>
            </w:r>
            <w:proofErr w:type="spellEnd"/>
            <w:r w:rsidRPr="00005AFE">
              <w:rPr>
                <w:rFonts w:eastAsia="Times New Roman"/>
                <w:color w:val="000000"/>
                <w:sz w:val="22"/>
                <w:lang w:eastAsia="en-AU"/>
              </w:rPr>
              <w:t xml:space="preserve"> 300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NSS300 Forza</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279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FJS400A</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SW-T400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2009</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FT500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FT500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FTS600D</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SILVERWING</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2006-08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582</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GB400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GB400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GB500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GB507</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1987-91</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GL400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GL400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1985</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396</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NF02</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SH300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2009</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279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NSS300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NSS300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2013</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279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NT400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NT400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1989-92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NT650V</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DEAUVILLE</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2003-06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647</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NTV650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REVERE</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1989-92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647</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NX650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DOMINATOR</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1988-00</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644</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PCX150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PCX150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153</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REVERE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REVERE</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1990</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647</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SL350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SL350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348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OBI RVF400 VFR400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 xml:space="preserve">OBI RVF400 </w:t>
            </w:r>
            <w:proofErr w:type="spellStart"/>
            <w:r w:rsidRPr="00005AFE">
              <w:rPr>
                <w:rFonts w:eastAsia="Times New Roman"/>
                <w:color w:val="000000"/>
                <w:sz w:val="22"/>
                <w:lang w:eastAsia="en-AU"/>
              </w:rPr>
              <w:t>Otobai</w:t>
            </w:r>
            <w:proofErr w:type="spellEnd"/>
            <w:r w:rsidRPr="00005AFE">
              <w:rPr>
                <w:rFonts w:eastAsia="Times New Roman"/>
                <w:color w:val="000000"/>
                <w:sz w:val="22"/>
                <w:lang w:eastAsia="en-AU"/>
              </w:rPr>
              <w:t xml:space="preserve"> import model only</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Steed</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steed</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VT400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VT 400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VT400C</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SHADOW</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2009</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VT500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VT500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1983-87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491</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VT600C</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VT600C</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1993-00</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583</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VT600C</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SHADOW VLX</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1988-2008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583</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XBR500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XBR500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1986-89</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XBR500SH</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XBR500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1986-89</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XL350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XL350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1984-87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339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XL500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XL500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1979-84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XL600R</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XL600R</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1984-87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589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XL600RMG</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XL600RMG</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1986-88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591</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XL600VH</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TRANSALP</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1987-89</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583</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XL650V</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TRANSALP</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2002-08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647</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XL650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TRANSALP</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2005</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647</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XR250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XR250R</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XR350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XR350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1983</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339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XR350R</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XR350R</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1983-84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339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XR350R</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XR350R</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1985-86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353</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XR400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XR400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1996-08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397</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XR400 MOTARD</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XR400M</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1996-08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397</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XR400R</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XR400R</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1996-08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397</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XR500R</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XR500R</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1983-84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XR600R</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XR600R</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1985-00</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591</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XR650L</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XR650L/ XR650R</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2001-06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644</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XR650R</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 xml:space="preserve">XR650R </w:t>
            </w:r>
            <w:proofErr w:type="spellStart"/>
            <w:r w:rsidRPr="00005AFE">
              <w:rPr>
                <w:rFonts w:eastAsia="Times New Roman"/>
                <w:color w:val="000000"/>
                <w:sz w:val="22"/>
                <w:lang w:eastAsia="en-AU"/>
              </w:rPr>
              <w:t>Kss</w:t>
            </w:r>
            <w:proofErr w:type="spellEnd"/>
            <w:r w:rsidRPr="00005AFE">
              <w:rPr>
                <w:rFonts w:eastAsia="Times New Roman"/>
                <w:color w:val="000000"/>
                <w:sz w:val="22"/>
                <w:lang w:eastAsia="en-AU"/>
              </w:rPr>
              <w:t xml:space="preserve"> and Mss (only)</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2004-05</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XR650R</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XR650R (Australian version only)</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1999-2001</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649</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CRF450L</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CRF450L2019YM</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2018</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HUNTER</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DD350E-6C</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DAYTONA</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2010-13</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320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DD350E-6C</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SPYDER</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2010-13</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320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DD350E-2</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BOBBER</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2011-13</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320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b/>
                <w:bCs/>
                <w:color w:val="000000"/>
                <w:sz w:val="22"/>
                <w:lang w:eastAsia="en-AU"/>
              </w:rPr>
              <w:t>HUSABERG</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FE350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350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FE400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FE450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2008-14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FE501E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1997-12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501</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FE501</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2012-14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510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FE570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2008-10</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565</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FE600E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1997-00</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595</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FE650E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2004-08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628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FE650E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2000-04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644</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FS450E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FS450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SUPERMOTARD</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2008-10</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FS570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SUPERMOTARD</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2009-10</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565</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FS650C/E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SUPERMOTARD</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2004-08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628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FS650E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SUPERMOTARD</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2002-04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644</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TE300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TE Series</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2010-14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293</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FE01</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FE450 MY05 (Ab)</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2004</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449</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FE01</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FS650 MY05 (Db)</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2004</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628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HUSQVARNA</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300WR</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WR300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2008-12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298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310TE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TE310 A3</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2009-13</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303</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310TE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TE310 A2</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2008-10</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298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350TE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TE350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1995</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400SM</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SUPERMOTARD</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2002-04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400TE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2000-01</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410TE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1998-00</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410TE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1994-97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415</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450SM/R/RR</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SUPERMOTARD</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2003-08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450TC</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MOTOCROSS</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2001-08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450TE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2001-07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450TE-IE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2007-08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450TXC</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TRAIL</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2007-08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A6 SMR 449</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A600AB</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2010-12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450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A6 TE 449</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A600AATE449</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2010-13</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450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A6 SMR 511</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A601AB</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2010-12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478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A6 TE 511</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A601AATE511</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2010-13</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478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A6 SMR 511</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A602AB</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478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A8</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0H11B 35kW</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2013</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652</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510SM</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SUPERMOTARD</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2006-10</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501</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510TC</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MOTOCROSS</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2004-07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501</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510TE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1986-2008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510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510TE-IE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TE510IE</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510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570TE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570TE(RP)</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2000</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577</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610SM</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SUPERMOTARD</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2000-08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577</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TE610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TE610(RP), dual sports</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2000 on</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577</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AE430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1986-88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430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SMS630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A401AB SMS630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2010-on</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SMR449</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SMR449</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2011</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449.6</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SMR511</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SMR511</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447.5</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TE300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2014 on</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298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TE300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2016-17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293</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FE350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2014-on</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350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FE450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2014 on</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FE450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2016-17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450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FE501</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2014 on</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501</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FE501</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2016-17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510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TE449</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roofErr w:type="spellStart"/>
            <w:r w:rsidRPr="00005AFE">
              <w:rPr>
                <w:rFonts w:eastAsia="Times New Roman"/>
                <w:color w:val="000000"/>
                <w:sz w:val="22"/>
                <w:lang w:eastAsia="en-AU"/>
              </w:rPr>
              <w:t>Enduro</w:t>
            </w:r>
            <w:proofErr w:type="spellEnd"/>
            <w:r w:rsidRPr="00005AFE">
              <w:rPr>
                <w:rFonts w:eastAsia="Times New Roman"/>
                <w:color w:val="000000"/>
                <w:sz w:val="22"/>
                <w:lang w:eastAsia="en-AU"/>
              </w:rPr>
              <w:t xml:space="preserve"> 2014</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2013</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449.6</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TE510 (A2)</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roofErr w:type="spellStart"/>
            <w:r w:rsidRPr="00005AFE">
              <w:rPr>
                <w:rFonts w:eastAsia="Times New Roman"/>
                <w:color w:val="000000"/>
                <w:sz w:val="22"/>
                <w:lang w:eastAsia="en-AU"/>
              </w:rPr>
              <w:t>Enduro</w:t>
            </w:r>
            <w:proofErr w:type="spellEnd"/>
            <w:r w:rsidRPr="00005AFE">
              <w:rPr>
                <w:rFonts w:eastAsia="Times New Roman"/>
                <w:color w:val="000000"/>
                <w:sz w:val="22"/>
                <w:lang w:eastAsia="en-AU"/>
              </w:rPr>
              <w:t xml:space="preserve"> 2013</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2006-2013</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477.5</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TE630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A401AA TE630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2010-on</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TR650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TR650 Terra</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2013</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652</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WR260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1990-91</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260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WR300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2010-13</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293</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WR360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1991-03</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WR400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1984-88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396</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WR430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430</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roofErr w:type="spellStart"/>
            <w:r w:rsidRPr="00005AFE">
              <w:rPr>
                <w:rFonts w:eastAsia="Times New Roman"/>
                <w:color w:val="000000"/>
                <w:sz w:val="22"/>
                <w:lang w:eastAsia="en-AU"/>
              </w:rPr>
              <w:t>Pilen</w:t>
            </w:r>
            <w:proofErr w:type="spellEnd"/>
            <w:r w:rsidRPr="00005AFE">
              <w:rPr>
                <w:rFonts w:eastAsia="Times New Roman"/>
                <w:color w:val="000000"/>
                <w:sz w:val="22"/>
                <w:lang w:eastAsia="en-AU"/>
              </w:rPr>
              <w:t xml:space="preserve"> Series</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VP 401</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2018</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373</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roofErr w:type="spellStart"/>
            <w:r w:rsidRPr="00005AFE">
              <w:rPr>
                <w:rFonts w:eastAsia="Times New Roman"/>
                <w:color w:val="000000"/>
                <w:sz w:val="22"/>
                <w:lang w:eastAsia="en-AU"/>
              </w:rPr>
              <w:t>Pilen</w:t>
            </w:r>
            <w:proofErr w:type="spellEnd"/>
            <w:r w:rsidRPr="00005AFE">
              <w:rPr>
                <w:rFonts w:eastAsia="Times New Roman"/>
                <w:color w:val="000000"/>
                <w:sz w:val="22"/>
                <w:lang w:eastAsia="en-AU"/>
              </w:rPr>
              <w:t xml:space="preserve"> Series</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SP 401</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2018</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373</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b/>
                <w:bCs/>
                <w:color w:val="000000"/>
                <w:sz w:val="22"/>
                <w:lang w:eastAsia="en-AU"/>
              </w:rPr>
              <w:lastRenderedPageBreak/>
              <w:t>HYOSUNG</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GT650 EFI</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GT650EFI Lams</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647</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GT650R EFI</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GT650R EFI Learner</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647</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GV650C/S</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Lams model</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647</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INDIAN</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VELO</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VELO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1969</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JAWA</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350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634 ROAD</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634 ROAD</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1984-85</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343</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638 ROAD</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638 ROAD</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1985-86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343</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JONWAY</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MALIBU</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MALIBU 320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320</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b/>
                <w:bCs/>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b/>
                <w:bCs/>
                <w:color w:val="000000"/>
                <w:sz w:val="22"/>
                <w:lang w:eastAsia="en-AU"/>
              </w:rPr>
              <w:t>KAWASAKI</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EN400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Vulcan</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EN450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450LTD</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1985-87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454</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EN500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Vulcan</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1990-02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ER-5</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ER500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1999-06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ER-6NL ABS</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ER-6nl ABS learner model</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2012-2016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ER-650C</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ER-6nL</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2009</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ER-650C</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ER-6nL ABS</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2009-11</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ER650H</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ER650H LAMS (Z650L)</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2016-17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649</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ER650H</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ER659K LAM (Z650L)</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2019</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EX300A (Ninja 300)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EX300B Ninja/ special (A&amp;B)</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2012-16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296</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ER300B</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ER300B (Z300 ABS)</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2015</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296</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EX300B</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EX300B</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2015-2018</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296</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EX400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GPX 400R</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1987-94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399</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EX400G</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Z400 and ER400D</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2019</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399</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EX650F</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Ninja 650L (2012)</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2011</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Ninja 650 L model</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Ninja 650RL</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2009</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Ninja 650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Ninja 650RL ABS</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2009-11</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Ninja 650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Ninja 650L ABS</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2011-16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EX650K (LAMS)</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Ninja 650 L</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2016-current</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GPZ550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GPZ550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1981-90</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553</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GT550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Z550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1984-88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553</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KL600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KLR600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1984-87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564</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KL650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KLR650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1987-99</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651</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KLE500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DUAL SPORTS</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1992-08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KLE300C</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KLE300C VERSYS-X 300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295</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KLR600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KL600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1984-87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564</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KLR650E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KL650E</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1987-2012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651</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KL650E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KLR650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2013-2016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651</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KLX150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KLX150E/KLX150 L</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KLX300R</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KLX300R</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1996-04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292</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KLX400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KLX400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2003</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KLX450R</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KLX450R</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2007-16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KLX650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KLX650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1989-95</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651</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KLX650R</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1993-04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651</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KZ400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KZ400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1974-84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KZ440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KZ440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1985</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443</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KZ500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KZ500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1979</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497</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KZ550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KZ550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547</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LE650D</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roofErr w:type="spellStart"/>
            <w:r w:rsidRPr="00005AFE">
              <w:rPr>
                <w:rFonts w:eastAsia="Times New Roman"/>
                <w:color w:val="000000"/>
                <w:sz w:val="22"/>
                <w:lang w:eastAsia="en-AU"/>
              </w:rPr>
              <w:t>Versys</w:t>
            </w:r>
            <w:proofErr w:type="spellEnd"/>
            <w:r w:rsidRPr="00005AFE">
              <w:rPr>
                <w:rFonts w:eastAsia="Times New Roman"/>
                <w:color w:val="000000"/>
                <w:sz w:val="22"/>
                <w:lang w:eastAsia="en-AU"/>
              </w:rPr>
              <w:t xml:space="preserve"> 650L ABS</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2010</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LE650D</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roofErr w:type="spellStart"/>
            <w:r w:rsidRPr="00005AFE">
              <w:rPr>
                <w:rFonts w:eastAsia="Times New Roman"/>
                <w:color w:val="000000"/>
                <w:sz w:val="22"/>
                <w:lang w:eastAsia="en-AU"/>
              </w:rPr>
              <w:t>Versys</w:t>
            </w:r>
            <w:proofErr w:type="spellEnd"/>
            <w:r w:rsidRPr="00005AFE">
              <w:rPr>
                <w:rFonts w:eastAsia="Times New Roman"/>
                <w:color w:val="000000"/>
                <w:sz w:val="22"/>
                <w:lang w:eastAsia="en-AU"/>
              </w:rPr>
              <w:t xml:space="preserve"> 650L ABS</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2011-14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LTD440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LTD440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443</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LX400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LX400 Eliminator</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1989</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S2</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S2</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346</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S3</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S3</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000000" w:fill="FFFFFF"/>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KLE500</w:t>
            </w:r>
          </w:p>
        </w:tc>
        <w:tc>
          <w:tcPr>
            <w:tcW w:w="1323" w:type="pct"/>
            <w:tcBorders>
              <w:top w:val="nil"/>
              <w:left w:val="nil"/>
              <w:bottom w:val="nil"/>
              <w:right w:val="nil"/>
            </w:tcBorders>
            <w:shd w:val="clear" w:color="000000" w:fill="FFFFFF"/>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KLE500</w:t>
            </w:r>
          </w:p>
        </w:tc>
        <w:tc>
          <w:tcPr>
            <w:tcW w:w="681" w:type="pct"/>
            <w:tcBorders>
              <w:top w:val="nil"/>
              <w:left w:val="nil"/>
              <w:bottom w:val="nil"/>
              <w:right w:val="nil"/>
            </w:tcBorders>
            <w:shd w:val="clear" w:color="000000" w:fill="FFFFFF"/>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1992-2008</w:t>
            </w:r>
          </w:p>
        </w:tc>
        <w:tc>
          <w:tcPr>
            <w:tcW w:w="758" w:type="pct"/>
            <w:tcBorders>
              <w:top w:val="nil"/>
              <w:left w:val="nil"/>
              <w:bottom w:val="nil"/>
              <w:right w:val="nil"/>
            </w:tcBorders>
            <w:shd w:val="clear" w:color="000000" w:fill="FFFFFF"/>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KLE650F</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roofErr w:type="spellStart"/>
            <w:r w:rsidRPr="00005AFE">
              <w:rPr>
                <w:rFonts w:eastAsia="Times New Roman"/>
                <w:color w:val="000000"/>
                <w:sz w:val="22"/>
                <w:lang w:eastAsia="en-AU"/>
              </w:rPr>
              <w:t>Versys</w:t>
            </w:r>
            <w:proofErr w:type="spellEnd"/>
            <w:r w:rsidRPr="00005AFE">
              <w:rPr>
                <w:rFonts w:eastAsia="Times New Roman"/>
                <w:color w:val="000000"/>
                <w:sz w:val="22"/>
                <w:lang w:eastAsia="en-AU"/>
              </w:rPr>
              <w:t xml:space="preserve"> 650L ABS</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2014-17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KLE650F</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KLE650F ABS L &amp; ABS L MY17</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2016-17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EN650B</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Vulcan S ABS/ABS L</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2014-current</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EN650B</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EN650E ABS L 1&amp;2</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2016-17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W400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EJ400AE</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2006-09</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Z400B2</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KZ400B2</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1979</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Z400D</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KZ400D</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1975</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Z500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Z500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1980</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498</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EX400G</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KAWASAKI</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2018</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ZR550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ZEPHYR</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1991-99</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553</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ZZR400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ZZR400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1991</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ZZR400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ZZR400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KTM</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2T-EXC</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300 EXC</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2012-2017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293</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b/>
                <w:bCs/>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Adventure</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390 Adventure</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2020-on</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373</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 xml:space="preserve">300 </w:t>
            </w:r>
            <w:proofErr w:type="spellStart"/>
            <w:r w:rsidRPr="00005AFE">
              <w:rPr>
                <w:rFonts w:eastAsia="Times New Roman"/>
                <w:color w:val="000000"/>
                <w:sz w:val="22"/>
                <w:lang w:eastAsia="en-AU"/>
              </w:rPr>
              <w:t>exc</w:t>
            </w:r>
            <w:proofErr w:type="spellEnd"/>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300exc</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390 Duke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390 Duke</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125 EXC</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125 EXC</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125</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300EXC</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84-2011</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293</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300EXC-E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2007-08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293</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300GS</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1990-95</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280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350EXC-F</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2011-on</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347</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350EXC Special-R</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2005-06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350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360EXC</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1996-98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360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380EXC</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2000</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368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RC390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RC390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4T-EXC RACING</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350 EXC-F</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2012-2016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350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4T-EXC RACING</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450 EXC</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2012-2016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4T-EXC RACING</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500 EXC</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2012-2016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510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400EXC</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2008-11</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393</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400GS</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1993-99</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400SC</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400SC</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1996-98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400TE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400TE</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2001</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450EXC</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2002-07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448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450EXC</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2005-11</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450EXC</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2011-on</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500EXC</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2011-on</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510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500GS</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1984-91</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553</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510EXC</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1999-02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510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520EXC</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2000-02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510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525EXC</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2002-05</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510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525EXC-R</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2005-07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510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530EXC</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2008-11</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510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600 ENDURO</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1987-93</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553</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600 ENDURO INCAS</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1989-90</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553</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625SMC</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625SMC</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609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640 4T -EGS</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640 LC4-EMY04</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2004-05</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625</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640 4T -EGS</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640 LC4-MY05</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2004-05</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625</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660 SMC</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4T-EGS</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654</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Freeride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Freeride (MY12 on)</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350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IS DUKE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390 DUKE (C3)</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2013</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373</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Rally</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450 RALLY</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Rally</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690 RALLY</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654</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IS RC</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RC 390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2016-17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373</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b/>
                <w:color w:val="000000"/>
                <w:sz w:val="22"/>
                <w:lang w:eastAsia="en-AU"/>
              </w:rPr>
            </w:pPr>
            <w:r w:rsidRPr="00005AFE">
              <w:rPr>
                <w:rFonts w:eastAsia="Times New Roman"/>
                <w:b/>
                <w:color w:val="000000"/>
                <w:sz w:val="22"/>
                <w:lang w:eastAsia="en-AU"/>
              </w:rPr>
              <w:t>KYBURZ</w:t>
            </w: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DXP</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KYBURZ</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2017</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KYMCO</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 model</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 models</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under 300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V2</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downtown 350i (V23010-V23000)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2015-16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321</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X-Town</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KS60A (300i)</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2016-17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276</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XCITING S 400</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D62001 &amp; D62000</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2019-20</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AGILITY 300</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T4 (300)</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2020</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276</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LAMBRETTA</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 model</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roofErr w:type="spellStart"/>
            <w:r w:rsidRPr="00005AFE">
              <w:rPr>
                <w:rFonts w:eastAsia="Times New Roman"/>
                <w:color w:val="000000"/>
                <w:sz w:val="22"/>
                <w:lang w:eastAsia="en-AU"/>
              </w:rPr>
              <w:t>Lambretta</w:t>
            </w:r>
            <w:proofErr w:type="spellEnd"/>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pre 2008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under 660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LARO</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DD350E-6C</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Pro Street 350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2011</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320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SPT series</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SPT350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2011</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320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LAVERDA</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1979</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497</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LIFAN</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 model</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 models</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2009-10</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under 300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LIFENG</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Regal Raptor</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CRUISER 350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2011</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320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MAICO</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roofErr w:type="spellStart"/>
            <w:r w:rsidRPr="00005AFE">
              <w:rPr>
                <w:rFonts w:eastAsia="Times New Roman"/>
                <w:color w:val="000000"/>
                <w:sz w:val="22"/>
                <w:lang w:eastAsia="en-AU"/>
              </w:rPr>
              <w:t>Enduro</w:t>
            </w:r>
            <w:proofErr w:type="spellEnd"/>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500E</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1984-88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488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MATCHLESS</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G12</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G12</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pre 1966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646</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G80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HARRIS</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1988-90</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494</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G80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G80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pre 1963</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497</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MCI</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 models</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 models under 250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250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MBK</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FALCONE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YAMAHA XT660R/X</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2005-08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660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MONTESA</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COTA 330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TRIAL</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1985-86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328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COTA 335</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TRIAL</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1986-88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327</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COTA 348T</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TRIAL</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1984-87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305</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COTA 350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TRIAL</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1984-85</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MOTO GUZZI</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350 GT</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350 GT</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350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Falcone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Falcone</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V35</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V35</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1977-90</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346</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V50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V50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1977-79</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V50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Monza</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1980-85</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V65</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V65</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1982-94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643</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V65</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Lario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1984-89</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643</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MOTO MORINI</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3.5 ROAD</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3.5 ROAD</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1984-85</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344</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350 SPORT</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350 SPORT</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1974-85</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344</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500 CAMEL</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TRAIL</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1984-86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479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500 SEI</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500 SEI</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1984-85</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479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500 STRADA</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500 STRADA</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1977-85</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479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MUZ</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BAGHIRA</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1999-02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660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MASTIFF</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SUPERMOTARD</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1999-02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660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SKORPION</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REPLICA</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1998-02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660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SKORPION</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SPORT</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1998-02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660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SKORPION</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TRAVELLER</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1998-02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660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SKORPION</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TOUR</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1998-02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660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MV AGUSTA</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1972-76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NORTON</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650SS</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650SS</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1961-68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ES2</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ES2</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pre 1963</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MANXMAN</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b</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1961</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MODEL 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MODEL 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1933-63</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348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MODEL 88</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DOMINATOR</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pre 1966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497</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NAVIGATOR</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NAVIGATOR</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1964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350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OZ TRIKE</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FUN 500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FUN 500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pre 2008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PANTHER</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MODEL 100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pre 1963</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598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MODEL 120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pre 1966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645</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PEUGEOT</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GEOPOLIS</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AEAA</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2007-08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SATELIS</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AEAA</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2007-08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SATELIS</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AFAA</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2007-08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493</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METROPOLIS</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AA</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2018</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PGO</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 models</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 models under 220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220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PIAGGIO</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 Models</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 models</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2010-17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under 350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PSI M59 (MP3 400)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M59101 (400ie RL)</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2006-08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PSI M52</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M52101 XEVO 400ie</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2006-08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QJ MOTORCYCLES</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BJ60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BJ60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P25</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BJ600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RICKMAN</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Triumph</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1964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RIYA</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RY300T (RY)</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RY300T</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2012-15</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288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ROYAL ENFIELD</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 models under660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 models under 660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till 2014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b/>
                <w:bCs/>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CNEX</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CNEG</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2018</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648</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b/>
                <w:bCs/>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CNEX</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CNEH</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2018</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648</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b/>
                <w:bCs/>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CNEX</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CNEG (CONTINENTAL GT 650)</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2018-19</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648</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b/>
                <w:bCs/>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CNEX</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CNEH (INTERCEPTOR GT 650)</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2018-19</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UMI CONTINENTAL</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CONTINENTAL GT</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2015</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535</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UMI BULLET</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U3S</w:t>
            </w:r>
          </w:p>
        </w:tc>
        <w:tc>
          <w:tcPr>
            <w:tcW w:w="681" w:type="pct"/>
            <w:tcBorders>
              <w:top w:val="nil"/>
              <w:left w:val="nil"/>
              <w:bottom w:val="nil"/>
              <w:right w:val="nil"/>
            </w:tcBorders>
            <w:shd w:val="clear" w:color="000000" w:fill="FFFFFF"/>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2015-19</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346</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UMI BULLET</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BULLET 500 CKE</w:t>
            </w:r>
          </w:p>
        </w:tc>
        <w:tc>
          <w:tcPr>
            <w:tcW w:w="681" w:type="pct"/>
            <w:tcBorders>
              <w:top w:val="nil"/>
              <w:left w:val="nil"/>
              <w:bottom w:val="nil"/>
              <w:right w:val="nil"/>
            </w:tcBorders>
            <w:shd w:val="clear" w:color="000000" w:fill="FFFFFF"/>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2015-19</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D4A5C</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Himalayan</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2016-2019</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411</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D4A5C EFI</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Himalayan</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2019-20</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411</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RS HONDA</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XR400M</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MOTARD</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2005-08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397</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RUDGE WHITWORTH</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Rudge</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pre 1961</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b/>
                <w:bCs/>
                <w:color w:val="000000"/>
                <w:sz w:val="22"/>
                <w:lang w:eastAsia="en-AU"/>
              </w:rPr>
              <w:t>SHERCO</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S4</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 450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2007-2010</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448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S4</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 510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2007-2010</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510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S4</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 300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2010</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290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S6</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300 2ST</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2016-17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293</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SUZUKI</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AN400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BURGMAN</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2008-14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AN 400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AN 400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2016-17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AN650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BURGMAN</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2002-15</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638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roofErr w:type="spellStart"/>
            <w:r w:rsidRPr="00005AFE">
              <w:rPr>
                <w:rFonts w:eastAsia="Times New Roman"/>
                <w:color w:val="000000"/>
                <w:sz w:val="22"/>
                <w:lang w:eastAsia="en-AU"/>
              </w:rPr>
              <w:t>Burgman</w:t>
            </w:r>
            <w:proofErr w:type="spellEnd"/>
            <w:r w:rsidRPr="00005AFE">
              <w:rPr>
                <w:rFonts w:eastAsia="Times New Roman"/>
                <w:color w:val="000000"/>
                <w:sz w:val="22"/>
                <w:lang w:eastAsia="en-AU"/>
              </w:rPr>
              <w:t xml:space="preserve"> 650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roofErr w:type="spellStart"/>
            <w:r w:rsidRPr="00005AFE">
              <w:rPr>
                <w:rFonts w:eastAsia="Times New Roman"/>
                <w:color w:val="000000"/>
                <w:sz w:val="22"/>
                <w:lang w:eastAsia="en-AU"/>
              </w:rPr>
              <w:t>Burgman</w:t>
            </w:r>
            <w:proofErr w:type="spellEnd"/>
            <w:r w:rsidRPr="00005AFE">
              <w:rPr>
                <w:rFonts w:eastAsia="Times New Roman"/>
                <w:color w:val="000000"/>
                <w:sz w:val="22"/>
                <w:lang w:eastAsia="en-AU"/>
              </w:rPr>
              <w:t xml:space="preserve"> 650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638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roofErr w:type="spellStart"/>
            <w:r w:rsidRPr="00005AFE">
              <w:rPr>
                <w:rFonts w:eastAsia="Times New Roman"/>
                <w:color w:val="000000"/>
                <w:sz w:val="22"/>
                <w:lang w:eastAsia="en-AU"/>
              </w:rPr>
              <w:t>Burgman</w:t>
            </w:r>
            <w:proofErr w:type="spellEnd"/>
            <w:r w:rsidRPr="00005AFE">
              <w:rPr>
                <w:rFonts w:eastAsia="Times New Roman"/>
                <w:color w:val="000000"/>
                <w:sz w:val="22"/>
                <w:lang w:eastAsia="en-AU"/>
              </w:rPr>
              <w:t xml:space="preserve"> 400ABS</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roofErr w:type="spellStart"/>
            <w:r w:rsidRPr="00005AFE">
              <w:rPr>
                <w:rFonts w:eastAsia="Times New Roman"/>
                <w:color w:val="000000"/>
                <w:sz w:val="22"/>
                <w:lang w:eastAsia="en-AU"/>
              </w:rPr>
              <w:t>Burgman</w:t>
            </w:r>
            <w:proofErr w:type="spellEnd"/>
            <w:r w:rsidRPr="00005AFE">
              <w:rPr>
                <w:rFonts w:eastAsia="Times New Roman"/>
                <w:color w:val="000000"/>
                <w:sz w:val="22"/>
                <w:lang w:eastAsia="en-AU"/>
              </w:rPr>
              <w:t xml:space="preserve"> 400ABS</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DR350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1991-98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DR400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DR400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1999</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DR500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1981-84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DR600R</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DR600R</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1985-90</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598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DR650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1990-08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644</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DR650SE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DR650SE</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1997-19</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644</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DR-Z250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DR-Z250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DR-Z400E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DR-Z400E</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DR-Z400S</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DR-Z400S</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2005-14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DR-Z400SM</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DR-Z400SM</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2005-17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DL650XAUE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V-Strom 650 XT learner approved</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2014-15</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645</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DL650AUE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V Strom</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2013-2014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645</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DL650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DL650 AUE &amp; DL650X AUE (17my)</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2016-17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645</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SVF650 (Market name-Gladius)</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SVF650 U/UA</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2009-2014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645</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SV650-3</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SV650 UA</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2015-2017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645</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GN400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GN400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1980-81</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GR650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1983-88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651</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GS400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GS400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1976-82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RMX450 (market name RMX450Z)</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RMX450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2014-15</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GS450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1981-89</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450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GS500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GS500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2000-13</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487</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GS500E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GS500E</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1976-99</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492</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GS500F</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GS500F</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2003-13</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487</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GS550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1977-82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GSR400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GSR400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2006-08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GSX400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1981-04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GSX400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1981-84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GSX650F</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GSX650 /FU</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2008-12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656</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GT380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GT380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1973-78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380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GT500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GT500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1976-78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GT550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GT550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1973-78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550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KATANA 550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KATANA 550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1981-83</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550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LS650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Boulevard S40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2015-17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652</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LS650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SAVAGE</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1986-89</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652</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PE400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PE400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1980-81</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RE5</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ROTARY</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SFV650U</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SFV650U</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2009-17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645</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SP370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370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SV650S LAMS</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 xml:space="preserve">SV650SU LAMs </w:t>
            </w:r>
            <w:proofErr w:type="spellStart"/>
            <w:r w:rsidRPr="00005AFE">
              <w:rPr>
                <w:rFonts w:eastAsia="Times New Roman"/>
                <w:color w:val="000000"/>
                <w:sz w:val="22"/>
                <w:lang w:eastAsia="en-AU"/>
              </w:rPr>
              <w:t>Gladdius</w:t>
            </w:r>
            <w:proofErr w:type="spellEnd"/>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2008/2013</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645</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MY18</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SV650</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2018</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MY18</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SV650AUL8</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2018</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T500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T500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1970-74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TS400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TS400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XF650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FREEWIND</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1997-01</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644</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LS650</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LS650</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2018</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652</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DR650SE</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DR650SE</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2018</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644</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DR-Z400E</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DR-Z400E</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2018</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398</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DR-Z400E</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DR-Z400 (2006 MY~)</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2018</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398</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DR-Z400E</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DR-Z400</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2018</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AN400</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AN400</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2018</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LS650</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LS650</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2018</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652</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SWM</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AI</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01/AA and 01/AB</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2015-2017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A2</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01/AA</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A2</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03/AA and 03/AB</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A3</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00-01-02</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445</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SYM</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 Models</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 models under 400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2008-12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LN</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GTS 300i Sport</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2015-16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278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TGB</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 Models</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 models under 300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TM</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300E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2000-08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294</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3002T</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2010</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297</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2002-03</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450E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2003-08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450MX</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450MX</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4504T</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2010</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450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530E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2003-08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528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530MX</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530MX</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528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5304T</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2010</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528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TRIUMPH</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21</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21</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1963</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350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DAYTONA 500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DAYTONA 500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1970</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Street triple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LAMs Street Triple 659 L67Ls7</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HD Series</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HD418MY</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660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T100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TIGER</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pre-1970</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T120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BONNEVILLE</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1959-1974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TR5</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TROPHY</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1969</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TR6</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TROPHY</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1961 - 73</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TR7</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TIGER</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1971</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TRIBSA</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TRIBSA</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1960-70</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650</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b/>
                <w:color w:val="000000"/>
                <w:sz w:val="22"/>
                <w:lang w:eastAsia="en-AU"/>
              </w:rPr>
            </w:pPr>
            <w:r w:rsidRPr="00005AFE">
              <w:rPr>
                <w:rFonts w:eastAsia="Times New Roman"/>
                <w:b/>
                <w:color w:val="000000"/>
                <w:sz w:val="22"/>
                <w:lang w:eastAsia="en-AU"/>
              </w:rPr>
              <w:t>UBCO</w:t>
            </w: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2018 2X2</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UBCO</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2018</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URAL</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DNIEPNER</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DNIEPNER</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K650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K650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1967-74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MT9</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MT9</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THRUXTON</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THRUXTON</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1965-67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VESPA</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 Models</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 models</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until 1/09/2013</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50-300</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b/>
                <w:bCs/>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PSI M45</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M45200 300 S/SS</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2016-20</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278</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b/>
                <w:bCs/>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PSI M45</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M45202 300 ABS</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2018-20</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278</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b/>
                <w:bCs/>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PSI M45</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M45710 300 S/SS</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2018-20</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278</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b/>
                <w:bCs/>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PSI M45</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M45715 300 S/TECH</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2019-20</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278</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b/>
                <w:bCs/>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PSI M45</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M45710 300</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2018</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278</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b/>
                <w:bCs/>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PSI M45</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sz w:val="22"/>
              </w:rPr>
              <w:t>M45719 GTS 300 SS HPE</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2020</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278</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b/>
                <w:bCs/>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PSI M45</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sz w:val="22"/>
              </w:rPr>
            </w:pPr>
            <w:r w:rsidRPr="00005AFE">
              <w:rPr>
                <w:rFonts w:eastAsia="Times New Roman"/>
                <w:sz w:val="22"/>
              </w:rPr>
              <w:t>M45724 GTS 300 SG</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2020</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278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PSI M45</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M45200 300 S/SS M45202 300 ABS</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2016-2018</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278</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PSI M45</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M45202 300 ABS</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2018</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278</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PSI M45</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M452710 300 S/SS</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Jul-05</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278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PSI MA3</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MA330 300 E4 (GTS/SUPER/SS)</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2016-17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278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VOR</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 ENDURO</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 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2000</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450 ENDURO</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450 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450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500 ENDURO</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500 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2001</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503</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530 ENDURO</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530 ENDURO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2001</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530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VOR ENDURO</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400SM</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2000-01</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VOR ENDURO</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500SM</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2000-01</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503</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XINGYUE</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XY400Y</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XY400Y</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2008-09</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YAMAHA</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DT400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DT400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1976-77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FZ6R</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FZ6R</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FZ600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FZ600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IT426</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IT426</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426</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IT465</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IT465</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465</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IT490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IT490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1983</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MT-03</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MT03</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2011 on</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660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MT 07</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MT07 &amp; MT07LAF</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2015-2016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655</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MT 07</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MT07 &amp; MT07A</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2016-17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655</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MTM660</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XSR700</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2017</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655</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MTT660-A</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RM 161</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655</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MTN320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MTN320-A</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321</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MX400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MX400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RD350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RD350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to 1975</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350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RD400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RD400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RT2</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RT2</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1970</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360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RT350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RT350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347</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SR400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SR400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SR500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SR500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1978-1981</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SRX400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SRX400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1985-90</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SRX600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SRX600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608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SZR660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SZR660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roofErr w:type="spellStart"/>
            <w:r w:rsidRPr="00005AFE">
              <w:rPr>
                <w:rFonts w:eastAsia="Times New Roman"/>
                <w:color w:val="000000"/>
                <w:sz w:val="22"/>
                <w:lang w:eastAsia="en-AU"/>
              </w:rPr>
              <w:t>Tenere</w:t>
            </w:r>
            <w:proofErr w:type="spellEnd"/>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roofErr w:type="spellStart"/>
            <w:r w:rsidRPr="00005AFE">
              <w:rPr>
                <w:rFonts w:eastAsia="Times New Roman"/>
                <w:color w:val="000000"/>
                <w:sz w:val="22"/>
                <w:lang w:eastAsia="en-AU"/>
              </w:rPr>
              <w:t>Tener</w:t>
            </w:r>
            <w:proofErr w:type="spellEnd"/>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660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 MAX</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roofErr w:type="spellStart"/>
            <w:r w:rsidRPr="00005AFE">
              <w:rPr>
                <w:rFonts w:eastAsia="Times New Roman"/>
                <w:color w:val="000000"/>
                <w:sz w:val="22"/>
                <w:lang w:eastAsia="en-AU"/>
              </w:rPr>
              <w:t>Tmax</w:t>
            </w:r>
            <w:proofErr w:type="spellEnd"/>
            <w:r w:rsidRPr="00005AFE">
              <w:rPr>
                <w:rFonts w:eastAsia="Times New Roman"/>
                <w:color w:val="000000"/>
                <w:sz w:val="22"/>
                <w:lang w:eastAsia="en-AU"/>
              </w:rPr>
              <w:t xml:space="preserve"> 530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530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TT350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TT350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1986-01</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346</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TT500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TT500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1975</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TT600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TT600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595</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YAMAHA</w:t>
            </w: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TT600E</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TT600E</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595</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b/>
                <w:bCs/>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MT-07</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MT-07 LAMs</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2015-19</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655</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b/>
                <w:bCs/>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MTM660</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XSR700</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2017-20</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655</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TT600R</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TT600R</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595</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TX650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TX650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1976</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653</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WR400F</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WR400F</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1998 - 2000</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WR426F</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roofErr w:type="spellStart"/>
            <w:r w:rsidRPr="00005AFE">
              <w:rPr>
                <w:rFonts w:eastAsia="Times New Roman"/>
                <w:color w:val="000000"/>
                <w:sz w:val="22"/>
                <w:lang w:eastAsia="en-AU"/>
              </w:rPr>
              <w:t>Belgarda</w:t>
            </w:r>
            <w:proofErr w:type="spellEnd"/>
            <w:r w:rsidRPr="00005AFE">
              <w:rPr>
                <w:rFonts w:eastAsia="Times New Roman"/>
                <w:color w:val="000000"/>
                <w:sz w:val="22"/>
                <w:lang w:eastAsia="en-AU"/>
              </w:rPr>
              <w:t xml:space="preserve"> import ONLY</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2001</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426</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WR450F</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WR450F</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450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WR450F</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WR450F (2GC)</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XJ550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XJ550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1981-82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528</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XJ6</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XJ6FL/NL (25kW &amp; 35kW)</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XJ6</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XJ6SL (25kW)</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XJR400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ZJR400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1999</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XJR400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4HM</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2003</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399</w:t>
            </w:r>
          </w:p>
        </w:tc>
      </w:tr>
      <w:tr w:rsidR="00005AFE" w:rsidRPr="00005AFE" w:rsidTr="00BC24EA">
        <w:trPr>
          <w:trHeight w:val="300"/>
        </w:trPr>
        <w:tc>
          <w:tcPr>
            <w:tcW w:w="111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XS360</w:t>
            </w:r>
          </w:p>
        </w:tc>
        <w:tc>
          <w:tcPr>
            <w:tcW w:w="1323"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XS360</w:t>
            </w:r>
          </w:p>
        </w:tc>
        <w:tc>
          <w:tcPr>
            <w:tcW w:w="681"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359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XS400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XS400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391</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XSR700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RM131</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2015-17</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655</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XP500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XP500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XP500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XP500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530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XS650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XS650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1972-1984</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653</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XT250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XT250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XT350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XT350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346</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XT500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XT500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499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XT550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XT550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552</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XT600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XT600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590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XT660R</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XT660R</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XT660X</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XT660X</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XT660Z T N R</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XT660Z</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660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XTZ660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 xml:space="preserve">XT660Z </w:t>
            </w:r>
            <w:proofErr w:type="spellStart"/>
            <w:r w:rsidRPr="00005AFE">
              <w:rPr>
                <w:rFonts w:eastAsia="Times New Roman"/>
                <w:color w:val="000000"/>
                <w:sz w:val="22"/>
                <w:lang w:eastAsia="en-AU"/>
              </w:rPr>
              <w:t>Tenere</w:t>
            </w:r>
            <w:proofErr w:type="spellEnd"/>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659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XV400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XV400 Virago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1983</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XV535</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XV535 Virago</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 years</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535</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XVS400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 xml:space="preserve">XVS400 </w:t>
            </w:r>
            <w:proofErr w:type="spellStart"/>
            <w:r w:rsidRPr="00005AFE">
              <w:rPr>
                <w:rFonts w:eastAsia="Times New Roman"/>
                <w:color w:val="000000"/>
                <w:sz w:val="22"/>
                <w:lang w:eastAsia="en-AU"/>
              </w:rPr>
              <w:t>Dragstar</w:t>
            </w:r>
            <w:proofErr w:type="spellEnd"/>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2001-03</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400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XVS650A/custom</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XVS650 custom and classic</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 years</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649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XZ400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XZ400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1982</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399</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XZ550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XZ550</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1982-83</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550</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YP400</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MAJESTY</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395</w:t>
            </w:r>
          </w:p>
        </w:tc>
      </w:tr>
      <w:tr w:rsidR="00005AFE" w:rsidRPr="00005AFE" w:rsidTr="00BC24EA">
        <w:trPr>
          <w:trHeight w:val="300"/>
        </w:trPr>
        <w:tc>
          <w:tcPr>
            <w:tcW w:w="111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YZF R3</w:t>
            </w:r>
          </w:p>
        </w:tc>
        <w:tc>
          <w:tcPr>
            <w:tcW w:w="1323"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YZF R3A</w:t>
            </w:r>
          </w:p>
        </w:tc>
        <w:tc>
          <w:tcPr>
            <w:tcW w:w="681"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All</w:t>
            </w:r>
          </w:p>
        </w:tc>
        <w:tc>
          <w:tcPr>
            <w:tcW w:w="758" w:type="pct"/>
            <w:tcBorders>
              <w:top w:val="nil"/>
              <w:left w:val="nil"/>
              <w:bottom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321</w:t>
            </w:r>
          </w:p>
        </w:tc>
      </w:tr>
      <w:tr w:rsidR="00005AFE" w:rsidRPr="00005AFE" w:rsidTr="00C93A2E">
        <w:trPr>
          <w:trHeight w:val="300"/>
        </w:trPr>
        <w:tc>
          <w:tcPr>
            <w:tcW w:w="1113" w:type="pct"/>
            <w:tcBorders>
              <w:top w:val="nil"/>
              <w:left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p>
        </w:tc>
        <w:tc>
          <w:tcPr>
            <w:tcW w:w="1125" w:type="pct"/>
            <w:tcBorders>
              <w:top w:val="nil"/>
              <w:left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CZD300 (X-Max300)</w:t>
            </w:r>
          </w:p>
        </w:tc>
        <w:tc>
          <w:tcPr>
            <w:tcW w:w="1323" w:type="pct"/>
            <w:tcBorders>
              <w:top w:val="nil"/>
              <w:left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CZD300-A</w:t>
            </w:r>
          </w:p>
        </w:tc>
        <w:tc>
          <w:tcPr>
            <w:tcW w:w="681" w:type="pct"/>
            <w:tcBorders>
              <w:top w:val="nil"/>
              <w:left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2016-20</w:t>
            </w:r>
          </w:p>
        </w:tc>
        <w:tc>
          <w:tcPr>
            <w:tcW w:w="758" w:type="pct"/>
            <w:tcBorders>
              <w:top w:val="nil"/>
              <w:left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292</w:t>
            </w:r>
          </w:p>
        </w:tc>
      </w:tr>
      <w:tr w:rsidR="00005AFE" w:rsidRPr="00005AFE" w:rsidTr="00C93A2E">
        <w:trPr>
          <w:trHeight w:val="300"/>
        </w:trPr>
        <w:tc>
          <w:tcPr>
            <w:tcW w:w="1113" w:type="pct"/>
            <w:tcBorders>
              <w:top w:val="nil"/>
              <w:left w:val="nil"/>
              <w:right w:val="nil"/>
            </w:tcBorders>
            <w:shd w:val="clear" w:color="auto" w:fill="auto"/>
            <w:hideMark/>
          </w:tcPr>
          <w:p w:rsidR="00005AFE" w:rsidRPr="00005AFE" w:rsidRDefault="00005AFE" w:rsidP="00005AFE">
            <w:pPr>
              <w:spacing w:before="20" w:after="20" w:line="220" w:lineRule="exact"/>
              <w:jc w:val="center"/>
              <w:rPr>
                <w:rFonts w:eastAsia="Times New Roman"/>
                <w:b/>
                <w:bCs/>
                <w:color w:val="000000"/>
                <w:sz w:val="22"/>
                <w:lang w:eastAsia="en-AU"/>
              </w:rPr>
            </w:pPr>
            <w:r w:rsidRPr="00005AFE">
              <w:rPr>
                <w:rFonts w:eastAsia="Times New Roman"/>
                <w:b/>
                <w:bCs/>
                <w:color w:val="000000"/>
                <w:sz w:val="22"/>
                <w:lang w:eastAsia="en-AU"/>
              </w:rPr>
              <w:t>ZHEJIANG</w:t>
            </w:r>
          </w:p>
        </w:tc>
        <w:tc>
          <w:tcPr>
            <w:tcW w:w="1125" w:type="pct"/>
            <w:tcBorders>
              <w:top w:val="nil"/>
              <w:left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HT300T</w:t>
            </w:r>
          </w:p>
        </w:tc>
        <w:tc>
          <w:tcPr>
            <w:tcW w:w="1323" w:type="pct"/>
            <w:tcBorders>
              <w:top w:val="nil"/>
              <w:left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Base</w:t>
            </w:r>
          </w:p>
        </w:tc>
        <w:tc>
          <w:tcPr>
            <w:tcW w:w="681" w:type="pct"/>
            <w:tcBorders>
              <w:top w:val="nil"/>
              <w:left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2015</w:t>
            </w:r>
          </w:p>
        </w:tc>
        <w:tc>
          <w:tcPr>
            <w:tcW w:w="758" w:type="pct"/>
            <w:tcBorders>
              <w:top w:val="nil"/>
              <w:left w:val="nil"/>
              <w:right w:val="nil"/>
            </w:tcBorders>
            <w:shd w:val="clear" w:color="auto" w:fill="auto"/>
            <w:hideMark/>
          </w:tcPr>
          <w:p w:rsidR="00005AFE" w:rsidRPr="00005AFE" w:rsidRDefault="00005AFE" w:rsidP="00005AFE">
            <w:pPr>
              <w:spacing w:before="20" w:after="20" w:line="220" w:lineRule="exact"/>
              <w:jc w:val="center"/>
              <w:rPr>
                <w:rFonts w:eastAsia="Times New Roman"/>
                <w:color w:val="000000"/>
                <w:sz w:val="22"/>
                <w:lang w:eastAsia="en-AU"/>
              </w:rPr>
            </w:pPr>
            <w:r w:rsidRPr="00005AFE">
              <w:rPr>
                <w:rFonts w:eastAsia="Times New Roman"/>
                <w:color w:val="000000"/>
                <w:sz w:val="22"/>
                <w:lang w:eastAsia="en-AU"/>
              </w:rPr>
              <w:t>275</w:t>
            </w:r>
          </w:p>
        </w:tc>
      </w:tr>
    </w:tbl>
    <w:p w:rsidR="00005AFE" w:rsidRPr="00005AFE" w:rsidRDefault="00005AFE" w:rsidP="00005AFE">
      <w:pPr>
        <w:spacing w:before="120" w:after="120" w:line="240" w:lineRule="auto"/>
        <w:rPr>
          <w:rFonts w:eastAsia="Times New Roman"/>
          <w:sz w:val="23"/>
          <w:szCs w:val="23"/>
        </w:rPr>
      </w:pPr>
      <w:r w:rsidRPr="00005AFE">
        <w:rPr>
          <w:rFonts w:eastAsia="Times New Roman"/>
          <w:sz w:val="23"/>
          <w:szCs w:val="23"/>
        </w:rPr>
        <w:t>An approved motor bike and motor trike must:</w:t>
      </w:r>
    </w:p>
    <w:p w:rsidR="00005AFE" w:rsidRPr="00A53F37" w:rsidRDefault="00005AFE" w:rsidP="00A53F37">
      <w:pPr>
        <w:pStyle w:val="ListParagraph"/>
        <w:numPr>
          <w:ilvl w:val="0"/>
          <w:numId w:val="19"/>
        </w:numPr>
        <w:spacing w:after="0" w:line="240" w:lineRule="auto"/>
        <w:jc w:val="left"/>
        <w:rPr>
          <w:rFonts w:eastAsia="Times New Roman"/>
          <w:sz w:val="23"/>
          <w:szCs w:val="23"/>
        </w:rPr>
      </w:pPr>
      <w:r w:rsidRPr="00A53F37">
        <w:rPr>
          <w:rFonts w:eastAsia="Times New Roman"/>
          <w:sz w:val="23"/>
          <w:szCs w:val="23"/>
        </w:rPr>
        <w:t>Be the standard model and variant as specified on the above list; and</w:t>
      </w:r>
    </w:p>
    <w:p w:rsidR="00005AFE" w:rsidRPr="00005AFE" w:rsidRDefault="00005AFE" w:rsidP="00005AFE">
      <w:pPr>
        <w:numPr>
          <w:ilvl w:val="0"/>
          <w:numId w:val="18"/>
        </w:numPr>
        <w:spacing w:after="0" w:line="240" w:lineRule="auto"/>
        <w:ind w:left="714" w:hanging="357"/>
        <w:jc w:val="left"/>
        <w:rPr>
          <w:rFonts w:eastAsia="Times New Roman"/>
          <w:sz w:val="23"/>
          <w:szCs w:val="23"/>
        </w:rPr>
      </w:pPr>
      <w:r w:rsidRPr="00005AFE">
        <w:rPr>
          <w:rFonts w:eastAsia="Times New Roman"/>
          <w:sz w:val="23"/>
          <w:szCs w:val="23"/>
        </w:rPr>
        <w:t>Not be modified in any way that increases its power-to-weight ratio.</w:t>
      </w:r>
    </w:p>
    <w:p w:rsidR="00005AFE" w:rsidRPr="00005AFE" w:rsidRDefault="00005AFE" w:rsidP="00005AFE">
      <w:pPr>
        <w:keepNext/>
        <w:keepLines/>
        <w:autoSpaceDE w:val="0"/>
        <w:autoSpaceDN w:val="0"/>
        <w:adjustRightInd w:val="0"/>
        <w:spacing w:before="280" w:after="0" w:line="240" w:lineRule="auto"/>
        <w:jc w:val="left"/>
        <w:rPr>
          <w:rFonts w:eastAsia="Times New Roman"/>
          <w:b/>
          <w:bCs/>
          <w:color w:val="000000"/>
          <w:sz w:val="32"/>
          <w:szCs w:val="32"/>
          <w:lang w:val="en-US"/>
        </w:rPr>
      </w:pPr>
      <w:r w:rsidRPr="00005AFE">
        <w:rPr>
          <w:rFonts w:eastAsia="Times New Roman"/>
          <w:b/>
          <w:bCs/>
          <w:color w:val="000000"/>
          <w:sz w:val="32"/>
          <w:szCs w:val="32"/>
          <w:lang w:val="en-US"/>
        </w:rPr>
        <w:t>Schedule 2—Revocation</w:t>
      </w:r>
    </w:p>
    <w:p w:rsidR="00005AFE" w:rsidRPr="00005AFE" w:rsidRDefault="00005AFE" w:rsidP="00005AFE">
      <w:pPr>
        <w:tabs>
          <w:tab w:val="left" w:pos="794"/>
        </w:tabs>
        <w:spacing w:before="120" w:after="0" w:line="240" w:lineRule="auto"/>
        <w:jc w:val="left"/>
        <w:rPr>
          <w:rFonts w:eastAsia="Times New Roman"/>
          <w:sz w:val="23"/>
          <w:szCs w:val="23"/>
        </w:rPr>
      </w:pPr>
      <w:r w:rsidRPr="00005AFE">
        <w:rPr>
          <w:rFonts w:eastAsia="Times New Roman"/>
          <w:sz w:val="23"/>
          <w:szCs w:val="23"/>
        </w:rPr>
        <w:t xml:space="preserve">The </w:t>
      </w:r>
      <w:r w:rsidRPr="00005AFE">
        <w:rPr>
          <w:rFonts w:eastAsia="Times New Roman"/>
          <w:i/>
          <w:iCs/>
          <w:sz w:val="23"/>
          <w:szCs w:val="23"/>
        </w:rPr>
        <w:t xml:space="preserve">Motor Vehicles (Approval of Motor Bikes </w:t>
      </w:r>
      <w:r w:rsidRPr="00005AFE">
        <w:rPr>
          <w:rFonts w:eastAsia="Times New Roman"/>
          <w:i/>
          <w:sz w:val="23"/>
          <w:szCs w:val="23"/>
        </w:rPr>
        <w:t xml:space="preserve">and Motor Trikes) Notice 2020 No 5 </w:t>
      </w:r>
      <w:r w:rsidRPr="00005AFE">
        <w:rPr>
          <w:rFonts w:eastAsia="Times New Roman"/>
          <w:sz w:val="23"/>
          <w:szCs w:val="23"/>
        </w:rPr>
        <w:t xml:space="preserve">made on </w:t>
      </w:r>
      <w:r w:rsidRPr="00005AFE">
        <w:rPr>
          <w:rFonts w:eastAsia="Times New Roman"/>
          <w:sz w:val="23"/>
          <w:szCs w:val="23"/>
        </w:rPr>
        <w:br/>
        <w:t>25 June 2020</w:t>
      </w:r>
    </w:p>
    <w:p w:rsidR="00005AFE" w:rsidRPr="00005AFE" w:rsidRDefault="00005AFE" w:rsidP="00005AFE">
      <w:pPr>
        <w:tabs>
          <w:tab w:val="left" w:pos="794"/>
        </w:tabs>
        <w:spacing w:before="120" w:after="0" w:line="240" w:lineRule="auto"/>
        <w:jc w:val="left"/>
        <w:rPr>
          <w:rFonts w:eastAsia="Times New Roman"/>
          <w:sz w:val="16"/>
          <w:szCs w:val="16"/>
        </w:rPr>
      </w:pPr>
    </w:p>
    <w:p w:rsidR="00005AFE" w:rsidRPr="00005AFE" w:rsidRDefault="00005AFE" w:rsidP="00005AFE">
      <w:pPr>
        <w:tabs>
          <w:tab w:val="left" w:pos="794"/>
        </w:tabs>
        <w:spacing w:after="0" w:line="240" w:lineRule="auto"/>
        <w:rPr>
          <w:rFonts w:eastAsia="Times New Roman"/>
          <w:sz w:val="23"/>
          <w:szCs w:val="23"/>
        </w:rPr>
      </w:pPr>
      <w:r w:rsidRPr="00005AFE">
        <w:rPr>
          <w:rFonts w:eastAsia="Times New Roman"/>
          <w:sz w:val="23"/>
          <w:szCs w:val="23"/>
        </w:rPr>
        <w:t>(Gazette no.53, p.3627) is revoked.</w:t>
      </w:r>
    </w:p>
    <w:p w:rsidR="00005AFE" w:rsidRDefault="00005AFE" w:rsidP="00005AFE">
      <w:pPr>
        <w:tabs>
          <w:tab w:val="left" w:pos="794"/>
        </w:tabs>
        <w:spacing w:before="120" w:after="120" w:line="240" w:lineRule="auto"/>
        <w:rPr>
          <w:rFonts w:eastAsia="Times New Roman"/>
          <w:sz w:val="23"/>
          <w:szCs w:val="23"/>
        </w:rPr>
      </w:pPr>
    </w:p>
    <w:p w:rsidR="000170D4" w:rsidRPr="00005AFE" w:rsidRDefault="000170D4" w:rsidP="00005AFE">
      <w:pPr>
        <w:tabs>
          <w:tab w:val="left" w:pos="794"/>
        </w:tabs>
        <w:spacing w:before="120" w:after="120" w:line="240" w:lineRule="auto"/>
        <w:rPr>
          <w:rFonts w:eastAsia="Times New Roman"/>
          <w:sz w:val="23"/>
          <w:szCs w:val="23"/>
        </w:rPr>
      </w:pPr>
    </w:p>
    <w:p w:rsidR="00005AFE" w:rsidRPr="00005AFE" w:rsidRDefault="00005AFE" w:rsidP="00005AFE">
      <w:pPr>
        <w:spacing w:after="0" w:line="240" w:lineRule="auto"/>
        <w:jc w:val="left"/>
        <w:rPr>
          <w:rFonts w:eastAsia="Times New Roman"/>
          <w:noProof/>
          <w:sz w:val="24"/>
          <w:szCs w:val="24"/>
          <w:lang w:eastAsia="en-AU"/>
        </w:rPr>
      </w:pPr>
      <w:r w:rsidRPr="00005AFE">
        <w:rPr>
          <w:rFonts w:eastAsia="Times New Roman"/>
          <w:noProof/>
          <w:sz w:val="24"/>
          <w:szCs w:val="24"/>
          <w:lang w:eastAsia="en-AU"/>
        </w:rPr>
        <w:t>Stuart Gilbert</w:t>
      </w:r>
    </w:p>
    <w:p w:rsidR="00005AFE" w:rsidRPr="00005AFE" w:rsidRDefault="00005AFE" w:rsidP="00005AFE">
      <w:pPr>
        <w:spacing w:after="0" w:line="240" w:lineRule="auto"/>
        <w:jc w:val="left"/>
        <w:rPr>
          <w:rFonts w:eastAsia="Times New Roman"/>
          <w:sz w:val="24"/>
          <w:szCs w:val="24"/>
        </w:rPr>
      </w:pPr>
      <w:r w:rsidRPr="00005AFE">
        <w:rPr>
          <w:rFonts w:eastAsia="Times New Roman"/>
          <w:b/>
          <w:noProof/>
          <w:sz w:val="24"/>
          <w:szCs w:val="24"/>
          <w:lang w:eastAsia="en-AU"/>
        </w:rPr>
        <w:t>DEPUTY REGISTRAR OF MOTOR VEHICLES</w:t>
      </w:r>
    </w:p>
    <w:p w:rsidR="00005AFE" w:rsidRPr="00005AFE" w:rsidRDefault="00005AFE" w:rsidP="00005AFE">
      <w:pPr>
        <w:spacing w:after="0" w:line="240" w:lineRule="auto"/>
        <w:jc w:val="left"/>
        <w:rPr>
          <w:rFonts w:eastAsia="Times New Roman"/>
          <w:sz w:val="24"/>
          <w:szCs w:val="24"/>
        </w:rPr>
      </w:pPr>
    </w:p>
    <w:p w:rsidR="00005AFE" w:rsidRPr="00005AFE" w:rsidRDefault="00005AFE" w:rsidP="00005AFE">
      <w:pPr>
        <w:spacing w:after="0" w:line="240" w:lineRule="auto"/>
        <w:jc w:val="left"/>
        <w:rPr>
          <w:rFonts w:eastAsia="Times New Roman"/>
          <w:sz w:val="24"/>
          <w:szCs w:val="24"/>
        </w:rPr>
      </w:pPr>
      <w:r w:rsidRPr="00005AFE">
        <w:rPr>
          <w:rFonts w:eastAsia="Times New Roman"/>
          <w:sz w:val="24"/>
          <w:szCs w:val="24"/>
        </w:rPr>
        <w:t>28 July 2020</w:t>
      </w:r>
    </w:p>
    <w:p w:rsidR="00005AFE" w:rsidRPr="00005AFE" w:rsidRDefault="00005AFE" w:rsidP="00005AFE">
      <w:pPr>
        <w:pBdr>
          <w:bottom w:val="single" w:sz="4" w:space="1" w:color="auto"/>
        </w:pBdr>
        <w:spacing w:after="0" w:line="52" w:lineRule="exact"/>
        <w:jc w:val="center"/>
        <w:rPr>
          <w:rFonts w:eastAsia="Times New Roman"/>
          <w:szCs w:val="17"/>
        </w:rPr>
      </w:pPr>
    </w:p>
    <w:p w:rsidR="00005AFE" w:rsidRPr="00005AFE" w:rsidRDefault="00005AFE" w:rsidP="00005AFE">
      <w:pPr>
        <w:pBdr>
          <w:top w:val="single" w:sz="4" w:space="1" w:color="auto"/>
        </w:pBdr>
        <w:spacing w:before="34" w:after="0" w:line="14" w:lineRule="exact"/>
        <w:jc w:val="center"/>
        <w:rPr>
          <w:rFonts w:eastAsia="Times New Roman"/>
          <w:szCs w:val="17"/>
        </w:rPr>
      </w:pPr>
    </w:p>
    <w:p w:rsidR="00005AFE" w:rsidRPr="00005AFE" w:rsidRDefault="00005AFE" w:rsidP="008653C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E907B5" w:rsidRDefault="00E907B5">
      <w:pPr>
        <w:spacing w:after="0" w:line="240" w:lineRule="auto"/>
        <w:jc w:val="left"/>
        <w:rPr>
          <w:caps/>
          <w:szCs w:val="17"/>
        </w:rPr>
      </w:pPr>
      <w:r>
        <w:rPr>
          <w:caps/>
          <w:szCs w:val="17"/>
        </w:rPr>
        <w:br w:type="page"/>
      </w:r>
    </w:p>
    <w:p w:rsidR="008653C5" w:rsidRPr="008653C5" w:rsidRDefault="00731ACE" w:rsidP="00731ACE">
      <w:pPr>
        <w:pStyle w:val="Heading2"/>
      </w:pPr>
      <w:bookmarkStart w:id="128" w:name="_Toc47001940"/>
      <w:r w:rsidRPr="008653C5">
        <w:lastRenderedPageBreak/>
        <w:t xml:space="preserve">Petroleum </w:t>
      </w:r>
      <w:r>
        <w:t>a</w:t>
      </w:r>
      <w:r w:rsidRPr="008653C5">
        <w:t>nd Geothermal Energy Act 2000</w:t>
      </w:r>
      <w:bookmarkEnd w:id="128"/>
    </w:p>
    <w:p w:rsidR="008653C5" w:rsidRPr="008653C5" w:rsidRDefault="008653C5" w:rsidP="008653C5">
      <w:pPr>
        <w:spacing w:after="0"/>
        <w:jc w:val="center"/>
        <w:rPr>
          <w:i/>
          <w:szCs w:val="17"/>
        </w:rPr>
      </w:pPr>
      <w:r w:rsidRPr="008653C5">
        <w:rPr>
          <w:i/>
          <w:szCs w:val="17"/>
        </w:rPr>
        <w:t>Grant of Associated Activities Licence—AAL 284</w:t>
      </w:r>
    </w:p>
    <w:p w:rsidR="008653C5" w:rsidRPr="008653C5" w:rsidRDefault="008653C5" w:rsidP="008653C5">
      <w:pPr>
        <w:jc w:val="center"/>
        <w:rPr>
          <w:i/>
          <w:szCs w:val="17"/>
        </w:rPr>
      </w:pPr>
      <w:r w:rsidRPr="008653C5">
        <w:rPr>
          <w:i/>
          <w:szCs w:val="17"/>
        </w:rPr>
        <w:t>(Adjunct to Petroleum Production Licence PPL 203)</w:t>
      </w:r>
    </w:p>
    <w:p w:rsidR="008653C5" w:rsidRPr="008653C5" w:rsidRDefault="008653C5" w:rsidP="008653C5">
      <w:pPr>
        <w:rPr>
          <w:rFonts w:eastAsia="Times New Roman"/>
          <w:szCs w:val="17"/>
        </w:rPr>
      </w:pPr>
      <w:r w:rsidRPr="008653C5">
        <w:rPr>
          <w:rFonts w:eastAsia="Times New Roman"/>
          <w:szCs w:val="17"/>
        </w:rPr>
        <w:t xml:space="preserve">Notice is hereby given that the undermentioned Associated Activities Licence has been granted with effect from 23 July 2020, under the provisions of the </w:t>
      </w:r>
      <w:r w:rsidRPr="008653C5">
        <w:rPr>
          <w:rFonts w:eastAsia="Times New Roman"/>
          <w:i/>
          <w:szCs w:val="17"/>
        </w:rPr>
        <w:t>Petroleum and Geothermal Energy Act 2000</w:t>
      </w:r>
      <w:r w:rsidRPr="008653C5">
        <w:rPr>
          <w:rFonts w:eastAsia="Times New Roman"/>
          <w:szCs w:val="17"/>
        </w:rPr>
        <w:t>, pursuant to delegated powers dated 29 June 2018.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3517"/>
        <w:gridCol w:w="1276"/>
        <w:gridCol w:w="1275"/>
        <w:gridCol w:w="1412"/>
      </w:tblGrid>
      <w:tr w:rsidR="008653C5" w:rsidRPr="008653C5" w:rsidTr="00BC24EA">
        <w:tc>
          <w:tcPr>
            <w:tcW w:w="1870" w:type="dxa"/>
            <w:tcBorders>
              <w:top w:val="single" w:sz="4" w:space="0" w:color="auto"/>
              <w:bottom w:val="single" w:sz="4" w:space="0" w:color="auto"/>
            </w:tcBorders>
            <w:vAlign w:val="center"/>
          </w:tcPr>
          <w:p w:rsidR="008653C5" w:rsidRPr="008653C5" w:rsidRDefault="008653C5" w:rsidP="008653C5">
            <w:pPr>
              <w:spacing w:before="40" w:after="40"/>
              <w:jc w:val="center"/>
              <w:rPr>
                <w:szCs w:val="17"/>
              </w:rPr>
            </w:pPr>
            <w:r w:rsidRPr="008653C5">
              <w:rPr>
                <w:szCs w:val="17"/>
              </w:rPr>
              <w:t>No of Licence</w:t>
            </w:r>
          </w:p>
        </w:tc>
        <w:tc>
          <w:tcPr>
            <w:tcW w:w="3517" w:type="dxa"/>
            <w:tcBorders>
              <w:top w:val="single" w:sz="4" w:space="0" w:color="auto"/>
              <w:bottom w:val="single" w:sz="4" w:space="0" w:color="auto"/>
            </w:tcBorders>
            <w:vAlign w:val="center"/>
          </w:tcPr>
          <w:p w:rsidR="008653C5" w:rsidRPr="008653C5" w:rsidRDefault="008653C5" w:rsidP="008653C5">
            <w:pPr>
              <w:spacing w:before="40" w:after="40"/>
              <w:jc w:val="center"/>
              <w:rPr>
                <w:szCs w:val="17"/>
              </w:rPr>
            </w:pPr>
            <w:r w:rsidRPr="008653C5">
              <w:rPr>
                <w:szCs w:val="17"/>
              </w:rPr>
              <w:t>Licensees</w:t>
            </w:r>
          </w:p>
        </w:tc>
        <w:tc>
          <w:tcPr>
            <w:tcW w:w="1276" w:type="dxa"/>
            <w:tcBorders>
              <w:top w:val="single" w:sz="4" w:space="0" w:color="auto"/>
              <w:bottom w:val="single" w:sz="4" w:space="0" w:color="auto"/>
            </w:tcBorders>
            <w:vAlign w:val="center"/>
          </w:tcPr>
          <w:p w:rsidR="008653C5" w:rsidRPr="008653C5" w:rsidRDefault="008653C5" w:rsidP="008653C5">
            <w:pPr>
              <w:spacing w:before="40" w:after="40"/>
              <w:jc w:val="center"/>
              <w:rPr>
                <w:szCs w:val="17"/>
              </w:rPr>
            </w:pPr>
            <w:r w:rsidRPr="008653C5">
              <w:rPr>
                <w:szCs w:val="17"/>
              </w:rPr>
              <w:t>Locality</w:t>
            </w:r>
          </w:p>
        </w:tc>
        <w:tc>
          <w:tcPr>
            <w:tcW w:w="1275" w:type="dxa"/>
            <w:tcBorders>
              <w:top w:val="single" w:sz="4" w:space="0" w:color="auto"/>
              <w:bottom w:val="single" w:sz="4" w:space="0" w:color="auto"/>
            </w:tcBorders>
            <w:vAlign w:val="center"/>
          </w:tcPr>
          <w:p w:rsidR="008653C5" w:rsidRPr="008653C5" w:rsidRDefault="008653C5" w:rsidP="008653C5">
            <w:pPr>
              <w:spacing w:before="40" w:after="40"/>
              <w:jc w:val="center"/>
              <w:rPr>
                <w:szCs w:val="17"/>
              </w:rPr>
            </w:pPr>
            <w:r w:rsidRPr="008653C5">
              <w:rPr>
                <w:szCs w:val="17"/>
              </w:rPr>
              <w:t>Area in km2</w:t>
            </w:r>
          </w:p>
        </w:tc>
        <w:tc>
          <w:tcPr>
            <w:tcW w:w="1412" w:type="dxa"/>
            <w:tcBorders>
              <w:top w:val="single" w:sz="4" w:space="0" w:color="auto"/>
              <w:bottom w:val="single" w:sz="4" w:space="0" w:color="auto"/>
            </w:tcBorders>
            <w:vAlign w:val="center"/>
          </w:tcPr>
          <w:p w:rsidR="008653C5" w:rsidRPr="008653C5" w:rsidRDefault="008653C5" w:rsidP="008653C5">
            <w:pPr>
              <w:spacing w:before="40" w:after="40"/>
              <w:jc w:val="center"/>
              <w:rPr>
                <w:szCs w:val="17"/>
              </w:rPr>
            </w:pPr>
            <w:r w:rsidRPr="008653C5">
              <w:rPr>
                <w:szCs w:val="17"/>
              </w:rPr>
              <w:t>Reference</w:t>
            </w:r>
          </w:p>
        </w:tc>
      </w:tr>
      <w:tr w:rsidR="008653C5" w:rsidRPr="008653C5" w:rsidTr="00BC24EA">
        <w:tc>
          <w:tcPr>
            <w:tcW w:w="1870" w:type="dxa"/>
            <w:tcBorders>
              <w:top w:val="single" w:sz="4" w:space="0" w:color="auto"/>
              <w:bottom w:val="single" w:sz="4" w:space="0" w:color="auto"/>
            </w:tcBorders>
            <w:vAlign w:val="center"/>
          </w:tcPr>
          <w:p w:rsidR="008653C5" w:rsidRPr="008653C5" w:rsidRDefault="008653C5" w:rsidP="008653C5">
            <w:pPr>
              <w:spacing w:before="40" w:after="40"/>
              <w:jc w:val="left"/>
              <w:rPr>
                <w:szCs w:val="17"/>
              </w:rPr>
            </w:pPr>
            <w:r w:rsidRPr="008653C5">
              <w:rPr>
                <w:szCs w:val="17"/>
              </w:rPr>
              <w:t>AAL 284</w:t>
            </w:r>
          </w:p>
        </w:tc>
        <w:tc>
          <w:tcPr>
            <w:tcW w:w="3517" w:type="dxa"/>
            <w:tcBorders>
              <w:top w:val="single" w:sz="4" w:space="0" w:color="auto"/>
              <w:bottom w:val="single" w:sz="4" w:space="0" w:color="auto"/>
            </w:tcBorders>
            <w:vAlign w:val="center"/>
          </w:tcPr>
          <w:p w:rsidR="008653C5" w:rsidRPr="008653C5" w:rsidRDefault="008653C5" w:rsidP="008653C5">
            <w:pPr>
              <w:spacing w:before="40" w:after="0"/>
              <w:jc w:val="left"/>
              <w:rPr>
                <w:szCs w:val="17"/>
              </w:rPr>
            </w:pPr>
            <w:r w:rsidRPr="008653C5">
              <w:rPr>
                <w:szCs w:val="17"/>
              </w:rPr>
              <w:t>Stuart Petroleum Pty Ltd</w:t>
            </w:r>
          </w:p>
          <w:p w:rsidR="008653C5" w:rsidRPr="008653C5" w:rsidRDefault="008653C5" w:rsidP="008653C5">
            <w:pPr>
              <w:jc w:val="left"/>
              <w:rPr>
                <w:szCs w:val="17"/>
              </w:rPr>
            </w:pPr>
            <w:r w:rsidRPr="008653C5">
              <w:rPr>
                <w:szCs w:val="17"/>
              </w:rPr>
              <w:t>Victoria Oil Exploration (1977) Pty Ltd</w:t>
            </w:r>
          </w:p>
        </w:tc>
        <w:tc>
          <w:tcPr>
            <w:tcW w:w="1276" w:type="dxa"/>
            <w:tcBorders>
              <w:top w:val="single" w:sz="4" w:space="0" w:color="auto"/>
              <w:bottom w:val="single" w:sz="4" w:space="0" w:color="auto"/>
            </w:tcBorders>
            <w:vAlign w:val="center"/>
          </w:tcPr>
          <w:p w:rsidR="008653C5" w:rsidRPr="008653C5" w:rsidRDefault="008653C5" w:rsidP="008653C5">
            <w:pPr>
              <w:spacing w:before="40" w:after="40"/>
              <w:jc w:val="left"/>
              <w:rPr>
                <w:szCs w:val="17"/>
              </w:rPr>
            </w:pPr>
            <w:r w:rsidRPr="008653C5">
              <w:rPr>
                <w:szCs w:val="17"/>
              </w:rPr>
              <w:t>Cooper Basin</w:t>
            </w:r>
          </w:p>
        </w:tc>
        <w:tc>
          <w:tcPr>
            <w:tcW w:w="1275" w:type="dxa"/>
            <w:tcBorders>
              <w:top w:val="single" w:sz="4" w:space="0" w:color="auto"/>
              <w:bottom w:val="single" w:sz="4" w:space="0" w:color="auto"/>
            </w:tcBorders>
            <w:vAlign w:val="center"/>
          </w:tcPr>
          <w:p w:rsidR="008653C5" w:rsidRPr="008653C5" w:rsidRDefault="008653C5" w:rsidP="008653C5">
            <w:pPr>
              <w:spacing w:before="40" w:after="40"/>
              <w:jc w:val="left"/>
              <w:rPr>
                <w:szCs w:val="17"/>
              </w:rPr>
            </w:pPr>
            <w:r w:rsidRPr="008653C5">
              <w:rPr>
                <w:szCs w:val="17"/>
              </w:rPr>
              <w:t>1.35</w:t>
            </w:r>
          </w:p>
        </w:tc>
        <w:tc>
          <w:tcPr>
            <w:tcW w:w="1412" w:type="dxa"/>
            <w:tcBorders>
              <w:top w:val="single" w:sz="4" w:space="0" w:color="auto"/>
              <w:bottom w:val="single" w:sz="4" w:space="0" w:color="auto"/>
            </w:tcBorders>
            <w:vAlign w:val="center"/>
          </w:tcPr>
          <w:p w:rsidR="008653C5" w:rsidRPr="008653C5" w:rsidRDefault="008653C5" w:rsidP="008653C5">
            <w:pPr>
              <w:spacing w:before="40" w:after="40"/>
              <w:jc w:val="left"/>
              <w:rPr>
                <w:szCs w:val="17"/>
              </w:rPr>
            </w:pPr>
            <w:r w:rsidRPr="008653C5">
              <w:rPr>
                <w:szCs w:val="17"/>
              </w:rPr>
              <w:t>MER-2020/0236</w:t>
            </w:r>
          </w:p>
        </w:tc>
      </w:tr>
    </w:tbl>
    <w:p w:rsidR="008653C5" w:rsidRPr="008653C5" w:rsidRDefault="008653C5" w:rsidP="008653C5">
      <w:pPr>
        <w:spacing w:before="120"/>
        <w:rPr>
          <w:rFonts w:eastAsia="Times New Roman"/>
          <w:b/>
          <w:szCs w:val="17"/>
        </w:rPr>
      </w:pPr>
      <w:r w:rsidRPr="008653C5">
        <w:rPr>
          <w:rFonts w:eastAsia="Times New Roman"/>
          <w:b/>
          <w:szCs w:val="17"/>
        </w:rPr>
        <w:t>Description of Area</w:t>
      </w:r>
    </w:p>
    <w:p w:rsidR="008653C5" w:rsidRPr="008653C5" w:rsidRDefault="008653C5" w:rsidP="008653C5">
      <w:pPr>
        <w:rPr>
          <w:rFonts w:eastAsia="Times New Roman"/>
          <w:szCs w:val="17"/>
        </w:rPr>
      </w:pPr>
      <w:r w:rsidRPr="008653C5">
        <w:rPr>
          <w:rFonts w:eastAsia="Times New Roman"/>
          <w:szCs w:val="17"/>
        </w:rPr>
        <w:t>All that part of the State of South Australia, bounded as follows:</w:t>
      </w:r>
    </w:p>
    <w:p w:rsidR="008653C5" w:rsidRPr="008653C5" w:rsidRDefault="008653C5" w:rsidP="008653C5">
      <w:pPr>
        <w:ind w:left="142"/>
        <w:rPr>
          <w:rFonts w:eastAsia="Times New Roman"/>
          <w:szCs w:val="17"/>
        </w:rPr>
      </w:pPr>
      <w:r w:rsidRPr="008653C5">
        <w:rPr>
          <w:rFonts w:eastAsia="Times New Roman"/>
          <w:szCs w:val="17"/>
        </w:rPr>
        <w:t>All coordinates MGA2020, Zone 54</w:t>
      </w:r>
    </w:p>
    <w:tbl>
      <w:tblPr>
        <w:tblStyle w:val="TableGrid"/>
        <w:tblW w:w="8652"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6"/>
        <w:gridCol w:w="992"/>
        <w:gridCol w:w="425"/>
        <w:gridCol w:w="851"/>
        <w:gridCol w:w="992"/>
        <w:gridCol w:w="425"/>
        <w:gridCol w:w="851"/>
        <w:gridCol w:w="992"/>
        <w:gridCol w:w="425"/>
        <w:gridCol w:w="851"/>
        <w:gridCol w:w="992"/>
      </w:tblGrid>
      <w:tr w:rsidR="008653C5" w:rsidRPr="008653C5" w:rsidTr="00BC24EA">
        <w:trPr>
          <w:trHeight w:val="170"/>
        </w:trPr>
        <w:tc>
          <w:tcPr>
            <w:tcW w:w="856" w:type="dxa"/>
            <w:noWrap/>
            <w:hideMark/>
          </w:tcPr>
          <w:p w:rsidR="008653C5" w:rsidRPr="008653C5" w:rsidRDefault="008653C5" w:rsidP="008653C5">
            <w:pPr>
              <w:spacing w:after="0"/>
              <w:jc w:val="left"/>
              <w:rPr>
                <w:szCs w:val="17"/>
              </w:rPr>
            </w:pPr>
            <w:r w:rsidRPr="008653C5">
              <w:rPr>
                <w:szCs w:val="17"/>
              </w:rPr>
              <w:t>491401mE</w:t>
            </w:r>
          </w:p>
        </w:tc>
        <w:tc>
          <w:tcPr>
            <w:tcW w:w="992" w:type="dxa"/>
            <w:noWrap/>
            <w:hideMark/>
          </w:tcPr>
          <w:p w:rsidR="008653C5" w:rsidRPr="008653C5" w:rsidRDefault="008653C5" w:rsidP="008653C5">
            <w:pPr>
              <w:spacing w:after="0"/>
              <w:jc w:val="left"/>
              <w:rPr>
                <w:szCs w:val="17"/>
              </w:rPr>
            </w:pPr>
            <w:r w:rsidRPr="008653C5">
              <w:rPr>
                <w:szCs w:val="17"/>
              </w:rPr>
              <w:t>6989867mN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499204mE</w:t>
            </w:r>
          </w:p>
        </w:tc>
        <w:tc>
          <w:tcPr>
            <w:tcW w:w="992" w:type="dxa"/>
            <w:noWrap/>
            <w:hideMark/>
          </w:tcPr>
          <w:p w:rsidR="008653C5" w:rsidRPr="008653C5" w:rsidRDefault="008653C5" w:rsidP="008653C5">
            <w:pPr>
              <w:spacing w:after="0"/>
              <w:jc w:val="left"/>
              <w:rPr>
                <w:szCs w:val="17"/>
              </w:rPr>
            </w:pPr>
            <w:r w:rsidRPr="008653C5">
              <w:rPr>
                <w:szCs w:val="17"/>
              </w:rPr>
              <w:t>6987414mN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492287mE</w:t>
            </w:r>
          </w:p>
        </w:tc>
        <w:tc>
          <w:tcPr>
            <w:tcW w:w="992" w:type="dxa"/>
            <w:noWrap/>
            <w:hideMark/>
          </w:tcPr>
          <w:p w:rsidR="008653C5" w:rsidRPr="008653C5" w:rsidRDefault="008653C5" w:rsidP="008653C5">
            <w:pPr>
              <w:spacing w:after="0"/>
              <w:jc w:val="left"/>
              <w:rPr>
                <w:szCs w:val="17"/>
              </w:rPr>
            </w:pPr>
            <w:r w:rsidRPr="008653C5">
              <w:rPr>
                <w:szCs w:val="17"/>
              </w:rPr>
              <w:t>6990104mN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491735mE</w:t>
            </w:r>
          </w:p>
        </w:tc>
        <w:tc>
          <w:tcPr>
            <w:tcW w:w="992" w:type="dxa"/>
            <w:noWrap/>
            <w:hideMark/>
          </w:tcPr>
          <w:p w:rsidR="008653C5" w:rsidRPr="008653C5" w:rsidRDefault="008653C5" w:rsidP="008653C5">
            <w:pPr>
              <w:spacing w:after="0"/>
              <w:jc w:val="left"/>
              <w:rPr>
                <w:szCs w:val="17"/>
              </w:rPr>
            </w:pPr>
            <w:r w:rsidRPr="008653C5">
              <w:rPr>
                <w:szCs w:val="17"/>
              </w:rPr>
              <w:t>6989792mN</w:t>
            </w:r>
          </w:p>
        </w:tc>
      </w:tr>
      <w:tr w:rsidR="008653C5" w:rsidRPr="008653C5" w:rsidTr="00BC24EA">
        <w:trPr>
          <w:trHeight w:val="170"/>
        </w:trPr>
        <w:tc>
          <w:tcPr>
            <w:tcW w:w="856" w:type="dxa"/>
            <w:noWrap/>
            <w:hideMark/>
          </w:tcPr>
          <w:p w:rsidR="008653C5" w:rsidRPr="008653C5" w:rsidRDefault="008653C5" w:rsidP="008653C5">
            <w:pPr>
              <w:spacing w:after="0"/>
              <w:jc w:val="left"/>
              <w:rPr>
                <w:szCs w:val="17"/>
              </w:rPr>
            </w:pPr>
            <w:r w:rsidRPr="008653C5">
              <w:rPr>
                <w:szCs w:val="17"/>
              </w:rPr>
              <w:t>491431mE</w:t>
            </w:r>
          </w:p>
        </w:tc>
        <w:tc>
          <w:tcPr>
            <w:tcW w:w="992" w:type="dxa"/>
            <w:noWrap/>
            <w:hideMark/>
          </w:tcPr>
          <w:p w:rsidR="008653C5" w:rsidRPr="008653C5" w:rsidRDefault="008653C5" w:rsidP="008653C5">
            <w:pPr>
              <w:spacing w:after="0"/>
              <w:jc w:val="left"/>
              <w:rPr>
                <w:szCs w:val="17"/>
              </w:rPr>
            </w:pPr>
            <w:r w:rsidRPr="008653C5">
              <w:rPr>
                <w:szCs w:val="17"/>
              </w:rPr>
              <w:t>6989863mN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499203mE</w:t>
            </w:r>
          </w:p>
        </w:tc>
        <w:tc>
          <w:tcPr>
            <w:tcW w:w="992" w:type="dxa"/>
            <w:noWrap/>
            <w:hideMark/>
          </w:tcPr>
          <w:p w:rsidR="008653C5" w:rsidRPr="008653C5" w:rsidRDefault="008653C5" w:rsidP="008653C5">
            <w:pPr>
              <w:spacing w:after="0"/>
              <w:jc w:val="left"/>
              <w:rPr>
                <w:szCs w:val="17"/>
              </w:rPr>
            </w:pPr>
            <w:r w:rsidRPr="008653C5">
              <w:rPr>
                <w:szCs w:val="17"/>
              </w:rPr>
              <w:t>6987413mN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492228mE</w:t>
            </w:r>
          </w:p>
        </w:tc>
        <w:tc>
          <w:tcPr>
            <w:tcW w:w="992" w:type="dxa"/>
            <w:noWrap/>
            <w:hideMark/>
          </w:tcPr>
          <w:p w:rsidR="008653C5" w:rsidRPr="008653C5" w:rsidRDefault="008653C5" w:rsidP="008653C5">
            <w:pPr>
              <w:spacing w:after="0"/>
              <w:jc w:val="left"/>
              <w:rPr>
                <w:szCs w:val="17"/>
              </w:rPr>
            </w:pPr>
            <w:r w:rsidRPr="008653C5">
              <w:rPr>
                <w:szCs w:val="17"/>
              </w:rPr>
              <w:t>6990090mN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491774mE</w:t>
            </w:r>
          </w:p>
        </w:tc>
        <w:tc>
          <w:tcPr>
            <w:tcW w:w="992" w:type="dxa"/>
            <w:noWrap/>
            <w:hideMark/>
          </w:tcPr>
          <w:p w:rsidR="008653C5" w:rsidRPr="008653C5" w:rsidRDefault="008653C5" w:rsidP="008653C5">
            <w:pPr>
              <w:spacing w:after="0"/>
              <w:jc w:val="left"/>
              <w:rPr>
                <w:szCs w:val="17"/>
              </w:rPr>
            </w:pPr>
            <w:r w:rsidRPr="008653C5">
              <w:rPr>
                <w:szCs w:val="17"/>
              </w:rPr>
              <w:t>6989879mN</w:t>
            </w:r>
          </w:p>
        </w:tc>
      </w:tr>
      <w:tr w:rsidR="008653C5" w:rsidRPr="008653C5" w:rsidTr="00BC24EA">
        <w:trPr>
          <w:trHeight w:val="170"/>
        </w:trPr>
        <w:tc>
          <w:tcPr>
            <w:tcW w:w="856" w:type="dxa"/>
            <w:noWrap/>
            <w:hideMark/>
          </w:tcPr>
          <w:p w:rsidR="008653C5" w:rsidRPr="008653C5" w:rsidRDefault="008653C5" w:rsidP="008653C5">
            <w:pPr>
              <w:spacing w:after="0"/>
              <w:jc w:val="left"/>
              <w:rPr>
                <w:szCs w:val="17"/>
              </w:rPr>
            </w:pPr>
            <w:r w:rsidRPr="008653C5">
              <w:rPr>
                <w:szCs w:val="17"/>
              </w:rPr>
              <w:t>491615mE</w:t>
            </w:r>
          </w:p>
        </w:tc>
        <w:tc>
          <w:tcPr>
            <w:tcW w:w="992" w:type="dxa"/>
            <w:noWrap/>
            <w:hideMark/>
          </w:tcPr>
          <w:p w:rsidR="008653C5" w:rsidRPr="008653C5" w:rsidRDefault="008653C5" w:rsidP="008653C5">
            <w:pPr>
              <w:spacing w:after="0"/>
              <w:jc w:val="left"/>
              <w:rPr>
                <w:szCs w:val="17"/>
              </w:rPr>
            </w:pPr>
            <w:r w:rsidRPr="008653C5">
              <w:rPr>
                <w:szCs w:val="17"/>
              </w:rPr>
              <w:t>6989915mN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498939mE</w:t>
            </w:r>
          </w:p>
        </w:tc>
        <w:tc>
          <w:tcPr>
            <w:tcW w:w="992" w:type="dxa"/>
            <w:noWrap/>
            <w:hideMark/>
          </w:tcPr>
          <w:p w:rsidR="008653C5" w:rsidRPr="008653C5" w:rsidRDefault="008653C5" w:rsidP="008653C5">
            <w:pPr>
              <w:spacing w:after="0"/>
              <w:jc w:val="left"/>
              <w:rPr>
                <w:szCs w:val="17"/>
              </w:rPr>
            </w:pPr>
            <w:r w:rsidRPr="008653C5">
              <w:rPr>
                <w:szCs w:val="17"/>
              </w:rPr>
              <w:t>6987195mN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493568mE</w:t>
            </w:r>
          </w:p>
        </w:tc>
        <w:tc>
          <w:tcPr>
            <w:tcW w:w="992" w:type="dxa"/>
            <w:noWrap/>
            <w:hideMark/>
          </w:tcPr>
          <w:p w:rsidR="008653C5" w:rsidRPr="008653C5" w:rsidRDefault="008653C5" w:rsidP="008653C5">
            <w:pPr>
              <w:spacing w:after="0"/>
              <w:jc w:val="left"/>
              <w:rPr>
                <w:szCs w:val="17"/>
              </w:rPr>
            </w:pPr>
            <w:r w:rsidRPr="008653C5">
              <w:rPr>
                <w:szCs w:val="17"/>
              </w:rPr>
              <w:t>6988716mN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491648mE</w:t>
            </w:r>
          </w:p>
        </w:tc>
        <w:tc>
          <w:tcPr>
            <w:tcW w:w="992" w:type="dxa"/>
            <w:noWrap/>
            <w:hideMark/>
          </w:tcPr>
          <w:p w:rsidR="008653C5" w:rsidRPr="008653C5" w:rsidRDefault="008653C5" w:rsidP="008653C5">
            <w:pPr>
              <w:spacing w:after="0"/>
              <w:jc w:val="left"/>
              <w:rPr>
                <w:szCs w:val="17"/>
              </w:rPr>
            </w:pPr>
            <w:r w:rsidRPr="008653C5">
              <w:rPr>
                <w:szCs w:val="17"/>
              </w:rPr>
              <w:t>6989821mN</w:t>
            </w:r>
          </w:p>
        </w:tc>
      </w:tr>
      <w:tr w:rsidR="008653C5" w:rsidRPr="008653C5" w:rsidTr="00BC24EA">
        <w:trPr>
          <w:trHeight w:val="170"/>
        </w:trPr>
        <w:tc>
          <w:tcPr>
            <w:tcW w:w="856" w:type="dxa"/>
            <w:noWrap/>
            <w:hideMark/>
          </w:tcPr>
          <w:p w:rsidR="008653C5" w:rsidRPr="008653C5" w:rsidRDefault="008653C5" w:rsidP="008653C5">
            <w:pPr>
              <w:spacing w:after="0"/>
              <w:jc w:val="left"/>
              <w:rPr>
                <w:szCs w:val="17"/>
              </w:rPr>
            </w:pPr>
            <w:r w:rsidRPr="008653C5">
              <w:rPr>
                <w:szCs w:val="17"/>
              </w:rPr>
              <w:t>492194mE</w:t>
            </w:r>
          </w:p>
        </w:tc>
        <w:tc>
          <w:tcPr>
            <w:tcW w:w="992" w:type="dxa"/>
            <w:noWrap/>
            <w:hideMark/>
          </w:tcPr>
          <w:p w:rsidR="008653C5" w:rsidRPr="008653C5" w:rsidRDefault="008653C5" w:rsidP="008653C5">
            <w:pPr>
              <w:spacing w:after="0"/>
              <w:jc w:val="left"/>
              <w:rPr>
                <w:szCs w:val="17"/>
              </w:rPr>
            </w:pPr>
            <w:r w:rsidRPr="008653C5">
              <w:rPr>
                <w:szCs w:val="17"/>
              </w:rPr>
              <w:t>6990184mN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498806mE</w:t>
            </w:r>
          </w:p>
        </w:tc>
        <w:tc>
          <w:tcPr>
            <w:tcW w:w="992" w:type="dxa"/>
            <w:noWrap/>
            <w:hideMark/>
          </w:tcPr>
          <w:p w:rsidR="008653C5" w:rsidRPr="008653C5" w:rsidRDefault="008653C5" w:rsidP="008653C5">
            <w:pPr>
              <w:spacing w:after="0"/>
              <w:jc w:val="left"/>
              <w:rPr>
                <w:szCs w:val="17"/>
              </w:rPr>
            </w:pPr>
            <w:r w:rsidRPr="008653C5">
              <w:rPr>
                <w:szCs w:val="17"/>
              </w:rPr>
              <w:t>6987068mN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493555mE</w:t>
            </w:r>
          </w:p>
        </w:tc>
        <w:tc>
          <w:tcPr>
            <w:tcW w:w="992" w:type="dxa"/>
            <w:noWrap/>
            <w:hideMark/>
          </w:tcPr>
          <w:p w:rsidR="008653C5" w:rsidRPr="008653C5" w:rsidRDefault="008653C5" w:rsidP="008653C5">
            <w:pPr>
              <w:spacing w:after="0"/>
              <w:jc w:val="left"/>
              <w:rPr>
                <w:szCs w:val="17"/>
              </w:rPr>
            </w:pPr>
            <w:r w:rsidRPr="008653C5">
              <w:rPr>
                <w:szCs w:val="17"/>
              </w:rPr>
              <w:t>6988702mN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491442mE</w:t>
            </w:r>
          </w:p>
        </w:tc>
        <w:tc>
          <w:tcPr>
            <w:tcW w:w="992" w:type="dxa"/>
            <w:noWrap/>
            <w:hideMark/>
          </w:tcPr>
          <w:p w:rsidR="008653C5" w:rsidRPr="008653C5" w:rsidRDefault="008653C5" w:rsidP="008653C5">
            <w:pPr>
              <w:spacing w:after="0"/>
              <w:jc w:val="left"/>
              <w:rPr>
                <w:szCs w:val="17"/>
              </w:rPr>
            </w:pPr>
            <w:r w:rsidRPr="008653C5">
              <w:rPr>
                <w:szCs w:val="17"/>
              </w:rPr>
              <w:t>6989763mN</w:t>
            </w:r>
          </w:p>
        </w:tc>
      </w:tr>
      <w:tr w:rsidR="008653C5" w:rsidRPr="008653C5" w:rsidTr="00BC24EA">
        <w:trPr>
          <w:trHeight w:val="170"/>
        </w:trPr>
        <w:tc>
          <w:tcPr>
            <w:tcW w:w="856" w:type="dxa"/>
            <w:noWrap/>
            <w:hideMark/>
          </w:tcPr>
          <w:p w:rsidR="008653C5" w:rsidRPr="008653C5" w:rsidRDefault="008653C5" w:rsidP="008653C5">
            <w:pPr>
              <w:spacing w:after="0"/>
              <w:jc w:val="left"/>
              <w:rPr>
                <w:szCs w:val="17"/>
              </w:rPr>
            </w:pPr>
            <w:r w:rsidRPr="008653C5">
              <w:rPr>
                <w:szCs w:val="17"/>
              </w:rPr>
              <w:t>492285mE</w:t>
            </w:r>
          </w:p>
        </w:tc>
        <w:tc>
          <w:tcPr>
            <w:tcW w:w="992" w:type="dxa"/>
            <w:noWrap/>
            <w:hideMark/>
          </w:tcPr>
          <w:p w:rsidR="008653C5" w:rsidRPr="008653C5" w:rsidRDefault="008653C5" w:rsidP="008653C5">
            <w:pPr>
              <w:spacing w:after="0"/>
              <w:jc w:val="left"/>
              <w:rPr>
                <w:szCs w:val="17"/>
              </w:rPr>
            </w:pPr>
            <w:r w:rsidRPr="008653C5">
              <w:rPr>
                <w:szCs w:val="17"/>
              </w:rPr>
              <w:t>6990205mN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498779mE</w:t>
            </w:r>
          </w:p>
        </w:tc>
        <w:tc>
          <w:tcPr>
            <w:tcW w:w="992" w:type="dxa"/>
            <w:noWrap/>
            <w:hideMark/>
          </w:tcPr>
          <w:p w:rsidR="008653C5" w:rsidRPr="008653C5" w:rsidRDefault="008653C5" w:rsidP="008653C5">
            <w:pPr>
              <w:spacing w:after="0"/>
              <w:jc w:val="left"/>
              <w:rPr>
                <w:szCs w:val="17"/>
              </w:rPr>
            </w:pPr>
            <w:r w:rsidRPr="008653C5">
              <w:rPr>
                <w:szCs w:val="17"/>
              </w:rPr>
              <w:t>6987056mN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493555mE</w:t>
            </w:r>
          </w:p>
        </w:tc>
        <w:tc>
          <w:tcPr>
            <w:tcW w:w="992" w:type="dxa"/>
            <w:noWrap/>
            <w:hideMark/>
          </w:tcPr>
          <w:p w:rsidR="008653C5" w:rsidRPr="008653C5" w:rsidRDefault="008653C5" w:rsidP="008653C5">
            <w:pPr>
              <w:spacing w:after="0"/>
              <w:jc w:val="left"/>
              <w:rPr>
                <w:szCs w:val="17"/>
              </w:rPr>
            </w:pPr>
            <w:r w:rsidRPr="008653C5">
              <w:rPr>
                <w:szCs w:val="17"/>
              </w:rPr>
              <w:t>6988702mN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491366mE</w:t>
            </w:r>
          </w:p>
        </w:tc>
        <w:tc>
          <w:tcPr>
            <w:tcW w:w="992" w:type="dxa"/>
            <w:noWrap/>
            <w:hideMark/>
          </w:tcPr>
          <w:p w:rsidR="008653C5" w:rsidRPr="008653C5" w:rsidRDefault="008653C5" w:rsidP="008653C5">
            <w:pPr>
              <w:spacing w:after="0"/>
              <w:jc w:val="left"/>
              <w:rPr>
                <w:szCs w:val="17"/>
              </w:rPr>
            </w:pPr>
            <w:r w:rsidRPr="008653C5">
              <w:rPr>
                <w:szCs w:val="17"/>
              </w:rPr>
              <w:t>6989772mN</w:t>
            </w:r>
          </w:p>
        </w:tc>
      </w:tr>
      <w:tr w:rsidR="008653C5" w:rsidRPr="008653C5" w:rsidTr="00BC24EA">
        <w:trPr>
          <w:trHeight w:val="170"/>
        </w:trPr>
        <w:tc>
          <w:tcPr>
            <w:tcW w:w="856" w:type="dxa"/>
            <w:noWrap/>
            <w:hideMark/>
          </w:tcPr>
          <w:p w:rsidR="008653C5" w:rsidRPr="008653C5" w:rsidRDefault="008653C5" w:rsidP="008653C5">
            <w:pPr>
              <w:spacing w:after="0"/>
              <w:jc w:val="left"/>
              <w:rPr>
                <w:szCs w:val="17"/>
              </w:rPr>
            </w:pPr>
            <w:r w:rsidRPr="008653C5">
              <w:rPr>
                <w:szCs w:val="17"/>
              </w:rPr>
              <w:t>492346mE</w:t>
            </w:r>
          </w:p>
        </w:tc>
        <w:tc>
          <w:tcPr>
            <w:tcW w:w="992" w:type="dxa"/>
            <w:noWrap/>
            <w:hideMark/>
          </w:tcPr>
          <w:p w:rsidR="008653C5" w:rsidRPr="008653C5" w:rsidRDefault="008653C5" w:rsidP="008653C5">
            <w:pPr>
              <w:spacing w:after="0"/>
              <w:jc w:val="left"/>
              <w:rPr>
                <w:szCs w:val="17"/>
              </w:rPr>
            </w:pPr>
            <w:r w:rsidRPr="008653C5">
              <w:rPr>
                <w:szCs w:val="17"/>
              </w:rPr>
              <w:t>6990196mN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498604mE</w:t>
            </w:r>
          </w:p>
        </w:tc>
        <w:tc>
          <w:tcPr>
            <w:tcW w:w="992" w:type="dxa"/>
            <w:noWrap/>
            <w:hideMark/>
          </w:tcPr>
          <w:p w:rsidR="008653C5" w:rsidRPr="008653C5" w:rsidRDefault="008653C5" w:rsidP="008653C5">
            <w:pPr>
              <w:spacing w:after="0"/>
              <w:jc w:val="left"/>
              <w:rPr>
                <w:szCs w:val="17"/>
              </w:rPr>
            </w:pPr>
            <w:r w:rsidRPr="008653C5">
              <w:rPr>
                <w:szCs w:val="17"/>
              </w:rPr>
              <w:t>6987037mN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494055mE</w:t>
            </w:r>
          </w:p>
        </w:tc>
        <w:tc>
          <w:tcPr>
            <w:tcW w:w="992" w:type="dxa"/>
            <w:noWrap/>
            <w:hideMark/>
          </w:tcPr>
          <w:p w:rsidR="008653C5" w:rsidRPr="008653C5" w:rsidRDefault="008653C5" w:rsidP="008653C5">
            <w:pPr>
              <w:spacing w:after="0"/>
              <w:jc w:val="left"/>
              <w:rPr>
                <w:szCs w:val="17"/>
              </w:rPr>
            </w:pPr>
            <w:r w:rsidRPr="008653C5">
              <w:rPr>
                <w:szCs w:val="17"/>
              </w:rPr>
              <w:t>6988433mN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490023mE</w:t>
            </w:r>
          </w:p>
        </w:tc>
        <w:tc>
          <w:tcPr>
            <w:tcW w:w="992" w:type="dxa"/>
            <w:noWrap/>
            <w:hideMark/>
          </w:tcPr>
          <w:p w:rsidR="008653C5" w:rsidRPr="008653C5" w:rsidRDefault="008653C5" w:rsidP="008653C5">
            <w:pPr>
              <w:spacing w:after="0"/>
              <w:jc w:val="left"/>
              <w:rPr>
                <w:szCs w:val="17"/>
              </w:rPr>
            </w:pPr>
            <w:r w:rsidRPr="008653C5">
              <w:rPr>
                <w:szCs w:val="17"/>
              </w:rPr>
              <w:t>6990496mN</w:t>
            </w:r>
          </w:p>
        </w:tc>
      </w:tr>
      <w:tr w:rsidR="008653C5" w:rsidRPr="008653C5" w:rsidTr="00BC24EA">
        <w:trPr>
          <w:trHeight w:val="170"/>
        </w:trPr>
        <w:tc>
          <w:tcPr>
            <w:tcW w:w="856" w:type="dxa"/>
            <w:noWrap/>
            <w:hideMark/>
          </w:tcPr>
          <w:p w:rsidR="008653C5" w:rsidRPr="008653C5" w:rsidRDefault="008653C5" w:rsidP="008653C5">
            <w:pPr>
              <w:spacing w:after="0"/>
              <w:jc w:val="left"/>
              <w:rPr>
                <w:szCs w:val="17"/>
              </w:rPr>
            </w:pPr>
            <w:r w:rsidRPr="008653C5">
              <w:rPr>
                <w:szCs w:val="17"/>
              </w:rPr>
              <w:t>492384mE</w:t>
            </w:r>
          </w:p>
        </w:tc>
        <w:tc>
          <w:tcPr>
            <w:tcW w:w="992" w:type="dxa"/>
            <w:noWrap/>
            <w:hideMark/>
          </w:tcPr>
          <w:p w:rsidR="008653C5" w:rsidRPr="008653C5" w:rsidRDefault="008653C5" w:rsidP="008653C5">
            <w:pPr>
              <w:spacing w:after="0"/>
              <w:jc w:val="left"/>
              <w:rPr>
                <w:szCs w:val="17"/>
              </w:rPr>
            </w:pPr>
            <w:r w:rsidRPr="008653C5">
              <w:rPr>
                <w:szCs w:val="17"/>
              </w:rPr>
              <w:t>6990178mN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497436mE</w:t>
            </w:r>
          </w:p>
        </w:tc>
        <w:tc>
          <w:tcPr>
            <w:tcW w:w="992" w:type="dxa"/>
            <w:noWrap/>
            <w:hideMark/>
          </w:tcPr>
          <w:p w:rsidR="008653C5" w:rsidRPr="008653C5" w:rsidRDefault="008653C5" w:rsidP="008653C5">
            <w:pPr>
              <w:spacing w:after="0"/>
              <w:jc w:val="left"/>
              <w:rPr>
                <w:szCs w:val="17"/>
              </w:rPr>
            </w:pPr>
            <w:r w:rsidRPr="008653C5">
              <w:rPr>
                <w:szCs w:val="17"/>
              </w:rPr>
              <w:t>6987037mN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494300mE</w:t>
            </w:r>
          </w:p>
        </w:tc>
        <w:tc>
          <w:tcPr>
            <w:tcW w:w="992" w:type="dxa"/>
            <w:noWrap/>
            <w:hideMark/>
          </w:tcPr>
          <w:p w:rsidR="008653C5" w:rsidRPr="008653C5" w:rsidRDefault="008653C5" w:rsidP="008653C5">
            <w:pPr>
              <w:spacing w:after="0"/>
              <w:jc w:val="left"/>
              <w:rPr>
                <w:szCs w:val="17"/>
              </w:rPr>
            </w:pPr>
            <w:r w:rsidRPr="008653C5">
              <w:rPr>
                <w:szCs w:val="17"/>
              </w:rPr>
              <w:t>6988311mN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489872mE</w:t>
            </w:r>
          </w:p>
        </w:tc>
        <w:tc>
          <w:tcPr>
            <w:tcW w:w="992" w:type="dxa"/>
            <w:noWrap/>
            <w:hideMark/>
          </w:tcPr>
          <w:p w:rsidR="008653C5" w:rsidRPr="008653C5" w:rsidRDefault="008653C5" w:rsidP="008653C5">
            <w:pPr>
              <w:spacing w:after="0"/>
              <w:jc w:val="left"/>
              <w:rPr>
                <w:szCs w:val="17"/>
              </w:rPr>
            </w:pPr>
            <w:r w:rsidRPr="008653C5">
              <w:rPr>
                <w:szCs w:val="17"/>
              </w:rPr>
              <w:t>6990614mN</w:t>
            </w:r>
          </w:p>
        </w:tc>
      </w:tr>
      <w:tr w:rsidR="008653C5" w:rsidRPr="008653C5" w:rsidTr="00BC24EA">
        <w:trPr>
          <w:trHeight w:val="170"/>
        </w:trPr>
        <w:tc>
          <w:tcPr>
            <w:tcW w:w="856" w:type="dxa"/>
            <w:noWrap/>
            <w:hideMark/>
          </w:tcPr>
          <w:p w:rsidR="008653C5" w:rsidRPr="008653C5" w:rsidRDefault="008653C5" w:rsidP="008653C5">
            <w:pPr>
              <w:spacing w:after="0"/>
              <w:jc w:val="left"/>
              <w:rPr>
                <w:szCs w:val="17"/>
              </w:rPr>
            </w:pPr>
            <w:r w:rsidRPr="008653C5">
              <w:rPr>
                <w:szCs w:val="17"/>
              </w:rPr>
              <w:t>492427mE</w:t>
            </w:r>
          </w:p>
        </w:tc>
        <w:tc>
          <w:tcPr>
            <w:tcW w:w="992" w:type="dxa"/>
            <w:noWrap/>
            <w:hideMark/>
          </w:tcPr>
          <w:p w:rsidR="008653C5" w:rsidRPr="008653C5" w:rsidRDefault="008653C5" w:rsidP="008653C5">
            <w:pPr>
              <w:spacing w:after="0"/>
              <w:jc w:val="left"/>
              <w:rPr>
                <w:szCs w:val="17"/>
              </w:rPr>
            </w:pPr>
            <w:r w:rsidRPr="008653C5">
              <w:rPr>
                <w:szCs w:val="17"/>
              </w:rPr>
              <w:t>6990143mN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497253mE</w:t>
            </w:r>
          </w:p>
        </w:tc>
        <w:tc>
          <w:tcPr>
            <w:tcW w:w="992" w:type="dxa"/>
            <w:noWrap/>
            <w:hideMark/>
          </w:tcPr>
          <w:p w:rsidR="008653C5" w:rsidRPr="008653C5" w:rsidRDefault="008653C5" w:rsidP="008653C5">
            <w:pPr>
              <w:spacing w:after="0"/>
              <w:jc w:val="left"/>
              <w:rPr>
                <w:szCs w:val="17"/>
              </w:rPr>
            </w:pPr>
            <w:r w:rsidRPr="008653C5">
              <w:rPr>
                <w:szCs w:val="17"/>
              </w:rPr>
              <w:t>6987014mN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494401mE</w:t>
            </w:r>
          </w:p>
        </w:tc>
        <w:tc>
          <w:tcPr>
            <w:tcW w:w="992" w:type="dxa"/>
            <w:noWrap/>
            <w:hideMark/>
          </w:tcPr>
          <w:p w:rsidR="008653C5" w:rsidRPr="008653C5" w:rsidRDefault="008653C5" w:rsidP="008653C5">
            <w:pPr>
              <w:spacing w:after="0"/>
              <w:jc w:val="left"/>
              <w:rPr>
                <w:szCs w:val="17"/>
              </w:rPr>
            </w:pPr>
            <w:r w:rsidRPr="008653C5">
              <w:rPr>
                <w:szCs w:val="17"/>
              </w:rPr>
              <w:t>6988221mN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489751mE</w:t>
            </w:r>
          </w:p>
        </w:tc>
        <w:tc>
          <w:tcPr>
            <w:tcW w:w="992" w:type="dxa"/>
            <w:noWrap/>
            <w:hideMark/>
          </w:tcPr>
          <w:p w:rsidR="008653C5" w:rsidRPr="008653C5" w:rsidRDefault="008653C5" w:rsidP="008653C5">
            <w:pPr>
              <w:spacing w:after="0"/>
              <w:jc w:val="left"/>
              <w:rPr>
                <w:szCs w:val="17"/>
              </w:rPr>
            </w:pPr>
            <w:r w:rsidRPr="008653C5">
              <w:rPr>
                <w:szCs w:val="17"/>
              </w:rPr>
              <w:t>6990645mN</w:t>
            </w:r>
          </w:p>
        </w:tc>
      </w:tr>
      <w:tr w:rsidR="008653C5" w:rsidRPr="008653C5" w:rsidTr="00BC24EA">
        <w:trPr>
          <w:trHeight w:val="170"/>
        </w:trPr>
        <w:tc>
          <w:tcPr>
            <w:tcW w:w="856" w:type="dxa"/>
            <w:noWrap/>
            <w:hideMark/>
          </w:tcPr>
          <w:p w:rsidR="008653C5" w:rsidRPr="008653C5" w:rsidRDefault="008653C5" w:rsidP="008653C5">
            <w:pPr>
              <w:spacing w:after="0"/>
              <w:jc w:val="left"/>
              <w:rPr>
                <w:szCs w:val="17"/>
              </w:rPr>
            </w:pPr>
            <w:r w:rsidRPr="008653C5">
              <w:rPr>
                <w:szCs w:val="17"/>
              </w:rPr>
              <w:t>492602mE</w:t>
            </w:r>
          </w:p>
        </w:tc>
        <w:tc>
          <w:tcPr>
            <w:tcW w:w="992" w:type="dxa"/>
            <w:noWrap/>
            <w:hideMark/>
          </w:tcPr>
          <w:p w:rsidR="008653C5" w:rsidRPr="008653C5" w:rsidRDefault="008653C5" w:rsidP="008653C5">
            <w:pPr>
              <w:spacing w:after="0"/>
              <w:jc w:val="left"/>
              <w:rPr>
                <w:szCs w:val="17"/>
              </w:rPr>
            </w:pPr>
            <w:r w:rsidRPr="008653C5">
              <w:rPr>
                <w:szCs w:val="17"/>
              </w:rPr>
              <w:t>6989936mN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497154mE</w:t>
            </w:r>
          </w:p>
        </w:tc>
        <w:tc>
          <w:tcPr>
            <w:tcW w:w="992" w:type="dxa"/>
            <w:noWrap/>
            <w:hideMark/>
          </w:tcPr>
          <w:p w:rsidR="008653C5" w:rsidRPr="008653C5" w:rsidRDefault="008653C5" w:rsidP="008653C5">
            <w:pPr>
              <w:spacing w:after="0"/>
              <w:jc w:val="left"/>
              <w:rPr>
                <w:szCs w:val="17"/>
              </w:rPr>
            </w:pPr>
            <w:r w:rsidRPr="008653C5">
              <w:rPr>
                <w:szCs w:val="17"/>
              </w:rPr>
              <w:t>6987037mN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494467mE</w:t>
            </w:r>
          </w:p>
        </w:tc>
        <w:tc>
          <w:tcPr>
            <w:tcW w:w="992" w:type="dxa"/>
            <w:noWrap/>
            <w:hideMark/>
          </w:tcPr>
          <w:p w:rsidR="008653C5" w:rsidRPr="008653C5" w:rsidRDefault="008653C5" w:rsidP="008653C5">
            <w:pPr>
              <w:spacing w:after="0"/>
              <w:jc w:val="left"/>
              <w:rPr>
                <w:szCs w:val="17"/>
              </w:rPr>
            </w:pPr>
            <w:r w:rsidRPr="008653C5">
              <w:rPr>
                <w:szCs w:val="17"/>
              </w:rPr>
              <w:t>6988208mN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489361mE</w:t>
            </w:r>
          </w:p>
        </w:tc>
        <w:tc>
          <w:tcPr>
            <w:tcW w:w="992" w:type="dxa"/>
            <w:noWrap/>
            <w:hideMark/>
          </w:tcPr>
          <w:p w:rsidR="008653C5" w:rsidRPr="008653C5" w:rsidRDefault="008653C5" w:rsidP="008653C5">
            <w:pPr>
              <w:spacing w:after="0"/>
              <w:jc w:val="left"/>
              <w:rPr>
                <w:szCs w:val="17"/>
              </w:rPr>
            </w:pPr>
            <w:r w:rsidRPr="008653C5">
              <w:rPr>
                <w:szCs w:val="17"/>
              </w:rPr>
              <w:t>6990862mN</w:t>
            </w:r>
          </w:p>
        </w:tc>
      </w:tr>
      <w:tr w:rsidR="008653C5" w:rsidRPr="008653C5" w:rsidTr="00BC24EA">
        <w:trPr>
          <w:trHeight w:val="170"/>
        </w:trPr>
        <w:tc>
          <w:tcPr>
            <w:tcW w:w="856" w:type="dxa"/>
            <w:noWrap/>
            <w:hideMark/>
          </w:tcPr>
          <w:p w:rsidR="008653C5" w:rsidRPr="008653C5" w:rsidRDefault="008653C5" w:rsidP="008653C5">
            <w:pPr>
              <w:spacing w:after="0"/>
              <w:jc w:val="left"/>
              <w:rPr>
                <w:szCs w:val="17"/>
              </w:rPr>
            </w:pPr>
            <w:r w:rsidRPr="008653C5">
              <w:rPr>
                <w:szCs w:val="17"/>
              </w:rPr>
              <w:t>492691mE</w:t>
            </w:r>
          </w:p>
        </w:tc>
        <w:tc>
          <w:tcPr>
            <w:tcW w:w="992" w:type="dxa"/>
            <w:noWrap/>
            <w:hideMark/>
          </w:tcPr>
          <w:p w:rsidR="008653C5" w:rsidRPr="008653C5" w:rsidRDefault="008653C5" w:rsidP="008653C5">
            <w:pPr>
              <w:spacing w:after="0"/>
              <w:jc w:val="left"/>
              <w:rPr>
                <w:szCs w:val="17"/>
              </w:rPr>
            </w:pPr>
            <w:r w:rsidRPr="008653C5">
              <w:rPr>
                <w:szCs w:val="17"/>
              </w:rPr>
              <w:t>6989786mN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496054mE</w:t>
            </w:r>
          </w:p>
        </w:tc>
        <w:tc>
          <w:tcPr>
            <w:tcW w:w="992" w:type="dxa"/>
            <w:noWrap/>
            <w:hideMark/>
          </w:tcPr>
          <w:p w:rsidR="008653C5" w:rsidRPr="008653C5" w:rsidRDefault="008653C5" w:rsidP="008653C5">
            <w:pPr>
              <w:spacing w:after="0"/>
              <w:jc w:val="left"/>
              <w:rPr>
                <w:szCs w:val="17"/>
              </w:rPr>
            </w:pPr>
            <w:r w:rsidRPr="008653C5">
              <w:rPr>
                <w:szCs w:val="17"/>
              </w:rPr>
              <w:t>6987017mN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495351mE</w:t>
            </w:r>
          </w:p>
        </w:tc>
        <w:tc>
          <w:tcPr>
            <w:tcW w:w="992" w:type="dxa"/>
            <w:noWrap/>
            <w:hideMark/>
          </w:tcPr>
          <w:p w:rsidR="008653C5" w:rsidRPr="008653C5" w:rsidRDefault="008653C5" w:rsidP="008653C5">
            <w:pPr>
              <w:spacing w:after="0"/>
              <w:jc w:val="left"/>
              <w:rPr>
                <w:szCs w:val="17"/>
              </w:rPr>
            </w:pPr>
            <w:r w:rsidRPr="008653C5">
              <w:rPr>
                <w:szCs w:val="17"/>
              </w:rPr>
              <w:t>6987731mN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489196mE</w:t>
            </w:r>
          </w:p>
        </w:tc>
        <w:tc>
          <w:tcPr>
            <w:tcW w:w="992" w:type="dxa"/>
            <w:noWrap/>
            <w:hideMark/>
          </w:tcPr>
          <w:p w:rsidR="008653C5" w:rsidRPr="008653C5" w:rsidRDefault="008653C5" w:rsidP="008653C5">
            <w:pPr>
              <w:spacing w:after="0"/>
              <w:jc w:val="left"/>
              <w:rPr>
                <w:szCs w:val="17"/>
              </w:rPr>
            </w:pPr>
            <w:r w:rsidRPr="008653C5">
              <w:rPr>
                <w:szCs w:val="17"/>
              </w:rPr>
              <w:t>6991046mN</w:t>
            </w:r>
          </w:p>
        </w:tc>
      </w:tr>
      <w:tr w:rsidR="008653C5" w:rsidRPr="008653C5" w:rsidTr="00BC24EA">
        <w:trPr>
          <w:trHeight w:val="170"/>
        </w:trPr>
        <w:tc>
          <w:tcPr>
            <w:tcW w:w="856" w:type="dxa"/>
            <w:noWrap/>
            <w:hideMark/>
          </w:tcPr>
          <w:p w:rsidR="008653C5" w:rsidRPr="008653C5" w:rsidRDefault="008653C5" w:rsidP="008653C5">
            <w:pPr>
              <w:spacing w:after="0"/>
              <w:jc w:val="left"/>
              <w:rPr>
                <w:szCs w:val="17"/>
              </w:rPr>
            </w:pPr>
            <w:r w:rsidRPr="008653C5">
              <w:rPr>
                <w:szCs w:val="17"/>
              </w:rPr>
              <w:t>492806mE</w:t>
            </w:r>
          </w:p>
        </w:tc>
        <w:tc>
          <w:tcPr>
            <w:tcW w:w="992" w:type="dxa"/>
            <w:noWrap/>
            <w:hideMark/>
          </w:tcPr>
          <w:p w:rsidR="008653C5" w:rsidRPr="008653C5" w:rsidRDefault="008653C5" w:rsidP="008653C5">
            <w:pPr>
              <w:spacing w:after="0"/>
              <w:jc w:val="left"/>
              <w:rPr>
                <w:szCs w:val="17"/>
              </w:rPr>
            </w:pPr>
            <w:r w:rsidRPr="008653C5">
              <w:rPr>
                <w:szCs w:val="17"/>
              </w:rPr>
              <w:t>6989641mN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495898mE</w:t>
            </w:r>
          </w:p>
        </w:tc>
        <w:tc>
          <w:tcPr>
            <w:tcW w:w="992" w:type="dxa"/>
            <w:noWrap/>
            <w:hideMark/>
          </w:tcPr>
          <w:p w:rsidR="008653C5" w:rsidRPr="008653C5" w:rsidRDefault="008653C5" w:rsidP="008653C5">
            <w:pPr>
              <w:spacing w:after="0"/>
              <w:jc w:val="left"/>
              <w:rPr>
                <w:szCs w:val="17"/>
              </w:rPr>
            </w:pPr>
            <w:r w:rsidRPr="008653C5">
              <w:rPr>
                <w:szCs w:val="17"/>
              </w:rPr>
              <w:t>6987063mN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495412mE</w:t>
            </w:r>
          </w:p>
        </w:tc>
        <w:tc>
          <w:tcPr>
            <w:tcW w:w="992" w:type="dxa"/>
            <w:noWrap/>
            <w:hideMark/>
          </w:tcPr>
          <w:p w:rsidR="008653C5" w:rsidRPr="008653C5" w:rsidRDefault="008653C5" w:rsidP="008653C5">
            <w:pPr>
              <w:spacing w:after="0"/>
              <w:jc w:val="left"/>
              <w:rPr>
                <w:szCs w:val="17"/>
              </w:rPr>
            </w:pPr>
            <w:r w:rsidRPr="008653C5">
              <w:rPr>
                <w:szCs w:val="17"/>
              </w:rPr>
              <w:t>6987687mN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489154mE</w:t>
            </w:r>
          </w:p>
        </w:tc>
        <w:tc>
          <w:tcPr>
            <w:tcW w:w="992" w:type="dxa"/>
            <w:noWrap/>
            <w:hideMark/>
          </w:tcPr>
          <w:p w:rsidR="008653C5" w:rsidRPr="008653C5" w:rsidRDefault="008653C5" w:rsidP="008653C5">
            <w:pPr>
              <w:spacing w:after="0"/>
              <w:jc w:val="left"/>
              <w:rPr>
                <w:szCs w:val="17"/>
              </w:rPr>
            </w:pPr>
            <w:r w:rsidRPr="008653C5">
              <w:rPr>
                <w:szCs w:val="17"/>
              </w:rPr>
              <w:t>6991105mN</w:t>
            </w:r>
          </w:p>
        </w:tc>
      </w:tr>
      <w:tr w:rsidR="008653C5" w:rsidRPr="008653C5" w:rsidTr="00BC24EA">
        <w:trPr>
          <w:trHeight w:val="170"/>
        </w:trPr>
        <w:tc>
          <w:tcPr>
            <w:tcW w:w="856" w:type="dxa"/>
            <w:noWrap/>
            <w:hideMark/>
          </w:tcPr>
          <w:p w:rsidR="008653C5" w:rsidRPr="008653C5" w:rsidRDefault="008653C5" w:rsidP="008653C5">
            <w:pPr>
              <w:spacing w:after="0"/>
              <w:jc w:val="left"/>
              <w:rPr>
                <w:szCs w:val="17"/>
              </w:rPr>
            </w:pPr>
            <w:r w:rsidRPr="008653C5">
              <w:rPr>
                <w:szCs w:val="17"/>
              </w:rPr>
              <w:t>492834mE</w:t>
            </w:r>
          </w:p>
        </w:tc>
        <w:tc>
          <w:tcPr>
            <w:tcW w:w="992" w:type="dxa"/>
            <w:noWrap/>
            <w:hideMark/>
          </w:tcPr>
          <w:p w:rsidR="008653C5" w:rsidRPr="008653C5" w:rsidRDefault="008653C5" w:rsidP="008653C5">
            <w:pPr>
              <w:spacing w:after="0"/>
              <w:jc w:val="left"/>
              <w:rPr>
                <w:szCs w:val="17"/>
              </w:rPr>
            </w:pPr>
            <w:r w:rsidRPr="008653C5">
              <w:rPr>
                <w:szCs w:val="17"/>
              </w:rPr>
              <w:t>6989551mN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495663mE</w:t>
            </w:r>
          </w:p>
        </w:tc>
        <w:tc>
          <w:tcPr>
            <w:tcW w:w="992" w:type="dxa"/>
            <w:noWrap/>
            <w:hideMark/>
          </w:tcPr>
          <w:p w:rsidR="008653C5" w:rsidRPr="008653C5" w:rsidRDefault="008653C5" w:rsidP="008653C5">
            <w:pPr>
              <w:spacing w:after="0"/>
              <w:jc w:val="left"/>
              <w:rPr>
                <w:szCs w:val="17"/>
              </w:rPr>
            </w:pPr>
            <w:r w:rsidRPr="008653C5">
              <w:rPr>
                <w:szCs w:val="17"/>
              </w:rPr>
              <w:t>6987170mN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495428mE</w:t>
            </w:r>
          </w:p>
        </w:tc>
        <w:tc>
          <w:tcPr>
            <w:tcW w:w="992" w:type="dxa"/>
            <w:noWrap/>
            <w:hideMark/>
          </w:tcPr>
          <w:p w:rsidR="008653C5" w:rsidRPr="008653C5" w:rsidRDefault="008653C5" w:rsidP="008653C5">
            <w:pPr>
              <w:spacing w:after="0"/>
              <w:jc w:val="left"/>
              <w:rPr>
                <w:szCs w:val="17"/>
              </w:rPr>
            </w:pPr>
            <w:r w:rsidRPr="008653C5">
              <w:rPr>
                <w:szCs w:val="17"/>
              </w:rPr>
              <w:t>6987662mN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489081mE</w:t>
            </w:r>
          </w:p>
        </w:tc>
        <w:tc>
          <w:tcPr>
            <w:tcW w:w="992" w:type="dxa"/>
            <w:noWrap/>
            <w:hideMark/>
          </w:tcPr>
          <w:p w:rsidR="008653C5" w:rsidRPr="008653C5" w:rsidRDefault="008653C5" w:rsidP="008653C5">
            <w:pPr>
              <w:spacing w:after="0"/>
              <w:jc w:val="left"/>
              <w:rPr>
                <w:szCs w:val="17"/>
              </w:rPr>
            </w:pPr>
            <w:r w:rsidRPr="008653C5">
              <w:rPr>
                <w:szCs w:val="17"/>
              </w:rPr>
              <w:t>6991234mN</w:t>
            </w:r>
          </w:p>
        </w:tc>
      </w:tr>
      <w:tr w:rsidR="008653C5" w:rsidRPr="008653C5" w:rsidTr="00BC24EA">
        <w:trPr>
          <w:trHeight w:val="170"/>
        </w:trPr>
        <w:tc>
          <w:tcPr>
            <w:tcW w:w="856" w:type="dxa"/>
            <w:noWrap/>
            <w:hideMark/>
          </w:tcPr>
          <w:p w:rsidR="008653C5" w:rsidRPr="008653C5" w:rsidRDefault="008653C5" w:rsidP="008653C5">
            <w:pPr>
              <w:spacing w:after="0"/>
              <w:jc w:val="left"/>
              <w:rPr>
                <w:szCs w:val="17"/>
              </w:rPr>
            </w:pPr>
            <w:r w:rsidRPr="008653C5">
              <w:rPr>
                <w:szCs w:val="17"/>
              </w:rPr>
              <w:t>492838mE</w:t>
            </w:r>
          </w:p>
        </w:tc>
        <w:tc>
          <w:tcPr>
            <w:tcW w:w="992" w:type="dxa"/>
            <w:noWrap/>
            <w:hideMark/>
          </w:tcPr>
          <w:p w:rsidR="008653C5" w:rsidRPr="008653C5" w:rsidRDefault="008653C5" w:rsidP="008653C5">
            <w:pPr>
              <w:spacing w:after="0"/>
              <w:jc w:val="left"/>
              <w:rPr>
                <w:szCs w:val="17"/>
              </w:rPr>
            </w:pPr>
            <w:r w:rsidRPr="008653C5">
              <w:rPr>
                <w:szCs w:val="17"/>
              </w:rPr>
              <w:t>6989465mN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495347mE</w:t>
            </w:r>
          </w:p>
        </w:tc>
        <w:tc>
          <w:tcPr>
            <w:tcW w:w="992" w:type="dxa"/>
            <w:noWrap/>
            <w:hideMark/>
          </w:tcPr>
          <w:p w:rsidR="008653C5" w:rsidRPr="008653C5" w:rsidRDefault="008653C5" w:rsidP="008653C5">
            <w:pPr>
              <w:spacing w:after="0"/>
              <w:jc w:val="left"/>
              <w:rPr>
                <w:szCs w:val="17"/>
              </w:rPr>
            </w:pPr>
            <w:r w:rsidRPr="008653C5">
              <w:rPr>
                <w:szCs w:val="17"/>
              </w:rPr>
              <w:t>6987395mN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495430mE</w:t>
            </w:r>
          </w:p>
        </w:tc>
        <w:tc>
          <w:tcPr>
            <w:tcW w:w="992" w:type="dxa"/>
            <w:noWrap/>
            <w:hideMark/>
          </w:tcPr>
          <w:p w:rsidR="008653C5" w:rsidRPr="008653C5" w:rsidRDefault="008653C5" w:rsidP="008653C5">
            <w:pPr>
              <w:spacing w:after="0"/>
              <w:jc w:val="left"/>
              <w:rPr>
                <w:szCs w:val="17"/>
              </w:rPr>
            </w:pPr>
            <w:r w:rsidRPr="008653C5">
              <w:rPr>
                <w:szCs w:val="17"/>
              </w:rPr>
              <w:t>6987557mN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488922mE</w:t>
            </w:r>
          </w:p>
        </w:tc>
        <w:tc>
          <w:tcPr>
            <w:tcW w:w="992" w:type="dxa"/>
            <w:noWrap/>
            <w:hideMark/>
          </w:tcPr>
          <w:p w:rsidR="008653C5" w:rsidRPr="008653C5" w:rsidRDefault="008653C5" w:rsidP="008653C5">
            <w:pPr>
              <w:spacing w:after="0"/>
              <w:jc w:val="left"/>
              <w:rPr>
                <w:szCs w:val="17"/>
              </w:rPr>
            </w:pPr>
            <w:r w:rsidRPr="008653C5">
              <w:rPr>
                <w:szCs w:val="17"/>
              </w:rPr>
              <w:t>6991371mN</w:t>
            </w:r>
          </w:p>
        </w:tc>
      </w:tr>
      <w:tr w:rsidR="008653C5" w:rsidRPr="008653C5" w:rsidTr="00BC24EA">
        <w:trPr>
          <w:trHeight w:val="170"/>
        </w:trPr>
        <w:tc>
          <w:tcPr>
            <w:tcW w:w="856" w:type="dxa"/>
            <w:noWrap/>
            <w:hideMark/>
          </w:tcPr>
          <w:p w:rsidR="008653C5" w:rsidRPr="008653C5" w:rsidRDefault="008653C5" w:rsidP="008653C5">
            <w:pPr>
              <w:spacing w:after="0"/>
              <w:jc w:val="left"/>
              <w:rPr>
                <w:szCs w:val="17"/>
              </w:rPr>
            </w:pPr>
            <w:r w:rsidRPr="008653C5">
              <w:rPr>
                <w:szCs w:val="17"/>
              </w:rPr>
              <w:t>492830mE</w:t>
            </w:r>
          </w:p>
        </w:tc>
        <w:tc>
          <w:tcPr>
            <w:tcW w:w="992" w:type="dxa"/>
            <w:noWrap/>
            <w:hideMark/>
          </w:tcPr>
          <w:p w:rsidR="008653C5" w:rsidRPr="008653C5" w:rsidRDefault="008653C5" w:rsidP="008653C5">
            <w:pPr>
              <w:spacing w:after="0"/>
              <w:jc w:val="left"/>
              <w:rPr>
                <w:szCs w:val="17"/>
              </w:rPr>
            </w:pPr>
            <w:r w:rsidRPr="008653C5">
              <w:rPr>
                <w:szCs w:val="17"/>
              </w:rPr>
              <w:t>6989278mN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495304mE</w:t>
            </w:r>
          </w:p>
        </w:tc>
        <w:tc>
          <w:tcPr>
            <w:tcW w:w="992" w:type="dxa"/>
            <w:noWrap/>
            <w:hideMark/>
          </w:tcPr>
          <w:p w:rsidR="008653C5" w:rsidRPr="008653C5" w:rsidRDefault="008653C5" w:rsidP="008653C5">
            <w:pPr>
              <w:spacing w:after="0"/>
              <w:jc w:val="left"/>
              <w:rPr>
                <w:szCs w:val="17"/>
              </w:rPr>
            </w:pPr>
            <w:r w:rsidRPr="008653C5">
              <w:rPr>
                <w:szCs w:val="17"/>
              </w:rPr>
              <w:t>6987470mN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495407mE</w:t>
            </w:r>
          </w:p>
        </w:tc>
        <w:tc>
          <w:tcPr>
            <w:tcW w:w="992" w:type="dxa"/>
            <w:noWrap/>
            <w:hideMark/>
          </w:tcPr>
          <w:p w:rsidR="008653C5" w:rsidRPr="008653C5" w:rsidRDefault="008653C5" w:rsidP="008653C5">
            <w:pPr>
              <w:spacing w:after="0"/>
              <w:jc w:val="left"/>
              <w:rPr>
                <w:szCs w:val="17"/>
              </w:rPr>
            </w:pPr>
            <w:r w:rsidRPr="008653C5">
              <w:rPr>
                <w:szCs w:val="17"/>
              </w:rPr>
              <w:t>6987486mN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488762mE</w:t>
            </w:r>
          </w:p>
        </w:tc>
        <w:tc>
          <w:tcPr>
            <w:tcW w:w="992" w:type="dxa"/>
            <w:noWrap/>
            <w:hideMark/>
          </w:tcPr>
          <w:p w:rsidR="008653C5" w:rsidRPr="008653C5" w:rsidRDefault="008653C5" w:rsidP="008653C5">
            <w:pPr>
              <w:spacing w:after="0"/>
              <w:jc w:val="left"/>
              <w:rPr>
                <w:szCs w:val="17"/>
              </w:rPr>
            </w:pPr>
            <w:r w:rsidRPr="008653C5">
              <w:rPr>
                <w:szCs w:val="17"/>
              </w:rPr>
              <w:t>6991610mN</w:t>
            </w:r>
          </w:p>
        </w:tc>
      </w:tr>
      <w:tr w:rsidR="008653C5" w:rsidRPr="008653C5" w:rsidTr="00BC24EA">
        <w:trPr>
          <w:trHeight w:val="170"/>
        </w:trPr>
        <w:tc>
          <w:tcPr>
            <w:tcW w:w="856" w:type="dxa"/>
            <w:noWrap/>
            <w:hideMark/>
          </w:tcPr>
          <w:p w:rsidR="008653C5" w:rsidRPr="008653C5" w:rsidRDefault="008653C5" w:rsidP="008653C5">
            <w:pPr>
              <w:spacing w:after="0"/>
              <w:jc w:val="left"/>
              <w:rPr>
                <w:szCs w:val="17"/>
              </w:rPr>
            </w:pPr>
            <w:r w:rsidRPr="008653C5">
              <w:rPr>
                <w:szCs w:val="17"/>
              </w:rPr>
              <w:t>492833mE</w:t>
            </w:r>
          </w:p>
        </w:tc>
        <w:tc>
          <w:tcPr>
            <w:tcW w:w="992" w:type="dxa"/>
            <w:noWrap/>
            <w:hideMark/>
          </w:tcPr>
          <w:p w:rsidR="008653C5" w:rsidRPr="008653C5" w:rsidRDefault="008653C5" w:rsidP="008653C5">
            <w:pPr>
              <w:spacing w:after="0"/>
              <w:jc w:val="left"/>
              <w:rPr>
                <w:szCs w:val="17"/>
              </w:rPr>
            </w:pPr>
            <w:r w:rsidRPr="008653C5">
              <w:rPr>
                <w:szCs w:val="17"/>
              </w:rPr>
              <w:t>6989186mN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495305mE</w:t>
            </w:r>
          </w:p>
        </w:tc>
        <w:tc>
          <w:tcPr>
            <w:tcW w:w="992" w:type="dxa"/>
            <w:noWrap/>
            <w:hideMark/>
          </w:tcPr>
          <w:p w:rsidR="008653C5" w:rsidRPr="008653C5" w:rsidRDefault="008653C5" w:rsidP="008653C5">
            <w:pPr>
              <w:spacing w:after="0"/>
              <w:jc w:val="left"/>
              <w:rPr>
                <w:szCs w:val="17"/>
              </w:rPr>
            </w:pPr>
            <w:r w:rsidRPr="008653C5">
              <w:rPr>
                <w:szCs w:val="17"/>
              </w:rPr>
              <w:t>6987492mN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495419mE</w:t>
            </w:r>
          </w:p>
        </w:tc>
        <w:tc>
          <w:tcPr>
            <w:tcW w:w="992" w:type="dxa"/>
            <w:noWrap/>
            <w:hideMark/>
          </w:tcPr>
          <w:p w:rsidR="008653C5" w:rsidRPr="008653C5" w:rsidRDefault="008653C5" w:rsidP="008653C5">
            <w:pPr>
              <w:spacing w:after="0"/>
              <w:jc w:val="left"/>
              <w:rPr>
                <w:szCs w:val="17"/>
              </w:rPr>
            </w:pPr>
            <w:r w:rsidRPr="008653C5">
              <w:rPr>
                <w:szCs w:val="17"/>
              </w:rPr>
              <w:t>6987466mN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488315mE</w:t>
            </w:r>
          </w:p>
        </w:tc>
        <w:tc>
          <w:tcPr>
            <w:tcW w:w="992" w:type="dxa"/>
            <w:noWrap/>
            <w:hideMark/>
          </w:tcPr>
          <w:p w:rsidR="008653C5" w:rsidRPr="008653C5" w:rsidRDefault="008653C5" w:rsidP="008653C5">
            <w:pPr>
              <w:spacing w:after="0"/>
              <w:jc w:val="left"/>
              <w:rPr>
                <w:szCs w:val="17"/>
              </w:rPr>
            </w:pPr>
            <w:r w:rsidRPr="008653C5">
              <w:rPr>
                <w:szCs w:val="17"/>
              </w:rPr>
              <w:t>6991918mN</w:t>
            </w:r>
          </w:p>
        </w:tc>
      </w:tr>
      <w:tr w:rsidR="008653C5" w:rsidRPr="008653C5" w:rsidTr="00BC24EA">
        <w:trPr>
          <w:trHeight w:val="170"/>
        </w:trPr>
        <w:tc>
          <w:tcPr>
            <w:tcW w:w="856" w:type="dxa"/>
            <w:noWrap/>
            <w:hideMark/>
          </w:tcPr>
          <w:p w:rsidR="008653C5" w:rsidRPr="008653C5" w:rsidRDefault="008653C5" w:rsidP="008653C5">
            <w:pPr>
              <w:spacing w:after="0"/>
              <w:jc w:val="left"/>
              <w:rPr>
                <w:szCs w:val="17"/>
              </w:rPr>
            </w:pPr>
            <w:r w:rsidRPr="008653C5">
              <w:rPr>
                <w:szCs w:val="17"/>
              </w:rPr>
              <w:t>492841mE</w:t>
            </w:r>
          </w:p>
        </w:tc>
        <w:tc>
          <w:tcPr>
            <w:tcW w:w="992" w:type="dxa"/>
            <w:noWrap/>
            <w:hideMark/>
          </w:tcPr>
          <w:p w:rsidR="008653C5" w:rsidRPr="008653C5" w:rsidRDefault="008653C5" w:rsidP="008653C5">
            <w:pPr>
              <w:spacing w:after="0"/>
              <w:jc w:val="left"/>
              <w:rPr>
                <w:szCs w:val="17"/>
              </w:rPr>
            </w:pPr>
            <w:r w:rsidRPr="008653C5">
              <w:rPr>
                <w:szCs w:val="17"/>
              </w:rPr>
              <w:t>6989111mN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495330mE</w:t>
            </w:r>
          </w:p>
        </w:tc>
        <w:tc>
          <w:tcPr>
            <w:tcW w:w="992" w:type="dxa"/>
            <w:noWrap/>
            <w:hideMark/>
          </w:tcPr>
          <w:p w:rsidR="008653C5" w:rsidRPr="008653C5" w:rsidRDefault="008653C5" w:rsidP="008653C5">
            <w:pPr>
              <w:spacing w:after="0"/>
              <w:jc w:val="left"/>
              <w:rPr>
                <w:szCs w:val="17"/>
              </w:rPr>
            </w:pPr>
            <w:r w:rsidRPr="008653C5">
              <w:rPr>
                <w:szCs w:val="17"/>
              </w:rPr>
              <w:t>6987572mN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495719mE</w:t>
            </w:r>
          </w:p>
        </w:tc>
        <w:tc>
          <w:tcPr>
            <w:tcW w:w="992" w:type="dxa"/>
            <w:noWrap/>
            <w:hideMark/>
          </w:tcPr>
          <w:p w:rsidR="008653C5" w:rsidRPr="008653C5" w:rsidRDefault="008653C5" w:rsidP="008653C5">
            <w:pPr>
              <w:spacing w:after="0"/>
              <w:jc w:val="left"/>
              <w:rPr>
                <w:szCs w:val="17"/>
              </w:rPr>
            </w:pPr>
            <w:r w:rsidRPr="008653C5">
              <w:rPr>
                <w:szCs w:val="17"/>
              </w:rPr>
              <w:t>6987253mN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488314mE</w:t>
            </w:r>
          </w:p>
        </w:tc>
        <w:tc>
          <w:tcPr>
            <w:tcW w:w="992" w:type="dxa"/>
            <w:noWrap/>
            <w:hideMark/>
          </w:tcPr>
          <w:p w:rsidR="008653C5" w:rsidRPr="008653C5" w:rsidRDefault="008653C5" w:rsidP="008653C5">
            <w:pPr>
              <w:spacing w:after="0"/>
              <w:jc w:val="left"/>
              <w:rPr>
                <w:szCs w:val="17"/>
              </w:rPr>
            </w:pPr>
            <w:r w:rsidRPr="008653C5">
              <w:rPr>
                <w:szCs w:val="17"/>
              </w:rPr>
              <w:t>6991919mN</w:t>
            </w:r>
          </w:p>
        </w:tc>
      </w:tr>
      <w:tr w:rsidR="008653C5" w:rsidRPr="008653C5" w:rsidTr="00BC24EA">
        <w:trPr>
          <w:trHeight w:val="170"/>
        </w:trPr>
        <w:tc>
          <w:tcPr>
            <w:tcW w:w="856" w:type="dxa"/>
            <w:noWrap/>
            <w:hideMark/>
          </w:tcPr>
          <w:p w:rsidR="008653C5" w:rsidRPr="008653C5" w:rsidRDefault="008653C5" w:rsidP="008653C5">
            <w:pPr>
              <w:spacing w:after="0"/>
              <w:jc w:val="left"/>
              <w:rPr>
                <w:szCs w:val="17"/>
              </w:rPr>
            </w:pPr>
            <w:r w:rsidRPr="008653C5">
              <w:rPr>
                <w:szCs w:val="17"/>
              </w:rPr>
              <w:t>492861mE</w:t>
            </w:r>
          </w:p>
        </w:tc>
        <w:tc>
          <w:tcPr>
            <w:tcW w:w="992" w:type="dxa"/>
            <w:noWrap/>
            <w:hideMark/>
          </w:tcPr>
          <w:p w:rsidR="008653C5" w:rsidRPr="008653C5" w:rsidRDefault="008653C5" w:rsidP="008653C5">
            <w:pPr>
              <w:spacing w:after="0"/>
              <w:jc w:val="left"/>
              <w:rPr>
                <w:szCs w:val="17"/>
              </w:rPr>
            </w:pPr>
            <w:r w:rsidRPr="008653C5">
              <w:rPr>
                <w:szCs w:val="17"/>
              </w:rPr>
              <w:t>6989076mN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495330mE</w:t>
            </w:r>
          </w:p>
        </w:tc>
        <w:tc>
          <w:tcPr>
            <w:tcW w:w="992" w:type="dxa"/>
            <w:noWrap/>
            <w:hideMark/>
          </w:tcPr>
          <w:p w:rsidR="008653C5" w:rsidRPr="008653C5" w:rsidRDefault="008653C5" w:rsidP="008653C5">
            <w:pPr>
              <w:spacing w:after="0"/>
              <w:jc w:val="left"/>
              <w:rPr>
                <w:szCs w:val="17"/>
              </w:rPr>
            </w:pPr>
            <w:r w:rsidRPr="008653C5">
              <w:rPr>
                <w:szCs w:val="17"/>
              </w:rPr>
              <w:t>6987624mN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495935mE</w:t>
            </w:r>
          </w:p>
        </w:tc>
        <w:tc>
          <w:tcPr>
            <w:tcW w:w="992" w:type="dxa"/>
            <w:noWrap/>
            <w:hideMark/>
          </w:tcPr>
          <w:p w:rsidR="008653C5" w:rsidRPr="008653C5" w:rsidRDefault="008653C5" w:rsidP="008653C5">
            <w:pPr>
              <w:spacing w:after="0"/>
              <w:jc w:val="left"/>
              <w:rPr>
                <w:szCs w:val="17"/>
              </w:rPr>
            </w:pPr>
            <w:r w:rsidRPr="008653C5">
              <w:rPr>
                <w:szCs w:val="17"/>
              </w:rPr>
              <w:t>6987157mN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488314mE</w:t>
            </w:r>
          </w:p>
        </w:tc>
        <w:tc>
          <w:tcPr>
            <w:tcW w:w="992" w:type="dxa"/>
            <w:noWrap/>
            <w:hideMark/>
          </w:tcPr>
          <w:p w:rsidR="008653C5" w:rsidRPr="008653C5" w:rsidRDefault="008653C5" w:rsidP="008653C5">
            <w:pPr>
              <w:spacing w:after="0"/>
              <w:jc w:val="left"/>
              <w:rPr>
                <w:szCs w:val="17"/>
              </w:rPr>
            </w:pPr>
            <w:r w:rsidRPr="008653C5">
              <w:rPr>
                <w:szCs w:val="17"/>
              </w:rPr>
              <w:t>6991919mN</w:t>
            </w:r>
          </w:p>
        </w:tc>
      </w:tr>
      <w:tr w:rsidR="008653C5" w:rsidRPr="008653C5" w:rsidTr="00BC24EA">
        <w:trPr>
          <w:trHeight w:val="170"/>
        </w:trPr>
        <w:tc>
          <w:tcPr>
            <w:tcW w:w="856" w:type="dxa"/>
            <w:noWrap/>
            <w:hideMark/>
          </w:tcPr>
          <w:p w:rsidR="008653C5" w:rsidRPr="008653C5" w:rsidRDefault="008653C5" w:rsidP="008653C5">
            <w:pPr>
              <w:spacing w:after="0"/>
              <w:jc w:val="left"/>
              <w:rPr>
                <w:szCs w:val="17"/>
              </w:rPr>
            </w:pPr>
            <w:r w:rsidRPr="008653C5">
              <w:rPr>
                <w:szCs w:val="17"/>
              </w:rPr>
              <w:t>493444mE</w:t>
            </w:r>
          </w:p>
        </w:tc>
        <w:tc>
          <w:tcPr>
            <w:tcW w:w="992" w:type="dxa"/>
            <w:noWrap/>
            <w:hideMark/>
          </w:tcPr>
          <w:p w:rsidR="008653C5" w:rsidRPr="008653C5" w:rsidRDefault="008653C5" w:rsidP="008653C5">
            <w:pPr>
              <w:spacing w:after="0"/>
              <w:jc w:val="left"/>
              <w:rPr>
                <w:szCs w:val="17"/>
              </w:rPr>
            </w:pPr>
            <w:r w:rsidRPr="008653C5">
              <w:rPr>
                <w:szCs w:val="17"/>
              </w:rPr>
              <w:t>6988762mN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495300mE</w:t>
            </w:r>
          </w:p>
        </w:tc>
        <w:tc>
          <w:tcPr>
            <w:tcW w:w="992" w:type="dxa"/>
            <w:noWrap/>
            <w:hideMark/>
          </w:tcPr>
          <w:p w:rsidR="008653C5" w:rsidRPr="008653C5" w:rsidRDefault="008653C5" w:rsidP="008653C5">
            <w:pPr>
              <w:spacing w:after="0"/>
              <w:jc w:val="left"/>
              <w:rPr>
                <w:szCs w:val="17"/>
              </w:rPr>
            </w:pPr>
            <w:r w:rsidRPr="008653C5">
              <w:rPr>
                <w:szCs w:val="17"/>
              </w:rPr>
              <w:t>6987646mN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496055mE</w:t>
            </w:r>
          </w:p>
        </w:tc>
        <w:tc>
          <w:tcPr>
            <w:tcW w:w="992" w:type="dxa"/>
            <w:noWrap/>
            <w:hideMark/>
          </w:tcPr>
          <w:p w:rsidR="008653C5" w:rsidRPr="008653C5" w:rsidRDefault="008653C5" w:rsidP="008653C5">
            <w:pPr>
              <w:spacing w:after="0"/>
              <w:jc w:val="left"/>
              <w:rPr>
                <w:szCs w:val="17"/>
              </w:rPr>
            </w:pPr>
            <w:r w:rsidRPr="008653C5">
              <w:rPr>
                <w:szCs w:val="17"/>
              </w:rPr>
              <w:t>6987117mN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488314mE</w:t>
            </w:r>
          </w:p>
        </w:tc>
        <w:tc>
          <w:tcPr>
            <w:tcW w:w="992" w:type="dxa"/>
            <w:noWrap/>
            <w:hideMark/>
          </w:tcPr>
          <w:p w:rsidR="008653C5" w:rsidRPr="008653C5" w:rsidRDefault="008653C5" w:rsidP="008653C5">
            <w:pPr>
              <w:spacing w:after="0"/>
              <w:jc w:val="left"/>
              <w:rPr>
                <w:szCs w:val="17"/>
              </w:rPr>
            </w:pPr>
            <w:r w:rsidRPr="008653C5">
              <w:rPr>
                <w:szCs w:val="17"/>
              </w:rPr>
              <w:t>6991921mN</w:t>
            </w:r>
          </w:p>
        </w:tc>
      </w:tr>
      <w:tr w:rsidR="008653C5" w:rsidRPr="008653C5" w:rsidTr="00BC24EA">
        <w:trPr>
          <w:trHeight w:val="170"/>
        </w:trPr>
        <w:tc>
          <w:tcPr>
            <w:tcW w:w="856" w:type="dxa"/>
            <w:noWrap/>
            <w:hideMark/>
          </w:tcPr>
          <w:p w:rsidR="008653C5" w:rsidRPr="008653C5" w:rsidRDefault="008653C5" w:rsidP="008653C5">
            <w:pPr>
              <w:spacing w:after="0"/>
              <w:jc w:val="left"/>
              <w:rPr>
                <w:szCs w:val="17"/>
              </w:rPr>
            </w:pPr>
            <w:r w:rsidRPr="008653C5">
              <w:rPr>
                <w:szCs w:val="17"/>
              </w:rPr>
              <w:t>493444mE</w:t>
            </w:r>
          </w:p>
        </w:tc>
        <w:tc>
          <w:tcPr>
            <w:tcW w:w="992" w:type="dxa"/>
            <w:noWrap/>
            <w:hideMark/>
          </w:tcPr>
          <w:p w:rsidR="008653C5" w:rsidRPr="008653C5" w:rsidRDefault="008653C5" w:rsidP="008653C5">
            <w:pPr>
              <w:spacing w:after="0"/>
              <w:jc w:val="left"/>
              <w:rPr>
                <w:szCs w:val="17"/>
              </w:rPr>
            </w:pPr>
            <w:r w:rsidRPr="008653C5">
              <w:rPr>
                <w:szCs w:val="17"/>
              </w:rPr>
              <w:t>6988762mN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494427mE</w:t>
            </w:r>
          </w:p>
        </w:tc>
        <w:tc>
          <w:tcPr>
            <w:tcW w:w="992" w:type="dxa"/>
            <w:noWrap/>
            <w:hideMark/>
          </w:tcPr>
          <w:p w:rsidR="008653C5" w:rsidRPr="008653C5" w:rsidRDefault="008653C5" w:rsidP="008653C5">
            <w:pPr>
              <w:spacing w:after="0"/>
              <w:jc w:val="left"/>
              <w:rPr>
                <w:szCs w:val="17"/>
              </w:rPr>
            </w:pPr>
            <w:r w:rsidRPr="008653C5">
              <w:rPr>
                <w:szCs w:val="17"/>
              </w:rPr>
              <w:t>6988116mN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497159mE</w:t>
            </w:r>
          </w:p>
        </w:tc>
        <w:tc>
          <w:tcPr>
            <w:tcW w:w="992" w:type="dxa"/>
            <w:noWrap/>
            <w:hideMark/>
          </w:tcPr>
          <w:p w:rsidR="008653C5" w:rsidRPr="008653C5" w:rsidRDefault="008653C5" w:rsidP="008653C5">
            <w:pPr>
              <w:spacing w:after="0"/>
              <w:jc w:val="left"/>
              <w:rPr>
                <w:szCs w:val="17"/>
              </w:rPr>
            </w:pPr>
            <w:r w:rsidRPr="008653C5">
              <w:rPr>
                <w:szCs w:val="17"/>
              </w:rPr>
              <w:t>6987137mN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488334mE</w:t>
            </w:r>
          </w:p>
        </w:tc>
        <w:tc>
          <w:tcPr>
            <w:tcW w:w="992" w:type="dxa"/>
            <w:noWrap/>
            <w:hideMark/>
          </w:tcPr>
          <w:p w:rsidR="008653C5" w:rsidRPr="008653C5" w:rsidRDefault="008653C5" w:rsidP="008653C5">
            <w:pPr>
              <w:spacing w:after="0"/>
              <w:jc w:val="left"/>
              <w:rPr>
                <w:szCs w:val="17"/>
              </w:rPr>
            </w:pPr>
            <w:r w:rsidRPr="008653C5">
              <w:rPr>
                <w:szCs w:val="17"/>
              </w:rPr>
              <w:t>6991979mN</w:t>
            </w:r>
          </w:p>
        </w:tc>
      </w:tr>
      <w:tr w:rsidR="008653C5" w:rsidRPr="008653C5" w:rsidTr="00BC24EA">
        <w:trPr>
          <w:trHeight w:val="170"/>
        </w:trPr>
        <w:tc>
          <w:tcPr>
            <w:tcW w:w="856" w:type="dxa"/>
            <w:noWrap/>
            <w:hideMark/>
          </w:tcPr>
          <w:p w:rsidR="008653C5" w:rsidRPr="008653C5" w:rsidRDefault="008653C5" w:rsidP="008653C5">
            <w:pPr>
              <w:spacing w:after="0"/>
              <w:jc w:val="left"/>
              <w:rPr>
                <w:szCs w:val="17"/>
              </w:rPr>
            </w:pPr>
            <w:r w:rsidRPr="008653C5">
              <w:rPr>
                <w:szCs w:val="17"/>
              </w:rPr>
              <w:t>493451mE</w:t>
            </w:r>
          </w:p>
        </w:tc>
        <w:tc>
          <w:tcPr>
            <w:tcW w:w="992" w:type="dxa"/>
            <w:noWrap/>
            <w:hideMark/>
          </w:tcPr>
          <w:p w:rsidR="008653C5" w:rsidRPr="008653C5" w:rsidRDefault="008653C5" w:rsidP="008653C5">
            <w:pPr>
              <w:spacing w:after="0"/>
              <w:jc w:val="left"/>
              <w:rPr>
                <w:szCs w:val="17"/>
              </w:rPr>
            </w:pPr>
            <w:r w:rsidRPr="008653C5">
              <w:rPr>
                <w:szCs w:val="17"/>
              </w:rPr>
              <w:t>6988782mN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494356mE</w:t>
            </w:r>
          </w:p>
        </w:tc>
        <w:tc>
          <w:tcPr>
            <w:tcW w:w="992" w:type="dxa"/>
            <w:noWrap/>
            <w:hideMark/>
          </w:tcPr>
          <w:p w:rsidR="008653C5" w:rsidRPr="008653C5" w:rsidRDefault="008653C5" w:rsidP="008653C5">
            <w:pPr>
              <w:spacing w:after="0"/>
              <w:jc w:val="left"/>
              <w:rPr>
                <w:szCs w:val="17"/>
              </w:rPr>
            </w:pPr>
            <w:r w:rsidRPr="008653C5">
              <w:rPr>
                <w:szCs w:val="17"/>
              </w:rPr>
              <w:t>6988130mN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497256mE</w:t>
            </w:r>
          </w:p>
        </w:tc>
        <w:tc>
          <w:tcPr>
            <w:tcW w:w="992" w:type="dxa"/>
            <w:noWrap/>
            <w:hideMark/>
          </w:tcPr>
          <w:p w:rsidR="008653C5" w:rsidRPr="008653C5" w:rsidRDefault="008653C5" w:rsidP="008653C5">
            <w:pPr>
              <w:spacing w:after="0"/>
              <w:jc w:val="left"/>
              <w:rPr>
                <w:szCs w:val="17"/>
              </w:rPr>
            </w:pPr>
            <w:r w:rsidRPr="008653C5">
              <w:rPr>
                <w:szCs w:val="17"/>
              </w:rPr>
              <w:t>6987114mN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488338mE</w:t>
            </w:r>
          </w:p>
        </w:tc>
        <w:tc>
          <w:tcPr>
            <w:tcW w:w="992" w:type="dxa"/>
            <w:noWrap/>
            <w:hideMark/>
          </w:tcPr>
          <w:p w:rsidR="008653C5" w:rsidRPr="008653C5" w:rsidRDefault="008653C5" w:rsidP="008653C5">
            <w:pPr>
              <w:spacing w:after="0"/>
              <w:jc w:val="left"/>
              <w:rPr>
                <w:szCs w:val="17"/>
              </w:rPr>
            </w:pPr>
            <w:r w:rsidRPr="008653C5">
              <w:rPr>
                <w:szCs w:val="17"/>
              </w:rPr>
              <w:t>6991992mN</w:t>
            </w:r>
          </w:p>
        </w:tc>
      </w:tr>
      <w:tr w:rsidR="008653C5" w:rsidRPr="008653C5" w:rsidTr="00BC24EA">
        <w:trPr>
          <w:trHeight w:val="170"/>
        </w:trPr>
        <w:tc>
          <w:tcPr>
            <w:tcW w:w="856" w:type="dxa"/>
            <w:noWrap/>
            <w:hideMark/>
          </w:tcPr>
          <w:p w:rsidR="008653C5" w:rsidRPr="008653C5" w:rsidRDefault="008653C5" w:rsidP="008653C5">
            <w:pPr>
              <w:spacing w:after="0"/>
              <w:jc w:val="left"/>
              <w:rPr>
                <w:szCs w:val="17"/>
              </w:rPr>
            </w:pPr>
            <w:r w:rsidRPr="008653C5">
              <w:rPr>
                <w:szCs w:val="17"/>
              </w:rPr>
              <w:t>493466mE</w:t>
            </w:r>
          </w:p>
        </w:tc>
        <w:tc>
          <w:tcPr>
            <w:tcW w:w="992" w:type="dxa"/>
            <w:noWrap/>
            <w:hideMark/>
          </w:tcPr>
          <w:p w:rsidR="008653C5" w:rsidRPr="008653C5" w:rsidRDefault="008653C5" w:rsidP="008653C5">
            <w:pPr>
              <w:spacing w:after="0"/>
              <w:jc w:val="left"/>
              <w:rPr>
                <w:szCs w:val="17"/>
              </w:rPr>
            </w:pPr>
            <w:r w:rsidRPr="008653C5">
              <w:rPr>
                <w:szCs w:val="17"/>
              </w:rPr>
              <w:t>6988788mN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494245mE</w:t>
            </w:r>
          </w:p>
        </w:tc>
        <w:tc>
          <w:tcPr>
            <w:tcW w:w="992" w:type="dxa"/>
            <w:noWrap/>
            <w:hideMark/>
          </w:tcPr>
          <w:p w:rsidR="008653C5" w:rsidRPr="008653C5" w:rsidRDefault="008653C5" w:rsidP="008653C5">
            <w:pPr>
              <w:spacing w:after="0"/>
              <w:jc w:val="left"/>
              <w:rPr>
                <w:szCs w:val="17"/>
              </w:rPr>
            </w:pPr>
            <w:r w:rsidRPr="008653C5">
              <w:rPr>
                <w:szCs w:val="17"/>
              </w:rPr>
              <w:t>6988226mN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497432mE</w:t>
            </w:r>
          </w:p>
        </w:tc>
        <w:tc>
          <w:tcPr>
            <w:tcW w:w="992" w:type="dxa"/>
            <w:noWrap/>
            <w:hideMark/>
          </w:tcPr>
          <w:p w:rsidR="008653C5" w:rsidRPr="008653C5" w:rsidRDefault="008653C5" w:rsidP="008653C5">
            <w:pPr>
              <w:spacing w:after="0"/>
              <w:jc w:val="left"/>
              <w:rPr>
                <w:szCs w:val="17"/>
              </w:rPr>
            </w:pPr>
            <w:r w:rsidRPr="008653C5">
              <w:rPr>
                <w:szCs w:val="17"/>
              </w:rPr>
              <w:t>6987137mN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488350mE</w:t>
            </w:r>
          </w:p>
        </w:tc>
        <w:tc>
          <w:tcPr>
            <w:tcW w:w="992" w:type="dxa"/>
            <w:noWrap/>
            <w:hideMark/>
          </w:tcPr>
          <w:p w:rsidR="008653C5" w:rsidRPr="008653C5" w:rsidRDefault="008653C5" w:rsidP="008653C5">
            <w:pPr>
              <w:spacing w:after="0"/>
              <w:jc w:val="left"/>
              <w:rPr>
                <w:szCs w:val="17"/>
              </w:rPr>
            </w:pPr>
            <w:r w:rsidRPr="008653C5">
              <w:rPr>
                <w:szCs w:val="17"/>
              </w:rPr>
              <w:t>6992013mN</w:t>
            </w:r>
          </w:p>
        </w:tc>
      </w:tr>
      <w:tr w:rsidR="008653C5" w:rsidRPr="008653C5" w:rsidTr="00BC24EA">
        <w:trPr>
          <w:trHeight w:val="170"/>
        </w:trPr>
        <w:tc>
          <w:tcPr>
            <w:tcW w:w="856" w:type="dxa"/>
            <w:noWrap/>
            <w:hideMark/>
          </w:tcPr>
          <w:p w:rsidR="008653C5" w:rsidRPr="008653C5" w:rsidRDefault="008653C5" w:rsidP="008653C5">
            <w:pPr>
              <w:spacing w:after="0"/>
              <w:jc w:val="left"/>
              <w:rPr>
                <w:szCs w:val="17"/>
              </w:rPr>
            </w:pPr>
            <w:r w:rsidRPr="008653C5">
              <w:rPr>
                <w:szCs w:val="17"/>
              </w:rPr>
              <w:t>493514mE</w:t>
            </w:r>
          </w:p>
        </w:tc>
        <w:tc>
          <w:tcPr>
            <w:tcW w:w="992" w:type="dxa"/>
            <w:noWrap/>
            <w:hideMark/>
          </w:tcPr>
          <w:p w:rsidR="008653C5" w:rsidRPr="008653C5" w:rsidRDefault="008653C5" w:rsidP="008653C5">
            <w:pPr>
              <w:spacing w:after="0"/>
              <w:jc w:val="left"/>
              <w:rPr>
                <w:szCs w:val="17"/>
              </w:rPr>
            </w:pPr>
            <w:r w:rsidRPr="008653C5">
              <w:rPr>
                <w:szCs w:val="17"/>
              </w:rPr>
              <w:t>6988765mN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493914mE</w:t>
            </w:r>
          </w:p>
        </w:tc>
        <w:tc>
          <w:tcPr>
            <w:tcW w:w="992" w:type="dxa"/>
            <w:noWrap/>
            <w:hideMark/>
          </w:tcPr>
          <w:p w:rsidR="008653C5" w:rsidRPr="008653C5" w:rsidRDefault="008653C5" w:rsidP="008653C5">
            <w:pPr>
              <w:spacing w:after="0"/>
              <w:jc w:val="left"/>
              <w:rPr>
                <w:szCs w:val="17"/>
              </w:rPr>
            </w:pPr>
            <w:r w:rsidRPr="008653C5">
              <w:rPr>
                <w:szCs w:val="17"/>
              </w:rPr>
              <w:t>6988395mN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498554mE</w:t>
            </w:r>
          </w:p>
        </w:tc>
        <w:tc>
          <w:tcPr>
            <w:tcW w:w="992" w:type="dxa"/>
            <w:noWrap/>
            <w:hideMark/>
          </w:tcPr>
          <w:p w:rsidR="008653C5" w:rsidRPr="008653C5" w:rsidRDefault="008653C5" w:rsidP="008653C5">
            <w:pPr>
              <w:spacing w:after="0"/>
              <w:jc w:val="left"/>
              <w:rPr>
                <w:szCs w:val="17"/>
              </w:rPr>
            </w:pPr>
            <w:r w:rsidRPr="008653C5">
              <w:rPr>
                <w:szCs w:val="17"/>
              </w:rPr>
              <w:t>6987137mN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488353mE</w:t>
            </w:r>
          </w:p>
        </w:tc>
        <w:tc>
          <w:tcPr>
            <w:tcW w:w="992" w:type="dxa"/>
            <w:noWrap/>
            <w:hideMark/>
          </w:tcPr>
          <w:p w:rsidR="008653C5" w:rsidRPr="008653C5" w:rsidRDefault="008653C5" w:rsidP="008653C5">
            <w:pPr>
              <w:spacing w:after="0"/>
              <w:jc w:val="left"/>
              <w:rPr>
                <w:szCs w:val="17"/>
              </w:rPr>
            </w:pPr>
            <w:r w:rsidRPr="008653C5">
              <w:rPr>
                <w:szCs w:val="17"/>
              </w:rPr>
              <w:t>6992011mN</w:t>
            </w:r>
          </w:p>
        </w:tc>
      </w:tr>
      <w:tr w:rsidR="008653C5" w:rsidRPr="008653C5" w:rsidTr="00BC24EA">
        <w:trPr>
          <w:trHeight w:val="170"/>
        </w:trPr>
        <w:tc>
          <w:tcPr>
            <w:tcW w:w="856" w:type="dxa"/>
            <w:noWrap/>
            <w:hideMark/>
          </w:tcPr>
          <w:p w:rsidR="008653C5" w:rsidRPr="008653C5" w:rsidRDefault="008653C5" w:rsidP="008653C5">
            <w:pPr>
              <w:spacing w:after="0"/>
              <w:jc w:val="left"/>
              <w:rPr>
                <w:szCs w:val="17"/>
              </w:rPr>
            </w:pPr>
            <w:r w:rsidRPr="008653C5">
              <w:rPr>
                <w:szCs w:val="17"/>
              </w:rPr>
              <w:t>493567mE</w:t>
            </w:r>
          </w:p>
        </w:tc>
        <w:tc>
          <w:tcPr>
            <w:tcW w:w="992" w:type="dxa"/>
            <w:noWrap/>
            <w:hideMark/>
          </w:tcPr>
          <w:p w:rsidR="008653C5" w:rsidRPr="008653C5" w:rsidRDefault="008653C5" w:rsidP="008653C5">
            <w:pPr>
              <w:spacing w:after="0"/>
              <w:jc w:val="left"/>
              <w:rPr>
                <w:szCs w:val="17"/>
              </w:rPr>
            </w:pPr>
            <w:r w:rsidRPr="008653C5">
              <w:rPr>
                <w:szCs w:val="17"/>
              </w:rPr>
              <w:t>6988737mN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492793mE</w:t>
            </w:r>
          </w:p>
        </w:tc>
        <w:tc>
          <w:tcPr>
            <w:tcW w:w="992" w:type="dxa"/>
            <w:noWrap/>
            <w:hideMark/>
          </w:tcPr>
          <w:p w:rsidR="008653C5" w:rsidRPr="008653C5" w:rsidRDefault="008653C5" w:rsidP="008653C5">
            <w:pPr>
              <w:spacing w:after="0"/>
              <w:jc w:val="left"/>
              <w:rPr>
                <w:szCs w:val="17"/>
              </w:rPr>
            </w:pPr>
            <w:r w:rsidRPr="008653C5">
              <w:rPr>
                <w:szCs w:val="17"/>
              </w:rPr>
              <w:t>6989000mN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498575mE</w:t>
            </w:r>
          </w:p>
        </w:tc>
        <w:tc>
          <w:tcPr>
            <w:tcW w:w="992" w:type="dxa"/>
            <w:noWrap/>
            <w:hideMark/>
          </w:tcPr>
          <w:p w:rsidR="008653C5" w:rsidRPr="008653C5" w:rsidRDefault="008653C5" w:rsidP="008653C5">
            <w:pPr>
              <w:spacing w:after="0"/>
              <w:jc w:val="left"/>
              <w:rPr>
                <w:szCs w:val="17"/>
              </w:rPr>
            </w:pPr>
            <w:r w:rsidRPr="008653C5">
              <w:rPr>
                <w:szCs w:val="17"/>
              </w:rPr>
              <w:t>6987139mN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488857mE</w:t>
            </w:r>
          </w:p>
        </w:tc>
        <w:tc>
          <w:tcPr>
            <w:tcW w:w="992" w:type="dxa"/>
            <w:noWrap/>
            <w:hideMark/>
          </w:tcPr>
          <w:p w:rsidR="008653C5" w:rsidRPr="008653C5" w:rsidRDefault="008653C5" w:rsidP="008653C5">
            <w:pPr>
              <w:spacing w:after="0"/>
              <w:jc w:val="left"/>
              <w:rPr>
                <w:szCs w:val="17"/>
              </w:rPr>
            </w:pPr>
            <w:r w:rsidRPr="008653C5">
              <w:rPr>
                <w:szCs w:val="17"/>
              </w:rPr>
              <w:t>6991662mN</w:t>
            </w:r>
          </w:p>
        </w:tc>
      </w:tr>
      <w:tr w:rsidR="008653C5" w:rsidRPr="008653C5" w:rsidTr="00BC24EA">
        <w:trPr>
          <w:trHeight w:val="170"/>
        </w:trPr>
        <w:tc>
          <w:tcPr>
            <w:tcW w:w="856" w:type="dxa"/>
            <w:noWrap/>
            <w:hideMark/>
          </w:tcPr>
          <w:p w:rsidR="008653C5" w:rsidRPr="008653C5" w:rsidRDefault="008653C5" w:rsidP="008653C5">
            <w:pPr>
              <w:spacing w:after="0"/>
              <w:jc w:val="left"/>
              <w:rPr>
                <w:szCs w:val="17"/>
              </w:rPr>
            </w:pPr>
            <w:r w:rsidRPr="008653C5">
              <w:rPr>
                <w:szCs w:val="17"/>
              </w:rPr>
              <w:t>498649mE</w:t>
            </w:r>
          </w:p>
        </w:tc>
        <w:tc>
          <w:tcPr>
            <w:tcW w:w="992" w:type="dxa"/>
            <w:noWrap/>
            <w:hideMark/>
          </w:tcPr>
          <w:p w:rsidR="008653C5" w:rsidRPr="008653C5" w:rsidRDefault="008653C5" w:rsidP="008653C5">
            <w:pPr>
              <w:spacing w:after="0"/>
              <w:jc w:val="left"/>
              <w:rPr>
                <w:szCs w:val="17"/>
              </w:rPr>
            </w:pPr>
            <w:r w:rsidRPr="008653C5">
              <w:rPr>
                <w:szCs w:val="17"/>
              </w:rPr>
              <w:t>6987414mN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492743mE</w:t>
            </w:r>
          </w:p>
        </w:tc>
        <w:tc>
          <w:tcPr>
            <w:tcW w:w="992" w:type="dxa"/>
            <w:noWrap/>
            <w:hideMark/>
          </w:tcPr>
          <w:p w:rsidR="008653C5" w:rsidRPr="008653C5" w:rsidRDefault="008653C5" w:rsidP="008653C5">
            <w:pPr>
              <w:spacing w:after="0"/>
              <w:jc w:val="left"/>
              <w:rPr>
                <w:szCs w:val="17"/>
              </w:rPr>
            </w:pPr>
            <w:r w:rsidRPr="008653C5">
              <w:rPr>
                <w:szCs w:val="17"/>
              </w:rPr>
              <w:t>6989090mN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498577mE</w:t>
            </w:r>
          </w:p>
        </w:tc>
        <w:tc>
          <w:tcPr>
            <w:tcW w:w="992" w:type="dxa"/>
            <w:noWrap/>
            <w:hideMark/>
          </w:tcPr>
          <w:p w:rsidR="008653C5" w:rsidRPr="008653C5" w:rsidRDefault="008653C5" w:rsidP="008653C5">
            <w:pPr>
              <w:spacing w:after="0"/>
              <w:jc w:val="left"/>
              <w:rPr>
                <w:szCs w:val="17"/>
              </w:rPr>
            </w:pPr>
            <w:r w:rsidRPr="008653C5">
              <w:rPr>
                <w:szCs w:val="17"/>
              </w:rPr>
              <w:t>6987413mN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488997mE</w:t>
            </w:r>
          </w:p>
        </w:tc>
        <w:tc>
          <w:tcPr>
            <w:tcW w:w="992" w:type="dxa"/>
            <w:noWrap/>
            <w:hideMark/>
          </w:tcPr>
          <w:p w:rsidR="008653C5" w:rsidRPr="008653C5" w:rsidRDefault="008653C5" w:rsidP="008653C5">
            <w:pPr>
              <w:spacing w:after="0"/>
              <w:jc w:val="left"/>
              <w:rPr>
                <w:szCs w:val="17"/>
              </w:rPr>
            </w:pPr>
            <w:r w:rsidRPr="008653C5">
              <w:rPr>
                <w:szCs w:val="17"/>
              </w:rPr>
              <w:t>6991438mN</w:t>
            </w:r>
          </w:p>
        </w:tc>
      </w:tr>
      <w:tr w:rsidR="008653C5" w:rsidRPr="008653C5" w:rsidTr="00BC24EA">
        <w:trPr>
          <w:trHeight w:val="170"/>
        </w:trPr>
        <w:tc>
          <w:tcPr>
            <w:tcW w:w="856" w:type="dxa"/>
            <w:noWrap/>
            <w:hideMark/>
          </w:tcPr>
          <w:p w:rsidR="008653C5" w:rsidRPr="008653C5" w:rsidRDefault="008653C5" w:rsidP="008653C5">
            <w:pPr>
              <w:spacing w:after="0"/>
              <w:jc w:val="left"/>
              <w:rPr>
                <w:szCs w:val="17"/>
              </w:rPr>
            </w:pPr>
            <w:r w:rsidRPr="008653C5">
              <w:rPr>
                <w:szCs w:val="17"/>
              </w:rPr>
              <w:t>498649mE</w:t>
            </w:r>
          </w:p>
        </w:tc>
        <w:tc>
          <w:tcPr>
            <w:tcW w:w="992" w:type="dxa"/>
            <w:noWrap/>
            <w:hideMark/>
          </w:tcPr>
          <w:p w:rsidR="008653C5" w:rsidRPr="008653C5" w:rsidRDefault="008653C5" w:rsidP="008653C5">
            <w:pPr>
              <w:spacing w:after="0"/>
              <w:jc w:val="left"/>
              <w:rPr>
                <w:szCs w:val="17"/>
              </w:rPr>
            </w:pPr>
            <w:r w:rsidRPr="008653C5">
              <w:rPr>
                <w:szCs w:val="17"/>
              </w:rPr>
              <w:t>6987413mN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492730mE</w:t>
            </w:r>
          </w:p>
        </w:tc>
        <w:tc>
          <w:tcPr>
            <w:tcW w:w="992" w:type="dxa"/>
            <w:noWrap/>
            <w:hideMark/>
          </w:tcPr>
          <w:p w:rsidR="008653C5" w:rsidRPr="008653C5" w:rsidRDefault="008653C5" w:rsidP="008653C5">
            <w:pPr>
              <w:spacing w:after="0"/>
              <w:jc w:val="left"/>
              <w:rPr>
                <w:szCs w:val="17"/>
              </w:rPr>
            </w:pPr>
            <w:r w:rsidRPr="008653C5">
              <w:rPr>
                <w:szCs w:val="17"/>
              </w:rPr>
              <w:t>6989277mN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498577mE</w:t>
            </w:r>
          </w:p>
        </w:tc>
        <w:tc>
          <w:tcPr>
            <w:tcW w:w="992" w:type="dxa"/>
            <w:noWrap/>
            <w:hideMark/>
          </w:tcPr>
          <w:p w:rsidR="008653C5" w:rsidRPr="008653C5" w:rsidRDefault="008653C5" w:rsidP="008653C5">
            <w:pPr>
              <w:spacing w:after="0"/>
              <w:jc w:val="left"/>
              <w:rPr>
                <w:szCs w:val="17"/>
              </w:rPr>
            </w:pPr>
            <w:r w:rsidRPr="008653C5">
              <w:rPr>
                <w:szCs w:val="17"/>
              </w:rPr>
              <w:t>6987414mN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489109mE</w:t>
            </w:r>
          </w:p>
        </w:tc>
        <w:tc>
          <w:tcPr>
            <w:tcW w:w="992" w:type="dxa"/>
            <w:noWrap/>
            <w:hideMark/>
          </w:tcPr>
          <w:p w:rsidR="008653C5" w:rsidRPr="008653C5" w:rsidRDefault="008653C5" w:rsidP="008653C5">
            <w:pPr>
              <w:spacing w:after="0"/>
              <w:jc w:val="left"/>
              <w:rPr>
                <w:szCs w:val="17"/>
              </w:rPr>
            </w:pPr>
            <w:r w:rsidRPr="008653C5">
              <w:rPr>
                <w:szCs w:val="17"/>
              </w:rPr>
              <w:t>6991354mN</w:t>
            </w:r>
          </w:p>
        </w:tc>
      </w:tr>
      <w:tr w:rsidR="008653C5" w:rsidRPr="008653C5" w:rsidTr="00BC24EA">
        <w:trPr>
          <w:trHeight w:val="170"/>
        </w:trPr>
        <w:tc>
          <w:tcPr>
            <w:tcW w:w="856" w:type="dxa"/>
            <w:noWrap/>
            <w:hideMark/>
          </w:tcPr>
          <w:p w:rsidR="008653C5" w:rsidRPr="008653C5" w:rsidRDefault="008653C5" w:rsidP="008653C5">
            <w:pPr>
              <w:spacing w:after="0"/>
              <w:jc w:val="left"/>
              <w:rPr>
                <w:szCs w:val="17"/>
              </w:rPr>
            </w:pPr>
            <w:r w:rsidRPr="008653C5">
              <w:rPr>
                <w:szCs w:val="17"/>
              </w:rPr>
              <w:t>498644mE</w:t>
            </w:r>
          </w:p>
        </w:tc>
        <w:tc>
          <w:tcPr>
            <w:tcW w:w="992" w:type="dxa"/>
            <w:noWrap/>
            <w:hideMark/>
          </w:tcPr>
          <w:p w:rsidR="008653C5" w:rsidRPr="008653C5" w:rsidRDefault="008653C5" w:rsidP="008653C5">
            <w:pPr>
              <w:spacing w:after="0"/>
              <w:jc w:val="left"/>
              <w:rPr>
                <w:szCs w:val="17"/>
              </w:rPr>
            </w:pPr>
            <w:r w:rsidRPr="008653C5">
              <w:rPr>
                <w:szCs w:val="17"/>
              </w:rPr>
              <w:t>6987143mN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492738mE</w:t>
            </w:r>
          </w:p>
        </w:tc>
        <w:tc>
          <w:tcPr>
            <w:tcW w:w="992" w:type="dxa"/>
            <w:noWrap/>
            <w:hideMark/>
          </w:tcPr>
          <w:p w:rsidR="008653C5" w:rsidRPr="008653C5" w:rsidRDefault="008653C5" w:rsidP="008653C5">
            <w:pPr>
              <w:spacing w:after="0"/>
              <w:jc w:val="left"/>
              <w:rPr>
                <w:szCs w:val="17"/>
              </w:rPr>
            </w:pPr>
            <w:r w:rsidRPr="008653C5">
              <w:rPr>
                <w:szCs w:val="17"/>
              </w:rPr>
              <w:t>6989465mN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491806mE</w:t>
            </w:r>
          </w:p>
        </w:tc>
        <w:tc>
          <w:tcPr>
            <w:tcW w:w="992" w:type="dxa"/>
            <w:noWrap/>
            <w:hideMark/>
          </w:tcPr>
          <w:p w:rsidR="008653C5" w:rsidRPr="008653C5" w:rsidRDefault="008653C5" w:rsidP="008653C5">
            <w:pPr>
              <w:spacing w:after="0"/>
              <w:jc w:val="left"/>
              <w:rPr>
                <w:szCs w:val="17"/>
              </w:rPr>
            </w:pPr>
            <w:r w:rsidRPr="008653C5">
              <w:rPr>
                <w:szCs w:val="17"/>
              </w:rPr>
              <w:t>6989894mN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489161mE</w:t>
            </w:r>
          </w:p>
        </w:tc>
        <w:tc>
          <w:tcPr>
            <w:tcW w:w="992" w:type="dxa"/>
            <w:noWrap/>
            <w:hideMark/>
          </w:tcPr>
          <w:p w:rsidR="008653C5" w:rsidRPr="008653C5" w:rsidRDefault="008653C5" w:rsidP="008653C5">
            <w:pPr>
              <w:spacing w:after="0"/>
              <w:jc w:val="left"/>
              <w:rPr>
                <w:szCs w:val="17"/>
              </w:rPr>
            </w:pPr>
            <w:r w:rsidRPr="008653C5">
              <w:rPr>
                <w:szCs w:val="17"/>
              </w:rPr>
              <w:t>6991294mN</w:t>
            </w:r>
          </w:p>
        </w:tc>
      </w:tr>
      <w:tr w:rsidR="008653C5" w:rsidRPr="008653C5" w:rsidTr="00BC24EA">
        <w:trPr>
          <w:trHeight w:val="170"/>
        </w:trPr>
        <w:tc>
          <w:tcPr>
            <w:tcW w:w="856" w:type="dxa"/>
            <w:noWrap/>
            <w:hideMark/>
          </w:tcPr>
          <w:p w:rsidR="008653C5" w:rsidRPr="008653C5" w:rsidRDefault="008653C5" w:rsidP="008653C5">
            <w:pPr>
              <w:spacing w:after="0"/>
              <w:jc w:val="left"/>
              <w:rPr>
                <w:szCs w:val="17"/>
              </w:rPr>
            </w:pPr>
            <w:r w:rsidRPr="008653C5">
              <w:rPr>
                <w:szCs w:val="17"/>
              </w:rPr>
              <w:t>498654mE</w:t>
            </w:r>
          </w:p>
        </w:tc>
        <w:tc>
          <w:tcPr>
            <w:tcW w:w="992" w:type="dxa"/>
            <w:noWrap/>
            <w:hideMark/>
          </w:tcPr>
          <w:p w:rsidR="008653C5" w:rsidRPr="008653C5" w:rsidRDefault="008653C5" w:rsidP="008653C5">
            <w:pPr>
              <w:spacing w:after="0"/>
              <w:jc w:val="left"/>
              <w:rPr>
                <w:szCs w:val="17"/>
              </w:rPr>
            </w:pPr>
            <w:r w:rsidRPr="008653C5">
              <w:rPr>
                <w:szCs w:val="17"/>
              </w:rPr>
              <w:t>6987143mN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492734mE</w:t>
            </w:r>
          </w:p>
        </w:tc>
        <w:tc>
          <w:tcPr>
            <w:tcW w:w="992" w:type="dxa"/>
            <w:noWrap/>
            <w:hideMark/>
          </w:tcPr>
          <w:p w:rsidR="008653C5" w:rsidRPr="008653C5" w:rsidRDefault="008653C5" w:rsidP="008653C5">
            <w:pPr>
              <w:spacing w:after="0"/>
              <w:jc w:val="left"/>
              <w:rPr>
                <w:szCs w:val="17"/>
              </w:rPr>
            </w:pPr>
            <w:r w:rsidRPr="008653C5">
              <w:rPr>
                <w:szCs w:val="17"/>
              </w:rPr>
              <w:t>6989539mN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491806mE</w:t>
            </w:r>
          </w:p>
        </w:tc>
        <w:tc>
          <w:tcPr>
            <w:tcW w:w="992" w:type="dxa"/>
            <w:noWrap/>
            <w:hideMark/>
          </w:tcPr>
          <w:p w:rsidR="008653C5" w:rsidRPr="008653C5" w:rsidRDefault="008653C5" w:rsidP="008653C5">
            <w:pPr>
              <w:spacing w:after="0"/>
              <w:jc w:val="left"/>
              <w:rPr>
                <w:szCs w:val="17"/>
              </w:rPr>
            </w:pPr>
            <w:r w:rsidRPr="008653C5">
              <w:rPr>
                <w:szCs w:val="17"/>
              </w:rPr>
              <w:t>6989876mN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489276mE</w:t>
            </w:r>
          </w:p>
        </w:tc>
        <w:tc>
          <w:tcPr>
            <w:tcW w:w="992" w:type="dxa"/>
            <w:noWrap/>
            <w:hideMark/>
          </w:tcPr>
          <w:p w:rsidR="008653C5" w:rsidRPr="008653C5" w:rsidRDefault="008653C5" w:rsidP="008653C5">
            <w:pPr>
              <w:spacing w:after="0"/>
              <w:jc w:val="left"/>
              <w:rPr>
                <w:szCs w:val="17"/>
              </w:rPr>
            </w:pPr>
            <w:r w:rsidRPr="008653C5">
              <w:rPr>
                <w:szCs w:val="17"/>
              </w:rPr>
              <w:t>6991105mN</w:t>
            </w:r>
          </w:p>
        </w:tc>
      </w:tr>
      <w:tr w:rsidR="008653C5" w:rsidRPr="008653C5" w:rsidTr="00BC24EA">
        <w:trPr>
          <w:trHeight w:val="170"/>
        </w:trPr>
        <w:tc>
          <w:tcPr>
            <w:tcW w:w="856" w:type="dxa"/>
            <w:noWrap/>
            <w:hideMark/>
          </w:tcPr>
          <w:p w:rsidR="008653C5" w:rsidRPr="008653C5" w:rsidRDefault="008653C5" w:rsidP="008653C5">
            <w:pPr>
              <w:spacing w:after="0"/>
              <w:jc w:val="left"/>
              <w:rPr>
                <w:szCs w:val="17"/>
              </w:rPr>
            </w:pPr>
            <w:r w:rsidRPr="008653C5">
              <w:rPr>
                <w:szCs w:val="17"/>
              </w:rPr>
              <w:t>498751mE</w:t>
            </w:r>
          </w:p>
        </w:tc>
        <w:tc>
          <w:tcPr>
            <w:tcW w:w="992" w:type="dxa"/>
            <w:noWrap/>
            <w:hideMark/>
          </w:tcPr>
          <w:p w:rsidR="008653C5" w:rsidRPr="008653C5" w:rsidRDefault="008653C5" w:rsidP="008653C5">
            <w:pPr>
              <w:spacing w:after="0"/>
              <w:jc w:val="left"/>
              <w:rPr>
                <w:szCs w:val="17"/>
              </w:rPr>
            </w:pPr>
            <w:r w:rsidRPr="008653C5">
              <w:rPr>
                <w:szCs w:val="17"/>
              </w:rPr>
              <w:t>6987154mN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492716mE</w:t>
            </w:r>
          </w:p>
        </w:tc>
        <w:tc>
          <w:tcPr>
            <w:tcW w:w="992" w:type="dxa"/>
            <w:noWrap/>
            <w:hideMark/>
          </w:tcPr>
          <w:p w:rsidR="008653C5" w:rsidRPr="008653C5" w:rsidRDefault="008653C5" w:rsidP="008653C5">
            <w:pPr>
              <w:spacing w:after="0"/>
              <w:jc w:val="left"/>
              <w:rPr>
                <w:szCs w:val="17"/>
              </w:rPr>
            </w:pPr>
            <w:r w:rsidRPr="008653C5">
              <w:rPr>
                <w:szCs w:val="17"/>
              </w:rPr>
              <w:t>6989595mN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491820mE</w:t>
            </w:r>
          </w:p>
        </w:tc>
        <w:tc>
          <w:tcPr>
            <w:tcW w:w="992" w:type="dxa"/>
            <w:noWrap/>
            <w:hideMark/>
          </w:tcPr>
          <w:p w:rsidR="008653C5" w:rsidRPr="008653C5" w:rsidRDefault="008653C5" w:rsidP="008653C5">
            <w:pPr>
              <w:spacing w:after="0"/>
              <w:jc w:val="left"/>
              <w:rPr>
                <w:szCs w:val="17"/>
              </w:rPr>
            </w:pPr>
            <w:r w:rsidRPr="008653C5">
              <w:rPr>
                <w:szCs w:val="17"/>
              </w:rPr>
              <w:t>6989854mN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489419mE</w:t>
            </w:r>
          </w:p>
        </w:tc>
        <w:tc>
          <w:tcPr>
            <w:tcW w:w="992" w:type="dxa"/>
            <w:noWrap/>
            <w:hideMark/>
          </w:tcPr>
          <w:p w:rsidR="008653C5" w:rsidRPr="008653C5" w:rsidRDefault="008653C5" w:rsidP="008653C5">
            <w:pPr>
              <w:spacing w:after="0"/>
              <w:jc w:val="left"/>
              <w:rPr>
                <w:szCs w:val="17"/>
              </w:rPr>
            </w:pPr>
            <w:r w:rsidRPr="008653C5">
              <w:rPr>
                <w:szCs w:val="17"/>
              </w:rPr>
              <w:t>6990944mN</w:t>
            </w:r>
          </w:p>
        </w:tc>
      </w:tr>
      <w:tr w:rsidR="008653C5" w:rsidRPr="008653C5" w:rsidTr="00BC24EA">
        <w:trPr>
          <w:trHeight w:val="170"/>
        </w:trPr>
        <w:tc>
          <w:tcPr>
            <w:tcW w:w="856" w:type="dxa"/>
            <w:noWrap/>
            <w:hideMark/>
          </w:tcPr>
          <w:p w:rsidR="008653C5" w:rsidRPr="008653C5" w:rsidRDefault="008653C5" w:rsidP="008653C5">
            <w:pPr>
              <w:spacing w:after="0"/>
              <w:jc w:val="left"/>
              <w:rPr>
                <w:szCs w:val="17"/>
              </w:rPr>
            </w:pPr>
            <w:r w:rsidRPr="008653C5">
              <w:rPr>
                <w:szCs w:val="17"/>
              </w:rPr>
              <w:t>498873mE</w:t>
            </w:r>
          </w:p>
        </w:tc>
        <w:tc>
          <w:tcPr>
            <w:tcW w:w="992" w:type="dxa"/>
            <w:noWrap/>
            <w:hideMark/>
          </w:tcPr>
          <w:p w:rsidR="008653C5" w:rsidRPr="008653C5" w:rsidRDefault="008653C5" w:rsidP="008653C5">
            <w:pPr>
              <w:spacing w:after="0"/>
              <w:jc w:val="left"/>
              <w:rPr>
                <w:szCs w:val="17"/>
              </w:rPr>
            </w:pPr>
            <w:r w:rsidRPr="008653C5">
              <w:rPr>
                <w:szCs w:val="17"/>
              </w:rPr>
              <w:t>6987271mN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492608mE</w:t>
            </w:r>
          </w:p>
        </w:tc>
        <w:tc>
          <w:tcPr>
            <w:tcW w:w="992" w:type="dxa"/>
            <w:noWrap/>
            <w:hideMark/>
          </w:tcPr>
          <w:p w:rsidR="008653C5" w:rsidRPr="008653C5" w:rsidRDefault="008653C5" w:rsidP="008653C5">
            <w:pPr>
              <w:spacing w:after="0"/>
              <w:jc w:val="left"/>
              <w:rPr>
                <w:szCs w:val="17"/>
              </w:rPr>
            </w:pPr>
            <w:r w:rsidRPr="008653C5">
              <w:rPr>
                <w:szCs w:val="17"/>
              </w:rPr>
              <w:t>6989731mN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491812mE</w:t>
            </w:r>
          </w:p>
        </w:tc>
        <w:tc>
          <w:tcPr>
            <w:tcW w:w="992" w:type="dxa"/>
            <w:noWrap/>
            <w:hideMark/>
          </w:tcPr>
          <w:p w:rsidR="008653C5" w:rsidRPr="008653C5" w:rsidRDefault="008653C5" w:rsidP="008653C5">
            <w:pPr>
              <w:spacing w:after="0"/>
              <w:jc w:val="left"/>
              <w:rPr>
                <w:szCs w:val="17"/>
              </w:rPr>
            </w:pPr>
            <w:r w:rsidRPr="008653C5">
              <w:rPr>
                <w:szCs w:val="17"/>
              </w:rPr>
              <w:t>6989820mN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489788mE</w:t>
            </w:r>
          </w:p>
        </w:tc>
        <w:tc>
          <w:tcPr>
            <w:tcW w:w="992" w:type="dxa"/>
            <w:noWrap/>
            <w:hideMark/>
          </w:tcPr>
          <w:p w:rsidR="008653C5" w:rsidRPr="008653C5" w:rsidRDefault="008653C5" w:rsidP="008653C5">
            <w:pPr>
              <w:spacing w:after="0"/>
              <w:jc w:val="left"/>
              <w:rPr>
                <w:szCs w:val="17"/>
              </w:rPr>
            </w:pPr>
            <w:r w:rsidRPr="008653C5">
              <w:rPr>
                <w:szCs w:val="17"/>
              </w:rPr>
              <w:t>6990738mN</w:t>
            </w:r>
          </w:p>
        </w:tc>
      </w:tr>
      <w:tr w:rsidR="008653C5" w:rsidRPr="008653C5" w:rsidTr="00BC24EA">
        <w:trPr>
          <w:trHeight w:val="170"/>
        </w:trPr>
        <w:tc>
          <w:tcPr>
            <w:tcW w:w="856" w:type="dxa"/>
            <w:noWrap/>
            <w:hideMark/>
          </w:tcPr>
          <w:p w:rsidR="008653C5" w:rsidRPr="008653C5" w:rsidRDefault="008653C5" w:rsidP="008653C5">
            <w:pPr>
              <w:spacing w:after="0"/>
              <w:jc w:val="left"/>
              <w:rPr>
                <w:szCs w:val="17"/>
              </w:rPr>
            </w:pPr>
            <w:r w:rsidRPr="008653C5">
              <w:rPr>
                <w:szCs w:val="17"/>
              </w:rPr>
              <w:t>499045mE</w:t>
            </w:r>
          </w:p>
        </w:tc>
        <w:tc>
          <w:tcPr>
            <w:tcW w:w="992" w:type="dxa"/>
            <w:noWrap/>
            <w:hideMark/>
          </w:tcPr>
          <w:p w:rsidR="008653C5" w:rsidRPr="008653C5" w:rsidRDefault="008653C5" w:rsidP="008653C5">
            <w:pPr>
              <w:spacing w:after="0"/>
              <w:jc w:val="left"/>
              <w:rPr>
                <w:szCs w:val="17"/>
              </w:rPr>
            </w:pPr>
            <w:r w:rsidRPr="008653C5">
              <w:rPr>
                <w:szCs w:val="17"/>
              </w:rPr>
              <w:t>6987413mN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492522mE</w:t>
            </w:r>
          </w:p>
        </w:tc>
        <w:tc>
          <w:tcPr>
            <w:tcW w:w="992" w:type="dxa"/>
            <w:noWrap/>
            <w:hideMark/>
          </w:tcPr>
          <w:p w:rsidR="008653C5" w:rsidRPr="008653C5" w:rsidRDefault="008653C5" w:rsidP="008653C5">
            <w:pPr>
              <w:spacing w:after="0"/>
              <w:jc w:val="left"/>
              <w:rPr>
                <w:szCs w:val="17"/>
              </w:rPr>
            </w:pPr>
            <w:r w:rsidRPr="008653C5">
              <w:rPr>
                <w:szCs w:val="17"/>
              </w:rPr>
              <w:t>6989875mN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491789mE</w:t>
            </w:r>
          </w:p>
        </w:tc>
        <w:tc>
          <w:tcPr>
            <w:tcW w:w="992" w:type="dxa"/>
            <w:noWrap/>
            <w:hideMark/>
          </w:tcPr>
          <w:p w:rsidR="008653C5" w:rsidRPr="008653C5" w:rsidRDefault="008653C5" w:rsidP="008653C5">
            <w:pPr>
              <w:spacing w:after="0"/>
              <w:jc w:val="left"/>
              <w:rPr>
                <w:szCs w:val="17"/>
              </w:rPr>
            </w:pPr>
            <w:r w:rsidRPr="008653C5">
              <w:rPr>
                <w:szCs w:val="17"/>
              </w:rPr>
              <w:t>6989802mN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489921mE</w:t>
            </w:r>
          </w:p>
        </w:tc>
        <w:tc>
          <w:tcPr>
            <w:tcW w:w="992" w:type="dxa"/>
            <w:noWrap/>
            <w:hideMark/>
          </w:tcPr>
          <w:p w:rsidR="008653C5" w:rsidRPr="008653C5" w:rsidRDefault="008653C5" w:rsidP="008653C5">
            <w:pPr>
              <w:spacing w:after="0"/>
              <w:jc w:val="left"/>
              <w:rPr>
                <w:szCs w:val="17"/>
              </w:rPr>
            </w:pPr>
            <w:r w:rsidRPr="008653C5">
              <w:rPr>
                <w:szCs w:val="17"/>
              </w:rPr>
              <w:t>6990703mN</w:t>
            </w:r>
          </w:p>
        </w:tc>
      </w:tr>
      <w:tr w:rsidR="008653C5" w:rsidRPr="008653C5" w:rsidTr="00BC24EA">
        <w:trPr>
          <w:trHeight w:val="170"/>
        </w:trPr>
        <w:tc>
          <w:tcPr>
            <w:tcW w:w="856" w:type="dxa"/>
            <w:noWrap/>
            <w:hideMark/>
          </w:tcPr>
          <w:p w:rsidR="008653C5" w:rsidRPr="008653C5" w:rsidRDefault="008653C5" w:rsidP="008653C5">
            <w:pPr>
              <w:spacing w:after="0"/>
              <w:jc w:val="left"/>
              <w:rPr>
                <w:szCs w:val="17"/>
              </w:rPr>
            </w:pPr>
            <w:r w:rsidRPr="008653C5">
              <w:rPr>
                <w:szCs w:val="17"/>
              </w:rPr>
              <w:t>499046mE</w:t>
            </w:r>
          </w:p>
        </w:tc>
        <w:tc>
          <w:tcPr>
            <w:tcW w:w="992" w:type="dxa"/>
            <w:noWrap/>
            <w:hideMark/>
          </w:tcPr>
          <w:p w:rsidR="008653C5" w:rsidRPr="008653C5" w:rsidRDefault="008653C5" w:rsidP="008653C5">
            <w:pPr>
              <w:spacing w:after="0"/>
              <w:jc w:val="left"/>
              <w:rPr>
                <w:szCs w:val="17"/>
              </w:rPr>
            </w:pPr>
            <w:r w:rsidRPr="008653C5">
              <w:rPr>
                <w:szCs w:val="17"/>
              </w:rPr>
              <w:t>6987414mN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492390mE</w:t>
            </w:r>
          </w:p>
        </w:tc>
        <w:tc>
          <w:tcPr>
            <w:tcW w:w="992" w:type="dxa"/>
            <w:noWrap/>
            <w:hideMark/>
          </w:tcPr>
          <w:p w:rsidR="008653C5" w:rsidRPr="008653C5" w:rsidRDefault="008653C5" w:rsidP="008653C5">
            <w:pPr>
              <w:spacing w:after="0"/>
              <w:jc w:val="left"/>
              <w:rPr>
                <w:szCs w:val="17"/>
              </w:rPr>
            </w:pPr>
            <w:r w:rsidRPr="008653C5">
              <w:rPr>
                <w:szCs w:val="17"/>
              </w:rPr>
              <w:t>6990034mN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491771mE</w:t>
            </w:r>
          </w:p>
        </w:tc>
        <w:tc>
          <w:tcPr>
            <w:tcW w:w="992" w:type="dxa"/>
            <w:noWrap/>
            <w:hideMark/>
          </w:tcPr>
          <w:p w:rsidR="008653C5" w:rsidRPr="008653C5" w:rsidRDefault="008653C5" w:rsidP="008653C5">
            <w:pPr>
              <w:spacing w:after="0"/>
              <w:jc w:val="left"/>
              <w:rPr>
                <w:szCs w:val="17"/>
              </w:rPr>
            </w:pPr>
            <w:r w:rsidRPr="008653C5">
              <w:rPr>
                <w:szCs w:val="17"/>
              </w:rPr>
              <w:t>6989766mN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490074mE</w:t>
            </w:r>
          </w:p>
        </w:tc>
        <w:tc>
          <w:tcPr>
            <w:tcW w:w="992" w:type="dxa"/>
            <w:noWrap/>
            <w:hideMark/>
          </w:tcPr>
          <w:p w:rsidR="008653C5" w:rsidRPr="008653C5" w:rsidRDefault="008653C5" w:rsidP="008653C5">
            <w:pPr>
              <w:spacing w:after="0"/>
              <w:jc w:val="left"/>
              <w:rPr>
                <w:szCs w:val="17"/>
              </w:rPr>
            </w:pPr>
            <w:r w:rsidRPr="008653C5">
              <w:rPr>
                <w:szCs w:val="17"/>
              </w:rPr>
              <w:t>6990583mN</w:t>
            </w:r>
          </w:p>
        </w:tc>
      </w:tr>
      <w:tr w:rsidR="008653C5" w:rsidRPr="008653C5" w:rsidTr="00BC24EA">
        <w:trPr>
          <w:trHeight w:val="170"/>
        </w:trPr>
        <w:tc>
          <w:tcPr>
            <w:tcW w:w="856" w:type="dxa"/>
            <w:noWrap/>
            <w:hideMark/>
          </w:tcPr>
          <w:p w:rsidR="008653C5" w:rsidRPr="008653C5" w:rsidRDefault="008653C5" w:rsidP="008653C5">
            <w:pPr>
              <w:spacing w:after="0"/>
              <w:jc w:val="left"/>
              <w:rPr>
                <w:szCs w:val="17"/>
              </w:rPr>
            </w:pPr>
            <w:r w:rsidRPr="008653C5">
              <w:rPr>
                <w:szCs w:val="17"/>
              </w:rPr>
              <w:t>499046mE</w:t>
            </w:r>
          </w:p>
        </w:tc>
        <w:tc>
          <w:tcPr>
            <w:tcW w:w="992" w:type="dxa"/>
            <w:noWrap/>
            <w:hideMark/>
          </w:tcPr>
          <w:p w:rsidR="008653C5" w:rsidRPr="008653C5" w:rsidRDefault="008653C5" w:rsidP="008653C5">
            <w:pPr>
              <w:spacing w:after="0"/>
              <w:jc w:val="left"/>
              <w:rPr>
                <w:szCs w:val="17"/>
              </w:rPr>
            </w:pPr>
            <w:r w:rsidRPr="008653C5">
              <w:rPr>
                <w:szCs w:val="17"/>
              </w:rPr>
              <w:t>6987414mN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492330mE</w:t>
            </w:r>
          </w:p>
        </w:tc>
        <w:tc>
          <w:tcPr>
            <w:tcW w:w="992" w:type="dxa"/>
            <w:noWrap/>
            <w:hideMark/>
          </w:tcPr>
          <w:p w:rsidR="008653C5" w:rsidRPr="008653C5" w:rsidRDefault="008653C5" w:rsidP="008653C5">
            <w:pPr>
              <w:spacing w:after="0"/>
              <w:jc w:val="left"/>
              <w:rPr>
                <w:szCs w:val="17"/>
              </w:rPr>
            </w:pPr>
            <w:r w:rsidRPr="008653C5">
              <w:rPr>
                <w:szCs w:val="17"/>
              </w:rPr>
              <w:t>6990094mN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491744mE</w:t>
            </w:r>
          </w:p>
        </w:tc>
        <w:tc>
          <w:tcPr>
            <w:tcW w:w="992" w:type="dxa"/>
            <w:noWrap/>
            <w:hideMark/>
          </w:tcPr>
          <w:p w:rsidR="008653C5" w:rsidRPr="008653C5" w:rsidRDefault="008653C5" w:rsidP="008653C5">
            <w:pPr>
              <w:spacing w:after="0"/>
              <w:jc w:val="left"/>
              <w:rPr>
                <w:szCs w:val="17"/>
              </w:rPr>
            </w:pPr>
            <w:r w:rsidRPr="008653C5">
              <w:rPr>
                <w:szCs w:val="17"/>
              </w:rPr>
              <w:t>6989773mN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r w:rsidRPr="008653C5">
              <w:rPr>
                <w:szCs w:val="17"/>
              </w:rPr>
              <w:t>491401mE</w:t>
            </w:r>
          </w:p>
        </w:tc>
        <w:tc>
          <w:tcPr>
            <w:tcW w:w="992" w:type="dxa"/>
            <w:noWrap/>
            <w:hideMark/>
          </w:tcPr>
          <w:p w:rsidR="008653C5" w:rsidRPr="008653C5" w:rsidRDefault="008653C5" w:rsidP="008653C5">
            <w:pPr>
              <w:spacing w:after="0"/>
              <w:jc w:val="left"/>
              <w:rPr>
                <w:szCs w:val="17"/>
              </w:rPr>
            </w:pPr>
            <w:r w:rsidRPr="008653C5">
              <w:rPr>
                <w:szCs w:val="17"/>
              </w:rPr>
              <w:t>6989867mN</w:t>
            </w:r>
          </w:p>
        </w:tc>
      </w:tr>
      <w:tr w:rsidR="008653C5" w:rsidRPr="008653C5" w:rsidTr="00BC24EA">
        <w:trPr>
          <w:trHeight w:val="170"/>
        </w:trPr>
        <w:tc>
          <w:tcPr>
            <w:tcW w:w="856" w:type="dxa"/>
            <w:noWrap/>
            <w:hideMark/>
          </w:tcPr>
          <w:p w:rsidR="008653C5" w:rsidRPr="008653C5" w:rsidRDefault="008653C5" w:rsidP="008653C5">
            <w:pPr>
              <w:spacing w:after="0"/>
              <w:jc w:val="left"/>
              <w:rPr>
                <w:szCs w:val="17"/>
              </w:rPr>
            </w:pPr>
            <w:r w:rsidRPr="008653C5">
              <w:rPr>
                <w:szCs w:val="17"/>
              </w:rPr>
              <w:t>499204mE</w:t>
            </w:r>
          </w:p>
        </w:tc>
        <w:tc>
          <w:tcPr>
            <w:tcW w:w="992" w:type="dxa"/>
            <w:noWrap/>
            <w:hideMark/>
          </w:tcPr>
          <w:p w:rsidR="008653C5" w:rsidRPr="008653C5" w:rsidRDefault="008653C5" w:rsidP="008653C5">
            <w:pPr>
              <w:spacing w:after="0"/>
              <w:jc w:val="left"/>
              <w:rPr>
                <w:szCs w:val="17"/>
              </w:rPr>
            </w:pPr>
            <w:r w:rsidRPr="008653C5">
              <w:rPr>
                <w:szCs w:val="17"/>
              </w:rPr>
              <w:t>6987414mN</w:t>
            </w: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p>
        </w:tc>
        <w:tc>
          <w:tcPr>
            <w:tcW w:w="992" w:type="dxa"/>
            <w:noWrap/>
            <w:hideMark/>
          </w:tcPr>
          <w:p w:rsidR="008653C5" w:rsidRPr="008653C5" w:rsidRDefault="008653C5" w:rsidP="008653C5">
            <w:pPr>
              <w:spacing w:after="0"/>
              <w:jc w:val="left"/>
              <w:rPr>
                <w:szCs w:val="17"/>
              </w:rPr>
            </w:pP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p>
        </w:tc>
        <w:tc>
          <w:tcPr>
            <w:tcW w:w="992" w:type="dxa"/>
            <w:noWrap/>
            <w:hideMark/>
          </w:tcPr>
          <w:p w:rsidR="008653C5" w:rsidRPr="008653C5" w:rsidRDefault="008653C5" w:rsidP="008653C5">
            <w:pPr>
              <w:spacing w:after="0"/>
              <w:jc w:val="left"/>
              <w:rPr>
                <w:szCs w:val="17"/>
              </w:rPr>
            </w:pPr>
          </w:p>
        </w:tc>
        <w:tc>
          <w:tcPr>
            <w:tcW w:w="425" w:type="dxa"/>
            <w:noWrap/>
            <w:hideMark/>
          </w:tcPr>
          <w:p w:rsidR="008653C5" w:rsidRPr="008653C5" w:rsidRDefault="008653C5" w:rsidP="008653C5">
            <w:pPr>
              <w:spacing w:after="0"/>
              <w:jc w:val="left"/>
              <w:rPr>
                <w:szCs w:val="17"/>
              </w:rPr>
            </w:pPr>
          </w:p>
        </w:tc>
        <w:tc>
          <w:tcPr>
            <w:tcW w:w="851" w:type="dxa"/>
            <w:noWrap/>
            <w:hideMark/>
          </w:tcPr>
          <w:p w:rsidR="008653C5" w:rsidRPr="008653C5" w:rsidRDefault="008653C5" w:rsidP="008653C5">
            <w:pPr>
              <w:spacing w:after="0"/>
              <w:jc w:val="left"/>
              <w:rPr>
                <w:szCs w:val="17"/>
              </w:rPr>
            </w:pPr>
          </w:p>
        </w:tc>
        <w:tc>
          <w:tcPr>
            <w:tcW w:w="992" w:type="dxa"/>
            <w:noWrap/>
            <w:hideMark/>
          </w:tcPr>
          <w:p w:rsidR="008653C5" w:rsidRPr="008653C5" w:rsidRDefault="008653C5" w:rsidP="008653C5">
            <w:pPr>
              <w:spacing w:after="0"/>
              <w:jc w:val="left"/>
              <w:rPr>
                <w:szCs w:val="17"/>
              </w:rPr>
            </w:pPr>
          </w:p>
        </w:tc>
      </w:tr>
    </w:tbl>
    <w:p w:rsidR="008653C5" w:rsidRPr="008653C5" w:rsidRDefault="008653C5" w:rsidP="008653C5">
      <w:pPr>
        <w:spacing w:before="120"/>
        <w:rPr>
          <w:rFonts w:eastAsia="Times New Roman"/>
          <w:szCs w:val="17"/>
        </w:rPr>
      </w:pPr>
      <w:r w:rsidRPr="008653C5">
        <w:rPr>
          <w:rFonts w:eastAsia="Times New Roman"/>
          <w:szCs w:val="17"/>
        </w:rPr>
        <w:t xml:space="preserve">AREA: </w:t>
      </w:r>
      <w:r w:rsidRPr="008653C5">
        <w:rPr>
          <w:rFonts w:eastAsia="Times New Roman"/>
          <w:b/>
          <w:szCs w:val="17"/>
        </w:rPr>
        <w:t>1.35</w:t>
      </w:r>
      <w:r w:rsidRPr="008653C5">
        <w:rPr>
          <w:rFonts w:eastAsia="Times New Roman"/>
          <w:szCs w:val="17"/>
        </w:rPr>
        <w:t xml:space="preserve"> square kilometres approximately</w:t>
      </w:r>
    </w:p>
    <w:p w:rsidR="008653C5" w:rsidRPr="008653C5" w:rsidRDefault="008653C5" w:rsidP="008653C5">
      <w:pPr>
        <w:spacing w:after="0"/>
        <w:rPr>
          <w:rFonts w:eastAsia="Times New Roman"/>
          <w:szCs w:val="17"/>
        </w:rPr>
      </w:pPr>
      <w:r w:rsidRPr="008653C5">
        <w:rPr>
          <w:rFonts w:eastAsia="Times New Roman"/>
          <w:szCs w:val="17"/>
        </w:rPr>
        <w:t>Dated: 23 July 2020</w:t>
      </w:r>
    </w:p>
    <w:p w:rsidR="008653C5" w:rsidRPr="008653C5" w:rsidRDefault="008653C5" w:rsidP="008653C5">
      <w:pPr>
        <w:spacing w:after="0"/>
        <w:jc w:val="right"/>
        <w:rPr>
          <w:rFonts w:eastAsia="Times New Roman"/>
          <w:smallCaps/>
          <w:szCs w:val="20"/>
        </w:rPr>
      </w:pPr>
      <w:r w:rsidRPr="008653C5">
        <w:rPr>
          <w:rFonts w:eastAsia="Times New Roman"/>
          <w:smallCaps/>
          <w:szCs w:val="20"/>
        </w:rPr>
        <w:t>Barry A. Goldstein</w:t>
      </w:r>
    </w:p>
    <w:p w:rsidR="008653C5" w:rsidRPr="008653C5" w:rsidRDefault="008653C5" w:rsidP="008653C5">
      <w:pPr>
        <w:spacing w:after="0"/>
        <w:jc w:val="right"/>
        <w:rPr>
          <w:rFonts w:eastAsia="Times New Roman"/>
          <w:szCs w:val="17"/>
        </w:rPr>
      </w:pPr>
      <w:r w:rsidRPr="008653C5">
        <w:rPr>
          <w:rFonts w:eastAsia="Times New Roman"/>
          <w:szCs w:val="17"/>
        </w:rPr>
        <w:t>Executive Director</w:t>
      </w:r>
    </w:p>
    <w:p w:rsidR="008653C5" w:rsidRPr="008653C5" w:rsidRDefault="008653C5" w:rsidP="008653C5">
      <w:pPr>
        <w:spacing w:after="0"/>
        <w:jc w:val="right"/>
        <w:rPr>
          <w:rFonts w:eastAsia="Times New Roman"/>
          <w:szCs w:val="17"/>
        </w:rPr>
      </w:pPr>
      <w:r w:rsidRPr="008653C5">
        <w:rPr>
          <w:rFonts w:eastAsia="Times New Roman"/>
          <w:szCs w:val="17"/>
        </w:rPr>
        <w:t>Energy Resources Division</w:t>
      </w:r>
    </w:p>
    <w:p w:rsidR="008653C5" w:rsidRPr="008653C5" w:rsidRDefault="008653C5" w:rsidP="008653C5">
      <w:pPr>
        <w:spacing w:after="0"/>
        <w:jc w:val="right"/>
        <w:rPr>
          <w:rFonts w:eastAsia="Times New Roman"/>
          <w:szCs w:val="17"/>
        </w:rPr>
      </w:pPr>
      <w:r w:rsidRPr="008653C5">
        <w:rPr>
          <w:rFonts w:eastAsia="Times New Roman"/>
          <w:szCs w:val="17"/>
        </w:rPr>
        <w:t>Department for Energy and Mining</w:t>
      </w:r>
    </w:p>
    <w:p w:rsidR="006037C5" w:rsidRDefault="008653C5" w:rsidP="00DD5CB7">
      <w:pPr>
        <w:spacing w:after="0"/>
        <w:jc w:val="right"/>
        <w:rPr>
          <w:rFonts w:eastAsia="Times New Roman"/>
          <w:szCs w:val="17"/>
        </w:rPr>
      </w:pPr>
      <w:r w:rsidRPr="008653C5">
        <w:rPr>
          <w:rFonts w:eastAsia="Times New Roman"/>
          <w:szCs w:val="17"/>
        </w:rPr>
        <w:t>Delegate of the Minister for Energy and Mining</w:t>
      </w:r>
    </w:p>
    <w:p w:rsidR="00DD5CB7" w:rsidRDefault="00DD5CB7" w:rsidP="00DD5CB7">
      <w:pPr>
        <w:pBdr>
          <w:bottom w:val="single" w:sz="4" w:space="1" w:color="auto"/>
        </w:pBdr>
        <w:spacing w:after="0" w:line="52" w:lineRule="exact"/>
        <w:jc w:val="center"/>
        <w:rPr>
          <w:lang w:val="en-US"/>
        </w:rPr>
      </w:pPr>
    </w:p>
    <w:p w:rsidR="00DD5CB7" w:rsidRDefault="00DD5CB7" w:rsidP="00DD5CB7">
      <w:pPr>
        <w:pBdr>
          <w:top w:val="single" w:sz="4" w:space="1" w:color="auto"/>
        </w:pBdr>
        <w:spacing w:before="34" w:after="0" w:line="14" w:lineRule="exact"/>
        <w:jc w:val="center"/>
        <w:rPr>
          <w:lang w:val="en-US"/>
        </w:rPr>
      </w:pPr>
    </w:p>
    <w:p w:rsidR="00DD5CB7" w:rsidRDefault="00DD5CB7" w:rsidP="00B234C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E907B5" w:rsidRDefault="00E907B5">
      <w:pPr>
        <w:spacing w:after="0" w:line="240" w:lineRule="auto"/>
        <w:jc w:val="left"/>
        <w:rPr>
          <w:caps/>
          <w:szCs w:val="17"/>
        </w:rPr>
      </w:pPr>
      <w:r>
        <w:rPr>
          <w:caps/>
          <w:szCs w:val="17"/>
        </w:rPr>
        <w:br w:type="page"/>
      </w:r>
    </w:p>
    <w:p w:rsidR="0082134A" w:rsidRPr="0082134A" w:rsidRDefault="00731ACE" w:rsidP="00731ACE">
      <w:pPr>
        <w:pStyle w:val="Heading2"/>
      </w:pPr>
      <w:bookmarkStart w:id="129" w:name="_Toc47001941"/>
      <w:r w:rsidRPr="0082134A">
        <w:lastRenderedPageBreak/>
        <w:t xml:space="preserve">Planning, Development </w:t>
      </w:r>
      <w:r>
        <w:t>a</w:t>
      </w:r>
      <w:r w:rsidRPr="0082134A">
        <w:t>nd Infrastructure Act 2016</w:t>
      </w:r>
      <w:bookmarkEnd w:id="129"/>
    </w:p>
    <w:p w:rsidR="0082134A" w:rsidRPr="0082134A" w:rsidRDefault="0082134A" w:rsidP="0082134A">
      <w:pPr>
        <w:jc w:val="center"/>
        <w:rPr>
          <w:smallCaps/>
          <w:szCs w:val="17"/>
        </w:rPr>
      </w:pPr>
      <w:r w:rsidRPr="0082134A">
        <w:rPr>
          <w:smallCaps/>
          <w:szCs w:val="17"/>
        </w:rPr>
        <w:t>Schedule 8—Clause 9(7)</w:t>
      </w:r>
    </w:p>
    <w:p w:rsidR="0082134A" w:rsidRPr="0082134A" w:rsidRDefault="0082134A" w:rsidP="0082134A">
      <w:pPr>
        <w:jc w:val="center"/>
        <w:rPr>
          <w:i/>
          <w:szCs w:val="17"/>
        </w:rPr>
      </w:pPr>
      <w:r w:rsidRPr="0082134A">
        <w:rPr>
          <w:i/>
          <w:szCs w:val="17"/>
        </w:rPr>
        <w:t>Revocation of Development Plans</w:t>
      </w:r>
    </w:p>
    <w:p w:rsidR="0082134A" w:rsidRPr="0082134A" w:rsidRDefault="0082134A" w:rsidP="0082134A">
      <w:pPr>
        <w:rPr>
          <w:rFonts w:eastAsia="Times New Roman"/>
          <w:i/>
          <w:szCs w:val="17"/>
        </w:rPr>
      </w:pPr>
      <w:r w:rsidRPr="0082134A">
        <w:rPr>
          <w:rFonts w:eastAsia="Times New Roman"/>
          <w:i/>
          <w:szCs w:val="17"/>
        </w:rPr>
        <w:t>Preamble</w:t>
      </w:r>
    </w:p>
    <w:p w:rsidR="0082134A" w:rsidRPr="0082134A" w:rsidRDefault="0082134A" w:rsidP="0082134A">
      <w:pPr>
        <w:rPr>
          <w:rFonts w:eastAsia="Times New Roman"/>
          <w:szCs w:val="17"/>
        </w:rPr>
      </w:pPr>
      <w:r w:rsidRPr="0082134A">
        <w:rPr>
          <w:rFonts w:eastAsia="Times New Roman"/>
          <w:szCs w:val="17"/>
        </w:rPr>
        <w:t xml:space="preserve">The Minister may, by notice in the Gazette, revoke a Development Plan where it is considered that it is no longer required or appropriate for the purposes of the </w:t>
      </w:r>
      <w:r w:rsidRPr="0082134A">
        <w:rPr>
          <w:rFonts w:eastAsia="Times New Roman"/>
          <w:i/>
          <w:szCs w:val="17"/>
        </w:rPr>
        <w:t>Development Act 1993</w:t>
      </w:r>
      <w:r w:rsidRPr="0082134A">
        <w:rPr>
          <w:rFonts w:eastAsia="Times New Roman"/>
          <w:szCs w:val="17"/>
        </w:rPr>
        <w:t xml:space="preserve"> or the </w:t>
      </w:r>
      <w:r w:rsidRPr="0082134A">
        <w:rPr>
          <w:rFonts w:eastAsia="Times New Roman"/>
          <w:i/>
          <w:szCs w:val="17"/>
        </w:rPr>
        <w:t>Planning, Development and Infrastructure Act 2016</w:t>
      </w:r>
      <w:r w:rsidRPr="0082134A">
        <w:rPr>
          <w:rFonts w:eastAsia="Times New Roman"/>
          <w:szCs w:val="17"/>
        </w:rPr>
        <w:t>.</w:t>
      </w:r>
    </w:p>
    <w:p w:rsidR="0082134A" w:rsidRPr="0082134A" w:rsidRDefault="0082134A" w:rsidP="0082134A">
      <w:pPr>
        <w:rPr>
          <w:rFonts w:eastAsia="Times New Roman"/>
          <w:szCs w:val="17"/>
        </w:rPr>
      </w:pPr>
      <w:r w:rsidRPr="0082134A">
        <w:rPr>
          <w:rFonts w:eastAsia="Times New Roman"/>
          <w:szCs w:val="17"/>
        </w:rPr>
        <w:t xml:space="preserve">On 31 July 2020, the Phase Two (Rural Areas) Amendment to the Planning and Design Code under the </w:t>
      </w:r>
      <w:r w:rsidRPr="0082134A">
        <w:rPr>
          <w:rFonts w:eastAsia="Times New Roman"/>
          <w:i/>
          <w:szCs w:val="17"/>
        </w:rPr>
        <w:t>Planning, Development and Infrastructure Act 2016</w:t>
      </w:r>
      <w:r w:rsidRPr="0082134A">
        <w:rPr>
          <w:rFonts w:eastAsia="Times New Roman"/>
          <w:szCs w:val="17"/>
        </w:rPr>
        <w:t xml:space="preserve"> was given effect. Accordingly, the following Development Plans are no longer required and should therefore be revoked: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3"/>
        <w:gridCol w:w="1982"/>
      </w:tblGrid>
      <w:tr w:rsidR="0082134A" w:rsidRPr="0082134A" w:rsidTr="00BC24EA">
        <w:tc>
          <w:tcPr>
            <w:tcW w:w="2043" w:type="dxa"/>
          </w:tcPr>
          <w:p w:rsidR="0082134A" w:rsidRPr="0082134A" w:rsidRDefault="0082134A" w:rsidP="0082134A">
            <w:pPr>
              <w:spacing w:after="0"/>
              <w:rPr>
                <w:szCs w:val="17"/>
              </w:rPr>
            </w:pPr>
            <w:proofErr w:type="spellStart"/>
            <w:r w:rsidRPr="0082134A">
              <w:rPr>
                <w:szCs w:val="17"/>
              </w:rPr>
              <w:t>Barunga</w:t>
            </w:r>
            <w:proofErr w:type="spellEnd"/>
            <w:r w:rsidRPr="0082134A">
              <w:rPr>
                <w:szCs w:val="17"/>
              </w:rPr>
              <w:t xml:space="preserve"> West</w:t>
            </w:r>
          </w:p>
        </w:tc>
        <w:tc>
          <w:tcPr>
            <w:tcW w:w="1982" w:type="dxa"/>
          </w:tcPr>
          <w:p w:rsidR="0082134A" w:rsidRPr="0082134A" w:rsidRDefault="0082134A" w:rsidP="0082134A">
            <w:pPr>
              <w:spacing w:after="0"/>
              <w:rPr>
                <w:szCs w:val="20"/>
              </w:rPr>
            </w:pPr>
            <w:r w:rsidRPr="0082134A">
              <w:rPr>
                <w:szCs w:val="20"/>
              </w:rPr>
              <w:t>Mount Remarkable</w:t>
            </w:r>
          </w:p>
        </w:tc>
      </w:tr>
      <w:tr w:rsidR="0082134A" w:rsidRPr="0082134A" w:rsidTr="00BC24EA">
        <w:tc>
          <w:tcPr>
            <w:tcW w:w="2043" w:type="dxa"/>
          </w:tcPr>
          <w:p w:rsidR="0082134A" w:rsidRPr="0082134A" w:rsidRDefault="0082134A" w:rsidP="0082134A">
            <w:pPr>
              <w:spacing w:after="0"/>
              <w:rPr>
                <w:szCs w:val="17"/>
              </w:rPr>
            </w:pPr>
            <w:r w:rsidRPr="0082134A">
              <w:rPr>
                <w:szCs w:val="17"/>
              </w:rPr>
              <w:t>Berri Barmera</w:t>
            </w:r>
          </w:p>
        </w:tc>
        <w:tc>
          <w:tcPr>
            <w:tcW w:w="1982" w:type="dxa"/>
          </w:tcPr>
          <w:p w:rsidR="0082134A" w:rsidRPr="0082134A" w:rsidRDefault="0082134A" w:rsidP="0082134A">
            <w:pPr>
              <w:spacing w:after="0"/>
              <w:rPr>
                <w:szCs w:val="20"/>
              </w:rPr>
            </w:pPr>
            <w:r w:rsidRPr="0082134A">
              <w:rPr>
                <w:szCs w:val="20"/>
              </w:rPr>
              <w:t>Naracoorte Lucindale</w:t>
            </w:r>
          </w:p>
        </w:tc>
      </w:tr>
      <w:tr w:rsidR="0082134A" w:rsidRPr="0082134A" w:rsidTr="00BC24EA">
        <w:tc>
          <w:tcPr>
            <w:tcW w:w="2043" w:type="dxa"/>
          </w:tcPr>
          <w:p w:rsidR="0082134A" w:rsidRPr="0082134A" w:rsidRDefault="0082134A" w:rsidP="0082134A">
            <w:pPr>
              <w:spacing w:after="0"/>
              <w:rPr>
                <w:szCs w:val="17"/>
              </w:rPr>
            </w:pPr>
            <w:r w:rsidRPr="0082134A">
              <w:rPr>
                <w:szCs w:val="17"/>
              </w:rPr>
              <w:t>Ceduna</w:t>
            </w:r>
          </w:p>
        </w:tc>
        <w:tc>
          <w:tcPr>
            <w:tcW w:w="1982" w:type="dxa"/>
          </w:tcPr>
          <w:p w:rsidR="0082134A" w:rsidRPr="0082134A" w:rsidRDefault="0082134A" w:rsidP="0082134A">
            <w:pPr>
              <w:spacing w:after="0"/>
              <w:rPr>
                <w:szCs w:val="20"/>
              </w:rPr>
            </w:pPr>
            <w:r w:rsidRPr="0082134A">
              <w:rPr>
                <w:szCs w:val="20"/>
              </w:rPr>
              <w:t>Northern Areas</w:t>
            </w:r>
          </w:p>
        </w:tc>
      </w:tr>
      <w:tr w:rsidR="0082134A" w:rsidRPr="0082134A" w:rsidTr="00BC24EA">
        <w:tc>
          <w:tcPr>
            <w:tcW w:w="2043" w:type="dxa"/>
          </w:tcPr>
          <w:p w:rsidR="0082134A" w:rsidRPr="0082134A" w:rsidRDefault="0082134A" w:rsidP="0082134A">
            <w:pPr>
              <w:spacing w:after="0"/>
              <w:rPr>
                <w:szCs w:val="17"/>
              </w:rPr>
            </w:pPr>
            <w:r w:rsidRPr="0082134A">
              <w:rPr>
                <w:szCs w:val="17"/>
              </w:rPr>
              <w:t>Clare and Gilbert Valleys</w:t>
            </w:r>
          </w:p>
        </w:tc>
        <w:tc>
          <w:tcPr>
            <w:tcW w:w="1982" w:type="dxa"/>
          </w:tcPr>
          <w:p w:rsidR="0082134A" w:rsidRPr="0082134A" w:rsidRDefault="0082134A" w:rsidP="0082134A">
            <w:pPr>
              <w:spacing w:after="0"/>
              <w:rPr>
                <w:szCs w:val="20"/>
              </w:rPr>
            </w:pPr>
            <w:r w:rsidRPr="0082134A">
              <w:rPr>
                <w:szCs w:val="20"/>
              </w:rPr>
              <w:t>Orroroo</w:t>
            </w:r>
          </w:p>
        </w:tc>
      </w:tr>
      <w:tr w:rsidR="0082134A" w:rsidRPr="0082134A" w:rsidTr="00BC24EA">
        <w:tc>
          <w:tcPr>
            <w:tcW w:w="2043" w:type="dxa"/>
          </w:tcPr>
          <w:p w:rsidR="0082134A" w:rsidRPr="0082134A" w:rsidRDefault="0082134A" w:rsidP="0082134A">
            <w:pPr>
              <w:spacing w:after="0"/>
              <w:rPr>
                <w:szCs w:val="17"/>
              </w:rPr>
            </w:pPr>
            <w:r w:rsidRPr="0082134A">
              <w:rPr>
                <w:szCs w:val="17"/>
              </w:rPr>
              <w:t>Cleve</w:t>
            </w:r>
          </w:p>
        </w:tc>
        <w:tc>
          <w:tcPr>
            <w:tcW w:w="1982" w:type="dxa"/>
          </w:tcPr>
          <w:p w:rsidR="0082134A" w:rsidRPr="0082134A" w:rsidRDefault="0082134A" w:rsidP="0082134A">
            <w:pPr>
              <w:spacing w:after="0"/>
              <w:rPr>
                <w:szCs w:val="20"/>
              </w:rPr>
            </w:pPr>
            <w:r w:rsidRPr="0082134A">
              <w:rPr>
                <w:szCs w:val="20"/>
              </w:rPr>
              <w:t>Peterborough</w:t>
            </w:r>
          </w:p>
        </w:tc>
      </w:tr>
      <w:tr w:rsidR="0082134A" w:rsidRPr="0082134A" w:rsidTr="00BC24EA">
        <w:tc>
          <w:tcPr>
            <w:tcW w:w="2043" w:type="dxa"/>
          </w:tcPr>
          <w:p w:rsidR="0082134A" w:rsidRPr="0082134A" w:rsidRDefault="0082134A" w:rsidP="0082134A">
            <w:pPr>
              <w:spacing w:after="0"/>
              <w:rPr>
                <w:szCs w:val="17"/>
              </w:rPr>
            </w:pPr>
            <w:r w:rsidRPr="0082134A">
              <w:rPr>
                <w:szCs w:val="17"/>
              </w:rPr>
              <w:t>Coober Pedy</w:t>
            </w:r>
          </w:p>
        </w:tc>
        <w:tc>
          <w:tcPr>
            <w:tcW w:w="1982" w:type="dxa"/>
          </w:tcPr>
          <w:p w:rsidR="0082134A" w:rsidRPr="0082134A" w:rsidRDefault="0082134A" w:rsidP="0082134A">
            <w:pPr>
              <w:spacing w:after="0"/>
              <w:rPr>
                <w:szCs w:val="20"/>
              </w:rPr>
            </w:pPr>
            <w:r w:rsidRPr="0082134A">
              <w:rPr>
                <w:szCs w:val="20"/>
              </w:rPr>
              <w:t>Renmark Paringa</w:t>
            </w:r>
          </w:p>
        </w:tc>
      </w:tr>
      <w:tr w:rsidR="0082134A" w:rsidRPr="0082134A" w:rsidTr="00BC24EA">
        <w:tc>
          <w:tcPr>
            <w:tcW w:w="2043" w:type="dxa"/>
          </w:tcPr>
          <w:p w:rsidR="0082134A" w:rsidRPr="0082134A" w:rsidRDefault="0082134A" w:rsidP="0082134A">
            <w:pPr>
              <w:spacing w:after="0"/>
              <w:rPr>
                <w:szCs w:val="17"/>
              </w:rPr>
            </w:pPr>
            <w:r w:rsidRPr="0082134A">
              <w:rPr>
                <w:szCs w:val="17"/>
              </w:rPr>
              <w:t>Coorong</w:t>
            </w:r>
          </w:p>
        </w:tc>
        <w:tc>
          <w:tcPr>
            <w:tcW w:w="1982" w:type="dxa"/>
          </w:tcPr>
          <w:p w:rsidR="0082134A" w:rsidRPr="0082134A" w:rsidRDefault="0082134A" w:rsidP="0082134A">
            <w:pPr>
              <w:spacing w:after="0"/>
              <w:rPr>
                <w:szCs w:val="20"/>
              </w:rPr>
            </w:pPr>
            <w:r w:rsidRPr="0082134A">
              <w:rPr>
                <w:szCs w:val="20"/>
              </w:rPr>
              <w:t>Robe</w:t>
            </w:r>
          </w:p>
        </w:tc>
      </w:tr>
      <w:tr w:rsidR="0082134A" w:rsidRPr="0082134A" w:rsidTr="00BC24EA">
        <w:tc>
          <w:tcPr>
            <w:tcW w:w="2043" w:type="dxa"/>
          </w:tcPr>
          <w:p w:rsidR="0082134A" w:rsidRPr="0082134A" w:rsidRDefault="0082134A" w:rsidP="0082134A">
            <w:pPr>
              <w:spacing w:after="0"/>
              <w:rPr>
                <w:szCs w:val="17"/>
              </w:rPr>
            </w:pPr>
            <w:r w:rsidRPr="0082134A">
              <w:rPr>
                <w:szCs w:val="17"/>
              </w:rPr>
              <w:t>Elliston</w:t>
            </w:r>
          </w:p>
        </w:tc>
        <w:tc>
          <w:tcPr>
            <w:tcW w:w="1982" w:type="dxa"/>
          </w:tcPr>
          <w:p w:rsidR="0082134A" w:rsidRPr="0082134A" w:rsidRDefault="0082134A" w:rsidP="0082134A">
            <w:pPr>
              <w:spacing w:after="0"/>
              <w:rPr>
                <w:szCs w:val="20"/>
              </w:rPr>
            </w:pPr>
            <w:r w:rsidRPr="0082134A">
              <w:rPr>
                <w:szCs w:val="20"/>
              </w:rPr>
              <w:t>Roxby Downs</w:t>
            </w:r>
          </w:p>
        </w:tc>
      </w:tr>
      <w:tr w:rsidR="0082134A" w:rsidRPr="0082134A" w:rsidTr="00BC24EA">
        <w:tc>
          <w:tcPr>
            <w:tcW w:w="2043" w:type="dxa"/>
          </w:tcPr>
          <w:p w:rsidR="0082134A" w:rsidRPr="0082134A" w:rsidRDefault="0082134A" w:rsidP="0082134A">
            <w:pPr>
              <w:spacing w:after="0"/>
              <w:rPr>
                <w:szCs w:val="17"/>
              </w:rPr>
            </w:pPr>
            <w:r w:rsidRPr="0082134A">
              <w:rPr>
                <w:szCs w:val="17"/>
              </w:rPr>
              <w:t>The Flinders Ranges</w:t>
            </w:r>
          </w:p>
        </w:tc>
        <w:tc>
          <w:tcPr>
            <w:tcW w:w="1982" w:type="dxa"/>
          </w:tcPr>
          <w:p w:rsidR="0082134A" w:rsidRPr="0082134A" w:rsidRDefault="0082134A" w:rsidP="0082134A">
            <w:pPr>
              <w:spacing w:after="0"/>
              <w:rPr>
                <w:szCs w:val="20"/>
              </w:rPr>
            </w:pPr>
            <w:r w:rsidRPr="0082134A">
              <w:rPr>
                <w:szCs w:val="20"/>
              </w:rPr>
              <w:t>Southern Mallee District</w:t>
            </w:r>
          </w:p>
        </w:tc>
      </w:tr>
      <w:tr w:rsidR="0082134A" w:rsidRPr="0082134A" w:rsidTr="00BC24EA">
        <w:tc>
          <w:tcPr>
            <w:tcW w:w="2043" w:type="dxa"/>
          </w:tcPr>
          <w:p w:rsidR="0082134A" w:rsidRPr="0082134A" w:rsidRDefault="0082134A" w:rsidP="0082134A">
            <w:pPr>
              <w:spacing w:after="0"/>
              <w:rPr>
                <w:szCs w:val="17"/>
              </w:rPr>
            </w:pPr>
            <w:r w:rsidRPr="0082134A">
              <w:rPr>
                <w:szCs w:val="17"/>
              </w:rPr>
              <w:t>Franklin Harbour</w:t>
            </w:r>
          </w:p>
        </w:tc>
        <w:tc>
          <w:tcPr>
            <w:tcW w:w="1982" w:type="dxa"/>
          </w:tcPr>
          <w:p w:rsidR="0082134A" w:rsidRPr="0082134A" w:rsidRDefault="0082134A" w:rsidP="0082134A">
            <w:pPr>
              <w:spacing w:after="0"/>
              <w:rPr>
                <w:szCs w:val="20"/>
              </w:rPr>
            </w:pPr>
            <w:r w:rsidRPr="0082134A">
              <w:rPr>
                <w:szCs w:val="20"/>
              </w:rPr>
              <w:t>Streaky Bay</w:t>
            </w:r>
          </w:p>
        </w:tc>
      </w:tr>
      <w:tr w:rsidR="0082134A" w:rsidRPr="0082134A" w:rsidTr="00BC24EA">
        <w:tc>
          <w:tcPr>
            <w:tcW w:w="2043" w:type="dxa"/>
          </w:tcPr>
          <w:p w:rsidR="0082134A" w:rsidRPr="0082134A" w:rsidRDefault="0082134A" w:rsidP="0082134A">
            <w:pPr>
              <w:spacing w:after="0"/>
              <w:rPr>
                <w:szCs w:val="17"/>
              </w:rPr>
            </w:pPr>
            <w:r w:rsidRPr="0082134A">
              <w:rPr>
                <w:szCs w:val="17"/>
              </w:rPr>
              <w:t>Goyder</w:t>
            </w:r>
          </w:p>
        </w:tc>
        <w:tc>
          <w:tcPr>
            <w:tcW w:w="1982" w:type="dxa"/>
          </w:tcPr>
          <w:p w:rsidR="0082134A" w:rsidRPr="0082134A" w:rsidRDefault="0082134A" w:rsidP="0082134A">
            <w:pPr>
              <w:spacing w:after="0"/>
              <w:rPr>
                <w:szCs w:val="20"/>
              </w:rPr>
            </w:pPr>
            <w:proofErr w:type="spellStart"/>
            <w:r w:rsidRPr="0082134A">
              <w:rPr>
                <w:szCs w:val="20"/>
              </w:rPr>
              <w:t>Tatiara</w:t>
            </w:r>
            <w:proofErr w:type="spellEnd"/>
          </w:p>
        </w:tc>
      </w:tr>
      <w:tr w:rsidR="0082134A" w:rsidRPr="0082134A" w:rsidTr="00BC24EA">
        <w:tc>
          <w:tcPr>
            <w:tcW w:w="2043" w:type="dxa"/>
          </w:tcPr>
          <w:p w:rsidR="0082134A" w:rsidRPr="0082134A" w:rsidRDefault="0082134A" w:rsidP="0082134A">
            <w:pPr>
              <w:spacing w:after="0"/>
              <w:rPr>
                <w:szCs w:val="17"/>
              </w:rPr>
            </w:pPr>
            <w:r w:rsidRPr="0082134A">
              <w:rPr>
                <w:szCs w:val="17"/>
              </w:rPr>
              <w:t>Grant</w:t>
            </w:r>
          </w:p>
        </w:tc>
        <w:tc>
          <w:tcPr>
            <w:tcW w:w="1982" w:type="dxa"/>
          </w:tcPr>
          <w:p w:rsidR="0082134A" w:rsidRPr="0082134A" w:rsidRDefault="0082134A" w:rsidP="0082134A">
            <w:pPr>
              <w:spacing w:after="0"/>
              <w:rPr>
                <w:szCs w:val="20"/>
              </w:rPr>
            </w:pPr>
            <w:r w:rsidRPr="0082134A">
              <w:rPr>
                <w:szCs w:val="20"/>
              </w:rPr>
              <w:t>Tumby Bay</w:t>
            </w:r>
          </w:p>
        </w:tc>
      </w:tr>
      <w:tr w:rsidR="0082134A" w:rsidRPr="0082134A" w:rsidTr="00BC24EA">
        <w:tc>
          <w:tcPr>
            <w:tcW w:w="2043" w:type="dxa"/>
          </w:tcPr>
          <w:p w:rsidR="0082134A" w:rsidRPr="0082134A" w:rsidRDefault="0082134A" w:rsidP="0082134A">
            <w:pPr>
              <w:spacing w:after="0"/>
              <w:rPr>
                <w:szCs w:val="17"/>
              </w:rPr>
            </w:pPr>
            <w:r w:rsidRPr="0082134A">
              <w:rPr>
                <w:szCs w:val="17"/>
              </w:rPr>
              <w:t>Karoonda East Murray</w:t>
            </w:r>
          </w:p>
        </w:tc>
        <w:tc>
          <w:tcPr>
            <w:tcW w:w="1982" w:type="dxa"/>
          </w:tcPr>
          <w:p w:rsidR="0082134A" w:rsidRPr="0082134A" w:rsidRDefault="0082134A" w:rsidP="0082134A">
            <w:pPr>
              <w:spacing w:after="0"/>
              <w:rPr>
                <w:szCs w:val="20"/>
              </w:rPr>
            </w:pPr>
            <w:r w:rsidRPr="0082134A">
              <w:rPr>
                <w:szCs w:val="20"/>
              </w:rPr>
              <w:t>Wakefield Regional</w:t>
            </w:r>
          </w:p>
        </w:tc>
      </w:tr>
      <w:tr w:rsidR="0082134A" w:rsidRPr="0082134A" w:rsidTr="00BC24EA">
        <w:tc>
          <w:tcPr>
            <w:tcW w:w="2043" w:type="dxa"/>
          </w:tcPr>
          <w:p w:rsidR="0082134A" w:rsidRPr="0082134A" w:rsidRDefault="0082134A" w:rsidP="0082134A">
            <w:pPr>
              <w:spacing w:after="0"/>
              <w:rPr>
                <w:szCs w:val="17"/>
              </w:rPr>
            </w:pPr>
            <w:r w:rsidRPr="0082134A">
              <w:rPr>
                <w:szCs w:val="17"/>
              </w:rPr>
              <w:t>Kimba</w:t>
            </w:r>
          </w:p>
        </w:tc>
        <w:tc>
          <w:tcPr>
            <w:tcW w:w="1982" w:type="dxa"/>
          </w:tcPr>
          <w:p w:rsidR="0082134A" w:rsidRPr="0082134A" w:rsidRDefault="0082134A" w:rsidP="0082134A">
            <w:pPr>
              <w:spacing w:after="0"/>
              <w:rPr>
                <w:szCs w:val="20"/>
              </w:rPr>
            </w:pPr>
            <w:r w:rsidRPr="0082134A">
              <w:rPr>
                <w:szCs w:val="20"/>
              </w:rPr>
              <w:t>Wattle Range</w:t>
            </w:r>
          </w:p>
        </w:tc>
      </w:tr>
      <w:tr w:rsidR="0082134A" w:rsidRPr="0082134A" w:rsidTr="00BC24EA">
        <w:tc>
          <w:tcPr>
            <w:tcW w:w="2043" w:type="dxa"/>
          </w:tcPr>
          <w:p w:rsidR="0082134A" w:rsidRPr="0082134A" w:rsidRDefault="0082134A" w:rsidP="0082134A">
            <w:pPr>
              <w:spacing w:after="0"/>
              <w:rPr>
                <w:szCs w:val="17"/>
              </w:rPr>
            </w:pPr>
            <w:r w:rsidRPr="0082134A">
              <w:rPr>
                <w:szCs w:val="17"/>
              </w:rPr>
              <w:t>Kingston</w:t>
            </w:r>
          </w:p>
        </w:tc>
        <w:tc>
          <w:tcPr>
            <w:tcW w:w="1982" w:type="dxa"/>
          </w:tcPr>
          <w:p w:rsidR="0082134A" w:rsidRPr="0082134A" w:rsidRDefault="0082134A" w:rsidP="0082134A">
            <w:pPr>
              <w:spacing w:after="0"/>
              <w:rPr>
                <w:szCs w:val="20"/>
              </w:rPr>
            </w:pPr>
            <w:r w:rsidRPr="0082134A">
              <w:rPr>
                <w:szCs w:val="20"/>
              </w:rPr>
              <w:t>Wudinna</w:t>
            </w:r>
          </w:p>
        </w:tc>
      </w:tr>
      <w:tr w:rsidR="0082134A" w:rsidRPr="0082134A" w:rsidTr="00BC24EA">
        <w:tc>
          <w:tcPr>
            <w:tcW w:w="2043" w:type="dxa"/>
          </w:tcPr>
          <w:p w:rsidR="0082134A" w:rsidRPr="0082134A" w:rsidRDefault="0082134A" w:rsidP="0082134A">
            <w:pPr>
              <w:spacing w:after="0"/>
              <w:rPr>
                <w:szCs w:val="17"/>
              </w:rPr>
            </w:pPr>
            <w:r w:rsidRPr="0082134A">
              <w:rPr>
                <w:szCs w:val="17"/>
              </w:rPr>
              <w:t>Lower Eyre Peninsula</w:t>
            </w:r>
          </w:p>
        </w:tc>
        <w:tc>
          <w:tcPr>
            <w:tcW w:w="1982" w:type="dxa"/>
          </w:tcPr>
          <w:p w:rsidR="0082134A" w:rsidRPr="0082134A" w:rsidRDefault="0082134A" w:rsidP="0082134A">
            <w:pPr>
              <w:spacing w:after="0"/>
              <w:rPr>
                <w:szCs w:val="20"/>
              </w:rPr>
            </w:pPr>
            <w:proofErr w:type="spellStart"/>
            <w:r w:rsidRPr="0082134A">
              <w:rPr>
                <w:szCs w:val="20"/>
              </w:rPr>
              <w:t>Yorke</w:t>
            </w:r>
            <w:proofErr w:type="spellEnd"/>
            <w:r w:rsidRPr="0082134A">
              <w:rPr>
                <w:szCs w:val="20"/>
              </w:rPr>
              <w:t xml:space="preserve"> Peninsula</w:t>
            </w:r>
          </w:p>
        </w:tc>
      </w:tr>
      <w:tr w:rsidR="0082134A" w:rsidRPr="0082134A" w:rsidTr="00BC24EA">
        <w:tc>
          <w:tcPr>
            <w:tcW w:w="2043" w:type="dxa"/>
          </w:tcPr>
          <w:p w:rsidR="0082134A" w:rsidRPr="0082134A" w:rsidRDefault="0082134A" w:rsidP="0082134A">
            <w:pPr>
              <w:spacing w:after="0"/>
              <w:rPr>
                <w:szCs w:val="17"/>
              </w:rPr>
            </w:pPr>
            <w:r w:rsidRPr="0082134A">
              <w:rPr>
                <w:szCs w:val="17"/>
              </w:rPr>
              <w:t>Loxton Waikerie</w:t>
            </w:r>
          </w:p>
        </w:tc>
        <w:tc>
          <w:tcPr>
            <w:tcW w:w="1982" w:type="dxa"/>
          </w:tcPr>
          <w:p w:rsidR="0082134A" w:rsidRPr="0082134A" w:rsidRDefault="0082134A" w:rsidP="0082134A">
            <w:pPr>
              <w:spacing w:after="0"/>
              <w:rPr>
                <w:szCs w:val="20"/>
              </w:rPr>
            </w:pPr>
          </w:p>
        </w:tc>
      </w:tr>
    </w:tbl>
    <w:p w:rsidR="0082134A" w:rsidRPr="0082134A" w:rsidRDefault="0082134A" w:rsidP="00E907B5">
      <w:pPr>
        <w:pStyle w:val="GG-Title2"/>
        <w:spacing w:before="120"/>
      </w:pPr>
      <w:r w:rsidRPr="0082134A">
        <w:t>Notice</w:t>
      </w:r>
    </w:p>
    <w:p w:rsidR="0082134A" w:rsidRPr="0082134A" w:rsidRDefault="0082134A" w:rsidP="0082134A">
      <w:pPr>
        <w:rPr>
          <w:rFonts w:eastAsia="Times New Roman"/>
          <w:szCs w:val="17"/>
        </w:rPr>
      </w:pPr>
      <w:r w:rsidRPr="0082134A">
        <w:rPr>
          <w:rFonts w:eastAsia="Times New Roman"/>
          <w:szCs w:val="17"/>
        </w:rPr>
        <w:t xml:space="preserve">PURSUANT to Schedule 8 clause 9(7) of the </w:t>
      </w:r>
      <w:r w:rsidRPr="0082134A">
        <w:rPr>
          <w:rFonts w:eastAsia="Times New Roman"/>
          <w:i/>
          <w:szCs w:val="17"/>
        </w:rPr>
        <w:t>Planning, Development and Infrastructure Act 2016</w:t>
      </w:r>
      <w:r w:rsidRPr="0082134A">
        <w:rPr>
          <w:rFonts w:eastAsia="Times New Roman"/>
          <w:szCs w:val="17"/>
        </w:rPr>
        <w:t xml:space="preserve">, I, Hon Rob Lucas MP, Minister for Planning, hereby revoke the following Development Plans created under the </w:t>
      </w:r>
      <w:r w:rsidRPr="0082134A">
        <w:rPr>
          <w:rFonts w:eastAsia="Times New Roman"/>
          <w:i/>
          <w:szCs w:val="17"/>
        </w:rPr>
        <w:t>Development Act 1993</w:t>
      </w:r>
      <w:r w:rsidRPr="0082134A">
        <w:rPr>
          <w:rFonts w:eastAsia="Times New Roman"/>
          <w:szCs w:val="17"/>
        </w:rPr>
        <w:t xml:space="preserve"> from 31 July 2020: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8"/>
        <w:gridCol w:w="1982"/>
      </w:tblGrid>
      <w:tr w:rsidR="0082134A" w:rsidRPr="0082134A" w:rsidTr="00BC24EA">
        <w:tc>
          <w:tcPr>
            <w:tcW w:w="0" w:type="auto"/>
          </w:tcPr>
          <w:p w:rsidR="0082134A" w:rsidRPr="0082134A" w:rsidRDefault="0082134A" w:rsidP="0082134A">
            <w:pPr>
              <w:spacing w:after="0"/>
              <w:rPr>
                <w:szCs w:val="17"/>
              </w:rPr>
            </w:pPr>
            <w:proofErr w:type="spellStart"/>
            <w:r w:rsidRPr="0082134A">
              <w:rPr>
                <w:szCs w:val="17"/>
              </w:rPr>
              <w:t>Barunga</w:t>
            </w:r>
            <w:proofErr w:type="spellEnd"/>
            <w:r w:rsidRPr="0082134A">
              <w:rPr>
                <w:szCs w:val="17"/>
              </w:rPr>
              <w:t xml:space="preserve"> West</w:t>
            </w:r>
          </w:p>
        </w:tc>
        <w:tc>
          <w:tcPr>
            <w:tcW w:w="1982" w:type="dxa"/>
          </w:tcPr>
          <w:p w:rsidR="0082134A" w:rsidRPr="0082134A" w:rsidRDefault="0082134A" w:rsidP="0082134A">
            <w:pPr>
              <w:spacing w:after="0"/>
              <w:rPr>
                <w:szCs w:val="20"/>
              </w:rPr>
            </w:pPr>
            <w:r w:rsidRPr="0082134A">
              <w:rPr>
                <w:szCs w:val="20"/>
              </w:rPr>
              <w:t>Mount Remarkable</w:t>
            </w:r>
          </w:p>
        </w:tc>
      </w:tr>
      <w:tr w:rsidR="0082134A" w:rsidRPr="0082134A" w:rsidTr="00BC24EA">
        <w:tc>
          <w:tcPr>
            <w:tcW w:w="0" w:type="auto"/>
          </w:tcPr>
          <w:p w:rsidR="0082134A" w:rsidRPr="0082134A" w:rsidRDefault="0082134A" w:rsidP="0082134A">
            <w:pPr>
              <w:spacing w:after="0"/>
              <w:rPr>
                <w:szCs w:val="17"/>
              </w:rPr>
            </w:pPr>
            <w:r w:rsidRPr="0082134A">
              <w:rPr>
                <w:szCs w:val="17"/>
              </w:rPr>
              <w:t>Berri Barmera</w:t>
            </w:r>
          </w:p>
        </w:tc>
        <w:tc>
          <w:tcPr>
            <w:tcW w:w="1982" w:type="dxa"/>
          </w:tcPr>
          <w:p w:rsidR="0082134A" w:rsidRPr="0082134A" w:rsidRDefault="0082134A" w:rsidP="0082134A">
            <w:pPr>
              <w:spacing w:after="0"/>
              <w:rPr>
                <w:szCs w:val="20"/>
              </w:rPr>
            </w:pPr>
            <w:r w:rsidRPr="0082134A">
              <w:rPr>
                <w:szCs w:val="20"/>
              </w:rPr>
              <w:t>Naracoorte Lucindale</w:t>
            </w:r>
          </w:p>
        </w:tc>
      </w:tr>
      <w:tr w:rsidR="0082134A" w:rsidRPr="0082134A" w:rsidTr="00BC24EA">
        <w:tc>
          <w:tcPr>
            <w:tcW w:w="0" w:type="auto"/>
          </w:tcPr>
          <w:p w:rsidR="0082134A" w:rsidRPr="0082134A" w:rsidRDefault="0082134A" w:rsidP="0082134A">
            <w:pPr>
              <w:spacing w:after="0"/>
              <w:rPr>
                <w:szCs w:val="17"/>
              </w:rPr>
            </w:pPr>
            <w:r w:rsidRPr="0082134A">
              <w:rPr>
                <w:szCs w:val="17"/>
              </w:rPr>
              <w:t>Ceduna</w:t>
            </w:r>
          </w:p>
        </w:tc>
        <w:tc>
          <w:tcPr>
            <w:tcW w:w="1982" w:type="dxa"/>
          </w:tcPr>
          <w:p w:rsidR="0082134A" w:rsidRPr="0082134A" w:rsidRDefault="0082134A" w:rsidP="0082134A">
            <w:pPr>
              <w:spacing w:after="0"/>
              <w:rPr>
                <w:szCs w:val="20"/>
              </w:rPr>
            </w:pPr>
            <w:r w:rsidRPr="0082134A">
              <w:rPr>
                <w:szCs w:val="20"/>
              </w:rPr>
              <w:t>Northern Areas</w:t>
            </w:r>
          </w:p>
        </w:tc>
      </w:tr>
      <w:tr w:rsidR="0082134A" w:rsidRPr="0082134A" w:rsidTr="00BC24EA">
        <w:tc>
          <w:tcPr>
            <w:tcW w:w="0" w:type="auto"/>
          </w:tcPr>
          <w:p w:rsidR="0082134A" w:rsidRPr="0082134A" w:rsidRDefault="0082134A" w:rsidP="0082134A">
            <w:pPr>
              <w:spacing w:after="0"/>
              <w:rPr>
                <w:szCs w:val="17"/>
              </w:rPr>
            </w:pPr>
            <w:r w:rsidRPr="0082134A">
              <w:rPr>
                <w:szCs w:val="17"/>
              </w:rPr>
              <w:t>Clare and Gilbert Valleys</w:t>
            </w:r>
          </w:p>
        </w:tc>
        <w:tc>
          <w:tcPr>
            <w:tcW w:w="1982" w:type="dxa"/>
          </w:tcPr>
          <w:p w:rsidR="0082134A" w:rsidRPr="0082134A" w:rsidRDefault="0082134A" w:rsidP="0082134A">
            <w:pPr>
              <w:spacing w:after="0"/>
              <w:rPr>
                <w:szCs w:val="20"/>
              </w:rPr>
            </w:pPr>
            <w:r w:rsidRPr="0082134A">
              <w:rPr>
                <w:szCs w:val="20"/>
              </w:rPr>
              <w:t>Orroroo</w:t>
            </w:r>
          </w:p>
        </w:tc>
      </w:tr>
      <w:tr w:rsidR="0082134A" w:rsidRPr="0082134A" w:rsidTr="00BC24EA">
        <w:tc>
          <w:tcPr>
            <w:tcW w:w="0" w:type="auto"/>
          </w:tcPr>
          <w:p w:rsidR="0082134A" w:rsidRPr="0082134A" w:rsidRDefault="0082134A" w:rsidP="0082134A">
            <w:pPr>
              <w:spacing w:after="0"/>
              <w:rPr>
                <w:szCs w:val="17"/>
              </w:rPr>
            </w:pPr>
            <w:r w:rsidRPr="0082134A">
              <w:rPr>
                <w:szCs w:val="17"/>
              </w:rPr>
              <w:t>Cleve</w:t>
            </w:r>
          </w:p>
        </w:tc>
        <w:tc>
          <w:tcPr>
            <w:tcW w:w="1982" w:type="dxa"/>
          </w:tcPr>
          <w:p w:rsidR="0082134A" w:rsidRPr="0082134A" w:rsidRDefault="0082134A" w:rsidP="0082134A">
            <w:pPr>
              <w:spacing w:after="0"/>
              <w:rPr>
                <w:szCs w:val="20"/>
              </w:rPr>
            </w:pPr>
            <w:r w:rsidRPr="0082134A">
              <w:rPr>
                <w:szCs w:val="20"/>
              </w:rPr>
              <w:t>Peterborough</w:t>
            </w:r>
          </w:p>
        </w:tc>
      </w:tr>
      <w:tr w:rsidR="0082134A" w:rsidRPr="0082134A" w:rsidTr="00BC24EA">
        <w:tc>
          <w:tcPr>
            <w:tcW w:w="0" w:type="auto"/>
          </w:tcPr>
          <w:p w:rsidR="0082134A" w:rsidRPr="0082134A" w:rsidRDefault="0082134A" w:rsidP="0082134A">
            <w:pPr>
              <w:spacing w:after="0"/>
              <w:rPr>
                <w:szCs w:val="17"/>
              </w:rPr>
            </w:pPr>
            <w:r w:rsidRPr="0082134A">
              <w:rPr>
                <w:szCs w:val="17"/>
              </w:rPr>
              <w:t>Coober Pedy</w:t>
            </w:r>
          </w:p>
        </w:tc>
        <w:tc>
          <w:tcPr>
            <w:tcW w:w="1982" w:type="dxa"/>
          </w:tcPr>
          <w:p w:rsidR="0082134A" w:rsidRPr="0082134A" w:rsidRDefault="0082134A" w:rsidP="0082134A">
            <w:pPr>
              <w:spacing w:after="0"/>
              <w:rPr>
                <w:szCs w:val="20"/>
              </w:rPr>
            </w:pPr>
            <w:r w:rsidRPr="0082134A">
              <w:rPr>
                <w:szCs w:val="20"/>
              </w:rPr>
              <w:t>Renmark Paringa</w:t>
            </w:r>
          </w:p>
        </w:tc>
      </w:tr>
      <w:tr w:rsidR="0082134A" w:rsidRPr="0082134A" w:rsidTr="00BC24EA">
        <w:tc>
          <w:tcPr>
            <w:tcW w:w="0" w:type="auto"/>
          </w:tcPr>
          <w:p w:rsidR="0082134A" w:rsidRPr="0082134A" w:rsidRDefault="0082134A" w:rsidP="0082134A">
            <w:pPr>
              <w:spacing w:after="0"/>
              <w:rPr>
                <w:szCs w:val="17"/>
              </w:rPr>
            </w:pPr>
            <w:r w:rsidRPr="0082134A">
              <w:rPr>
                <w:szCs w:val="17"/>
              </w:rPr>
              <w:t>Coorong</w:t>
            </w:r>
          </w:p>
        </w:tc>
        <w:tc>
          <w:tcPr>
            <w:tcW w:w="1982" w:type="dxa"/>
          </w:tcPr>
          <w:p w:rsidR="0082134A" w:rsidRPr="0082134A" w:rsidRDefault="0082134A" w:rsidP="0082134A">
            <w:pPr>
              <w:spacing w:after="0"/>
              <w:rPr>
                <w:szCs w:val="20"/>
              </w:rPr>
            </w:pPr>
            <w:r w:rsidRPr="0082134A">
              <w:rPr>
                <w:szCs w:val="20"/>
              </w:rPr>
              <w:t>Robe</w:t>
            </w:r>
          </w:p>
        </w:tc>
      </w:tr>
      <w:tr w:rsidR="0082134A" w:rsidRPr="0082134A" w:rsidTr="00BC24EA">
        <w:tc>
          <w:tcPr>
            <w:tcW w:w="0" w:type="auto"/>
          </w:tcPr>
          <w:p w:rsidR="0082134A" w:rsidRPr="0082134A" w:rsidRDefault="0082134A" w:rsidP="0082134A">
            <w:pPr>
              <w:spacing w:after="0"/>
              <w:rPr>
                <w:szCs w:val="17"/>
              </w:rPr>
            </w:pPr>
            <w:r w:rsidRPr="0082134A">
              <w:rPr>
                <w:szCs w:val="17"/>
              </w:rPr>
              <w:t>Elliston</w:t>
            </w:r>
          </w:p>
        </w:tc>
        <w:tc>
          <w:tcPr>
            <w:tcW w:w="1982" w:type="dxa"/>
          </w:tcPr>
          <w:p w:rsidR="0082134A" w:rsidRPr="0082134A" w:rsidRDefault="0082134A" w:rsidP="0082134A">
            <w:pPr>
              <w:spacing w:after="0"/>
              <w:rPr>
                <w:szCs w:val="20"/>
              </w:rPr>
            </w:pPr>
            <w:r w:rsidRPr="0082134A">
              <w:rPr>
                <w:szCs w:val="20"/>
              </w:rPr>
              <w:t>Roxby Downs</w:t>
            </w:r>
          </w:p>
        </w:tc>
      </w:tr>
      <w:tr w:rsidR="0082134A" w:rsidRPr="0082134A" w:rsidTr="00BC24EA">
        <w:tc>
          <w:tcPr>
            <w:tcW w:w="0" w:type="auto"/>
          </w:tcPr>
          <w:p w:rsidR="0082134A" w:rsidRPr="0082134A" w:rsidRDefault="0082134A" w:rsidP="0082134A">
            <w:pPr>
              <w:spacing w:after="0"/>
              <w:rPr>
                <w:szCs w:val="17"/>
              </w:rPr>
            </w:pPr>
            <w:r w:rsidRPr="0082134A">
              <w:rPr>
                <w:szCs w:val="17"/>
              </w:rPr>
              <w:t>The Flinders Ranges</w:t>
            </w:r>
          </w:p>
        </w:tc>
        <w:tc>
          <w:tcPr>
            <w:tcW w:w="1982" w:type="dxa"/>
          </w:tcPr>
          <w:p w:rsidR="0082134A" w:rsidRPr="0082134A" w:rsidRDefault="0082134A" w:rsidP="0082134A">
            <w:pPr>
              <w:spacing w:after="0"/>
              <w:rPr>
                <w:szCs w:val="20"/>
              </w:rPr>
            </w:pPr>
            <w:r w:rsidRPr="0082134A">
              <w:rPr>
                <w:szCs w:val="20"/>
              </w:rPr>
              <w:t>Southern Mallee District</w:t>
            </w:r>
          </w:p>
        </w:tc>
      </w:tr>
      <w:tr w:rsidR="0082134A" w:rsidRPr="0082134A" w:rsidTr="00BC24EA">
        <w:tc>
          <w:tcPr>
            <w:tcW w:w="0" w:type="auto"/>
          </w:tcPr>
          <w:p w:rsidR="0082134A" w:rsidRPr="0082134A" w:rsidRDefault="0082134A" w:rsidP="0082134A">
            <w:pPr>
              <w:spacing w:after="0"/>
              <w:rPr>
                <w:szCs w:val="17"/>
              </w:rPr>
            </w:pPr>
            <w:r w:rsidRPr="0082134A">
              <w:rPr>
                <w:szCs w:val="17"/>
              </w:rPr>
              <w:t>Franklin Harbour</w:t>
            </w:r>
          </w:p>
        </w:tc>
        <w:tc>
          <w:tcPr>
            <w:tcW w:w="1982" w:type="dxa"/>
          </w:tcPr>
          <w:p w:rsidR="0082134A" w:rsidRPr="0082134A" w:rsidRDefault="0082134A" w:rsidP="0082134A">
            <w:pPr>
              <w:spacing w:after="0"/>
              <w:rPr>
                <w:szCs w:val="20"/>
              </w:rPr>
            </w:pPr>
            <w:r w:rsidRPr="0082134A">
              <w:rPr>
                <w:szCs w:val="20"/>
              </w:rPr>
              <w:t>Streaky Bay</w:t>
            </w:r>
          </w:p>
        </w:tc>
      </w:tr>
      <w:tr w:rsidR="0082134A" w:rsidRPr="0082134A" w:rsidTr="00BC24EA">
        <w:tc>
          <w:tcPr>
            <w:tcW w:w="0" w:type="auto"/>
          </w:tcPr>
          <w:p w:rsidR="0082134A" w:rsidRPr="0082134A" w:rsidRDefault="0082134A" w:rsidP="0082134A">
            <w:pPr>
              <w:spacing w:after="0"/>
              <w:rPr>
                <w:szCs w:val="17"/>
              </w:rPr>
            </w:pPr>
            <w:r w:rsidRPr="0082134A">
              <w:rPr>
                <w:szCs w:val="17"/>
              </w:rPr>
              <w:t>Goyder</w:t>
            </w:r>
          </w:p>
        </w:tc>
        <w:tc>
          <w:tcPr>
            <w:tcW w:w="1982" w:type="dxa"/>
          </w:tcPr>
          <w:p w:rsidR="0082134A" w:rsidRPr="0082134A" w:rsidRDefault="0082134A" w:rsidP="0082134A">
            <w:pPr>
              <w:spacing w:after="0"/>
              <w:rPr>
                <w:szCs w:val="20"/>
              </w:rPr>
            </w:pPr>
            <w:proofErr w:type="spellStart"/>
            <w:r w:rsidRPr="0082134A">
              <w:rPr>
                <w:szCs w:val="20"/>
              </w:rPr>
              <w:t>Tatiara</w:t>
            </w:r>
            <w:proofErr w:type="spellEnd"/>
          </w:p>
        </w:tc>
      </w:tr>
      <w:tr w:rsidR="0082134A" w:rsidRPr="0082134A" w:rsidTr="00BC24EA">
        <w:tc>
          <w:tcPr>
            <w:tcW w:w="0" w:type="auto"/>
          </w:tcPr>
          <w:p w:rsidR="0082134A" w:rsidRPr="0082134A" w:rsidRDefault="0082134A" w:rsidP="0082134A">
            <w:pPr>
              <w:spacing w:after="0"/>
              <w:rPr>
                <w:szCs w:val="17"/>
              </w:rPr>
            </w:pPr>
            <w:r w:rsidRPr="0082134A">
              <w:rPr>
                <w:szCs w:val="17"/>
              </w:rPr>
              <w:t>Grant</w:t>
            </w:r>
          </w:p>
        </w:tc>
        <w:tc>
          <w:tcPr>
            <w:tcW w:w="1982" w:type="dxa"/>
          </w:tcPr>
          <w:p w:rsidR="0082134A" w:rsidRPr="0082134A" w:rsidRDefault="0082134A" w:rsidP="0082134A">
            <w:pPr>
              <w:spacing w:after="0"/>
              <w:rPr>
                <w:szCs w:val="20"/>
              </w:rPr>
            </w:pPr>
            <w:r w:rsidRPr="0082134A">
              <w:rPr>
                <w:szCs w:val="20"/>
              </w:rPr>
              <w:t>Tumby Bay</w:t>
            </w:r>
          </w:p>
        </w:tc>
      </w:tr>
      <w:tr w:rsidR="0082134A" w:rsidRPr="0082134A" w:rsidTr="00BC24EA">
        <w:tc>
          <w:tcPr>
            <w:tcW w:w="0" w:type="auto"/>
          </w:tcPr>
          <w:p w:rsidR="0082134A" w:rsidRPr="0082134A" w:rsidRDefault="0082134A" w:rsidP="0082134A">
            <w:pPr>
              <w:spacing w:after="0"/>
              <w:rPr>
                <w:szCs w:val="17"/>
              </w:rPr>
            </w:pPr>
            <w:r w:rsidRPr="0082134A">
              <w:rPr>
                <w:szCs w:val="17"/>
              </w:rPr>
              <w:t>Karoonda East Murray</w:t>
            </w:r>
          </w:p>
        </w:tc>
        <w:tc>
          <w:tcPr>
            <w:tcW w:w="1982" w:type="dxa"/>
          </w:tcPr>
          <w:p w:rsidR="0082134A" w:rsidRPr="0082134A" w:rsidRDefault="0082134A" w:rsidP="0082134A">
            <w:pPr>
              <w:spacing w:after="0"/>
              <w:rPr>
                <w:szCs w:val="20"/>
              </w:rPr>
            </w:pPr>
            <w:r w:rsidRPr="0082134A">
              <w:rPr>
                <w:szCs w:val="20"/>
              </w:rPr>
              <w:t>Wakefield Regional</w:t>
            </w:r>
          </w:p>
        </w:tc>
      </w:tr>
      <w:tr w:rsidR="0082134A" w:rsidRPr="0082134A" w:rsidTr="00BC24EA">
        <w:tc>
          <w:tcPr>
            <w:tcW w:w="0" w:type="auto"/>
          </w:tcPr>
          <w:p w:rsidR="0082134A" w:rsidRPr="0082134A" w:rsidRDefault="0082134A" w:rsidP="0082134A">
            <w:pPr>
              <w:spacing w:after="0"/>
              <w:rPr>
                <w:szCs w:val="17"/>
              </w:rPr>
            </w:pPr>
            <w:r w:rsidRPr="0082134A">
              <w:rPr>
                <w:szCs w:val="17"/>
              </w:rPr>
              <w:t>Kimba</w:t>
            </w:r>
          </w:p>
        </w:tc>
        <w:tc>
          <w:tcPr>
            <w:tcW w:w="1982" w:type="dxa"/>
          </w:tcPr>
          <w:p w:rsidR="0082134A" w:rsidRPr="0082134A" w:rsidRDefault="0082134A" w:rsidP="0082134A">
            <w:pPr>
              <w:spacing w:after="0"/>
              <w:rPr>
                <w:szCs w:val="20"/>
              </w:rPr>
            </w:pPr>
            <w:r w:rsidRPr="0082134A">
              <w:rPr>
                <w:szCs w:val="20"/>
              </w:rPr>
              <w:t>Wattle Range</w:t>
            </w:r>
          </w:p>
        </w:tc>
      </w:tr>
      <w:tr w:rsidR="0082134A" w:rsidRPr="0082134A" w:rsidTr="00BC24EA">
        <w:tc>
          <w:tcPr>
            <w:tcW w:w="0" w:type="auto"/>
          </w:tcPr>
          <w:p w:rsidR="0082134A" w:rsidRPr="0082134A" w:rsidRDefault="0082134A" w:rsidP="0082134A">
            <w:pPr>
              <w:spacing w:after="0"/>
              <w:rPr>
                <w:szCs w:val="17"/>
              </w:rPr>
            </w:pPr>
            <w:r w:rsidRPr="0082134A">
              <w:rPr>
                <w:szCs w:val="17"/>
              </w:rPr>
              <w:t>Kingston</w:t>
            </w:r>
          </w:p>
        </w:tc>
        <w:tc>
          <w:tcPr>
            <w:tcW w:w="1982" w:type="dxa"/>
          </w:tcPr>
          <w:p w:rsidR="0082134A" w:rsidRPr="0082134A" w:rsidRDefault="0082134A" w:rsidP="0082134A">
            <w:pPr>
              <w:spacing w:after="0"/>
              <w:rPr>
                <w:szCs w:val="20"/>
              </w:rPr>
            </w:pPr>
            <w:r w:rsidRPr="0082134A">
              <w:rPr>
                <w:szCs w:val="20"/>
              </w:rPr>
              <w:t>Wudinna</w:t>
            </w:r>
          </w:p>
        </w:tc>
      </w:tr>
      <w:tr w:rsidR="0082134A" w:rsidRPr="0082134A" w:rsidTr="00BC24EA">
        <w:tc>
          <w:tcPr>
            <w:tcW w:w="0" w:type="auto"/>
          </w:tcPr>
          <w:p w:rsidR="0082134A" w:rsidRPr="0082134A" w:rsidRDefault="0082134A" w:rsidP="0082134A">
            <w:pPr>
              <w:spacing w:after="0"/>
              <w:rPr>
                <w:szCs w:val="17"/>
              </w:rPr>
            </w:pPr>
            <w:r w:rsidRPr="0082134A">
              <w:rPr>
                <w:szCs w:val="17"/>
              </w:rPr>
              <w:t>Lower Eyre Peninsula</w:t>
            </w:r>
          </w:p>
        </w:tc>
        <w:tc>
          <w:tcPr>
            <w:tcW w:w="1982" w:type="dxa"/>
          </w:tcPr>
          <w:p w:rsidR="0082134A" w:rsidRPr="0082134A" w:rsidRDefault="0082134A" w:rsidP="0082134A">
            <w:pPr>
              <w:spacing w:after="0"/>
              <w:rPr>
                <w:szCs w:val="20"/>
              </w:rPr>
            </w:pPr>
            <w:proofErr w:type="spellStart"/>
            <w:r w:rsidRPr="0082134A">
              <w:rPr>
                <w:szCs w:val="20"/>
              </w:rPr>
              <w:t>Yorke</w:t>
            </w:r>
            <w:proofErr w:type="spellEnd"/>
            <w:r w:rsidRPr="0082134A">
              <w:rPr>
                <w:szCs w:val="20"/>
              </w:rPr>
              <w:t xml:space="preserve"> Peninsula</w:t>
            </w:r>
          </w:p>
        </w:tc>
      </w:tr>
      <w:tr w:rsidR="0082134A" w:rsidRPr="0082134A" w:rsidTr="00BC24EA">
        <w:tc>
          <w:tcPr>
            <w:tcW w:w="0" w:type="auto"/>
          </w:tcPr>
          <w:p w:rsidR="0082134A" w:rsidRPr="0082134A" w:rsidRDefault="0082134A" w:rsidP="0082134A">
            <w:pPr>
              <w:spacing w:after="0"/>
              <w:rPr>
                <w:szCs w:val="17"/>
              </w:rPr>
            </w:pPr>
            <w:r w:rsidRPr="0082134A">
              <w:rPr>
                <w:szCs w:val="17"/>
              </w:rPr>
              <w:t>Loxton Waikerie</w:t>
            </w:r>
          </w:p>
        </w:tc>
        <w:tc>
          <w:tcPr>
            <w:tcW w:w="1982" w:type="dxa"/>
          </w:tcPr>
          <w:p w:rsidR="0082134A" w:rsidRPr="0082134A" w:rsidRDefault="0082134A" w:rsidP="0082134A">
            <w:pPr>
              <w:spacing w:after="0"/>
              <w:rPr>
                <w:szCs w:val="17"/>
              </w:rPr>
            </w:pPr>
          </w:p>
        </w:tc>
      </w:tr>
    </w:tbl>
    <w:p w:rsidR="0082134A" w:rsidRPr="0082134A" w:rsidRDefault="0082134A" w:rsidP="0082134A">
      <w:pPr>
        <w:spacing w:before="120" w:after="0"/>
        <w:rPr>
          <w:rFonts w:eastAsia="Times New Roman"/>
          <w:szCs w:val="17"/>
        </w:rPr>
      </w:pPr>
      <w:r w:rsidRPr="0082134A">
        <w:rPr>
          <w:rFonts w:eastAsia="Times New Roman"/>
          <w:szCs w:val="17"/>
        </w:rPr>
        <w:t>Dated: 28 July 2020</w:t>
      </w:r>
    </w:p>
    <w:p w:rsidR="0082134A" w:rsidRPr="0082134A" w:rsidRDefault="0082134A" w:rsidP="0082134A">
      <w:pPr>
        <w:spacing w:after="0"/>
        <w:jc w:val="right"/>
        <w:rPr>
          <w:rFonts w:eastAsia="Times New Roman"/>
          <w:smallCaps/>
          <w:szCs w:val="20"/>
        </w:rPr>
      </w:pPr>
      <w:r w:rsidRPr="0082134A">
        <w:rPr>
          <w:rFonts w:eastAsia="Times New Roman"/>
          <w:smallCaps/>
          <w:szCs w:val="20"/>
        </w:rPr>
        <w:t>Hon Rob Lucas MLC</w:t>
      </w:r>
    </w:p>
    <w:p w:rsidR="0082134A" w:rsidRPr="0082134A" w:rsidRDefault="0082134A" w:rsidP="0082134A">
      <w:pPr>
        <w:spacing w:after="0"/>
        <w:jc w:val="right"/>
        <w:rPr>
          <w:rFonts w:eastAsia="Times New Roman"/>
          <w:szCs w:val="17"/>
        </w:rPr>
      </w:pPr>
      <w:r w:rsidRPr="0082134A">
        <w:rPr>
          <w:rFonts w:eastAsia="Times New Roman"/>
          <w:szCs w:val="17"/>
        </w:rPr>
        <w:t>Minister for Planning</w:t>
      </w:r>
    </w:p>
    <w:p w:rsidR="0082134A" w:rsidRPr="0082134A" w:rsidRDefault="0082134A" w:rsidP="0082134A">
      <w:pPr>
        <w:pBdr>
          <w:top w:val="single" w:sz="4" w:space="1" w:color="auto"/>
        </w:pBdr>
        <w:spacing w:before="100" w:after="0" w:line="14" w:lineRule="exact"/>
        <w:jc w:val="center"/>
        <w:rPr>
          <w:rFonts w:eastAsia="Times New Roman"/>
          <w:szCs w:val="17"/>
        </w:rPr>
      </w:pPr>
    </w:p>
    <w:p w:rsidR="0082134A" w:rsidRPr="0082134A" w:rsidRDefault="0082134A" w:rsidP="0082134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E1309C" w:rsidRPr="00E1309C" w:rsidRDefault="00E1309C" w:rsidP="00E1309C">
      <w:pPr>
        <w:jc w:val="center"/>
        <w:rPr>
          <w:caps/>
          <w:szCs w:val="17"/>
        </w:rPr>
      </w:pPr>
      <w:r w:rsidRPr="00E1309C">
        <w:rPr>
          <w:caps/>
          <w:szCs w:val="17"/>
        </w:rPr>
        <w:t>Planning, Development and Infrastructure Act 2016</w:t>
      </w:r>
    </w:p>
    <w:p w:rsidR="00E1309C" w:rsidRPr="00E1309C" w:rsidRDefault="00E1309C" w:rsidP="00E1309C">
      <w:pPr>
        <w:jc w:val="center"/>
        <w:rPr>
          <w:smallCaps/>
          <w:szCs w:val="17"/>
        </w:rPr>
      </w:pPr>
      <w:r w:rsidRPr="00E1309C">
        <w:rPr>
          <w:smallCaps/>
          <w:szCs w:val="17"/>
        </w:rPr>
        <w:t>Section 84(1</w:t>
      </w:r>
      <w:proofErr w:type="gramStart"/>
      <w:r w:rsidRPr="00E1309C">
        <w:rPr>
          <w:smallCaps/>
          <w:szCs w:val="17"/>
        </w:rPr>
        <w:t>)(</w:t>
      </w:r>
      <w:proofErr w:type="gramEnd"/>
      <w:r w:rsidRPr="00E1309C">
        <w:rPr>
          <w:szCs w:val="17"/>
        </w:rPr>
        <w:t>j</w:t>
      </w:r>
      <w:r w:rsidRPr="00E1309C">
        <w:rPr>
          <w:smallCaps/>
          <w:szCs w:val="17"/>
        </w:rPr>
        <w:t>)</w:t>
      </w:r>
    </w:p>
    <w:p w:rsidR="00E1309C" w:rsidRPr="00E1309C" w:rsidRDefault="00E1309C" w:rsidP="009A315F">
      <w:pPr>
        <w:spacing w:after="40"/>
        <w:jc w:val="center"/>
        <w:rPr>
          <w:i/>
          <w:szCs w:val="17"/>
        </w:rPr>
      </w:pPr>
      <w:r w:rsidRPr="00E1309C">
        <w:rPr>
          <w:i/>
          <w:szCs w:val="17"/>
        </w:rPr>
        <w:t>Revocation of Eyre Regional Assessment Panel Notice 2020</w:t>
      </w:r>
    </w:p>
    <w:p w:rsidR="00E1309C" w:rsidRPr="00E1309C" w:rsidRDefault="00E1309C" w:rsidP="00E1309C">
      <w:pPr>
        <w:rPr>
          <w:rFonts w:eastAsia="Times New Roman"/>
          <w:i/>
          <w:szCs w:val="17"/>
        </w:rPr>
      </w:pPr>
      <w:r w:rsidRPr="00E1309C">
        <w:rPr>
          <w:rFonts w:eastAsia="Times New Roman"/>
          <w:i/>
          <w:szCs w:val="17"/>
        </w:rPr>
        <w:t>Preamble</w:t>
      </w:r>
    </w:p>
    <w:p w:rsidR="00E1309C" w:rsidRPr="00E1309C" w:rsidRDefault="00E1309C" w:rsidP="00E1309C">
      <w:pPr>
        <w:ind w:left="284" w:hanging="284"/>
        <w:rPr>
          <w:rFonts w:eastAsia="Times New Roman"/>
          <w:szCs w:val="17"/>
        </w:rPr>
      </w:pPr>
      <w:r w:rsidRPr="00E1309C">
        <w:rPr>
          <w:rFonts w:eastAsia="Times New Roman"/>
          <w:szCs w:val="17"/>
        </w:rPr>
        <w:t>1.</w:t>
      </w:r>
      <w:r w:rsidRPr="00E1309C">
        <w:rPr>
          <w:rFonts w:eastAsia="Times New Roman"/>
          <w:szCs w:val="17"/>
        </w:rPr>
        <w:tab/>
        <w:t xml:space="preserve">Section 84(1)(j) of the </w:t>
      </w:r>
      <w:r w:rsidRPr="00E1309C">
        <w:rPr>
          <w:rFonts w:eastAsia="Times New Roman"/>
          <w:i/>
          <w:szCs w:val="17"/>
        </w:rPr>
        <w:t>Planning, Development and Infrastructure Act 2016</w:t>
      </w:r>
      <w:r w:rsidRPr="00E1309C">
        <w:rPr>
          <w:rFonts w:eastAsia="Times New Roman"/>
          <w:szCs w:val="17"/>
        </w:rPr>
        <w:t xml:space="preserve"> provides that the Minister for Planning may, by subsequent notice published in the Gazette, vary or revoke a notice under Section 84(1)(a).</w:t>
      </w:r>
    </w:p>
    <w:p w:rsidR="00E1309C" w:rsidRPr="00E1309C" w:rsidRDefault="00E1309C" w:rsidP="009A315F">
      <w:pPr>
        <w:spacing w:after="60"/>
        <w:ind w:left="284" w:hanging="284"/>
        <w:rPr>
          <w:rFonts w:eastAsia="Times New Roman"/>
          <w:szCs w:val="17"/>
        </w:rPr>
      </w:pPr>
      <w:r w:rsidRPr="00E1309C">
        <w:rPr>
          <w:rFonts w:eastAsia="Times New Roman"/>
          <w:szCs w:val="17"/>
        </w:rPr>
        <w:t>2.</w:t>
      </w:r>
      <w:r w:rsidRPr="00E1309C">
        <w:rPr>
          <w:rFonts w:eastAsia="Times New Roman"/>
          <w:szCs w:val="17"/>
        </w:rPr>
        <w:tab/>
        <w:t xml:space="preserve">Under Section 84(1)(a) of the </w:t>
      </w:r>
      <w:r w:rsidRPr="00E1309C">
        <w:rPr>
          <w:rFonts w:eastAsia="Times New Roman"/>
          <w:i/>
          <w:szCs w:val="17"/>
        </w:rPr>
        <w:t>Planning, Development and Infrastructure Act 2016</w:t>
      </w:r>
      <w:r w:rsidRPr="00E1309C">
        <w:rPr>
          <w:rFonts w:eastAsia="Times New Roman"/>
          <w:szCs w:val="17"/>
        </w:rPr>
        <w:t xml:space="preserve">, the Minister for Planning constituted the </w:t>
      </w:r>
      <w:r w:rsidRPr="00E1309C">
        <w:rPr>
          <w:rFonts w:eastAsia="Times New Roman"/>
          <w:szCs w:val="17"/>
        </w:rPr>
        <w:br/>
        <w:t xml:space="preserve">Eyre Regional Assessment Panel by notice published in the </w:t>
      </w:r>
      <w:r w:rsidRPr="00E1309C">
        <w:rPr>
          <w:rFonts w:eastAsia="Times New Roman"/>
          <w:i/>
          <w:szCs w:val="17"/>
        </w:rPr>
        <w:t>Government Gazette</w:t>
      </w:r>
      <w:r w:rsidRPr="00E1309C">
        <w:rPr>
          <w:rFonts w:eastAsia="Times New Roman"/>
          <w:szCs w:val="17"/>
        </w:rPr>
        <w:t xml:space="preserve"> No. 60 on Thursday 23 July 2020, page 4052, titled </w:t>
      </w:r>
      <w:r w:rsidRPr="00E1309C">
        <w:rPr>
          <w:rFonts w:eastAsia="Times New Roman"/>
          <w:i/>
          <w:szCs w:val="17"/>
        </w:rPr>
        <w:t>Eyre Regional Assessment Panel Notice 2020</w:t>
      </w:r>
      <w:r w:rsidRPr="00E1309C">
        <w:rPr>
          <w:rFonts w:eastAsia="Times New Roman"/>
          <w:szCs w:val="17"/>
        </w:rPr>
        <w:t>.</w:t>
      </w:r>
    </w:p>
    <w:p w:rsidR="00E1309C" w:rsidRPr="00E1309C" w:rsidRDefault="00E1309C" w:rsidP="00E1309C">
      <w:pPr>
        <w:jc w:val="center"/>
        <w:rPr>
          <w:smallCaps/>
          <w:szCs w:val="17"/>
        </w:rPr>
      </w:pPr>
      <w:r w:rsidRPr="00E1309C">
        <w:rPr>
          <w:smallCaps/>
          <w:szCs w:val="17"/>
        </w:rPr>
        <w:t>Notice</w:t>
      </w:r>
    </w:p>
    <w:p w:rsidR="00E1309C" w:rsidRPr="00E1309C" w:rsidRDefault="00E1309C" w:rsidP="00E1309C">
      <w:pPr>
        <w:rPr>
          <w:rFonts w:eastAsia="Times New Roman"/>
          <w:szCs w:val="17"/>
        </w:rPr>
      </w:pPr>
      <w:r w:rsidRPr="00E1309C">
        <w:rPr>
          <w:rFonts w:eastAsia="Times New Roman"/>
          <w:szCs w:val="17"/>
        </w:rPr>
        <w:t>PURSUANT to Section 84(1</w:t>
      </w:r>
      <w:proofErr w:type="gramStart"/>
      <w:r w:rsidRPr="00E1309C">
        <w:rPr>
          <w:rFonts w:eastAsia="Times New Roman"/>
          <w:szCs w:val="17"/>
        </w:rPr>
        <w:t>)(</w:t>
      </w:r>
      <w:proofErr w:type="gramEnd"/>
      <w:r w:rsidRPr="00E1309C">
        <w:rPr>
          <w:rFonts w:eastAsia="Times New Roman"/>
          <w:szCs w:val="17"/>
        </w:rPr>
        <w:t xml:space="preserve">j) of the </w:t>
      </w:r>
      <w:r w:rsidRPr="00E1309C">
        <w:rPr>
          <w:rFonts w:eastAsia="Times New Roman"/>
          <w:i/>
          <w:szCs w:val="17"/>
        </w:rPr>
        <w:t>Planning, Development and Infrastructure Act 2016</w:t>
      </w:r>
      <w:r w:rsidRPr="00E1309C">
        <w:rPr>
          <w:rFonts w:eastAsia="Times New Roman"/>
          <w:szCs w:val="17"/>
        </w:rPr>
        <w:t xml:space="preserve">, I, Sally Smith, Delegate of the Minister for Planning, hereby </w:t>
      </w:r>
      <w:r w:rsidRPr="00E1309C">
        <w:rPr>
          <w:rFonts w:eastAsia="Times New Roman"/>
          <w:b/>
          <w:szCs w:val="17"/>
        </w:rPr>
        <w:t>revoke</w:t>
      </w:r>
      <w:r w:rsidRPr="00E1309C">
        <w:rPr>
          <w:rFonts w:eastAsia="Times New Roman"/>
          <w:szCs w:val="17"/>
        </w:rPr>
        <w:t xml:space="preserve"> the notice under Section 84(1)(a) of the </w:t>
      </w:r>
      <w:r w:rsidRPr="00E1309C">
        <w:rPr>
          <w:rFonts w:eastAsia="Times New Roman"/>
          <w:i/>
          <w:szCs w:val="17"/>
        </w:rPr>
        <w:t>Planning, Development and Infrastructure Act 2016</w:t>
      </w:r>
      <w:r w:rsidRPr="00E1309C">
        <w:rPr>
          <w:rFonts w:eastAsia="Times New Roman"/>
          <w:szCs w:val="17"/>
        </w:rPr>
        <w:t xml:space="preserve">, published in the </w:t>
      </w:r>
      <w:r w:rsidRPr="00E1309C">
        <w:rPr>
          <w:rFonts w:eastAsia="Times New Roman"/>
          <w:i/>
          <w:szCs w:val="17"/>
        </w:rPr>
        <w:t>Government Gazette</w:t>
      </w:r>
      <w:r w:rsidRPr="00E1309C">
        <w:rPr>
          <w:rFonts w:eastAsia="Times New Roman"/>
          <w:szCs w:val="17"/>
        </w:rPr>
        <w:t xml:space="preserve"> No. 60 on Thursday 23 July 2020, page 4052, titled </w:t>
      </w:r>
      <w:r w:rsidRPr="00E1309C">
        <w:rPr>
          <w:rFonts w:eastAsia="Times New Roman"/>
          <w:i/>
          <w:szCs w:val="17"/>
        </w:rPr>
        <w:t>Eyre Regional Assessment Panel Notice 2020</w:t>
      </w:r>
      <w:r w:rsidRPr="00E1309C">
        <w:rPr>
          <w:rFonts w:eastAsia="Times New Roman"/>
          <w:szCs w:val="17"/>
        </w:rPr>
        <w:t>.</w:t>
      </w:r>
    </w:p>
    <w:p w:rsidR="00E1309C" w:rsidRPr="00E1309C" w:rsidRDefault="00E1309C" w:rsidP="00E1309C">
      <w:pPr>
        <w:spacing w:after="0"/>
        <w:rPr>
          <w:rFonts w:eastAsia="Times New Roman"/>
          <w:szCs w:val="17"/>
        </w:rPr>
      </w:pPr>
      <w:r w:rsidRPr="00E1309C">
        <w:rPr>
          <w:rFonts w:eastAsia="Times New Roman"/>
          <w:szCs w:val="17"/>
        </w:rPr>
        <w:t>Dated: 29 July 2020</w:t>
      </w:r>
    </w:p>
    <w:p w:rsidR="00E1309C" w:rsidRPr="00E1309C" w:rsidRDefault="00E1309C" w:rsidP="00E1309C">
      <w:pPr>
        <w:spacing w:after="0"/>
        <w:jc w:val="right"/>
        <w:rPr>
          <w:rFonts w:eastAsia="Times New Roman"/>
          <w:smallCaps/>
          <w:szCs w:val="20"/>
        </w:rPr>
      </w:pPr>
      <w:r w:rsidRPr="00E1309C">
        <w:rPr>
          <w:rFonts w:eastAsia="Times New Roman"/>
          <w:smallCaps/>
          <w:szCs w:val="20"/>
        </w:rPr>
        <w:t>Sally Smith</w:t>
      </w:r>
    </w:p>
    <w:p w:rsidR="00E1309C" w:rsidRPr="00E1309C" w:rsidRDefault="00E1309C" w:rsidP="00E1309C">
      <w:pPr>
        <w:spacing w:after="0"/>
        <w:jc w:val="right"/>
        <w:rPr>
          <w:rFonts w:eastAsia="Times New Roman"/>
          <w:szCs w:val="17"/>
        </w:rPr>
      </w:pPr>
      <w:r w:rsidRPr="00E1309C">
        <w:rPr>
          <w:rFonts w:eastAsia="Times New Roman"/>
          <w:szCs w:val="17"/>
        </w:rPr>
        <w:t>Executive Director, Planning and Land Use Services</w:t>
      </w:r>
    </w:p>
    <w:p w:rsidR="00E1309C" w:rsidRPr="00E1309C" w:rsidRDefault="00E1309C" w:rsidP="00E1309C">
      <w:pPr>
        <w:spacing w:after="0"/>
        <w:jc w:val="right"/>
        <w:rPr>
          <w:rFonts w:eastAsia="Times New Roman"/>
          <w:szCs w:val="17"/>
        </w:rPr>
      </w:pPr>
      <w:r w:rsidRPr="00E1309C">
        <w:rPr>
          <w:rFonts w:eastAsia="Times New Roman"/>
          <w:szCs w:val="17"/>
        </w:rPr>
        <w:t>Department of Planning, Transport and Infrastructure</w:t>
      </w:r>
    </w:p>
    <w:p w:rsidR="00E1309C" w:rsidRPr="00E1309C" w:rsidRDefault="00E1309C" w:rsidP="00E1309C">
      <w:pPr>
        <w:jc w:val="right"/>
        <w:rPr>
          <w:rFonts w:eastAsia="Times New Roman"/>
          <w:szCs w:val="17"/>
        </w:rPr>
      </w:pPr>
      <w:proofErr w:type="gramStart"/>
      <w:r w:rsidRPr="00E1309C">
        <w:rPr>
          <w:rFonts w:eastAsia="Times New Roman"/>
          <w:szCs w:val="17"/>
        </w:rPr>
        <w:t>as</w:t>
      </w:r>
      <w:proofErr w:type="gramEnd"/>
      <w:r w:rsidRPr="00E1309C">
        <w:rPr>
          <w:rFonts w:eastAsia="Times New Roman"/>
          <w:szCs w:val="17"/>
        </w:rPr>
        <w:t xml:space="preserve"> Delegate of</w:t>
      </w:r>
    </w:p>
    <w:p w:rsidR="00E1309C" w:rsidRPr="00E1309C" w:rsidRDefault="00E1309C" w:rsidP="00E1309C">
      <w:pPr>
        <w:spacing w:after="0"/>
        <w:jc w:val="right"/>
        <w:rPr>
          <w:rFonts w:eastAsia="Times New Roman"/>
          <w:smallCaps/>
          <w:szCs w:val="20"/>
        </w:rPr>
      </w:pPr>
      <w:r w:rsidRPr="00E1309C">
        <w:rPr>
          <w:rFonts w:eastAsia="Times New Roman"/>
          <w:smallCaps/>
          <w:szCs w:val="20"/>
        </w:rPr>
        <w:t>Hon Robert Lucas MLC</w:t>
      </w:r>
    </w:p>
    <w:p w:rsidR="00E1309C" w:rsidRPr="00E1309C" w:rsidRDefault="00E1309C" w:rsidP="00E1309C">
      <w:pPr>
        <w:spacing w:after="0"/>
        <w:jc w:val="right"/>
        <w:rPr>
          <w:rFonts w:eastAsia="Times New Roman"/>
          <w:szCs w:val="17"/>
        </w:rPr>
      </w:pPr>
      <w:r w:rsidRPr="00E1309C">
        <w:rPr>
          <w:rFonts w:eastAsia="Times New Roman"/>
          <w:szCs w:val="17"/>
        </w:rPr>
        <w:t>Minister for Planning</w:t>
      </w:r>
    </w:p>
    <w:p w:rsidR="00E1309C" w:rsidRPr="00E1309C" w:rsidRDefault="00E1309C" w:rsidP="00E1309C">
      <w:pPr>
        <w:pBdr>
          <w:top w:val="single" w:sz="4" w:space="1" w:color="auto"/>
        </w:pBdr>
        <w:spacing w:before="100" w:line="14" w:lineRule="exact"/>
        <w:ind w:left="1080" w:right="1080"/>
        <w:jc w:val="center"/>
        <w:rPr>
          <w:rFonts w:eastAsia="Times New Roman"/>
          <w:szCs w:val="17"/>
        </w:rPr>
      </w:pPr>
    </w:p>
    <w:p w:rsidR="00E1309C" w:rsidRPr="00E1309C" w:rsidRDefault="00E1309C" w:rsidP="00E1309C">
      <w:pPr>
        <w:spacing w:after="0" w:line="240" w:lineRule="auto"/>
        <w:jc w:val="left"/>
        <w:rPr>
          <w:rFonts w:eastAsia="Times New Roman"/>
          <w:szCs w:val="17"/>
        </w:rPr>
      </w:pPr>
      <w:r w:rsidRPr="00E1309C">
        <w:rPr>
          <w:rFonts w:eastAsia="Times New Roman"/>
          <w:szCs w:val="17"/>
        </w:rPr>
        <w:br w:type="page"/>
      </w:r>
    </w:p>
    <w:p w:rsidR="00E1309C" w:rsidRPr="00E1309C" w:rsidRDefault="00E1309C" w:rsidP="00E1309C">
      <w:pPr>
        <w:keepLines/>
        <w:autoSpaceDE w:val="0"/>
        <w:autoSpaceDN w:val="0"/>
        <w:adjustRightInd w:val="0"/>
        <w:spacing w:after="0" w:line="20" w:lineRule="exact"/>
        <w:rPr>
          <w:rFonts w:eastAsia="Times New Roman"/>
          <w:color w:val="000000"/>
          <w:sz w:val="28"/>
          <w:szCs w:val="28"/>
        </w:rPr>
      </w:pPr>
    </w:p>
    <w:p w:rsidR="00E1309C" w:rsidRPr="00E1309C" w:rsidRDefault="00E1309C" w:rsidP="00E1309C">
      <w:pPr>
        <w:keepLines/>
        <w:autoSpaceDE w:val="0"/>
        <w:autoSpaceDN w:val="0"/>
        <w:adjustRightInd w:val="0"/>
        <w:spacing w:before="240" w:after="0" w:line="240" w:lineRule="auto"/>
        <w:rPr>
          <w:rFonts w:eastAsia="Times New Roman"/>
          <w:color w:val="000000"/>
          <w:sz w:val="28"/>
          <w:szCs w:val="28"/>
        </w:rPr>
      </w:pPr>
      <w:r w:rsidRPr="00E1309C">
        <w:rPr>
          <w:rFonts w:eastAsia="Times New Roman"/>
          <w:color w:val="000000"/>
          <w:sz w:val="28"/>
          <w:szCs w:val="28"/>
        </w:rPr>
        <w:t>South Australia</w:t>
      </w:r>
    </w:p>
    <w:p w:rsidR="00E1309C" w:rsidRPr="00E1309C" w:rsidRDefault="00E1309C" w:rsidP="00E1309C">
      <w:pPr>
        <w:keepLines/>
        <w:autoSpaceDE w:val="0"/>
        <w:autoSpaceDN w:val="0"/>
        <w:adjustRightInd w:val="0"/>
        <w:spacing w:before="120" w:after="200" w:line="240" w:lineRule="auto"/>
        <w:rPr>
          <w:rFonts w:eastAsia="Times New Roman"/>
          <w:b/>
          <w:bCs/>
          <w:color w:val="000000"/>
          <w:sz w:val="36"/>
          <w:szCs w:val="36"/>
        </w:rPr>
      </w:pPr>
      <w:r w:rsidRPr="00E1309C">
        <w:rPr>
          <w:rFonts w:eastAsia="Times New Roman"/>
          <w:b/>
          <w:bCs/>
          <w:color w:val="000000"/>
          <w:sz w:val="36"/>
          <w:szCs w:val="36"/>
        </w:rPr>
        <w:t>Eyre Peninsula Regional Assessment Panel Notice 2020</w:t>
      </w:r>
    </w:p>
    <w:p w:rsidR="00E1309C" w:rsidRPr="00E1309C" w:rsidRDefault="00E1309C" w:rsidP="00E1309C">
      <w:pPr>
        <w:keepLines/>
        <w:autoSpaceDE w:val="0"/>
        <w:autoSpaceDN w:val="0"/>
        <w:adjustRightInd w:val="0"/>
        <w:spacing w:before="80" w:after="240" w:line="240" w:lineRule="auto"/>
        <w:rPr>
          <w:rFonts w:eastAsia="Times New Roman"/>
          <w:color w:val="000000"/>
          <w:sz w:val="24"/>
          <w:szCs w:val="24"/>
        </w:rPr>
      </w:pPr>
      <w:proofErr w:type="gramStart"/>
      <w:r w:rsidRPr="00E1309C">
        <w:rPr>
          <w:rFonts w:eastAsia="Times New Roman"/>
          <w:color w:val="000000"/>
          <w:sz w:val="24"/>
          <w:szCs w:val="24"/>
        </w:rPr>
        <w:t>under</w:t>
      </w:r>
      <w:proofErr w:type="gramEnd"/>
      <w:r w:rsidRPr="00E1309C">
        <w:rPr>
          <w:rFonts w:eastAsia="Times New Roman"/>
          <w:color w:val="000000"/>
          <w:sz w:val="24"/>
          <w:szCs w:val="24"/>
        </w:rPr>
        <w:t xml:space="preserve"> section 84 of the </w:t>
      </w:r>
      <w:r w:rsidRPr="00E1309C">
        <w:rPr>
          <w:rFonts w:eastAsia="Times New Roman"/>
          <w:i/>
          <w:iCs/>
          <w:color w:val="000000"/>
          <w:sz w:val="24"/>
          <w:szCs w:val="24"/>
        </w:rPr>
        <w:t>Planning, Development and Infrastructure Act 2016</w:t>
      </w:r>
    </w:p>
    <w:p w:rsidR="00E1309C" w:rsidRPr="00E1309C" w:rsidRDefault="00E1309C" w:rsidP="00E1309C">
      <w:pPr>
        <w:keepLines/>
        <w:pBdr>
          <w:top w:val="single" w:sz="4" w:space="0" w:color="auto"/>
        </w:pBdr>
        <w:autoSpaceDE w:val="0"/>
        <w:autoSpaceDN w:val="0"/>
        <w:adjustRightInd w:val="0"/>
        <w:spacing w:before="120" w:after="120" w:line="240" w:lineRule="auto"/>
        <w:rPr>
          <w:rFonts w:eastAsia="Times New Roman"/>
          <w:color w:val="000000"/>
          <w:sz w:val="2"/>
          <w:szCs w:val="2"/>
        </w:rPr>
      </w:pPr>
    </w:p>
    <w:p w:rsidR="00E1309C" w:rsidRPr="00E1309C" w:rsidRDefault="00E1309C" w:rsidP="00E1309C">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E1309C">
        <w:rPr>
          <w:rFonts w:eastAsia="Times New Roman"/>
          <w:b/>
          <w:bCs/>
          <w:color w:val="000000"/>
          <w:sz w:val="32"/>
          <w:szCs w:val="32"/>
          <w:lang w:eastAsia="en-AU"/>
        </w:rPr>
        <w:t>Part 1—Preliminary</w:t>
      </w:r>
    </w:p>
    <w:p w:rsidR="00E1309C" w:rsidRPr="00E1309C" w:rsidRDefault="00E1309C" w:rsidP="00E1309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1309C">
        <w:rPr>
          <w:rFonts w:eastAsia="Times New Roman"/>
          <w:b/>
          <w:bCs/>
          <w:color w:val="000000"/>
          <w:sz w:val="26"/>
          <w:szCs w:val="26"/>
          <w:lang w:eastAsia="en-AU"/>
        </w:rPr>
        <w:t>1—Short title</w:t>
      </w:r>
    </w:p>
    <w:p w:rsidR="00E1309C" w:rsidRPr="00E1309C" w:rsidRDefault="00E1309C" w:rsidP="00E1309C">
      <w:pPr>
        <w:keepLines/>
        <w:autoSpaceDE w:val="0"/>
        <w:autoSpaceDN w:val="0"/>
        <w:adjustRightInd w:val="0"/>
        <w:spacing w:before="120" w:after="0" w:line="240" w:lineRule="auto"/>
        <w:ind w:left="794"/>
        <w:rPr>
          <w:rFonts w:eastAsia="Times New Roman"/>
          <w:color w:val="000000"/>
          <w:sz w:val="23"/>
          <w:szCs w:val="23"/>
        </w:rPr>
      </w:pPr>
      <w:r w:rsidRPr="00E1309C">
        <w:rPr>
          <w:rFonts w:eastAsia="Times New Roman"/>
          <w:color w:val="000000"/>
          <w:sz w:val="23"/>
          <w:szCs w:val="23"/>
        </w:rPr>
        <w:t xml:space="preserve">This notice may be cited as the </w:t>
      </w:r>
      <w:r w:rsidRPr="00E1309C">
        <w:rPr>
          <w:rFonts w:eastAsia="Times New Roman"/>
          <w:i/>
          <w:iCs/>
          <w:color w:val="000000"/>
          <w:sz w:val="23"/>
          <w:szCs w:val="23"/>
        </w:rPr>
        <w:t>Eyre Peninsula Regional Assessment Panel Notice 2020</w:t>
      </w:r>
      <w:r w:rsidRPr="00E1309C">
        <w:rPr>
          <w:rFonts w:eastAsia="Times New Roman"/>
          <w:color w:val="000000"/>
          <w:sz w:val="23"/>
          <w:szCs w:val="23"/>
        </w:rPr>
        <w:t>.</w:t>
      </w:r>
    </w:p>
    <w:p w:rsidR="00E1309C" w:rsidRPr="00E1309C" w:rsidRDefault="00E1309C" w:rsidP="00E1309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1309C">
        <w:rPr>
          <w:rFonts w:eastAsia="Times New Roman"/>
          <w:b/>
          <w:bCs/>
          <w:color w:val="000000"/>
          <w:sz w:val="26"/>
          <w:szCs w:val="26"/>
          <w:lang w:eastAsia="en-AU"/>
        </w:rPr>
        <w:t>2—Commencement</w:t>
      </w:r>
    </w:p>
    <w:p w:rsidR="00E1309C" w:rsidRPr="00E1309C" w:rsidRDefault="00E1309C" w:rsidP="00E1309C">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E1309C">
        <w:rPr>
          <w:rFonts w:eastAsia="Times New Roman"/>
          <w:color w:val="000000"/>
          <w:sz w:val="23"/>
          <w:szCs w:val="23"/>
        </w:rPr>
        <w:tab/>
      </w:r>
      <w:r w:rsidRPr="00E1309C">
        <w:rPr>
          <w:rFonts w:eastAsia="Times New Roman"/>
          <w:color w:val="000000"/>
          <w:sz w:val="23"/>
          <w:szCs w:val="23"/>
        </w:rPr>
        <w:tab/>
      </w:r>
      <w:bookmarkStart w:id="130" w:name="id50270516_c7c1_43ac_ac39_cd41ad8e6d"/>
      <w:r w:rsidRPr="00E1309C">
        <w:rPr>
          <w:rFonts w:eastAsia="Times New Roman"/>
          <w:color w:val="000000"/>
          <w:sz w:val="23"/>
          <w:szCs w:val="23"/>
        </w:rPr>
        <w:t>This notice comes into operation on</w:t>
      </w:r>
      <w:bookmarkEnd w:id="130"/>
      <w:r w:rsidRPr="00E1309C">
        <w:rPr>
          <w:rFonts w:eastAsia="Times New Roman"/>
          <w:color w:val="000000"/>
          <w:sz w:val="23"/>
          <w:szCs w:val="23"/>
        </w:rPr>
        <w:t xml:space="preserve"> 31 July 2020.</w:t>
      </w:r>
    </w:p>
    <w:p w:rsidR="00E1309C" w:rsidRPr="00E1309C" w:rsidRDefault="00E1309C" w:rsidP="00E1309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1309C">
        <w:rPr>
          <w:rFonts w:eastAsia="Times New Roman"/>
          <w:b/>
          <w:bCs/>
          <w:color w:val="000000"/>
          <w:sz w:val="26"/>
          <w:szCs w:val="26"/>
          <w:lang w:eastAsia="en-AU"/>
        </w:rPr>
        <w:t>3—Interpretation</w:t>
      </w:r>
    </w:p>
    <w:p w:rsidR="00E1309C" w:rsidRPr="00E1309C" w:rsidRDefault="00E1309C" w:rsidP="00E1309C">
      <w:pPr>
        <w:keepNext/>
        <w:keepLines/>
        <w:autoSpaceDE w:val="0"/>
        <w:autoSpaceDN w:val="0"/>
        <w:adjustRightInd w:val="0"/>
        <w:spacing w:before="120" w:after="0" w:line="240" w:lineRule="auto"/>
        <w:ind w:left="794"/>
        <w:rPr>
          <w:rFonts w:eastAsia="Times New Roman"/>
          <w:color w:val="000000"/>
          <w:sz w:val="23"/>
          <w:szCs w:val="23"/>
        </w:rPr>
      </w:pPr>
      <w:r w:rsidRPr="00E1309C">
        <w:rPr>
          <w:rFonts w:eastAsia="Times New Roman"/>
          <w:color w:val="000000"/>
          <w:sz w:val="23"/>
          <w:szCs w:val="23"/>
        </w:rPr>
        <w:t>In this notice—</w:t>
      </w:r>
    </w:p>
    <w:p w:rsidR="00E1309C" w:rsidRPr="00E1309C" w:rsidRDefault="00E1309C" w:rsidP="00E1309C">
      <w:pPr>
        <w:keepLines/>
        <w:autoSpaceDE w:val="0"/>
        <w:autoSpaceDN w:val="0"/>
        <w:adjustRightInd w:val="0"/>
        <w:spacing w:before="120" w:after="0" w:line="240" w:lineRule="auto"/>
        <w:ind w:left="794"/>
        <w:rPr>
          <w:rFonts w:eastAsia="Times New Roman"/>
          <w:sz w:val="24"/>
          <w:szCs w:val="24"/>
        </w:rPr>
      </w:pPr>
      <w:r w:rsidRPr="00E1309C">
        <w:rPr>
          <w:rFonts w:eastAsia="Times New Roman"/>
          <w:b/>
          <w:bCs/>
          <w:i/>
          <w:iCs/>
          <w:color w:val="000000"/>
          <w:sz w:val="23"/>
          <w:szCs w:val="23"/>
        </w:rPr>
        <w:t>Act</w:t>
      </w:r>
      <w:r w:rsidRPr="00E1309C">
        <w:rPr>
          <w:rFonts w:eastAsia="Times New Roman"/>
          <w:color w:val="000000"/>
          <w:sz w:val="23"/>
          <w:szCs w:val="23"/>
        </w:rPr>
        <w:t xml:space="preserve"> means the </w:t>
      </w:r>
      <w:hyperlink r:id="rId76" w:history="1">
        <w:r w:rsidRPr="00E1309C">
          <w:rPr>
            <w:rFonts w:eastAsia="Times New Roman"/>
            <w:i/>
            <w:iCs/>
            <w:color w:val="000000"/>
            <w:sz w:val="23"/>
            <w:szCs w:val="23"/>
          </w:rPr>
          <w:t>Planning,</w:t>
        </w:r>
      </w:hyperlink>
      <w:r w:rsidRPr="00E1309C">
        <w:rPr>
          <w:rFonts w:eastAsia="Times New Roman"/>
          <w:i/>
          <w:iCs/>
          <w:color w:val="000000"/>
          <w:sz w:val="23"/>
          <w:szCs w:val="23"/>
        </w:rPr>
        <w:t xml:space="preserve"> Development and Infrastructure Act 2016</w:t>
      </w:r>
      <w:r w:rsidRPr="00E1309C">
        <w:rPr>
          <w:rFonts w:eastAsia="Times New Roman"/>
          <w:color w:val="000000"/>
          <w:sz w:val="23"/>
          <w:szCs w:val="23"/>
        </w:rPr>
        <w:t>;</w:t>
      </w:r>
    </w:p>
    <w:p w:rsidR="00E1309C" w:rsidRPr="00E1309C" w:rsidRDefault="00E1309C" w:rsidP="00E1309C">
      <w:pPr>
        <w:keepLines/>
        <w:autoSpaceDE w:val="0"/>
        <w:autoSpaceDN w:val="0"/>
        <w:adjustRightInd w:val="0"/>
        <w:spacing w:before="120" w:after="0" w:line="240" w:lineRule="auto"/>
        <w:ind w:left="794"/>
        <w:rPr>
          <w:rFonts w:eastAsia="Times New Roman"/>
          <w:color w:val="000000"/>
          <w:sz w:val="23"/>
          <w:szCs w:val="23"/>
        </w:rPr>
      </w:pPr>
      <w:proofErr w:type="gramStart"/>
      <w:r w:rsidRPr="00E1309C">
        <w:rPr>
          <w:rFonts w:eastAsia="Times New Roman"/>
          <w:b/>
          <w:bCs/>
          <w:i/>
          <w:iCs/>
          <w:color w:val="000000"/>
          <w:sz w:val="23"/>
          <w:szCs w:val="23"/>
        </w:rPr>
        <w:t>panel</w:t>
      </w:r>
      <w:proofErr w:type="gramEnd"/>
      <w:r w:rsidRPr="00E1309C">
        <w:rPr>
          <w:rFonts w:eastAsia="Times New Roman"/>
          <w:color w:val="000000"/>
          <w:sz w:val="23"/>
          <w:szCs w:val="23"/>
        </w:rPr>
        <w:t xml:space="preserve"> means the assessment panel constituted under clause 4;</w:t>
      </w:r>
    </w:p>
    <w:p w:rsidR="00E1309C" w:rsidRPr="00E1309C" w:rsidRDefault="00E1309C" w:rsidP="00E1309C">
      <w:pPr>
        <w:keepLines/>
        <w:autoSpaceDE w:val="0"/>
        <w:autoSpaceDN w:val="0"/>
        <w:adjustRightInd w:val="0"/>
        <w:spacing w:before="120" w:after="0" w:line="240" w:lineRule="auto"/>
        <w:ind w:left="794"/>
        <w:rPr>
          <w:rFonts w:eastAsia="Times New Roman"/>
          <w:color w:val="000000"/>
          <w:sz w:val="23"/>
          <w:szCs w:val="23"/>
        </w:rPr>
      </w:pPr>
      <w:proofErr w:type="gramStart"/>
      <w:r w:rsidRPr="00E1309C">
        <w:rPr>
          <w:rFonts w:eastAsia="Times New Roman"/>
          <w:b/>
          <w:bCs/>
          <w:i/>
          <w:iCs/>
          <w:color w:val="000000"/>
          <w:sz w:val="23"/>
          <w:szCs w:val="23"/>
        </w:rPr>
        <w:t>relevant</w:t>
      </w:r>
      <w:proofErr w:type="gramEnd"/>
      <w:r w:rsidRPr="00E1309C">
        <w:rPr>
          <w:rFonts w:eastAsia="Times New Roman"/>
          <w:b/>
          <w:bCs/>
          <w:i/>
          <w:iCs/>
          <w:color w:val="000000"/>
          <w:sz w:val="23"/>
          <w:szCs w:val="23"/>
        </w:rPr>
        <w:t xml:space="preserve"> council </w:t>
      </w:r>
      <w:r w:rsidRPr="00E1309C">
        <w:rPr>
          <w:rFonts w:eastAsia="Times New Roman"/>
          <w:color w:val="000000"/>
          <w:sz w:val="23"/>
          <w:szCs w:val="23"/>
        </w:rPr>
        <w:t>means a council for an area in relation to which the panel is constituted.</w:t>
      </w:r>
    </w:p>
    <w:p w:rsidR="00E1309C" w:rsidRPr="00E1309C" w:rsidRDefault="00E1309C" w:rsidP="00E1309C">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E1309C">
        <w:rPr>
          <w:rFonts w:eastAsia="Times New Roman"/>
          <w:b/>
          <w:bCs/>
          <w:color w:val="000000"/>
          <w:sz w:val="32"/>
          <w:szCs w:val="32"/>
          <w:lang w:eastAsia="en-AU"/>
        </w:rPr>
        <w:t>Part 2—Constitution of assessment panel</w:t>
      </w:r>
    </w:p>
    <w:p w:rsidR="00E1309C" w:rsidRPr="00E1309C" w:rsidRDefault="00E1309C" w:rsidP="00E1309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1309C">
        <w:rPr>
          <w:rFonts w:eastAsia="Times New Roman"/>
          <w:b/>
          <w:bCs/>
          <w:color w:val="000000"/>
          <w:sz w:val="26"/>
          <w:szCs w:val="26"/>
          <w:lang w:eastAsia="en-AU"/>
        </w:rPr>
        <w:t>4—Constitution of assessment panel</w:t>
      </w:r>
    </w:p>
    <w:p w:rsidR="00E1309C" w:rsidRPr="00E1309C" w:rsidRDefault="00E1309C" w:rsidP="00E1309C">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E1309C">
        <w:rPr>
          <w:rFonts w:eastAsia="Times New Roman"/>
          <w:color w:val="000000"/>
          <w:sz w:val="23"/>
          <w:szCs w:val="23"/>
        </w:rPr>
        <w:tab/>
        <w:t>(1)</w:t>
      </w:r>
      <w:r w:rsidRPr="00E1309C">
        <w:rPr>
          <w:rFonts w:eastAsia="Times New Roman"/>
          <w:color w:val="000000"/>
          <w:sz w:val="23"/>
          <w:szCs w:val="23"/>
        </w:rPr>
        <w:tab/>
        <w:t>For the purposes of section 84(1</w:t>
      </w:r>
      <w:proofErr w:type="gramStart"/>
      <w:r w:rsidRPr="00E1309C">
        <w:rPr>
          <w:rFonts w:eastAsia="Times New Roman"/>
          <w:color w:val="000000"/>
          <w:sz w:val="23"/>
          <w:szCs w:val="23"/>
        </w:rPr>
        <w:t>)(</w:t>
      </w:r>
      <w:proofErr w:type="gramEnd"/>
      <w:r w:rsidRPr="00E1309C">
        <w:rPr>
          <w:rFonts w:eastAsia="Times New Roman"/>
          <w:color w:val="000000"/>
          <w:sz w:val="23"/>
          <w:szCs w:val="23"/>
        </w:rPr>
        <w:t xml:space="preserve">a) of the Act, the </w:t>
      </w:r>
      <w:r w:rsidRPr="00E1309C">
        <w:rPr>
          <w:rFonts w:eastAsia="Times New Roman"/>
          <w:i/>
          <w:iCs/>
          <w:color w:val="000000"/>
          <w:sz w:val="23"/>
          <w:szCs w:val="23"/>
        </w:rPr>
        <w:t>Eyre Peninsula Regional Assessment Panel</w:t>
      </w:r>
      <w:r w:rsidRPr="00E1309C">
        <w:rPr>
          <w:rFonts w:eastAsia="Times New Roman"/>
          <w:color w:val="000000"/>
          <w:sz w:val="23"/>
          <w:szCs w:val="23"/>
        </w:rPr>
        <w:t xml:space="preserve"> is constituted.</w:t>
      </w:r>
    </w:p>
    <w:p w:rsidR="00E1309C" w:rsidRPr="00E1309C" w:rsidRDefault="00E1309C" w:rsidP="00E1309C">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E1309C">
        <w:rPr>
          <w:rFonts w:eastAsia="Times New Roman"/>
          <w:color w:val="000000"/>
          <w:sz w:val="23"/>
          <w:szCs w:val="23"/>
        </w:rPr>
        <w:tab/>
        <w:t>(2)</w:t>
      </w:r>
      <w:r w:rsidRPr="00E1309C">
        <w:rPr>
          <w:rFonts w:eastAsia="Times New Roman"/>
          <w:color w:val="000000"/>
          <w:sz w:val="23"/>
          <w:szCs w:val="23"/>
        </w:rPr>
        <w:tab/>
        <w:t>The panel is constituted in relation to the areas of the following councils:</w:t>
      </w:r>
    </w:p>
    <w:p w:rsidR="00E1309C" w:rsidRPr="00E1309C" w:rsidRDefault="00E1309C" w:rsidP="00E1309C">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E1309C">
        <w:rPr>
          <w:rFonts w:eastAsia="Times New Roman"/>
          <w:color w:val="000000"/>
          <w:sz w:val="23"/>
          <w:szCs w:val="23"/>
        </w:rPr>
        <w:tab/>
        <w:t>(</w:t>
      </w:r>
      <w:proofErr w:type="gramStart"/>
      <w:r w:rsidRPr="00E1309C">
        <w:rPr>
          <w:rFonts w:eastAsia="Times New Roman"/>
          <w:color w:val="000000"/>
          <w:sz w:val="23"/>
          <w:szCs w:val="23"/>
        </w:rPr>
        <w:t>a</w:t>
      </w:r>
      <w:proofErr w:type="gramEnd"/>
      <w:r w:rsidRPr="00E1309C">
        <w:rPr>
          <w:rFonts w:eastAsia="Times New Roman"/>
          <w:color w:val="000000"/>
          <w:sz w:val="23"/>
          <w:szCs w:val="23"/>
        </w:rPr>
        <w:t>)</w:t>
      </w:r>
      <w:r w:rsidRPr="00E1309C">
        <w:rPr>
          <w:rFonts w:eastAsia="Times New Roman"/>
          <w:color w:val="000000"/>
          <w:sz w:val="23"/>
          <w:szCs w:val="23"/>
        </w:rPr>
        <w:tab/>
        <w:t>City of Port Lincoln;</w:t>
      </w:r>
    </w:p>
    <w:p w:rsidR="00E1309C" w:rsidRPr="00E1309C" w:rsidRDefault="00E1309C" w:rsidP="00E1309C">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E1309C">
        <w:rPr>
          <w:rFonts w:eastAsia="Times New Roman"/>
          <w:color w:val="000000"/>
          <w:sz w:val="23"/>
          <w:szCs w:val="23"/>
        </w:rPr>
        <w:tab/>
        <w:t>(b)</w:t>
      </w:r>
      <w:r w:rsidRPr="00E1309C">
        <w:rPr>
          <w:rFonts w:eastAsia="Times New Roman"/>
          <w:color w:val="000000"/>
          <w:sz w:val="23"/>
          <w:szCs w:val="23"/>
        </w:rPr>
        <w:tab/>
        <w:t>The District Council of Ceduna;</w:t>
      </w:r>
    </w:p>
    <w:p w:rsidR="00E1309C" w:rsidRPr="00E1309C" w:rsidRDefault="00E1309C" w:rsidP="00E1309C">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E1309C">
        <w:rPr>
          <w:rFonts w:eastAsia="Times New Roman"/>
          <w:color w:val="000000"/>
          <w:sz w:val="23"/>
          <w:szCs w:val="23"/>
        </w:rPr>
        <w:tab/>
        <w:t>(c)</w:t>
      </w:r>
      <w:r w:rsidRPr="00E1309C">
        <w:rPr>
          <w:rFonts w:eastAsia="Times New Roman"/>
          <w:color w:val="000000"/>
          <w:sz w:val="23"/>
          <w:szCs w:val="23"/>
        </w:rPr>
        <w:tab/>
        <w:t>District Council of Cleve;</w:t>
      </w:r>
    </w:p>
    <w:p w:rsidR="00E1309C" w:rsidRPr="00E1309C" w:rsidRDefault="00E1309C" w:rsidP="00E1309C">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E1309C">
        <w:rPr>
          <w:rFonts w:eastAsia="Times New Roman"/>
          <w:color w:val="000000"/>
          <w:sz w:val="23"/>
          <w:szCs w:val="23"/>
        </w:rPr>
        <w:tab/>
        <w:t>(d)</w:t>
      </w:r>
      <w:r w:rsidRPr="00E1309C">
        <w:rPr>
          <w:rFonts w:eastAsia="Times New Roman"/>
          <w:color w:val="000000"/>
          <w:sz w:val="23"/>
          <w:szCs w:val="23"/>
        </w:rPr>
        <w:tab/>
        <w:t>District Council of Elliston;</w:t>
      </w:r>
    </w:p>
    <w:p w:rsidR="00E1309C" w:rsidRPr="00E1309C" w:rsidRDefault="00E1309C" w:rsidP="00E1309C">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E1309C">
        <w:rPr>
          <w:rFonts w:eastAsia="Times New Roman"/>
          <w:color w:val="000000"/>
          <w:sz w:val="23"/>
          <w:szCs w:val="23"/>
        </w:rPr>
        <w:tab/>
        <w:t>(e)</w:t>
      </w:r>
      <w:r w:rsidRPr="00E1309C">
        <w:rPr>
          <w:rFonts w:eastAsia="Times New Roman"/>
          <w:color w:val="000000"/>
          <w:sz w:val="23"/>
          <w:szCs w:val="23"/>
        </w:rPr>
        <w:tab/>
        <w:t>District Council of Franklin Harbour;</w:t>
      </w:r>
    </w:p>
    <w:p w:rsidR="00E1309C" w:rsidRPr="00E1309C" w:rsidRDefault="00E1309C" w:rsidP="00E1309C">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E1309C">
        <w:rPr>
          <w:rFonts w:eastAsia="Times New Roman"/>
          <w:color w:val="000000"/>
          <w:sz w:val="23"/>
          <w:szCs w:val="23"/>
        </w:rPr>
        <w:tab/>
        <w:t>(f)</w:t>
      </w:r>
      <w:r w:rsidRPr="00E1309C">
        <w:rPr>
          <w:rFonts w:eastAsia="Times New Roman"/>
          <w:color w:val="000000"/>
          <w:sz w:val="23"/>
          <w:szCs w:val="23"/>
        </w:rPr>
        <w:tab/>
        <w:t>District Council of Kimba;</w:t>
      </w:r>
    </w:p>
    <w:p w:rsidR="00E1309C" w:rsidRPr="00E1309C" w:rsidRDefault="00E1309C" w:rsidP="00E1309C">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E1309C">
        <w:rPr>
          <w:rFonts w:eastAsia="Times New Roman"/>
          <w:color w:val="000000"/>
          <w:sz w:val="23"/>
          <w:szCs w:val="23"/>
        </w:rPr>
        <w:tab/>
        <w:t>(g)</w:t>
      </w:r>
      <w:r w:rsidRPr="00E1309C">
        <w:rPr>
          <w:rFonts w:eastAsia="Times New Roman"/>
          <w:color w:val="000000"/>
          <w:sz w:val="23"/>
          <w:szCs w:val="23"/>
        </w:rPr>
        <w:tab/>
        <w:t>District Council of Lower Eyre Peninsula;</w:t>
      </w:r>
    </w:p>
    <w:p w:rsidR="00E1309C" w:rsidRPr="00E1309C" w:rsidRDefault="00E1309C" w:rsidP="00E1309C">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E1309C">
        <w:rPr>
          <w:rFonts w:eastAsia="Times New Roman"/>
          <w:color w:val="000000"/>
          <w:sz w:val="23"/>
          <w:szCs w:val="23"/>
        </w:rPr>
        <w:tab/>
        <w:t>(h)</w:t>
      </w:r>
      <w:r w:rsidRPr="00E1309C">
        <w:rPr>
          <w:rFonts w:eastAsia="Times New Roman"/>
          <w:color w:val="000000"/>
          <w:sz w:val="23"/>
          <w:szCs w:val="23"/>
        </w:rPr>
        <w:tab/>
        <w:t>District Council of Streaky Bay;</w:t>
      </w:r>
    </w:p>
    <w:p w:rsidR="00E1309C" w:rsidRPr="00E1309C" w:rsidRDefault="00E1309C" w:rsidP="00E1309C">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E1309C">
        <w:rPr>
          <w:rFonts w:eastAsia="Times New Roman"/>
          <w:color w:val="000000"/>
          <w:sz w:val="23"/>
          <w:szCs w:val="23"/>
        </w:rPr>
        <w:tab/>
        <w:t>(</w:t>
      </w:r>
      <w:proofErr w:type="spellStart"/>
      <w:r w:rsidRPr="00E1309C">
        <w:rPr>
          <w:rFonts w:eastAsia="Times New Roman"/>
          <w:color w:val="000000"/>
          <w:sz w:val="23"/>
          <w:szCs w:val="23"/>
        </w:rPr>
        <w:t>i</w:t>
      </w:r>
      <w:proofErr w:type="spellEnd"/>
      <w:r w:rsidRPr="00E1309C">
        <w:rPr>
          <w:rFonts w:eastAsia="Times New Roman"/>
          <w:color w:val="000000"/>
          <w:sz w:val="23"/>
          <w:szCs w:val="23"/>
        </w:rPr>
        <w:t>)</w:t>
      </w:r>
      <w:r w:rsidRPr="00E1309C">
        <w:rPr>
          <w:rFonts w:eastAsia="Times New Roman"/>
          <w:color w:val="000000"/>
          <w:sz w:val="23"/>
          <w:szCs w:val="23"/>
        </w:rPr>
        <w:tab/>
        <w:t>District Council of Tumby Bay;</w:t>
      </w:r>
    </w:p>
    <w:p w:rsidR="00E1309C" w:rsidRPr="00E1309C" w:rsidRDefault="00E1309C" w:rsidP="00E1309C">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E1309C">
        <w:rPr>
          <w:rFonts w:eastAsia="Times New Roman"/>
          <w:color w:val="000000"/>
          <w:sz w:val="23"/>
          <w:szCs w:val="23"/>
        </w:rPr>
        <w:tab/>
        <w:t>(j)</w:t>
      </w:r>
      <w:r w:rsidRPr="00E1309C">
        <w:rPr>
          <w:rFonts w:eastAsia="Times New Roman"/>
          <w:color w:val="000000"/>
          <w:sz w:val="23"/>
          <w:szCs w:val="23"/>
        </w:rPr>
        <w:tab/>
        <w:t>Wudinna District Council.</w:t>
      </w:r>
    </w:p>
    <w:p w:rsidR="00E1309C" w:rsidRPr="00E1309C" w:rsidRDefault="00E1309C" w:rsidP="00E1309C">
      <w:pPr>
        <w:spacing w:after="0" w:line="240" w:lineRule="auto"/>
        <w:jc w:val="left"/>
        <w:rPr>
          <w:rFonts w:eastAsia="Times New Roman"/>
          <w:b/>
          <w:bCs/>
          <w:color w:val="000000"/>
          <w:sz w:val="32"/>
          <w:szCs w:val="32"/>
          <w:lang w:eastAsia="en-AU"/>
        </w:rPr>
      </w:pPr>
      <w:r w:rsidRPr="00E1309C">
        <w:rPr>
          <w:rFonts w:eastAsia="Times New Roman"/>
          <w:szCs w:val="20"/>
        </w:rPr>
        <w:br w:type="page"/>
      </w:r>
    </w:p>
    <w:p w:rsidR="00E1309C" w:rsidRPr="00E1309C" w:rsidRDefault="00E1309C" w:rsidP="00E1309C">
      <w:pPr>
        <w:keepLines/>
        <w:autoSpaceDE w:val="0"/>
        <w:autoSpaceDN w:val="0"/>
        <w:adjustRightInd w:val="0"/>
        <w:spacing w:after="0" w:line="20" w:lineRule="exact"/>
        <w:rPr>
          <w:rFonts w:eastAsia="Times New Roman"/>
          <w:color w:val="000000"/>
          <w:sz w:val="28"/>
          <w:szCs w:val="28"/>
        </w:rPr>
      </w:pPr>
    </w:p>
    <w:p w:rsidR="00E1309C" w:rsidRPr="00E1309C" w:rsidRDefault="00E1309C" w:rsidP="00E1309C">
      <w:pPr>
        <w:keepNext/>
        <w:keepLines/>
        <w:autoSpaceDE w:val="0"/>
        <w:autoSpaceDN w:val="0"/>
        <w:adjustRightInd w:val="0"/>
        <w:spacing w:before="280" w:after="0" w:line="240" w:lineRule="auto"/>
        <w:ind w:left="567" w:hanging="567"/>
        <w:jc w:val="left"/>
        <w:rPr>
          <w:rFonts w:eastAsia="Times New Roman"/>
          <w:b/>
          <w:bCs/>
          <w:color w:val="000000"/>
          <w:sz w:val="23"/>
          <w:szCs w:val="23"/>
          <w:lang w:eastAsia="en-AU"/>
        </w:rPr>
      </w:pPr>
      <w:r w:rsidRPr="00E1309C">
        <w:rPr>
          <w:rFonts w:eastAsia="Times New Roman"/>
          <w:b/>
          <w:bCs/>
          <w:color w:val="000000"/>
          <w:sz w:val="32"/>
          <w:szCs w:val="32"/>
          <w:lang w:eastAsia="en-AU"/>
        </w:rPr>
        <w:t>Part 3—Core provisions</w:t>
      </w:r>
    </w:p>
    <w:p w:rsidR="00E1309C" w:rsidRPr="00E1309C" w:rsidRDefault="00E1309C" w:rsidP="00E1309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1309C">
        <w:rPr>
          <w:rFonts w:eastAsia="Times New Roman"/>
          <w:b/>
          <w:bCs/>
          <w:color w:val="000000"/>
          <w:sz w:val="26"/>
          <w:szCs w:val="26"/>
          <w:lang w:eastAsia="en-AU"/>
        </w:rPr>
        <w:t>5—Core provisions</w:t>
      </w:r>
    </w:p>
    <w:p w:rsidR="00E1309C" w:rsidRPr="00E1309C" w:rsidRDefault="00E1309C" w:rsidP="00E1309C">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E1309C">
        <w:rPr>
          <w:rFonts w:eastAsia="Times New Roman"/>
          <w:color w:val="000000"/>
          <w:sz w:val="23"/>
          <w:szCs w:val="23"/>
        </w:rPr>
        <w:tab/>
      </w:r>
      <w:r w:rsidRPr="00E1309C">
        <w:rPr>
          <w:rFonts w:eastAsia="Times New Roman"/>
          <w:color w:val="000000"/>
          <w:sz w:val="23"/>
          <w:szCs w:val="23"/>
        </w:rPr>
        <w:tab/>
        <w:t>The following provisions are made for the purposes of section 84(1</w:t>
      </w:r>
      <w:proofErr w:type="gramStart"/>
      <w:r w:rsidRPr="00E1309C">
        <w:rPr>
          <w:rFonts w:eastAsia="Times New Roman"/>
          <w:color w:val="000000"/>
          <w:sz w:val="23"/>
          <w:szCs w:val="23"/>
        </w:rPr>
        <w:t>)(</w:t>
      </w:r>
      <w:proofErr w:type="gramEnd"/>
      <w:r w:rsidRPr="00E1309C">
        <w:rPr>
          <w:rFonts w:eastAsia="Times New Roman"/>
          <w:color w:val="000000"/>
          <w:sz w:val="23"/>
          <w:szCs w:val="23"/>
        </w:rPr>
        <w:t>e) of the Act.</w:t>
      </w:r>
    </w:p>
    <w:p w:rsidR="00E1309C" w:rsidRPr="00E1309C" w:rsidRDefault="00E1309C" w:rsidP="00E1309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1309C">
        <w:rPr>
          <w:rFonts w:eastAsia="Times New Roman"/>
          <w:b/>
          <w:bCs/>
          <w:color w:val="000000"/>
          <w:sz w:val="26"/>
          <w:szCs w:val="26"/>
          <w:lang w:eastAsia="en-AU"/>
        </w:rPr>
        <w:t>6—Number of members</w:t>
      </w:r>
    </w:p>
    <w:p w:rsidR="00E1309C" w:rsidRPr="00E1309C" w:rsidRDefault="00E1309C" w:rsidP="00E1309C">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bookmarkStart w:id="131" w:name="id345e444c_163e_4c97_a45c_c5db28c8ad"/>
      <w:r w:rsidRPr="00E1309C">
        <w:rPr>
          <w:rFonts w:eastAsia="Times New Roman"/>
          <w:color w:val="000000"/>
          <w:sz w:val="23"/>
          <w:szCs w:val="23"/>
        </w:rPr>
        <w:tab/>
      </w:r>
      <w:r w:rsidRPr="00E1309C">
        <w:rPr>
          <w:rFonts w:eastAsia="Times New Roman"/>
          <w:color w:val="000000"/>
          <w:sz w:val="23"/>
          <w:szCs w:val="23"/>
        </w:rPr>
        <w:tab/>
      </w:r>
      <w:bookmarkEnd w:id="131"/>
      <w:r w:rsidRPr="00E1309C">
        <w:rPr>
          <w:rFonts w:eastAsia="Times New Roman"/>
          <w:color w:val="000000"/>
          <w:sz w:val="23"/>
          <w:szCs w:val="23"/>
        </w:rPr>
        <w:t>The panel will consist of five members.</w:t>
      </w:r>
    </w:p>
    <w:p w:rsidR="00E1309C" w:rsidRPr="00E1309C" w:rsidRDefault="00E1309C" w:rsidP="00E1309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1309C">
        <w:rPr>
          <w:rFonts w:eastAsia="Times New Roman"/>
          <w:b/>
          <w:bCs/>
          <w:color w:val="000000"/>
          <w:sz w:val="26"/>
          <w:szCs w:val="26"/>
          <w:lang w:eastAsia="en-AU"/>
        </w:rPr>
        <w:t>7—Requirements with respect to the appointment of members</w:t>
      </w:r>
    </w:p>
    <w:p w:rsidR="00E1309C" w:rsidRPr="00E1309C" w:rsidRDefault="00E1309C" w:rsidP="00E1309C">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E1309C">
        <w:rPr>
          <w:rFonts w:eastAsia="Times New Roman"/>
          <w:color w:val="000000"/>
          <w:sz w:val="23"/>
          <w:szCs w:val="23"/>
        </w:rPr>
        <w:tab/>
      </w:r>
      <w:r w:rsidRPr="00E1309C">
        <w:rPr>
          <w:rFonts w:eastAsia="Times New Roman"/>
          <w:color w:val="000000"/>
          <w:sz w:val="23"/>
          <w:szCs w:val="23"/>
        </w:rPr>
        <w:tab/>
        <w:t>A person who is a member of the Parliament of the State is not eligible for appointment as a member of the panel.</w:t>
      </w:r>
      <w:bookmarkStart w:id="132" w:name="id244dfba6_db3d_4162_a7df_3802ffa9af"/>
    </w:p>
    <w:bookmarkEnd w:id="132"/>
    <w:p w:rsidR="00E1309C" w:rsidRPr="00E1309C" w:rsidRDefault="00E1309C" w:rsidP="00E1309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1309C">
        <w:rPr>
          <w:rFonts w:eastAsia="Times New Roman"/>
          <w:b/>
          <w:bCs/>
          <w:color w:val="000000"/>
          <w:sz w:val="26"/>
          <w:szCs w:val="26"/>
          <w:lang w:eastAsia="en-AU"/>
        </w:rPr>
        <w:t>8—Procedures for appointment</w:t>
      </w:r>
    </w:p>
    <w:p w:rsidR="00E1309C" w:rsidRPr="00E1309C" w:rsidRDefault="00E1309C" w:rsidP="00E1309C">
      <w:pPr>
        <w:keepLines/>
        <w:tabs>
          <w:tab w:val="center" w:pos="397"/>
          <w:tab w:val="left" w:pos="794"/>
        </w:tabs>
        <w:autoSpaceDE w:val="0"/>
        <w:autoSpaceDN w:val="0"/>
        <w:adjustRightInd w:val="0"/>
        <w:spacing w:before="120" w:after="0" w:line="240" w:lineRule="auto"/>
        <w:ind w:left="794" w:hanging="794"/>
        <w:rPr>
          <w:rFonts w:eastAsia="Times New Roman"/>
          <w:iCs/>
          <w:color w:val="000000"/>
          <w:sz w:val="23"/>
          <w:szCs w:val="23"/>
        </w:rPr>
      </w:pPr>
      <w:r w:rsidRPr="00E1309C">
        <w:rPr>
          <w:rFonts w:eastAsia="Times New Roman"/>
          <w:color w:val="000000"/>
          <w:sz w:val="23"/>
          <w:szCs w:val="23"/>
        </w:rPr>
        <w:tab/>
        <w:t>(1)</w:t>
      </w:r>
      <w:r w:rsidRPr="00E1309C">
        <w:rPr>
          <w:rFonts w:eastAsia="Times New Roman"/>
          <w:color w:val="000000"/>
          <w:sz w:val="23"/>
          <w:szCs w:val="23"/>
        </w:rPr>
        <w:tab/>
      </w:r>
      <w:r w:rsidRPr="00E1309C">
        <w:rPr>
          <w:rFonts w:eastAsia="Times New Roman"/>
          <w:iCs/>
          <w:color w:val="000000"/>
          <w:sz w:val="23"/>
          <w:szCs w:val="23"/>
        </w:rPr>
        <w:t>The members of the panel will be appointed by the relevant councils taking into account the following requirements:</w:t>
      </w:r>
    </w:p>
    <w:p w:rsidR="00E1309C" w:rsidRPr="00E1309C" w:rsidRDefault="00E1309C" w:rsidP="00E1309C">
      <w:pPr>
        <w:keepLines/>
        <w:tabs>
          <w:tab w:val="center" w:pos="397"/>
          <w:tab w:val="left" w:pos="794"/>
        </w:tabs>
        <w:autoSpaceDE w:val="0"/>
        <w:autoSpaceDN w:val="0"/>
        <w:adjustRightInd w:val="0"/>
        <w:spacing w:before="120" w:after="0" w:line="240" w:lineRule="auto"/>
        <w:ind w:left="794" w:hanging="794"/>
        <w:rPr>
          <w:rFonts w:eastAsia="Times New Roman"/>
          <w:iCs/>
          <w:color w:val="000000"/>
          <w:sz w:val="23"/>
          <w:szCs w:val="23"/>
        </w:rPr>
      </w:pPr>
      <w:r w:rsidRPr="00E1309C">
        <w:rPr>
          <w:rFonts w:eastAsia="Times New Roman"/>
          <w:iCs/>
          <w:color w:val="000000"/>
          <w:sz w:val="23"/>
          <w:szCs w:val="23"/>
        </w:rPr>
        <w:tab/>
      </w:r>
      <w:r w:rsidRPr="00E1309C">
        <w:rPr>
          <w:rFonts w:eastAsia="Times New Roman"/>
          <w:iCs/>
          <w:color w:val="000000"/>
          <w:sz w:val="23"/>
          <w:szCs w:val="23"/>
        </w:rPr>
        <w:tab/>
        <w:t>(a)</w:t>
      </w:r>
      <w:r w:rsidRPr="00E1309C">
        <w:rPr>
          <w:rFonts w:eastAsia="Times New Roman"/>
          <w:iCs/>
          <w:color w:val="000000"/>
          <w:sz w:val="23"/>
          <w:szCs w:val="23"/>
        </w:rPr>
        <w:tab/>
      </w:r>
      <w:proofErr w:type="gramStart"/>
      <w:r w:rsidRPr="00E1309C">
        <w:rPr>
          <w:rFonts w:eastAsia="Times New Roman"/>
          <w:iCs/>
          <w:color w:val="000000"/>
          <w:sz w:val="23"/>
          <w:szCs w:val="23"/>
        </w:rPr>
        <w:t>only</w:t>
      </w:r>
      <w:proofErr w:type="gramEnd"/>
      <w:r w:rsidRPr="00E1309C">
        <w:rPr>
          <w:rFonts w:eastAsia="Times New Roman"/>
          <w:iCs/>
          <w:color w:val="000000"/>
          <w:sz w:val="23"/>
          <w:szCs w:val="23"/>
        </w:rPr>
        <w:t xml:space="preserve"> 1 member of the panel may be a member of a council; and</w:t>
      </w:r>
    </w:p>
    <w:p w:rsidR="00E1309C" w:rsidRPr="00E1309C" w:rsidRDefault="00E1309C" w:rsidP="00E1309C">
      <w:pPr>
        <w:keepLines/>
        <w:tabs>
          <w:tab w:val="center" w:pos="397"/>
          <w:tab w:val="left" w:pos="794"/>
        </w:tabs>
        <w:autoSpaceDE w:val="0"/>
        <w:autoSpaceDN w:val="0"/>
        <w:adjustRightInd w:val="0"/>
        <w:spacing w:before="120" w:after="0" w:line="240" w:lineRule="auto"/>
        <w:ind w:left="1440" w:hanging="1440"/>
        <w:rPr>
          <w:rFonts w:eastAsia="Times New Roman"/>
          <w:iCs/>
          <w:color w:val="000000"/>
          <w:sz w:val="23"/>
          <w:szCs w:val="23"/>
        </w:rPr>
      </w:pPr>
      <w:r w:rsidRPr="00E1309C">
        <w:rPr>
          <w:rFonts w:eastAsia="Times New Roman"/>
          <w:iCs/>
          <w:color w:val="000000"/>
          <w:sz w:val="23"/>
          <w:szCs w:val="23"/>
        </w:rPr>
        <w:tab/>
      </w:r>
      <w:r w:rsidRPr="00E1309C">
        <w:rPr>
          <w:rFonts w:eastAsia="Times New Roman"/>
          <w:iCs/>
          <w:color w:val="000000"/>
          <w:sz w:val="23"/>
          <w:szCs w:val="23"/>
        </w:rPr>
        <w:tab/>
        <w:t>(b)</w:t>
      </w:r>
      <w:r w:rsidRPr="00E1309C">
        <w:rPr>
          <w:rFonts w:eastAsia="Times New Roman"/>
          <w:iCs/>
          <w:color w:val="000000"/>
          <w:sz w:val="23"/>
          <w:szCs w:val="23"/>
        </w:rPr>
        <w:tab/>
      </w:r>
      <w:proofErr w:type="gramStart"/>
      <w:r w:rsidRPr="00E1309C">
        <w:rPr>
          <w:rFonts w:eastAsia="Times New Roman"/>
          <w:iCs/>
          <w:color w:val="000000"/>
          <w:sz w:val="23"/>
          <w:szCs w:val="23"/>
        </w:rPr>
        <w:t>a</w:t>
      </w:r>
      <w:proofErr w:type="gramEnd"/>
      <w:r w:rsidRPr="00E1309C">
        <w:rPr>
          <w:rFonts w:eastAsia="Times New Roman"/>
          <w:iCs/>
          <w:color w:val="000000"/>
          <w:sz w:val="23"/>
          <w:szCs w:val="23"/>
        </w:rPr>
        <w:t xml:space="preserve"> person appointed as a member of the panel must be an accredited professional – planning level 2.</w:t>
      </w:r>
    </w:p>
    <w:p w:rsidR="00E1309C" w:rsidRPr="00E1309C" w:rsidRDefault="00E1309C" w:rsidP="00E1309C">
      <w:pPr>
        <w:keepLines/>
        <w:tabs>
          <w:tab w:val="center" w:pos="397"/>
          <w:tab w:val="left" w:pos="794"/>
        </w:tabs>
        <w:autoSpaceDE w:val="0"/>
        <w:autoSpaceDN w:val="0"/>
        <w:adjustRightInd w:val="0"/>
        <w:spacing w:before="120" w:after="0" w:line="240" w:lineRule="auto"/>
        <w:ind w:left="794" w:hanging="794"/>
        <w:rPr>
          <w:rFonts w:eastAsia="Times New Roman"/>
          <w:iCs/>
          <w:color w:val="000000"/>
          <w:sz w:val="23"/>
          <w:szCs w:val="23"/>
        </w:rPr>
      </w:pPr>
      <w:r w:rsidRPr="00E1309C">
        <w:rPr>
          <w:rFonts w:eastAsia="Times New Roman"/>
          <w:iCs/>
          <w:color w:val="000000"/>
          <w:sz w:val="23"/>
          <w:szCs w:val="23"/>
        </w:rPr>
        <w:tab/>
        <w:t>(2)</w:t>
      </w:r>
      <w:r w:rsidRPr="00E1309C">
        <w:rPr>
          <w:rFonts w:eastAsia="Times New Roman"/>
          <w:iCs/>
          <w:color w:val="000000"/>
          <w:sz w:val="23"/>
          <w:szCs w:val="23"/>
        </w:rPr>
        <w:tab/>
        <w:t>Subclause (1</w:t>
      </w:r>
      <w:proofErr w:type="gramStart"/>
      <w:r w:rsidRPr="00E1309C">
        <w:rPr>
          <w:rFonts w:eastAsia="Times New Roman"/>
          <w:iCs/>
          <w:color w:val="000000"/>
          <w:sz w:val="23"/>
          <w:szCs w:val="23"/>
        </w:rPr>
        <w:t>)(</w:t>
      </w:r>
      <w:proofErr w:type="gramEnd"/>
      <w:r w:rsidRPr="00E1309C">
        <w:rPr>
          <w:rFonts w:eastAsia="Times New Roman"/>
          <w:iCs/>
          <w:color w:val="000000"/>
          <w:sz w:val="23"/>
          <w:szCs w:val="23"/>
        </w:rPr>
        <w:t>b) does not apply if –</w:t>
      </w:r>
    </w:p>
    <w:p w:rsidR="00E1309C" w:rsidRPr="00E1309C" w:rsidRDefault="00E1309C" w:rsidP="00E1309C">
      <w:pPr>
        <w:keepLines/>
        <w:tabs>
          <w:tab w:val="center" w:pos="397"/>
          <w:tab w:val="left" w:pos="794"/>
        </w:tabs>
        <w:autoSpaceDE w:val="0"/>
        <w:autoSpaceDN w:val="0"/>
        <w:adjustRightInd w:val="0"/>
        <w:spacing w:before="120" w:after="0" w:line="240" w:lineRule="auto"/>
        <w:ind w:left="794" w:hanging="794"/>
        <w:rPr>
          <w:rFonts w:eastAsia="Times New Roman"/>
          <w:iCs/>
          <w:color w:val="000000"/>
          <w:sz w:val="23"/>
          <w:szCs w:val="23"/>
        </w:rPr>
      </w:pPr>
      <w:r w:rsidRPr="00E1309C">
        <w:rPr>
          <w:rFonts w:eastAsia="Times New Roman"/>
          <w:iCs/>
          <w:color w:val="000000"/>
          <w:sz w:val="23"/>
          <w:szCs w:val="23"/>
        </w:rPr>
        <w:tab/>
      </w:r>
      <w:r w:rsidRPr="00E1309C">
        <w:rPr>
          <w:rFonts w:eastAsia="Times New Roman"/>
          <w:iCs/>
          <w:color w:val="000000"/>
          <w:sz w:val="23"/>
          <w:szCs w:val="23"/>
        </w:rPr>
        <w:tab/>
        <w:t>(a)</w:t>
      </w:r>
      <w:r w:rsidRPr="00E1309C">
        <w:rPr>
          <w:rFonts w:eastAsia="Times New Roman"/>
          <w:iCs/>
          <w:color w:val="000000"/>
          <w:sz w:val="23"/>
          <w:szCs w:val="23"/>
        </w:rPr>
        <w:tab/>
      </w:r>
      <w:proofErr w:type="gramStart"/>
      <w:r w:rsidRPr="00E1309C">
        <w:rPr>
          <w:rFonts w:eastAsia="Times New Roman"/>
          <w:iCs/>
          <w:color w:val="000000"/>
          <w:sz w:val="23"/>
          <w:szCs w:val="23"/>
        </w:rPr>
        <w:t>the</w:t>
      </w:r>
      <w:proofErr w:type="gramEnd"/>
      <w:r w:rsidRPr="00E1309C">
        <w:rPr>
          <w:rFonts w:eastAsia="Times New Roman"/>
          <w:iCs/>
          <w:color w:val="000000"/>
          <w:sz w:val="23"/>
          <w:szCs w:val="23"/>
        </w:rPr>
        <w:t xml:space="preserve"> person is a member of a council; and</w:t>
      </w:r>
    </w:p>
    <w:p w:rsidR="00E1309C" w:rsidRPr="00E1309C" w:rsidRDefault="00E1309C" w:rsidP="00E1309C">
      <w:pPr>
        <w:keepLines/>
        <w:tabs>
          <w:tab w:val="center" w:pos="397"/>
          <w:tab w:val="left" w:pos="794"/>
        </w:tabs>
        <w:autoSpaceDE w:val="0"/>
        <w:autoSpaceDN w:val="0"/>
        <w:adjustRightInd w:val="0"/>
        <w:spacing w:before="120" w:after="0" w:line="240" w:lineRule="auto"/>
        <w:ind w:left="1440" w:hanging="1440"/>
        <w:rPr>
          <w:rFonts w:eastAsia="Times New Roman"/>
          <w:iCs/>
          <w:color w:val="000000"/>
          <w:sz w:val="23"/>
          <w:szCs w:val="23"/>
        </w:rPr>
      </w:pPr>
      <w:r w:rsidRPr="00E1309C">
        <w:rPr>
          <w:rFonts w:eastAsia="Times New Roman"/>
          <w:iCs/>
          <w:color w:val="000000"/>
          <w:sz w:val="23"/>
          <w:szCs w:val="23"/>
        </w:rPr>
        <w:tab/>
      </w:r>
      <w:r w:rsidRPr="00E1309C">
        <w:rPr>
          <w:rFonts w:eastAsia="Times New Roman"/>
          <w:iCs/>
          <w:color w:val="000000"/>
          <w:sz w:val="23"/>
          <w:szCs w:val="23"/>
        </w:rPr>
        <w:tab/>
        <w:t>(b)</w:t>
      </w:r>
      <w:r w:rsidRPr="00E1309C">
        <w:rPr>
          <w:rFonts w:eastAsia="Times New Roman"/>
          <w:iCs/>
          <w:color w:val="000000"/>
          <w:sz w:val="23"/>
          <w:szCs w:val="23"/>
        </w:rPr>
        <w:tab/>
      </w:r>
      <w:proofErr w:type="gramStart"/>
      <w:r w:rsidRPr="00E1309C">
        <w:rPr>
          <w:rFonts w:eastAsia="Times New Roman"/>
          <w:iCs/>
          <w:color w:val="000000"/>
          <w:sz w:val="23"/>
          <w:szCs w:val="23"/>
        </w:rPr>
        <w:t>the</w:t>
      </w:r>
      <w:proofErr w:type="gramEnd"/>
      <w:r w:rsidRPr="00E1309C">
        <w:rPr>
          <w:rFonts w:eastAsia="Times New Roman"/>
          <w:iCs/>
          <w:color w:val="000000"/>
          <w:sz w:val="23"/>
          <w:szCs w:val="23"/>
        </w:rPr>
        <w:t xml:space="preserve"> relevant councils are satisfied that the person is appropriately qualified to act as member of the panel on account of the persons experience in local government.</w:t>
      </w:r>
    </w:p>
    <w:p w:rsidR="00E1309C" w:rsidRPr="00E1309C" w:rsidRDefault="00E1309C" w:rsidP="00E1309C">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E1309C">
        <w:rPr>
          <w:rFonts w:eastAsia="Times New Roman"/>
          <w:color w:val="000000"/>
          <w:sz w:val="23"/>
          <w:szCs w:val="23"/>
        </w:rPr>
        <w:tab/>
        <w:t>(3)</w:t>
      </w:r>
      <w:r w:rsidRPr="00E1309C">
        <w:rPr>
          <w:rFonts w:eastAsia="Times New Roman"/>
          <w:color w:val="000000"/>
          <w:sz w:val="23"/>
          <w:szCs w:val="23"/>
        </w:rPr>
        <w:tab/>
        <w:t>The process to be adopted for appointing a person as a member of the panel must be set out in an agreement entered into between the councils.</w:t>
      </w:r>
    </w:p>
    <w:p w:rsidR="00E1309C" w:rsidRPr="00E1309C" w:rsidRDefault="00E1309C" w:rsidP="00E1309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1309C">
        <w:rPr>
          <w:rFonts w:eastAsia="Times New Roman"/>
          <w:b/>
          <w:bCs/>
          <w:color w:val="000000"/>
          <w:sz w:val="26"/>
          <w:szCs w:val="26"/>
          <w:lang w:eastAsia="en-AU"/>
        </w:rPr>
        <w:t>9—Term of office</w:t>
      </w:r>
    </w:p>
    <w:p w:rsidR="00E1309C" w:rsidRPr="00E1309C" w:rsidRDefault="00E1309C" w:rsidP="00E1309C">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E1309C">
        <w:rPr>
          <w:rFonts w:eastAsia="Times New Roman"/>
          <w:color w:val="000000"/>
          <w:sz w:val="23"/>
          <w:szCs w:val="23"/>
        </w:rPr>
        <w:tab/>
        <w:t>(1)</w:t>
      </w:r>
      <w:r w:rsidRPr="00E1309C">
        <w:rPr>
          <w:rFonts w:eastAsia="Times New Roman"/>
          <w:color w:val="000000"/>
          <w:sz w:val="23"/>
          <w:szCs w:val="23"/>
        </w:rPr>
        <w:tab/>
        <w:t>The term of office of a member of the panel will be 2 years.</w:t>
      </w:r>
    </w:p>
    <w:p w:rsidR="00E1309C" w:rsidRPr="00E1309C" w:rsidRDefault="00E1309C" w:rsidP="00E1309C">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E1309C">
        <w:rPr>
          <w:rFonts w:eastAsia="Times New Roman"/>
          <w:color w:val="000000"/>
          <w:sz w:val="23"/>
          <w:szCs w:val="23"/>
        </w:rPr>
        <w:tab/>
        <w:t>(2)</w:t>
      </w:r>
      <w:r w:rsidRPr="00E1309C">
        <w:rPr>
          <w:rFonts w:eastAsia="Times New Roman"/>
          <w:color w:val="000000"/>
          <w:sz w:val="23"/>
          <w:szCs w:val="23"/>
        </w:rPr>
        <w:tab/>
        <w:t>A person may continue to act as a member of the panel after the expiration of a term of office for the purpose of completing any matter before the panel at the time of the expiration of the term.</w:t>
      </w:r>
    </w:p>
    <w:p w:rsidR="00E1309C" w:rsidRPr="00E1309C" w:rsidRDefault="00E1309C" w:rsidP="00E1309C">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E1309C">
        <w:rPr>
          <w:rFonts w:eastAsia="Times New Roman"/>
          <w:color w:val="000000"/>
          <w:sz w:val="23"/>
          <w:szCs w:val="23"/>
        </w:rPr>
        <w:tab/>
        <w:t>(3)</w:t>
      </w:r>
      <w:r w:rsidRPr="00E1309C">
        <w:rPr>
          <w:rFonts w:eastAsia="Times New Roman"/>
          <w:color w:val="000000"/>
          <w:sz w:val="23"/>
          <w:szCs w:val="23"/>
        </w:rPr>
        <w:tab/>
        <w:t>A member of a panel is eligible for reappointment at the expiration of a term of office.</w:t>
      </w:r>
    </w:p>
    <w:p w:rsidR="00E1309C" w:rsidRPr="00E1309C" w:rsidRDefault="00E1309C" w:rsidP="00E1309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1309C">
        <w:rPr>
          <w:rFonts w:eastAsia="Times New Roman"/>
          <w:b/>
          <w:bCs/>
          <w:color w:val="000000"/>
          <w:sz w:val="26"/>
          <w:szCs w:val="26"/>
          <w:lang w:eastAsia="en-AU"/>
        </w:rPr>
        <w:t>10—Conditions of appointment</w:t>
      </w:r>
    </w:p>
    <w:p w:rsidR="00E1309C" w:rsidRPr="00E1309C" w:rsidRDefault="00E1309C" w:rsidP="00E1309C">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E1309C">
        <w:rPr>
          <w:rFonts w:eastAsia="Times New Roman"/>
          <w:color w:val="000000"/>
          <w:sz w:val="23"/>
          <w:szCs w:val="23"/>
        </w:rPr>
        <w:tab/>
        <w:t>(1)</w:t>
      </w:r>
      <w:r w:rsidRPr="00E1309C">
        <w:rPr>
          <w:rFonts w:eastAsia="Times New Roman"/>
          <w:color w:val="000000"/>
          <w:sz w:val="23"/>
          <w:szCs w:val="23"/>
        </w:rPr>
        <w:tab/>
        <w:t>It will be a condition of appointment of a member of the panel that the member continues to be an accredited professional while holding office (unless such accreditation was not required at the time of appointment).</w:t>
      </w:r>
    </w:p>
    <w:p w:rsidR="00E1309C" w:rsidRPr="00E1309C" w:rsidRDefault="00E1309C" w:rsidP="00E1309C">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E1309C">
        <w:rPr>
          <w:rFonts w:eastAsia="Times New Roman"/>
          <w:color w:val="000000"/>
          <w:sz w:val="23"/>
          <w:szCs w:val="23"/>
        </w:rPr>
        <w:tab/>
        <w:t>(2)</w:t>
      </w:r>
      <w:r w:rsidRPr="00E1309C">
        <w:rPr>
          <w:rFonts w:eastAsia="Times New Roman"/>
          <w:color w:val="000000"/>
          <w:sz w:val="23"/>
          <w:szCs w:val="23"/>
        </w:rPr>
        <w:tab/>
        <w:t>An appointment will be subject to such other conditions (including as to their remuneration) as the relevant councils may specify at the time of the appointment of the member.</w:t>
      </w:r>
    </w:p>
    <w:p w:rsidR="00E1309C" w:rsidRPr="00E1309C" w:rsidRDefault="00E1309C" w:rsidP="00E1309C">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E1309C">
        <w:rPr>
          <w:rFonts w:eastAsia="Times New Roman"/>
          <w:color w:val="000000"/>
          <w:sz w:val="23"/>
          <w:szCs w:val="23"/>
        </w:rPr>
        <w:tab/>
        <w:t>(3)</w:t>
      </w:r>
      <w:r w:rsidRPr="00E1309C">
        <w:rPr>
          <w:rFonts w:eastAsia="Times New Roman"/>
          <w:color w:val="000000"/>
          <w:sz w:val="23"/>
          <w:szCs w:val="23"/>
        </w:rPr>
        <w:tab/>
        <w:t>The Minister may, on the recommendation of the relevant councils, remove a member of the panel from office—</w:t>
      </w:r>
    </w:p>
    <w:p w:rsidR="00E1309C" w:rsidRPr="00E1309C" w:rsidRDefault="00E1309C" w:rsidP="00E1309C">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E1309C">
        <w:rPr>
          <w:rFonts w:eastAsia="Times New Roman"/>
          <w:color w:val="000000"/>
          <w:sz w:val="23"/>
          <w:szCs w:val="23"/>
        </w:rPr>
        <w:tab/>
        <w:t>(a)</w:t>
      </w:r>
      <w:r w:rsidRPr="00E1309C">
        <w:rPr>
          <w:rFonts w:eastAsia="Times New Roman"/>
          <w:color w:val="000000"/>
          <w:sz w:val="23"/>
          <w:szCs w:val="23"/>
        </w:rPr>
        <w:tab/>
      </w:r>
      <w:proofErr w:type="gramStart"/>
      <w:r w:rsidRPr="00E1309C">
        <w:rPr>
          <w:rFonts w:eastAsia="Times New Roman"/>
          <w:color w:val="000000"/>
          <w:sz w:val="23"/>
          <w:szCs w:val="23"/>
        </w:rPr>
        <w:t>for</w:t>
      </w:r>
      <w:proofErr w:type="gramEnd"/>
      <w:r w:rsidRPr="00E1309C">
        <w:rPr>
          <w:rFonts w:eastAsia="Times New Roman"/>
          <w:color w:val="000000"/>
          <w:sz w:val="23"/>
          <w:szCs w:val="23"/>
        </w:rPr>
        <w:t xml:space="preserve"> breach of, or non-compliance with, a condition of appointment; or</w:t>
      </w:r>
    </w:p>
    <w:p w:rsidR="00E1309C" w:rsidRPr="00E1309C" w:rsidRDefault="00E1309C" w:rsidP="00E1309C">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E1309C">
        <w:rPr>
          <w:rFonts w:eastAsia="Times New Roman"/>
          <w:color w:val="000000"/>
          <w:sz w:val="23"/>
          <w:szCs w:val="23"/>
        </w:rPr>
        <w:tab/>
        <w:t>(b)</w:t>
      </w:r>
      <w:r w:rsidRPr="00E1309C">
        <w:rPr>
          <w:rFonts w:eastAsia="Times New Roman"/>
          <w:color w:val="000000"/>
          <w:sz w:val="23"/>
          <w:szCs w:val="23"/>
        </w:rPr>
        <w:tab/>
      </w:r>
      <w:proofErr w:type="gramStart"/>
      <w:r w:rsidRPr="00E1309C">
        <w:rPr>
          <w:rFonts w:eastAsia="Times New Roman"/>
          <w:color w:val="000000"/>
          <w:sz w:val="23"/>
          <w:szCs w:val="23"/>
        </w:rPr>
        <w:t>for</w:t>
      </w:r>
      <w:proofErr w:type="gramEnd"/>
      <w:r w:rsidRPr="00E1309C">
        <w:rPr>
          <w:rFonts w:eastAsia="Times New Roman"/>
          <w:color w:val="000000"/>
          <w:sz w:val="23"/>
          <w:szCs w:val="23"/>
        </w:rPr>
        <w:t xml:space="preserve"> misconduct or neglect of duty; or</w:t>
      </w:r>
    </w:p>
    <w:p w:rsidR="00E1309C" w:rsidRPr="00E1309C" w:rsidRDefault="00E1309C" w:rsidP="00E1309C">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E1309C">
        <w:rPr>
          <w:rFonts w:eastAsia="Times New Roman"/>
          <w:color w:val="000000"/>
          <w:sz w:val="23"/>
          <w:szCs w:val="23"/>
        </w:rPr>
        <w:tab/>
        <w:t>(c)</w:t>
      </w:r>
      <w:r w:rsidRPr="00E1309C">
        <w:rPr>
          <w:rFonts w:eastAsia="Times New Roman"/>
          <w:color w:val="000000"/>
          <w:sz w:val="23"/>
          <w:szCs w:val="23"/>
        </w:rPr>
        <w:tab/>
      </w:r>
      <w:proofErr w:type="gramStart"/>
      <w:r w:rsidRPr="00E1309C">
        <w:rPr>
          <w:rFonts w:eastAsia="Times New Roman"/>
          <w:color w:val="000000"/>
          <w:sz w:val="23"/>
          <w:szCs w:val="23"/>
        </w:rPr>
        <w:t>for</w:t>
      </w:r>
      <w:proofErr w:type="gramEnd"/>
      <w:r w:rsidRPr="00E1309C">
        <w:rPr>
          <w:rFonts w:eastAsia="Times New Roman"/>
          <w:color w:val="000000"/>
          <w:sz w:val="23"/>
          <w:szCs w:val="23"/>
        </w:rPr>
        <w:t xml:space="preserve"> failure or incapacity to carry out official duties satisfactorily; or</w:t>
      </w:r>
    </w:p>
    <w:p w:rsidR="00E1309C" w:rsidRPr="00E1309C" w:rsidRDefault="00E1309C" w:rsidP="00E1309C">
      <w:pPr>
        <w:spacing w:after="0" w:line="240" w:lineRule="auto"/>
        <w:jc w:val="left"/>
        <w:rPr>
          <w:rFonts w:eastAsia="Times New Roman"/>
          <w:color w:val="000000"/>
          <w:sz w:val="23"/>
          <w:szCs w:val="23"/>
        </w:rPr>
      </w:pPr>
      <w:r w:rsidRPr="00E1309C">
        <w:rPr>
          <w:rFonts w:eastAsia="Times New Roman"/>
          <w:color w:val="000000"/>
          <w:sz w:val="23"/>
          <w:szCs w:val="23"/>
        </w:rPr>
        <w:br w:type="page"/>
      </w:r>
    </w:p>
    <w:p w:rsidR="00E1309C" w:rsidRPr="00E1309C" w:rsidRDefault="00E1309C" w:rsidP="00E1309C">
      <w:pPr>
        <w:keepLines/>
        <w:autoSpaceDE w:val="0"/>
        <w:autoSpaceDN w:val="0"/>
        <w:adjustRightInd w:val="0"/>
        <w:spacing w:after="0" w:line="20" w:lineRule="exact"/>
        <w:rPr>
          <w:rFonts w:eastAsia="Times New Roman"/>
          <w:color w:val="000000"/>
          <w:sz w:val="28"/>
          <w:szCs w:val="28"/>
        </w:rPr>
      </w:pPr>
    </w:p>
    <w:p w:rsidR="00E1309C" w:rsidRPr="00E1309C" w:rsidRDefault="00E1309C" w:rsidP="00E1309C">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E1309C">
        <w:rPr>
          <w:rFonts w:eastAsia="Times New Roman"/>
          <w:color w:val="000000"/>
          <w:sz w:val="23"/>
          <w:szCs w:val="23"/>
        </w:rPr>
        <w:tab/>
        <w:t>(d)</w:t>
      </w:r>
      <w:r w:rsidRPr="00E1309C">
        <w:rPr>
          <w:rFonts w:eastAsia="Times New Roman"/>
          <w:color w:val="000000"/>
          <w:sz w:val="23"/>
          <w:szCs w:val="23"/>
        </w:rPr>
        <w:tab/>
      </w:r>
      <w:proofErr w:type="gramStart"/>
      <w:r w:rsidRPr="00E1309C">
        <w:rPr>
          <w:rFonts w:eastAsia="Times New Roman"/>
          <w:color w:val="000000"/>
          <w:sz w:val="23"/>
          <w:szCs w:val="23"/>
        </w:rPr>
        <w:t>for</w:t>
      </w:r>
      <w:proofErr w:type="gramEnd"/>
      <w:r w:rsidRPr="00E1309C">
        <w:rPr>
          <w:rFonts w:eastAsia="Times New Roman"/>
          <w:color w:val="000000"/>
          <w:sz w:val="23"/>
          <w:szCs w:val="23"/>
        </w:rPr>
        <w:t xml:space="preserve"> failing to comply with section 84(1)(f) or (g) of the Act; or</w:t>
      </w:r>
    </w:p>
    <w:p w:rsidR="00E1309C" w:rsidRPr="00E1309C" w:rsidRDefault="00E1309C" w:rsidP="00E1309C">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E1309C">
        <w:rPr>
          <w:rFonts w:eastAsia="Times New Roman"/>
          <w:color w:val="000000"/>
          <w:sz w:val="23"/>
          <w:szCs w:val="23"/>
        </w:rPr>
        <w:tab/>
        <w:t>(e)</w:t>
      </w:r>
      <w:r w:rsidRPr="00E1309C">
        <w:rPr>
          <w:rFonts w:eastAsia="Times New Roman"/>
          <w:color w:val="000000"/>
          <w:sz w:val="23"/>
          <w:szCs w:val="23"/>
        </w:rPr>
        <w:tab/>
      </w:r>
      <w:proofErr w:type="gramStart"/>
      <w:r w:rsidRPr="00E1309C">
        <w:rPr>
          <w:rFonts w:eastAsia="Times New Roman"/>
          <w:color w:val="000000"/>
          <w:sz w:val="23"/>
          <w:szCs w:val="23"/>
        </w:rPr>
        <w:t>on</w:t>
      </w:r>
      <w:proofErr w:type="gramEnd"/>
      <w:r w:rsidRPr="00E1309C">
        <w:rPr>
          <w:rFonts w:eastAsia="Times New Roman"/>
          <w:color w:val="000000"/>
          <w:sz w:val="23"/>
          <w:szCs w:val="23"/>
        </w:rPr>
        <w:t xml:space="preserve"> the recommendation of the Commission under regulation 11 of the </w:t>
      </w:r>
      <w:r w:rsidRPr="00E1309C">
        <w:rPr>
          <w:rFonts w:eastAsia="Times New Roman"/>
          <w:i/>
          <w:iCs/>
          <w:color w:val="000000"/>
          <w:sz w:val="23"/>
          <w:szCs w:val="23"/>
        </w:rPr>
        <w:t>Planning, Development and Infrastructure (General) Regulations 2017</w:t>
      </w:r>
      <w:r w:rsidRPr="00E1309C">
        <w:rPr>
          <w:rFonts w:eastAsia="Times New Roman"/>
          <w:color w:val="000000"/>
          <w:sz w:val="23"/>
          <w:szCs w:val="23"/>
        </w:rPr>
        <w:t>; or</w:t>
      </w:r>
    </w:p>
    <w:p w:rsidR="00E1309C" w:rsidRPr="00E1309C" w:rsidRDefault="00E1309C" w:rsidP="00E1309C">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E1309C">
        <w:rPr>
          <w:rFonts w:eastAsia="Times New Roman"/>
          <w:color w:val="000000"/>
          <w:sz w:val="23"/>
          <w:szCs w:val="23"/>
        </w:rPr>
        <w:tab/>
        <w:t>(f)</w:t>
      </w:r>
      <w:r w:rsidRPr="00E1309C">
        <w:rPr>
          <w:rFonts w:eastAsia="Times New Roman"/>
          <w:color w:val="000000"/>
          <w:sz w:val="23"/>
          <w:szCs w:val="23"/>
        </w:rPr>
        <w:tab/>
      </w:r>
      <w:proofErr w:type="gramStart"/>
      <w:r w:rsidRPr="00E1309C">
        <w:rPr>
          <w:rFonts w:eastAsia="Times New Roman"/>
          <w:color w:val="000000"/>
          <w:sz w:val="23"/>
          <w:szCs w:val="23"/>
        </w:rPr>
        <w:t>for</w:t>
      </w:r>
      <w:proofErr w:type="gramEnd"/>
      <w:r w:rsidRPr="00E1309C">
        <w:rPr>
          <w:rFonts w:eastAsia="Times New Roman"/>
          <w:color w:val="000000"/>
          <w:sz w:val="23"/>
          <w:szCs w:val="23"/>
        </w:rPr>
        <w:t xml:space="preserve"> failure to comply with a condition of appointment set out in a notice of appointment under regulation 11A of the </w:t>
      </w:r>
      <w:r w:rsidRPr="00E1309C">
        <w:rPr>
          <w:rFonts w:eastAsia="Times New Roman"/>
          <w:i/>
          <w:iCs/>
          <w:color w:val="000000"/>
          <w:sz w:val="23"/>
          <w:szCs w:val="23"/>
        </w:rPr>
        <w:t>Planning, Development and Infrastructure (General) Regulations 2017.</w:t>
      </w:r>
    </w:p>
    <w:p w:rsidR="00E1309C" w:rsidRPr="00E1309C" w:rsidRDefault="00E1309C" w:rsidP="00E1309C">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E1309C">
        <w:rPr>
          <w:rFonts w:eastAsia="Times New Roman"/>
          <w:color w:val="000000"/>
          <w:sz w:val="23"/>
          <w:szCs w:val="23"/>
        </w:rPr>
        <w:tab/>
        <w:t>(4)</w:t>
      </w:r>
      <w:r w:rsidRPr="00E1309C">
        <w:rPr>
          <w:rFonts w:eastAsia="Times New Roman"/>
          <w:color w:val="000000"/>
          <w:sz w:val="23"/>
          <w:szCs w:val="23"/>
        </w:rPr>
        <w:tab/>
        <w:t>The office of a member of the panel becomes vacant if the member—</w:t>
      </w:r>
    </w:p>
    <w:p w:rsidR="00E1309C" w:rsidRPr="00E1309C" w:rsidRDefault="00E1309C" w:rsidP="00E1309C">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E1309C">
        <w:rPr>
          <w:rFonts w:eastAsia="Times New Roman"/>
          <w:color w:val="000000"/>
          <w:sz w:val="23"/>
          <w:szCs w:val="23"/>
        </w:rPr>
        <w:tab/>
        <w:t>(a)</w:t>
      </w:r>
      <w:r w:rsidRPr="00E1309C">
        <w:rPr>
          <w:rFonts w:eastAsia="Times New Roman"/>
          <w:color w:val="000000"/>
          <w:sz w:val="23"/>
          <w:szCs w:val="23"/>
        </w:rPr>
        <w:tab/>
      </w:r>
      <w:proofErr w:type="gramStart"/>
      <w:r w:rsidRPr="00E1309C">
        <w:rPr>
          <w:rFonts w:eastAsia="Times New Roman"/>
          <w:color w:val="000000"/>
          <w:sz w:val="23"/>
          <w:szCs w:val="23"/>
        </w:rPr>
        <w:t>dies</w:t>
      </w:r>
      <w:proofErr w:type="gramEnd"/>
      <w:r w:rsidRPr="00E1309C">
        <w:rPr>
          <w:rFonts w:eastAsia="Times New Roman"/>
          <w:color w:val="000000"/>
          <w:sz w:val="23"/>
          <w:szCs w:val="23"/>
        </w:rPr>
        <w:t>; or</w:t>
      </w:r>
    </w:p>
    <w:p w:rsidR="00E1309C" w:rsidRPr="00E1309C" w:rsidRDefault="00E1309C" w:rsidP="00E1309C">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E1309C">
        <w:rPr>
          <w:rFonts w:eastAsia="Times New Roman"/>
          <w:color w:val="000000"/>
          <w:sz w:val="23"/>
          <w:szCs w:val="23"/>
        </w:rPr>
        <w:tab/>
        <w:t>(b)</w:t>
      </w:r>
      <w:r w:rsidRPr="00E1309C">
        <w:rPr>
          <w:rFonts w:eastAsia="Times New Roman"/>
          <w:color w:val="000000"/>
          <w:sz w:val="23"/>
          <w:szCs w:val="23"/>
        </w:rPr>
        <w:tab/>
      </w:r>
      <w:proofErr w:type="gramStart"/>
      <w:r w:rsidRPr="00E1309C">
        <w:rPr>
          <w:rFonts w:eastAsia="Times New Roman"/>
          <w:color w:val="000000"/>
          <w:sz w:val="23"/>
          <w:szCs w:val="23"/>
        </w:rPr>
        <w:t>completes</w:t>
      </w:r>
      <w:proofErr w:type="gramEnd"/>
      <w:r w:rsidRPr="00E1309C">
        <w:rPr>
          <w:rFonts w:eastAsia="Times New Roman"/>
          <w:color w:val="000000"/>
          <w:sz w:val="23"/>
          <w:szCs w:val="23"/>
        </w:rPr>
        <w:t xml:space="preserve"> a term of office and is not reappointed (subject to the operation of clause 9(2)); or</w:t>
      </w:r>
    </w:p>
    <w:p w:rsidR="00E1309C" w:rsidRPr="00E1309C" w:rsidRDefault="00E1309C" w:rsidP="00E1309C">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E1309C">
        <w:rPr>
          <w:rFonts w:eastAsia="Times New Roman"/>
          <w:color w:val="000000"/>
          <w:sz w:val="23"/>
          <w:szCs w:val="23"/>
        </w:rPr>
        <w:tab/>
        <w:t>(c)</w:t>
      </w:r>
      <w:r w:rsidRPr="00E1309C">
        <w:rPr>
          <w:rFonts w:eastAsia="Times New Roman"/>
          <w:color w:val="000000"/>
          <w:sz w:val="23"/>
          <w:szCs w:val="23"/>
        </w:rPr>
        <w:tab/>
      </w:r>
      <w:proofErr w:type="gramStart"/>
      <w:r w:rsidRPr="00E1309C">
        <w:rPr>
          <w:rFonts w:eastAsia="Times New Roman"/>
          <w:color w:val="000000"/>
          <w:sz w:val="23"/>
          <w:szCs w:val="23"/>
        </w:rPr>
        <w:t>resigns</w:t>
      </w:r>
      <w:proofErr w:type="gramEnd"/>
      <w:r w:rsidRPr="00E1309C">
        <w:rPr>
          <w:rFonts w:eastAsia="Times New Roman"/>
          <w:color w:val="000000"/>
          <w:sz w:val="23"/>
          <w:szCs w:val="23"/>
        </w:rPr>
        <w:t xml:space="preserve"> by written notice to the relevant councils; or</w:t>
      </w:r>
    </w:p>
    <w:p w:rsidR="00E1309C" w:rsidRPr="00E1309C" w:rsidRDefault="00E1309C" w:rsidP="00E1309C">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E1309C">
        <w:rPr>
          <w:rFonts w:eastAsia="Times New Roman"/>
          <w:color w:val="000000"/>
          <w:sz w:val="23"/>
          <w:szCs w:val="23"/>
        </w:rPr>
        <w:tab/>
        <w:t>(d)</w:t>
      </w:r>
      <w:r w:rsidRPr="00E1309C">
        <w:rPr>
          <w:rFonts w:eastAsia="Times New Roman"/>
          <w:color w:val="000000"/>
          <w:sz w:val="23"/>
          <w:szCs w:val="23"/>
        </w:rPr>
        <w:tab/>
      </w:r>
      <w:proofErr w:type="gramStart"/>
      <w:r w:rsidRPr="00E1309C">
        <w:rPr>
          <w:rFonts w:eastAsia="Times New Roman"/>
          <w:color w:val="000000"/>
          <w:sz w:val="23"/>
          <w:szCs w:val="23"/>
        </w:rPr>
        <w:t>is</w:t>
      </w:r>
      <w:proofErr w:type="gramEnd"/>
      <w:r w:rsidRPr="00E1309C">
        <w:rPr>
          <w:rFonts w:eastAsia="Times New Roman"/>
          <w:color w:val="000000"/>
          <w:sz w:val="23"/>
          <w:szCs w:val="23"/>
        </w:rPr>
        <w:t xml:space="preserve"> convicted of an indictable offence or is sentenced to imprisonment for an offence; or</w:t>
      </w:r>
    </w:p>
    <w:p w:rsidR="00E1309C" w:rsidRPr="00E1309C" w:rsidRDefault="00E1309C" w:rsidP="00E1309C">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E1309C">
        <w:rPr>
          <w:rFonts w:eastAsia="Times New Roman"/>
          <w:color w:val="000000"/>
          <w:sz w:val="23"/>
          <w:szCs w:val="23"/>
        </w:rPr>
        <w:tab/>
        <w:t>(</w:t>
      </w:r>
      <w:proofErr w:type="gramStart"/>
      <w:r w:rsidRPr="00E1309C">
        <w:rPr>
          <w:rFonts w:eastAsia="Times New Roman"/>
          <w:color w:val="000000"/>
          <w:sz w:val="23"/>
          <w:szCs w:val="23"/>
        </w:rPr>
        <w:t>e</w:t>
      </w:r>
      <w:proofErr w:type="gramEnd"/>
      <w:r w:rsidRPr="00E1309C">
        <w:rPr>
          <w:rFonts w:eastAsia="Times New Roman"/>
          <w:color w:val="000000"/>
          <w:sz w:val="23"/>
          <w:szCs w:val="23"/>
        </w:rPr>
        <w:t>)</w:t>
      </w:r>
      <w:r w:rsidRPr="00E1309C">
        <w:rPr>
          <w:rFonts w:eastAsia="Times New Roman"/>
          <w:color w:val="000000"/>
          <w:sz w:val="23"/>
          <w:szCs w:val="23"/>
        </w:rPr>
        <w:tab/>
        <w:t>becomes bankrupt or applies to take the benefit of a law for the relief of insolvent debtors; or</w:t>
      </w:r>
    </w:p>
    <w:p w:rsidR="00E1309C" w:rsidRPr="00E1309C" w:rsidRDefault="00E1309C" w:rsidP="00E1309C">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E1309C">
        <w:rPr>
          <w:rFonts w:eastAsia="Times New Roman"/>
          <w:color w:val="000000"/>
          <w:sz w:val="23"/>
          <w:szCs w:val="23"/>
        </w:rPr>
        <w:tab/>
        <w:t>(f)</w:t>
      </w:r>
      <w:r w:rsidRPr="00E1309C">
        <w:rPr>
          <w:rFonts w:eastAsia="Times New Roman"/>
          <w:color w:val="000000"/>
          <w:sz w:val="23"/>
          <w:szCs w:val="23"/>
        </w:rPr>
        <w:tab/>
      </w:r>
      <w:proofErr w:type="gramStart"/>
      <w:r w:rsidRPr="00E1309C">
        <w:rPr>
          <w:rFonts w:eastAsia="Times New Roman"/>
          <w:color w:val="000000"/>
          <w:sz w:val="23"/>
          <w:szCs w:val="23"/>
        </w:rPr>
        <w:t>is</w:t>
      </w:r>
      <w:proofErr w:type="gramEnd"/>
      <w:r w:rsidRPr="00E1309C">
        <w:rPr>
          <w:rFonts w:eastAsia="Times New Roman"/>
          <w:color w:val="000000"/>
          <w:sz w:val="23"/>
          <w:szCs w:val="23"/>
        </w:rPr>
        <w:t xml:space="preserve"> removed from office under subclause (3).</w:t>
      </w:r>
    </w:p>
    <w:p w:rsidR="00E1309C" w:rsidRPr="00E1309C" w:rsidRDefault="00E1309C" w:rsidP="00E1309C">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E1309C">
        <w:rPr>
          <w:rFonts w:eastAsia="Times New Roman"/>
          <w:color w:val="000000"/>
          <w:sz w:val="23"/>
          <w:szCs w:val="23"/>
        </w:rPr>
        <w:tab/>
        <w:t>(5)</w:t>
      </w:r>
      <w:r w:rsidRPr="00E1309C">
        <w:rPr>
          <w:rFonts w:eastAsia="Times New Roman"/>
          <w:color w:val="000000"/>
          <w:sz w:val="23"/>
          <w:szCs w:val="23"/>
        </w:rPr>
        <w:tab/>
        <w:t>The relevant councils will be responsible for the remuneration payable to a member of the panel under an agreement entered into between the councils.</w:t>
      </w:r>
    </w:p>
    <w:p w:rsidR="00E1309C" w:rsidRPr="00E1309C" w:rsidRDefault="00E1309C" w:rsidP="00E1309C">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E1309C">
        <w:rPr>
          <w:rFonts w:eastAsia="Times New Roman"/>
          <w:color w:val="000000"/>
          <w:sz w:val="23"/>
          <w:szCs w:val="23"/>
        </w:rPr>
        <w:tab/>
        <w:t>(6)</w:t>
      </w:r>
      <w:r w:rsidRPr="00E1309C">
        <w:rPr>
          <w:rFonts w:eastAsia="Times New Roman"/>
          <w:color w:val="000000"/>
          <w:sz w:val="23"/>
          <w:szCs w:val="23"/>
        </w:rPr>
        <w:tab/>
        <w:t>When there is a vacancy in the membership of the panel, the relevant councils must take steps to fill the vacancy at the earliest opportunity.</w:t>
      </w:r>
    </w:p>
    <w:p w:rsidR="00E1309C" w:rsidRPr="00E1309C" w:rsidRDefault="00E1309C" w:rsidP="00E1309C">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E1309C">
        <w:rPr>
          <w:rFonts w:eastAsia="Times New Roman"/>
          <w:color w:val="000000"/>
          <w:sz w:val="23"/>
          <w:szCs w:val="23"/>
        </w:rPr>
        <w:tab/>
        <w:t>(7)</w:t>
      </w:r>
      <w:r w:rsidRPr="00E1309C">
        <w:rPr>
          <w:rFonts w:eastAsia="Times New Roman"/>
          <w:color w:val="000000"/>
          <w:sz w:val="23"/>
          <w:szCs w:val="23"/>
        </w:rPr>
        <w:tab/>
        <w:t>An act or proceeding of the panel is not invalid by reason only of a vacancy in the membership of the panel.</w:t>
      </w:r>
    </w:p>
    <w:p w:rsidR="00E1309C" w:rsidRPr="00E1309C" w:rsidRDefault="00E1309C" w:rsidP="00E1309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1309C">
        <w:rPr>
          <w:rFonts w:eastAsia="Times New Roman"/>
          <w:b/>
          <w:bCs/>
          <w:color w:val="000000"/>
          <w:sz w:val="26"/>
          <w:szCs w:val="26"/>
          <w:lang w:eastAsia="en-AU"/>
        </w:rPr>
        <w:t>11—Appointment of deputy members</w:t>
      </w:r>
    </w:p>
    <w:p w:rsidR="00E1309C" w:rsidRPr="00E1309C" w:rsidRDefault="00E1309C" w:rsidP="00E1309C">
      <w:pPr>
        <w:keepLines/>
        <w:autoSpaceDE w:val="0"/>
        <w:autoSpaceDN w:val="0"/>
        <w:adjustRightInd w:val="0"/>
        <w:spacing w:before="120" w:after="0" w:line="240" w:lineRule="auto"/>
        <w:ind w:left="794"/>
        <w:rPr>
          <w:rFonts w:eastAsia="Times New Roman"/>
          <w:color w:val="000000"/>
          <w:sz w:val="23"/>
          <w:szCs w:val="23"/>
        </w:rPr>
      </w:pPr>
      <w:r w:rsidRPr="00E1309C">
        <w:rPr>
          <w:rFonts w:eastAsia="Times New Roman"/>
          <w:color w:val="000000"/>
          <w:sz w:val="23"/>
          <w:szCs w:val="23"/>
        </w:rPr>
        <w:t>Each member may have a deputy member and deputy members will be appointed in the same way (and be subject to the same terms and conditions) as ordinary members.</w:t>
      </w:r>
    </w:p>
    <w:p w:rsidR="00E1309C" w:rsidRPr="00E1309C" w:rsidRDefault="00E1309C" w:rsidP="00E1309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1309C">
        <w:rPr>
          <w:rFonts w:eastAsia="Times New Roman"/>
          <w:b/>
          <w:bCs/>
          <w:color w:val="000000"/>
          <w:sz w:val="26"/>
          <w:szCs w:val="26"/>
          <w:lang w:eastAsia="en-AU"/>
        </w:rPr>
        <w:t>12—Appointment of presiding member and acting presiding member</w:t>
      </w:r>
    </w:p>
    <w:p w:rsidR="00E1309C" w:rsidRPr="00E1309C" w:rsidRDefault="00E1309C" w:rsidP="00E1309C">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E1309C">
        <w:rPr>
          <w:rFonts w:eastAsia="Times New Roman"/>
          <w:color w:val="000000"/>
          <w:sz w:val="23"/>
          <w:szCs w:val="23"/>
        </w:rPr>
        <w:tab/>
        <w:t>(1)</w:t>
      </w:r>
      <w:r w:rsidRPr="00E1309C">
        <w:rPr>
          <w:rFonts w:eastAsia="Times New Roman"/>
          <w:color w:val="000000"/>
          <w:sz w:val="23"/>
          <w:szCs w:val="23"/>
        </w:rPr>
        <w:tab/>
        <w:t>The presiding member of the panel will be appointed by the relevant councils.</w:t>
      </w:r>
    </w:p>
    <w:p w:rsidR="00E1309C" w:rsidRPr="00E1309C" w:rsidRDefault="00E1309C" w:rsidP="00E1309C">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E1309C">
        <w:rPr>
          <w:rFonts w:eastAsia="Times New Roman"/>
          <w:color w:val="000000"/>
          <w:sz w:val="23"/>
          <w:szCs w:val="23"/>
        </w:rPr>
        <w:tab/>
        <w:t>(2)</w:t>
      </w:r>
      <w:r w:rsidRPr="00E1309C">
        <w:rPr>
          <w:rFonts w:eastAsia="Times New Roman"/>
          <w:color w:val="000000"/>
          <w:sz w:val="23"/>
          <w:szCs w:val="23"/>
        </w:rPr>
        <w:tab/>
        <w:t>The presiding member must be an accredited professional – planning level 2.</w:t>
      </w:r>
    </w:p>
    <w:p w:rsidR="00E1309C" w:rsidRPr="00E1309C" w:rsidRDefault="00E1309C" w:rsidP="00E1309C">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E1309C">
        <w:rPr>
          <w:rFonts w:eastAsia="Times New Roman"/>
          <w:color w:val="000000"/>
          <w:sz w:val="23"/>
          <w:szCs w:val="23"/>
        </w:rPr>
        <w:tab/>
        <w:t>(3)</w:t>
      </w:r>
      <w:r w:rsidRPr="00E1309C">
        <w:rPr>
          <w:rFonts w:eastAsia="Times New Roman"/>
          <w:color w:val="000000"/>
          <w:sz w:val="23"/>
          <w:szCs w:val="23"/>
        </w:rPr>
        <w:tab/>
        <w:t>An acting presiding member may be appointed by members of the panel.</w:t>
      </w:r>
    </w:p>
    <w:p w:rsidR="00E1309C" w:rsidRPr="00E1309C" w:rsidRDefault="00E1309C" w:rsidP="00E1309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33" w:name="Elkera_Print_TOC22"/>
      <w:bookmarkStart w:id="134" w:name="Elkera_Print_BK22"/>
      <w:r w:rsidRPr="00E1309C">
        <w:rPr>
          <w:rFonts w:eastAsia="Times New Roman"/>
          <w:b/>
          <w:bCs/>
          <w:color w:val="000000"/>
          <w:sz w:val="26"/>
          <w:szCs w:val="26"/>
          <w:lang w:eastAsia="en-AU"/>
        </w:rPr>
        <w:t>13—</w:t>
      </w:r>
      <w:bookmarkEnd w:id="133"/>
      <w:bookmarkEnd w:id="134"/>
      <w:r w:rsidRPr="00E1309C">
        <w:rPr>
          <w:rFonts w:eastAsia="Times New Roman"/>
          <w:b/>
          <w:bCs/>
          <w:color w:val="000000"/>
          <w:sz w:val="26"/>
          <w:szCs w:val="26"/>
          <w:lang w:eastAsia="en-AU"/>
        </w:rPr>
        <w:t>Procedures of panel</w:t>
      </w:r>
    </w:p>
    <w:p w:rsidR="00E1309C" w:rsidRPr="00E1309C" w:rsidRDefault="00E1309C" w:rsidP="00E1309C">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E1309C">
        <w:rPr>
          <w:rFonts w:eastAsia="Times New Roman"/>
          <w:color w:val="000000"/>
          <w:sz w:val="23"/>
          <w:szCs w:val="23"/>
        </w:rPr>
        <w:tab/>
        <w:t>(1)</w:t>
      </w:r>
      <w:r w:rsidRPr="00E1309C">
        <w:rPr>
          <w:rFonts w:eastAsia="Times New Roman"/>
          <w:color w:val="000000"/>
          <w:sz w:val="23"/>
          <w:szCs w:val="23"/>
        </w:rPr>
        <w:tab/>
        <w:t>A quorum at a meeting of the panel consists of a number ascertained by dividing the total number of members by half, ignoring any fraction resulting from the division, and adding 1 (and no business may be transacted at a meeting of the panel unless a quorum is present).</w:t>
      </w:r>
    </w:p>
    <w:p w:rsidR="00E1309C" w:rsidRPr="00E1309C" w:rsidRDefault="00E1309C" w:rsidP="00E1309C">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E1309C">
        <w:rPr>
          <w:rFonts w:eastAsia="Times New Roman"/>
          <w:color w:val="000000"/>
          <w:sz w:val="23"/>
          <w:szCs w:val="23"/>
        </w:rPr>
        <w:tab/>
        <w:t>(2)</w:t>
      </w:r>
      <w:r w:rsidRPr="00E1309C">
        <w:rPr>
          <w:rFonts w:eastAsia="Times New Roman"/>
          <w:color w:val="000000"/>
          <w:sz w:val="23"/>
          <w:szCs w:val="23"/>
        </w:rPr>
        <w:tab/>
        <w:t>A decision carried by a majority of the votes cast by members at a meeting is a decision of the panel.</w:t>
      </w:r>
    </w:p>
    <w:p w:rsidR="00E1309C" w:rsidRPr="00E1309C" w:rsidRDefault="00E1309C" w:rsidP="00E1309C">
      <w:pPr>
        <w:spacing w:after="0" w:line="240" w:lineRule="auto"/>
        <w:jc w:val="left"/>
        <w:rPr>
          <w:rFonts w:eastAsia="Times New Roman"/>
          <w:color w:val="000000"/>
          <w:sz w:val="23"/>
          <w:szCs w:val="23"/>
        </w:rPr>
      </w:pPr>
      <w:r w:rsidRPr="00E1309C">
        <w:rPr>
          <w:rFonts w:eastAsia="Times New Roman"/>
          <w:color w:val="000000"/>
          <w:sz w:val="23"/>
          <w:szCs w:val="23"/>
        </w:rPr>
        <w:br w:type="page"/>
      </w:r>
    </w:p>
    <w:p w:rsidR="00E1309C" w:rsidRPr="00E1309C" w:rsidRDefault="00E1309C" w:rsidP="00E1309C">
      <w:pPr>
        <w:keepLines/>
        <w:autoSpaceDE w:val="0"/>
        <w:autoSpaceDN w:val="0"/>
        <w:adjustRightInd w:val="0"/>
        <w:spacing w:after="0" w:line="20" w:lineRule="exact"/>
        <w:rPr>
          <w:rFonts w:eastAsia="Times New Roman"/>
          <w:color w:val="000000"/>
          <w:sz w:val="28"/>
          <w:szCs w:val="28"/>
        </w:rPr>
      </w:pPr>
    </w:p>
    <w:p w:rsidR="00E1309C" w:rsidRPr="00E1309C" w:rsidRDefault="00E1309C" w:rsidP="00E1309C">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E1309C">
        <w:rPr>
          <w:rFonts w:eastAsia="Times New Roman"/>
          <w:color w:val="000000"/>
          <w:sz w:val="23"/>
          <w:szCs w:val="23"/>
        </w:rPr>
        <w:tab/>
        <w:t>(3)</w:t>
      </w:r>
      <w:r w:rsidRPr="00E1309C">
        <w:rPr>
          <w:rFonts w:eastAsia="Times New Roman"/>
          <w:color w:val="000000"/>
          <w:sz w:val="23"/>
          <w:szCs w:val="23"/>
        </w:rPr>
        <w:tab/>
        <w:t>Each member present at a meeting of the panel is entitled to 1 vote on any matter arising for decision and, if votes are equal, the member presiding at the meeting has a second or casting vote.</w:t>
      </w:r>
      <w:bookmarkStart w:id="135" w:name="id54984358_ecd0_453a_91bf_746c540738"/>
    </w:p>
    <w:p w:rsidR="00E1309C" w:rsidRPr="00E1309C" w:rsidRDefault="00E1309C" w:rsidP="00E1309C">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E1309C">
        <w:rPr>
          <w:rFonts w:eastAsia="Times New Roman"/>
          <w:color w:val="000000"/>
          <w:sz w:val="23"/>
          <w:szCs w:val="23"/>
        </w:rPr>
        <w:tab/>
        <w:t>(4)</w:t>
      </w:r>
      <w:r w:rsidRPr="00E1309C">
        <w:rPr>
          <w:rFonts w:eastAsia="Times New Roman"/>
          <w:color w:val="000000"/>
          <w:sz w:val="23"/>
          <w:szCs w:val="23"/>
        </w:rPr>
        <w:tab/>
        <w:t>A meeting between members constituting a quorum by telephone or audio-visual means is a valid meeting of the panel if—</w:t>
      </w:r>
    </w:p>
    <w:p w:rsidR="00E1309C" w:rsidRPr="00E1309C" w:rsidRDefault="00E1309C" w:rsidP="00E1309C">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E1309C">
        <w:rPr>
          <w:rFonts w:eastAsia="Times New Roman"/>
          <w:color w:val="000000"/>
          <w:sz w:val="23"/>
          <w:szCs w:val="23"/>
        </w:rPr>
        <w:tab/>
        <w:t>(a)</w:t>
      </w:r>
      <w:r w:rsidRPr="00E1309C">
        <w:rPr>
          <w:rFonts w:eastAsia="Times New Roman"/>
          <w:color w:val="000000"/>
          <w:sz w:val="23"/>
          <w:szCs w:val="23"/>
        </w:rPr>
        <w:tab/>
      </w:r>
      <w:proofErr w:type="gramStart"/>
      <w:r w:rsidRPr="00E1309C">
        <w:rPr>
          <w:rFonts w:eastAsia="Times New Roman"/>
          <w:color w:val="000000"/>
          <w:sz w:val="23"/>
          <w:szCs w:val="23"/>
        </w:rPr>
        <w:t>a</w:t>
      </w:r>
      <w:proofErr w:type="gramEnd"/>
      <w:r w:rsidRPr="00E1309C">
        <w:rPr>
          <w:rFonts w:eastAsia="Times New Roman"/>
          <w:color w:val="000000"/>
          <w:sz w:val="23"/>
          <w:szCs w:val="23"/>
        </w:rPr>
        <w:t xml:space="preserve"> notice of the meeting is given to all members of the panel in the manner determined by the panel for the purpose; and</w:t>
      </w:r>
    </w:p>
    <w:p w:rsidR="00E1309C" w:rsidRPr="00E1309C" w:rsidRDefault="00E1309C" w:rsidP="00E1309C">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E1309C">
        <w:rPr>
          <w:rFonts w:eastAsia="Times New Roman"/>
          <w:color w:val="000000"/>
          <w:sz w:val="23"/>
          <w:szCs w:val="23"/>
        </w:rPr>
        <w:tab/>
        <w:t>(b)</w:t>
      </w:r>
      <w:r w:rsidRPr="00E1309C">
        <w:rPr>
          <w:rFonts w:eastAsia="Times New Roman"/>
          <w:color w:val="000000"/>
          <w:sz w:val="23"/>
          <w:szCs w:val="23"/>
        </w:rPr>
        <w:tab/>
      </w:r>
      <w:proofErr w:type="gramStart"/>
      <w:r w:rsidRPr="00E1309C">
        <w:rPr>
          <w:rFonts w:eastAsia="Times New Roman"/>
          <w:color w:val="000000"/>
          <w:sz w:val="23"/>
          <w:szCs w:val="23"/>
        </w:rPr>
        <w:t>the</w:t>
      </w:r>
      <w:proofErr w:type="gramEnd"/>
      <w:r w:rsidRPr="00E1309C">
        <w:rPr>
          <w:rFonts w:eastAsia="Times New Roman"/>
          <w:color w:val="000000"/>
          <w:sz w:val="23"/>
          <w:szCs w:val="23"/>
        </w:rPr>
        <w:t xml:space="preserve"> system of communication allows a participating member to communicate with any other participating member during the meeting.</w:t>
      </w:r>
    </w:p>
    <w:p w:rsidR="00E1309C" w:rsidRPr="00E1309C" w:rsidRDefault="00E1309C" w:rsidP="00E1309C">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E1309C">
        <w:rPr>
          <w:rFonts w:eastAsia="Times New Roman"/>
          <w:color w:val="000000"/>
          <w:sz w:val="23"/>
          <w:szCs w:val="23"/>
        </w:rPr>
        <w:tab/>
        <w:t>(5)</w:t>
      </w:r>
      <w:r w:rsidRPr="00E1309C">
        <w:rPr>
          <w:rFonts w:eastAsia="Times New Roman"/>
          <w:color w:val="000000"/>
          <w:sz w:val="23"/>
          <w:szCs w:val="23"/>
        </w:rPr>
        <w:tab/>
        <w:t>A resolution of the panel—</w:t>
      </w:r>
    </w:p>
    <w:p w:rsidR="00E1309C" w:rsidRPr="00E1309C" w:rsidRDefault="00E1309C" w:rsidP="00E1309C">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E1309C">
        <w:rPr>
          <w:rFonts w:eastAsia="Times New Roman"/>
          <w:color w:val="000000"/>
          <w:sz w:val="23"/>
          <w:szCs w:val="23"/>
        </w:rPr>
        <w:tab/>
        <w:t>(a)</w:t>
      </w:r>
      <w:r w:rsidRPr="00E1309C">
        <w:rPr>
          <w:rFonts w:eastAsia="Times New Roman"/>
          <w:color w:val="000000"/>
          <w:sz w:val="23"/>
          <w:szCs w:val="23"/>
        </w:rPr>
        <w:tab/>
      </w:r>
      <w:proofErr w:type="gramStart"/>
      <w:r w:rsidRPr="00E1309C">
        <w:rPr>
          <w:rFonts w:eastAsia="Times New Roman"/>
          <w:color w:val="000000"/>
          <w:sz w:val="23"/>
          <w:szCs w:val="23"/>
        </w:rPr>
        <w:t>of</w:t>
      </w:r>
      <w:proofErr w:type="gramEnd"/>
      <w:r w:rsidRPr="00E1309C">
        <w:rPr>
          <w:rFonts w:eastAsia="Times New Roman"/>
          <w:color w:val="000000"/>
          <w:sz w:val="23"/>
          <w:szCs w:val="23"/>
        </w:rPr>
        <w:t xml:space="preserve"> which notice is given to members in accordance with procedures determined or agreed by members of the panel; and</w:t>
      </w:r>
    </w:p>
    <w:p w:rsidR="00E1309C" w:rsidRPr="00E1309C" w:rsidRDefault="00E1309C" w:rsidP="00E1309C">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E1309C">
        <w:rPr>
          <w:rFonts w:eastAsia="Times New Roman"/>
          <w:color w:val="000000"/>
          <w:sz w:val="23"/>
          <w:szCs w:val="23"/>
        </w:rPr>
        <w:tab/>
        <w:t>(b)</w:t>
      </w:r>
      <w:r w:rsidRPr="00E1309C">
        <w:rPr>
          <w:rFonts w:eastAsia="Times New Roman"/>
          <w:color w:val="000000"/>
          <w:sz w:val="23"/>
          <w:szCs w:val="23"/>
        </w:rPr>
        <w:tab/>
      </w:r>
      <w:proofErr w:type="gramStart"/>
      <w:r w:rsidRPr="00E1309C">
        <w:rPr>
          <w:rFonts w:eastAsia="Times New Roman"/>
          <w:color w:val="000000"/>
          <w:sz w:val="23"/>
          <w:szCs w:val="23"/>
        </w:rPr>
        <w:t>in</w:t>
      </w:r>
      <w:proofErr w:type="gramEnd"/>
      <w:r w:rsidRPr="00E1309C">
        <w:rPr>
          <w:rFonts w:eastAsia="Times New Roman"/>
          <w:color w:val="000000"/>
          <w:sz w:val="23"/>
          <w:szCs w:val="23"/>
        </w:rPr>
        <w:t xml:space="preserve"> which at least the majority of members of the panel express their concurrence in writing or by electronic communication,</w:t>
      </w:r>
    </w:p>
    <w:p w:rsidR="00E1309C" w:rsidRPr="00E1309C" w:rsidRDefault="00E1309C" w:rsidP="00E1309C">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proofErr w:type="gramStart"/>
      <w:r w:rsidRPr="00E1309C">
        <w:rPr>
          <w:rFonts w:eastAsia="Times New Roman"/>
          <w:color w:val="000000"/>
          <w:sz w:val="23"/>
          <w:szCs w:val="23"/>
        </w:rPr>
        <w:t>will</w:t>
      </w:r>
      <w:proofErr w:type="gramEnd"/>
      <w:r w:rsidRPr="00E1309C">
        <w:rPr>
          <w:rFonts w:eastAsia="Times New Roman"/>
          <w:color w:val="000000"/>
          <w:sz w:val="23"/>
          <w:szCs w:val="23"/>
        </w:rPr>
        <w:t xml:space="preserve"> be taken to be a decision of the panel.</w:t>
      </w:r>
    </w:p>
    <w:p w:rsidR="00E1309C" w:rsidRPr="00E1309C" w:rsidRDefault="00E1309C" w:rsidP="00E1309C">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E1309C">
        <w:rPr>
          <w:rFonts w:eastAsia="Times New Roman"/>
          <w:color w:val="000000"/>
          <w:sz w:val="23"/>
          <w:szCs w:val="23"/>
        </w:rPr>
        <w:tab/>
        <w:t>(6)</w:t>
      </w:r>
      <w:r w:rsidRPr="00E1309C">
        <w:rPr>
          <w:rFonts w:eastAsia="Times New Roman"/>
          <w:color w:val="000000"/>
          <w:sz w:val="23"/>
          <w:szCs w:val="23"/>
        </w:rPr>
        <w:tab/>
        <w:t>A person who is taken to be a member of the panel under section 85 of the Act is not to be counted or considered for the purposes of subclauses (2), (3) and (5)(b).</w:t>
      </w:r>
    </w:p>
    <w:p w:rsidR="00E1309C" w:rsidRPr="00E1309C" w:rsidRDefault="00E1309C" w:rsidP="00E1309C">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E1309C">
        <w:rPr>
          <w:rFonts w:eastAsia="Times New Roman"/>
          <w:color w:val="000000"/>
          <w:sz w:val="23"/>
          <w:szCs w:val="23"/>
        </w:rPr>
        <w:tab/>
        <w:t>(7)</w:t>
      </w:r>
      <w:r w:rsidRPr="00E1309C">
        <w:rPr>
          <w:rFonts w:eastAsia="Times New Roman"/>
          <w:color w:val="000000"/>
          <w:sz w:val="23"/>
          <w:szCs w:val="23"/>
        </w:rPr>
        <w:tab/>
        <w:t>Subject to this clause and any relevant provisions of regulations made under the Act, the procedures to be observed in relation to the conduct of the business of the panel will be determined by the panel.</w:t>
      </w:r>
      <w:bookmarkStart w:id="136" w:name="Elkera_Print_TOC25"/>
      <w:bookmarkStart w:id="137" w:name="Elkera_Print_BK25"/>
      <w:bookmarkEnd w:id="135"/>
    </w:p>
    <w:p w:rsidR="00E1309C" w:rsidRPr="00E1309C" w:rsidRDefault="00E1309C" w:rsidP="00E1309C">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E1309C">
        <w:rPr>
          <w:rFonts w:eastAsia="Times New Roman"/>
          <w:b/>
          <w:bCs/>
          <w:color w:val="000000"/>
          <w:sz w:val="32"/>
          <w:szCs w:val="32"/>
          <w:lang w:eastAsia="en-AU"/>
        </w:rPr>
        <w:t>Part 4—</w:t>
      </w:r>
      <w:proofErr w:type="gramStart"/>
      <w:r w:rsidRPr="00E1309C">
        <w:rPr>
          <w:rFonts w:eastAsia="Times New Roman"/>
          <w:b/>
          <w:bCs/>
          <w:color w:val="000000"/>
          <w:sz w:val="32"/>
          <w:szCs w:val="32"/>
          <w:lang w:eastAsia="en-AU"/>
        </w:rPr>
        <w:t>Sharing</w:t>
      </w:r>
      <w:proofErr w:type="gramEnd"/>
      <w:r w:rsidRPr="00E1309C">
        <w:rPr>
          <w:rFonts w:eastAsia="Times New Roman"/>
          <w:b/>
          <w:bCs/>
          <w:color w:val="000000"/>
          <w:sz w:val="32"/>
          <w:szCs w:val="32"/>
          <w:lang w:eastAsia="en-AU"/>
        </w:rPr>
        <w:t xml:space="preserve"> of costs</w:t>
      </w:r>
    </w:p>
    <w:p w:rsidR="00E1309C" w:rsidRPr="00E1309C" w:rsidRDefault="00E1309C" w:rsidP="00E1309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38" w:name="Elkera_Print_TOC27"/>
      <w:bookmarkStart w:id="139" w:name="id35c48bfb_4ac3_44d4_a39c_851f80ad70"/>
      <w:bookmarkEnd w:id="136"/>
      <w:bookmarkEnd w:id="137"/>
      <w:r w:rsidRPr="00E1309C">
        <w:rPr>
          <w:rFonts w:eastAsia="Times New Roman"/>
          <w:b/>
          <w:bCs/>
          <w:color w:val="000000"/>
          <w:sz w:val="26"/>
          <w:szCs w:val="26"/>
          <w:lang w:eastAsia="en-AU"/>
        </w:rPr>
        <w:t>14—</w:t>
      </w:r>
      <w:bookmarkEnd w:id="138"/>
      <w:bookmarkEnd w:id="139"/>
      <w:proofErr w:type="gramStart"/>
      <w:r w:rsidRPr="00E1309C">
        <w:rPr>
          <w:rFonts w:eastAsia="Times New Roman"/>
          <w:b/>
          <w:bCs/>
          <w:color w:val="000000"/>
          <w:sz w:val="26"/>
          <w:szCs w:val="26"/>
          <w:lang w:eastAsia="en-AU"/>
        </w:rPr>
        <w:t>Sharing</w:t>
      </w:r>
      <w:proofErr w:type="gramEnd"/>
      <w:r w:rsidRPr="00E1309C">
        <w:rPr>
          <w:rFonts w:eastAsia="Times New Roman"/>
          <w:b/>
          <w:bCs/>
          <w:color w:val="000000"/>
          <w:sz w:val="26"/>
          <w:szCs w:val="26"/>
          <w:lang w:eastAsia="en-AU"/>
        </w:rPr>
        <w:t xml:space="preserve"> of costs</w:t>
      </w:r>
    </w:p>
    <w:p w:rsidR="00E1309C" w:rsidRPr="00E1309C" w:rsidRDefault="00E1309C" w:rsidP="00E1309C">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E1309C">
        <w:rPr>
          <w:rFonts w:eastAsia="Times New Roman"/>
          <w:color w:val="000000"/>
          <w:sz w:val="23"/>
          <w:szCs w:val="23"/>
        </w:rPr>
        <w:tab/>
        <w:t>(1)</w:t>
      </w:r>
      <w:r w:rsidRPr="00E1309C">
        <w:rPr>
          <w:rFonts w:eastAsia="Times New Roman"/>
          <w:color w:val="000000"/>
          <w:sz w:val="23"/>
          <w:szCs w:val="23"/>
        </w:rPr>
        <w:tab/>
        <w:t>This clause sets out a scheme for the purposes of section 84(1</w:t>
      </w:r>
      <w:proofErr w:type="gramStart"/>
      <w:r w:rsidRPr="00E1309C">
        <w:rPr>
          <w:rFonts w:eastAsia="Times New Roman"/>
          <w:color w:val="000000"/>
          <w:sz w:val="23"/>
          <w:szCs w:val="23"/>
        </w:rPr>
        <w:t>)(</w:t>
      </w:r>
      <w:proofErr w:type="spellStart"/>
      <w:proofErr w:type="gramEnd"/>
      <w:r w:rsidRPr="00E1309C">
        <w:rPr>
          <w:rFonts w:eastAsia="Times New Roman"/>
          <w:color w:val="000000"/>
          <w:sz w:val="23"/>
          <w:szCs w:val="23"/>
        </w:rPr>
        <w:t>i</w:t>
      </w:r>
      <w:proofErr w:type="spellEnd"/>
      <w:r w:rsidRPr="00E1309C">
        <w:rPr>
          <w:rFonts w:eastAsia="Times New Roman"/>
          <w:color w:val="000000"/>
          <w:sz w:val="23"/>
          <w:szCs w:val="23"/>
        </w:rPr>
        <w:t>) of the Act.</w:t>
      </w:r>
    </w:p>
    <w:p w:rsidR="00E1309C" w:rsidRPr="00E1309C" w:rsidRDefault="00E1309C" w:rsidP="00E1309C">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E1309C">
        <w:rPr>
          <w:rFonts w:eastAsia="Times New Roman"/>
          <w:color w:val="000000"/>
          <w:sz w:val="23"/>
          <w:szCs w:val="23"/>
        </w:rPr>
        <w:tab/>
        <w:t>(2)</w:t>
      </w:r>
      <w:r w:rsidRPr="00E1309C">
        <w:rPr>
          <w:rFonts w:eastAsia="Times New Roman"/>
          <w:color w:val="000000"/>
          <w:sz w:val="23"/>
          <w:szCs w:val="23"/>
        </w:rPr>
        <w:tab/>
        <w:t>Except as otherwise agreed between the relevant councils, the costs associated with the Assessment Manager for the panel will be borne by the relevant councils in equal shares.</w:t>
      </w:r>
    </w:p>
    <w:p w:rsidR="00E1309C" w:rsidRPr="00E1309C" w:rsidRDefault="00E1309C" w:rsidP="00E1309C">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bookmarkStart w:id="140" w:name="id228eb2ea_beea_40e3_9a1b_8f98e88717"/>
      <w:r w:rsidRPr="00E1309C">
        <w:rPr>
          <w:rFonts w:eastAsia="Times New Roman"/>
          <w:color w:val="000000"/>
          <w:sz w:val="23"/>
          <w:szCs w:val="23"/>
        </w:rPr>
        <w:tab/>
        <w:t>(3)</w:t>
      </w:r>
      <w:r w:rsidRPr="00E1309C">
        <w:rPr>
          <w:rFonts w:eastAsia="Times New Roman"/>
          <w:color w:val="000000"/>
          <w:sz w:val="23"/>
          <w:szCs w:val="23"/>
        </w:rPr>
        <w:tab/>
      </w:r>
      <w:bookmarkEnd w:id="140"/>
      <w:r w:rsidRPr="00E1309C">
        <w:rPr>
          <w:rFonts w:eastAsia="Times New Roman"/>
          <w:color w:val="000000"/>
          <w:sz w:val="23"/>
          <w:szCs w:val="23"/>
        </w:rPr>
        <w:t>In the event of a claim against a member of the panel in respect of the performance, exercise or discharge (or purported performance, exercise or discharge) of their functions, powers or duties under the Act as a member of the panel, the relevant council for the area where the particular development is to be undertaken will be liable for the cost of the claim.</w:t>
      </w:r>
    </w:p>
    <w:p w:rsidR="00E1309C" w:rsidRPr="00E1309C" w:rsidRDefault="00E1309C" w:rsidP="00E1309C">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E1309C">
        <w:rPr>
          <w:rFonts w:eastAsia="Times New Roman"/>
          <w:color w:val="000000"/>
          <w:sz w:val="23"/>
          <w:szCs w:val="23"/>
        </w:rPr>
        <w:tab/>
        <w:t>(4)</w:t>
      </w:r>
      <w:r w:rsidRPr="00E1309C">
        <w:rPr>
          <w:rFonts w:eastAsia="Times New Roman"/>
          <w:color w:val="000000"/>
          <w:sz w:val="23"/>
          <w:szCs w:val="23"/>
        </w:rPr>
        <w:tab/>
        <w:t>Except as otherwise agreed between the relevant councils, all other costs will be shared between the relevant councils in equal shares.</w:t>
      </w:r>
    </w:p>
    <w:p w:rsidR="00E1309C" w:rsidRPr="00E1309C" w:rsidRDefault="00E1309C" w:rsidP="00E1309C">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E1309C">
        <w:rPr>
          <w:rFonts w:eastAsia="Times New Roman"/>
          <w:color w:val="000000"/>
          <w:sz w:val="23"/>
          <w:szCs w:val="23"/>
        </w:rPr>
        <w:tab/>
        <w:t>(5)</w:t>
      </w:r>
      <w:r w:rsidRPr="00E1309C">
        <w:rPr>
          <w:rFonts w:eastAsia="Times New Roman"/>
          <w:color w:val="000000"/>
          <w:sz w:val="23"/>
          <w:szCs w:val="23"/>
        </w:rPr>
        <w:tab/>
        <w:t>The relevant councils may enter into an agreement relating to the incurring of costs by a particular council on behalf of the other councils, and the provision of invoices for the recovery of costs.</w:t>
      </w:r>
    </w:p>
    <w:p w:rsidR="00E1309C" w:rsidRPr="00E1309C" w:rsidRDefault="00E1309C" w:rsidP="00E1309C">
      <w:pPr>
        <w:keepNext/>
        <w:keepLines/>
        <w:autoSpaceDE w:val="0"/>
        <w:autoSpaceDN w:val="0"/>
        <w:adjustRightInd w:val="0"/>
        <w:spacing w:before="120" w:after="0" w:line="240" w:lineRule="auto"/>
        <w:jc w:val="left"/>
        <w:rPr>
          <w:rFonts w:eastAsia="Times New Roman"/>
          <w:b/>
          <w:bCs/>
          <w:color w:val="000000"/>
          <w:sz w:val="26"/>
          <w:szCs w:val="26"/>
        </w:rPr>
      </w:pPr>
      <w:r w:rsidRPr="00E1309C">
        <w:rPr>
          <w:rFonts w:eastAsia="Times New Roman"/>
          <w:b/>
          <w:bCs/>
          <w:color w:val="000000"/>
          <w:sz w:val="26"/>
          <w:szCs w:val="26"/>
        </w:rPr>
        <w:t xml:space="preserve">Made by the Executive Director, Planning and Land Use Services, Department of Planning, Transport and Infrastructure </w:t>
      </w:r>
    </w:p>
    <w:p w:rsidR="00E1309C" w:rsidRPr="00E1309C" w:rsidRDefault="00E1309C" w:rsidP="00E1309C">
      <w:pPr>
        <w:keepNext/>
        <w:keepLines/>
        <w:autoSpaceDE w:val="0"/>
        <w:autoSpaceDN w:val="0"/>
        <w:adjustRightInd w:val="0"/>
        <w:spacing w:before="120" w:after="0" w:line="240" w:lineRule="auto"/>
        <w:jc w:val="left"/>
        <w:rPr>
          <w:rFonts w:eastAsia="Times New Roman"/>
          <w:b/>
          <w:bCs/>
          <w:color w:val="000000"/>
          <w:sz w:val="26"/>
          <w:szCs w:val="26"/>
        </w:rPr>
      </w:pPr>
      <w:proofErr w:type="gramStart"/>
      <w:r w:rsidRPr="00E1309C">
        <w:rPr>
          <w:rFonts w:eastAsia="Times New Roman"/>
          <w:b/>
          <w:bCs/>
          <w:color w:val="000000"/>
          <w:sz w:val="26"/>
          <w:szCs w:val="26"/>
        </w:rPr>
        <w:t>as</w:t>
      </w:r>
      <w:proofErr w:type="gramEnd"/>
      <w:r w:rsidRPr="00E1309C">
        <w:rPr>
          <w:rFonts w:eastAsia="Times New Roman"/>
          <w:b/>
          <w:bCs/>
          <w:color w:val="000000"/>
          <w:sz w:val="26"/>
          <w:szCs w:val="26"/>
        </w:rPr>
        <w:t xml:space="preserve"> Delegate of the Minister for Planning</w:t>
      </w:r>
    </w:p>
    <w:p w:rsidR="00E1309C" w:rsidRPr="00E1309C" w:rsidRDefault="00E1309C" w:rsidP="00E1309C">
      <w:pPr>
        <w:keepLines/>
        <w:tabs>
          <w:tab w:val="center" w:pos="397"/>
          <w:tab w:val="left" w:pos="800"/>
        </w:tabs>
        <w:autoSpaceDE w:val="0"/>
        <w:autoSpaceDN w:val="0"/>
        <w:adjustRightInd w:val="0"/>
        <w:spacing w:before="120" w:after="0" w:line="240" w:lineRule="auto"/>
        <w:ind w:left="794" w:hanging="794"/>
        <w:rPr>
          <w:rFonts w:eastAsia="Times New Roman"/>
          <w:color w:val="000000"/>
          <w:sz w:val="23"/>
          <w:szCs w:val="23"/>
        </w:rPr>
      </w:pPr>
      <w:proofErr w:type="gramStart"/>
      <w:r w:rsidRPr="00E1309C">
        <w:rPr>
          <w:rFonts w:eastAsia="Times New Roman"/>
          <w:color w:val="000000"/>
          <w:sz w:val="23"/>
          <w:szCs w:val="23"/>
        </w:rPr>
        <w:t>on</w:t>
      </w:r>
      <w:proofErr w:type="gramEnd"/>
      <w:r w:rsidRPr="00E1309C">
        <w:rPr>
          <w:rFonts w:eastAsia="Times New Roman"/>
          <w:color w:val="000000"/>
          <w:sz w:val="23"/>
          <w:szCs w:val="23"/>
        </w:rPr>
        <w:t xml:space="preserve"> 29 July 2020</w:t>
      </w:r>
    </w:p>
    <w:p w:rsidR="00E1309C" w:rsidRPr="00E1309C" w:rsidRDefault="00E1309C" w:rsidP="00E1309C">
      <w:pPr>
        <w:pBdr>
          <w:top w:val="single" w:sz="4" w:space="1" w:color="auto"/>
        </w:pBdr>
        <w:tabs>
          <w:tab w:val="center" w:pos="397"/>
          <w:tab w:val="left" w:pos="800"/>
        </w:tabs>
        <w:autoSpaceDE w:val="0"/>
        <w:autoSpaceDN w:val="0"/>
        <w:adjustRightInd w:val="0"/>
        <w:spacing w:before="100" w:after="0" w:line="14" w:lineRule="exact"/>
        <w:jc w:val="center"/>
        <w:rPr>
          <w:rFonts w:eastAsia="Times New Roman"/>
          <w:color w:val="000000"/>
          <w:sz w:val="23"/>
          <w:szCs w:val="23"/>
        </w:rPr>
      </w:pPr>
    </w:p>
    <w:p w:rsidR="00E1309C" w:rsidRPr="00E1309C" w:rsidRDefault="00E1309C" w:rsidP="00E1309C">
      <w:pPr>
        <w:spacing w:after="0" w:line="240" w:lineRule="auto"/>
        <w:jc w:val="left"/>
        <w:rPr>
          <w:rFonts w:eastAsia="Times New Roman"/>
          <w:szCs w:val="17"/>
        </w:rPr>
      </w:pPr>
    </w:p>
    <w:p w:rsidR="00472560" w:rsidRDefault="00472560">
      <w:pPr>
        <w:spacing w:after="0" w:line="240" w:lineRule="auto"/>
        <w:jc w:val="left"/>
        <w:rPr>
          <w:lang w:val="en-US"/>
        </w:rPr>
      </w:pPr>
      <w:r>
        <w:rPr>
          <w:lang w:val="en-US"/>
        </w:rPr>
        <w:br w:type="page"/>
      </w:r>
    </w:p>
    <w:p w:rsidR="00D022E1" w:rsidRPr="00D022E1" w:rsidRDefault="00D022E1" w:rsidP="00D022E1">
      <w:pPr>
        <w:jc w:val="center"/>
        <w:rPr>
          <w:caps/>
          <w:szCs w:val="17"/>
        </w:rPr>
      </w:pPr>
      <w:r w:rsidRPr="00D022E1">
        <w:rPr>
          <w:caps/>
          <w:szCs w:val="17"/>
        </w:rPr>
        <w:lastRenderedPageBreak/>
        <w:t>Planning, Development and Infrastructure Act 2016</w:t>
      </w:r>
    </w:p>
    <w:p w:rsidR="00D022E1" w:rsidRPr="00D022E1" w:rsidRDefault="00D022E1" w:rsidP="00D022E1">
      <w:pPr>
        <w:jc w:val="center"/>
        <w:rPr>
          <w:smallCaps/>
          <w:szCs w:val="17"/>
        </w:rPr>
      </w:pPr>
      <w:r w:rsidRPr="00D022E1">
        <w:rPr>
          <w:smallCaps/>
          <w:szCs w:val="17"/>
        </w:rPr>
        <w:t>Section 84(1</w:t>
      </w:r>
      <w:proofErr w:type="gramStart"/>
      <w:r w:rsidRPr="00D022E1">
        <w:rPr>
          <w:smallCaps/>
          <w:szCs w:val="17"/>
        </w:rPr>
        <w:t>)(</w:t>
      </w:r>
      <w:proofErr w:type="gramEnd"/>
      <w:r w:rsidRPr="00D022E1">
        <w:rPr>
          <w:szCs w:val="17"/>
        </w:rPr>
        <w:t>j</w:t>
      </w:r>
      <w:r w:rsidRPr="00D022E1">
        <w:rPr>
          <w:smallCaps/>
          <w:szCs w:val="17"/>
        </w:rPr>
        <w:t>)</w:t>
      </w:r>
    </w:p>
    <w:p w:rsidR="00D022E1" w:rsidRPr="00D022E1" w:rsidRDefault="00D022E1" w:rsidP="00D022E1">
      <w:pPr>
        <w:jc w:val="center"/>
        <w:rPr>
          <w:i/>
          <w:szCs w:val="17"/>
        </w:rPr>
      </w:pPr>
      <w:r w:rsidRPr="00D022E1">
        <w:rPr>
          <w:i/>
          <w:szCs w:val="17"/>
        </w:rPr>
        <w:t>Revocation of Flinders Regional Assessment Panel Notice 2020</w:t>
      </w:r>
    </w:p>
    <w:p w:rsidR="00D022E1" w:rsidRPr="00D022E1" w:rsidRDefault="00D022E1" w:rsidP="00D022E1">
      <w:pPr>
        <w:rPr>
          <w:rFonts w:eastAsia="Times New Roman"/>
          <w:i/>
          <w:szCs w:val="17"/>
        </w:rPr>
      </w:pPr>
      <w:r w:rsidRPr="00D022E1">
        <w:rPr>
          <w:rFonts w:eastAsia="Times New Roman"/>
          <w:i/>
          <w:szCs w:val="17"/>
        </w:rPr>
        <w:t>Preamble</w:t>
      </w:r>
    </w:p>
    <w:p w:rsidR="00D022E1" w:rsidRPr="00D022E1" w:rsidRDefault="00D022E1" w:rsidP="00D022E1">
      <w:pPr>
        <w:ind w:left="284" w:hanging="284"/>
        <w:rPr>
          <w:rFonts w:eastAsia="Times New Roman"/>
          <w:szCs w:val="17"/>
        </w:rPr>
      </w:pPr>
      <w:r w:rsidRPr="00D022E1">
        <w:rPr>
          <w:rFonts w:eastAsia="Times New Roman"/>
          <w:szCs w:val="17"/>
        </w:rPr>
        <w:t>1.</w:t>
      </w:r>
      <w:r w:rsidRPr="00D022E1">
        <w:rPr>
          <w:rFonts w:eastAsia="Times New Roman"/>
          <w:szCs w:val="17"/>
        </w:rPr>
        <w:tab/>
        <w:t xml:space="preserve">Section 84(1)(j) of the </w:t>
      </w:r>
      <w:r w:rsidRPr="00D022E1">
        <w:rPr>
          <w:rFonts w:eastAsia="Times New Roman"/>
          <w:i/>
          <w:szCs w:val="17"/>
        </w:rPr>
        <w:t>Planning, Development and Infrastructure Act 2016</w:t>
      </w:r>
      <w:r w:rsidRPr="00D022E1">
        <w:rPr>
          <w:rFonts w:eastAsia="Times New Roman"/>
          <w:szCs w:val="17"/>
        </w:rPr>
        <w:t xml:space="preserve"> provides that the Minister for Planning may, by subsequent notice published in the Gazette, vary or revoke a notice under Section 84(1)(a).</w:t>
      </w:r>
    </w:p>
    <w:p w:rsidR="00D022E1" w:rsidRPr="00D022E1" w:rsidRDefault="00D022E1" w:rsidP="00D022E1">
      <w:pPr>
        <w:ind w:left="284" w:hanging="284"/>
        <w:rPr>
          <w:rFonts w:eastAsia="Times New Roman"/>
          <w:szCs w:val="17"/>
        </w:rPr>
      </w:pPr>
      <w:r w:rsidRPr="00D022E1">
        <w:rPr>
          <w:rFonts w:eastAsia="Times New Roman"/>
          <w:szCs w:val="17"/>
        </w:rPr>
        <w:t>2.</w:t>
      </w:r>
      <w:r w:rsidRPr="00D022E1">
        <w:rPr>
          <w:rFonts w:eastAsia="Times New Roman"/>
          <w:szCs w:val="17"/>
        </w:rPr>
        <w:tab/>
        <w:t xml:space="preserve">Under Section 84(1)(a) of the </w:t>
      </w:r>
      <w:r w:rsidRPr="00D022E1">
        <w:rPr>
          <w:rFonts w:eastAsia="Times New Roman"/>
          <w:i/>
          <w:szCs w:val="17"/>
        </w:rPr>
        <w:t>Planning, Development and Infrastructure Act 2016</w:t>
      </w:r>
      <w:r w:rsidRPr="00D022E1">
        <w:rPr>
          <w:rFonts w:eastAsia="Times New Roman"/>
          <w:szCs w:val="17"/>
        </w:rPr>
        <w:t xml:space="preserve">, the Delegate of the Minister for Planning constituted the Flinders Regional Assessment Panel by notice published in the </w:t>
      </w:r>
      <w:r w:rsidRPr="00D022E1">
        <w:rPr>
          <w:rFonts w:eastAsia="Times New Roman"/>
          <w:i/>
          <w:szCs w:val="17"/>
        </w:rPr>
        <w:t>Government Gazette</w:t>
      </w:r>
      <w:r w:rsidRPr="00D022E1">
        <w:rPr>
          <w:rFonts w:eastAsia="Times New Roman"/>
          <w:szCs w:val="17"/>
        </w:rPr>
        <w:t xml:space="preserve"> No. 60 on Thursday 23 July 2020, page 4066, titled </w:t>
      </w:r>
      <w:r w:rsidRPr="00D022E1">
        <w:rPr>
          <w:rFonts w:eastAsia="Times New Roman"/>
          <w:i/>
          <w:szCs w:val="17"/>
        </w:rPr>
        <w:t>Flinders Regional Assessment Panel Notice 2020</w:t>
      </w:r>
      <w:r w:rsidRPr="00D022E1">
        <w:rPr>
          <w:rFonts w:eastAsia="Times New Roman"/>
          <w:szCs w:val="17"/>
        </w:rPr>
        <w:t>.</w:t>
      </w:r>
    </w:p>
    <w:p w:rsidR="00D022E1" w:rsidRPr="00D022E1" w:rsidRDefault="00D022E1" w:rsidP="00D022E1">
      <w:pPr>
        <w:jc w:val="center"/>
        <w:rPr>
          <w:smallCaps/>
          <w:szCs w:val="17"/>
        </w:rPr>
      </w:pPr>
      <w:r w:rsidRPr="00D022E1">
        <w:rPr>
          <w:smallCaps/>
          <w:szCs w:val="17"/>
        </w:rPr>
        <w:t>Notice</w:t>
      </w:r>
    </w:p>
    <w:p w:rsidR="00D022E1" w:rsidRPr="00D022E1" w:rsidRDefault="00D022E1" w:rsidP="00D022E1">
      <w:pPr>
        <w:rPr>
          <w:rFonts w:eastAsia="Times New Roman"/>
          <w:szCs w:val="17"/>
        </w:rPr>
      </w:pPr>
      <w:r w:rsidRPr="00D022E1">
        <w:rPr>
          <w:rFonts w:eastAsia="Times New Roman"/>
          <w:szCs w:val="17"/>
        </w:rPr>
        <w:t>PURSUANT to Section 84(1</w:t>
      </w:r>
      <w:proofErr w:type="gramStart"/>
      <w:r w:rsidRPr="00D022E1">
        <w:rPr>
          <w:rFonts w:eastAsia="Times New Roman"/>
          <w:szCs w:val="17"/>
        </w:rPr>
        <w:t>)(</w:t>
      </w:r>
      <w:proofErr w:type="gramEnd"/>
      <w:r w:rsidRPr="00D022E1">
        <w:rPr>
          <w:rFonts w:eastAsia="Times New Roman"/>
          <w:szCs w:val="17"/>
        </w:rPr>
        <w:t xml:space="preserve">j) of the </w:t>
      </w:r>
      <w:r w:rsidRPr="00D022E1">
        <w:rPr>
          <w:rFonts w:eastAsia="Times New Roman"/>
          <w:i/>
          <w:szCs w:val="17"/>
        </w:rPr>
        <w:t>Planning, Development and Infrastructure Act 2016</w:t>
      </w:r>
      <w:r w:rsidRPr="00D022E1">
        <w:rPr>
          <w:rFonts w:eastAsia="Times New Roman"/>
          <w:szCs w:val="17"/>
        </w:rPr>
        <w:t xml:space="preserve">, I, Sally Smith, Delegate of the Minister for Planning, hereby </w:t>
      </w:r>
      <w:r w:rsidRPr="00D022E1">
        <w:rPr>
          <w:rFonts w:eastAsia="Times New Roman"/>
          <w:b/>
          <w:szCs w:val="17"/>
        </w:rPr>
        <w:t>revoke</w:t>
      </w:r>
      <w:r w:rsidRPr="00D022E1">
        <w:rPr>
          <w:rFonts w:eastAsia="Times New Roman"/>
          <w:szCs w:val="17"/>
        </w:rPr>
        <w:t xml:space="preserve"> the notice under Section 84(1)(a) of the </w:t>
      </w:r>
      <w:r w:rsidRPr="00D022E1">
        <w:rPr>
          <w:rFonts w:eastAsia="Times New Roman"/>
          <w:i/>
          <w:szCs w:val="17"/>
        </w:rPr>
        <w:t>Planning, Development and Infrastructure Act 2016</w:t>
      </w:r>
      <w:r w:rsidRPr="00D022E1">
        <w:rPr>
          <w:rFonts w:eastAsia="Times New Roman"/>
          <w:szCs w:val="17"/>
        </w:rPr>
        <w:t xml:space="preserve">, published in the </w:t>
      </w:r>
      <w:r w:rsidRPr="00D022E1">
        <w:rPr>
          <w:rFonts w:eastAsia="Times New Roman"/>
          <w:i/>
          <w:szCs w:val="17"/>
        </w:rPr>
        <w:t>Government Gazette</w:t>
      </w:r>
      <w:r w:rsidRPr="00D022E1">
        <w:rPr>
          <w:rFonts w:eastAsia="Times New Roman"/>
          <w:szCs w:val="17"/>
        </w:rPr>
        <w:t xml:space="preserve"> No. 60 on Thursday 23 July 2020, page 4066, titled </w:t>
      </w:r>
      <w:r w:rsidRPr="00D022E1">
        <w:rPr>
          <w:rFonts w:eastAsia="Times New Roman"/>
          <w:i/>
          <w:szCs w:val="17"/>
        </w:rPr>
        <w:t>Flinders Regional Assessment Panel Notice 2020</w:t>
      </w:r>
      <w:r w:rsidRPr="00D022E1">
        <w:rPr>
          <w:rFonts w:eastAsia="Times New Roman"/>
          <w:szCs w:val="17"/>
        </w:rPr>
        <w:t>.</w:t>
      </w:r>
    </w:p>
    <w:p w:rsidR="00D022E1" w:rsidRPr="00D022E1" w:rsidRDefault="00D022E1" w:rsidP="00D022E1">
      <w:pPr>
        <w:spacing w:after="0"/>
        <w:rPr>
          <w:rFonts w:eastAsia="Times New Roman"/>
          <w:szCs w:val="17"/>
        </w:rPr>
      </w:pPr>
      <w:r w:rsidRPr="00D022E1">
        <w:rPr>
          <w:rFonts w:eastAsia="Times New Roman"/>
          <w:szCs w:val="17"/>
        </w:rPr>
        <w:t>Dated: 29 July 2020</w:t>
      </w:r>
    </w:p>
    <w:p w:rsidR="00D022E1" w:rsidRPr="00D022E1" w:rsidRDefault="00D022E1" w:rsidP="00D022E1">
      <w:pPr>
        <w:spacing w:after="0"/>
        <w:jc w:val="right"/>
        <w:rPr>
          <w:rFonts w:eastAsia="Times New Roman"/>
          <w:smallCaps/>
          <w:szCs w:val="20"/>
        </w:rPr>
      </w:pPr>
      <w:r w:rsidRPr="00D022E1">
        <w:rPr>
          <w:rFonts w:eastAsia="Times New Roman"/>
          <w:smallCaps/>
          <w:szCs w:val="20"/>
        </w:rPr>
        <w:t>Sally Smith</w:t>
      </w:r>
    </w:p>
    <w:p w:rsidR="00D022E1" w:rsidRPr="00D022E1" w:rsidRDefault="00D022E1" w:rsidP="00D022E1">
      <w:pPr>
        <w:spacing w:after="0"/>
        <w:jc w:val="right"/>
        <w:rPr>
          <w:rFonts w:eastAsia="Times New Roman"/>
          <w:szCs w:val="17"/>
        </w:rPr>
      </w:pPr>
      <w:r w:rsidRPr="00D022E1">
        <w:rPr>
          <w:rFonts w:eastAsia="Times New Roman"/>
          <w:szCs w:val="17"/>
        </w:rPr>
        <w:t>Executive Director, Planning and Land Use Services</w:t>
      </w:r>
    </w:p>
    <w:p w:rsidR="00D022E1" w:rsidRPr="00D022E1" w:rsidRDefault="00D022E1" w:rsidP="00D022E1">
      <w:pPr>
        <w:spacing w:after="0"/>
        <w:jc w:val="right"/>
        <w:rPr>
          <w:rFonts w:eastAsia="Times New Roman"/>
          <w:szCs w:val="17"/>
        </w:rPr>
      </w:pPr>
      <w:r w:rsidRPr="00D022E1">
        <w:rPr>
          <w:rFonts w:eastAsia="Times New Roman"/>
          <w:szCs w:val="17"/>
        </w:rPr>
        <w:t>Department of Planning, Transport and Infrastructure</w:t>
      </w:r>
    </w:p>
    <w:p w:rsidR="00D022E1" w:rsidRPr="00D022E1" w:rsidRDefault="00D022E1" w:rsidP="00D022E1">
      <w:pPr>
        <w:jc w:val="right"/>
        <w:rPr>
          <w:rFonts w:eastAsia="Times New Roman"/>
          <w:szCs w:val="17"/>
        </w:rPr>
      </w:pPr>
      <w:proofErr w:type="gramStart"/>
      <w:r w:rsidRPr="00D022E1">
        <w:rPr>
          <w:rFonts w:eastAsia="Times New Roman"/>
          <w:szCs w:val="17"/>
        </w:rPr>
        <w:t>as</w:t>
      </w:r>
      <w:proofErr w:type="gramEnd"/>
      <w:r w:rsidRPr="00D022E1">
        <w:rPr>
          <w:rFonts w:eastAsia="Times New Roman"/>
          <w:szCs w:val="17"/>
        </w:rPr>
        <w:t xml:space="preserve"> Delegate of</w:t>
      </w:r>
    </w:p>
    <w:p w:rsidR="00D022E1" w:rsidRPr="00D022E1" w:rsidRDefault="00D022E1" w:rsidP="00D022E1">
      <w:pPr>
        <w:spacing w:after="0"/>
        <w:jc w:val="right"/>
        <w:rPr>
          <w:rFonts w:eastAsia="Times New Roman"/>
          <w:smallCaps/>
          <w:szCs w:val="20"/>
        </w:rPr>
      </w:pPr>
      <w:r w:rsidRPr="00D022E1">
        <w:rPr>
          <w:rFonts w:eastAsia="Times New Roman"/>
          <w:smallCaps/>
          <w:szCs w:val="20"/>
        </w:rPr>
        <w:t>Hon Robert Lucas MLC</w:t>
      </w:r>
    </w:p>
    <w:p w:rsidR="00D022E1" w:rsidRPr="00D022E1" w:rsidRDefault="00D022E1" w:rsidP="00D022E1">
      <w:pPr>
        <w:spacing w:after="0"/>
        <w:jc w:val="right"/>
        <w:rPr>
          <w:rFonts w:eastAsia="Times New Roman"/>
          <w:szCs w:val="17"/>
        </w:rPr>
      </w:pPr>
      <w:r w:rsidRPr="00D022E1">
        <w:rPr>
          <w:rFonts w:eastAsia="Times New Roman"/>
          <w:szCs w:val="17"/>
        </w:rPr>
        <w:t>Minister for Planning</w:t>
      </w:r>
    </w:p>
    <w:p w:rsidR="00D022E1" w:rsidRPr="00D022E1" w:rsidRDefault="00D022E1" w:rsidP="00D022E1">
      <w:pPr>
        <w:pBdr>
          <w:top w:val="single" w:sz="4" w:space="1" w:color="auto"/>
        </w:pBdr>
        <w:spacing w:before="100" w:line="14" w:lineRule="exact"/>
        <w:ind w:left="1080" w:right="1080"/>
        <w:jc w:val="center"/>
        <w:rPr>
          <w:rFonts w:eastAsia="Times New Roman"/>
          <w:szCs w:val="17"/>
        </w:rPr>
      </w:pPr>
    </w:p>
    <w:p w:rsidR="00D022E1" w:rsidRPr="00D022E1" w:rsidRDefault="00D022E1" w:rsidP="00D022E1">
      <w:pPr>
        <w:spacing w:after="0" w:line="240" w:lineRule="auto"/>
        <w:jc w:val="left"/>
        <w:rPr>
          <w:rFonts w:eastAsia="Times New Roman"/>
          <w:szCs w:val="17"/>
        </w:rPr>
      </w:pPr>
    </w:p>
    <w:p w:rsidR="00D022E1" w:rsidRPr="00D022E1" w:rsidRDefault="00D022E1" w:rsidP="00D022E1">
      <w:pPr>
        <w:spacing w:after="0" w:line="240" w:lineRule="auto"/>
        <w:jc w:val="left"/>
        <w:rPr>
          <w:rFonts w:eastAsia="Times New Roman"/>
          <w:szCs w:val="17"/>
        </w:rPr>
      </w:pPr>
      <w:r w:rsidRPr="00D022E1">
        <w:rPr>
          <w:rFonts w:eastAsia="Times New Roman"/>
          <w:szCs w:val="17"/>
        </w:rPr>
        <w:br w:type="page"/>
      </w:r>
    </w:p>
    <w:p w:rsidR="00D022E1" w:rsidRPr="00D022E1" w:rsidRDefault="00D022E1" w:rsidP="00D022E1">
      <w:pPr>
        <w:keepLines/>
        <w:autoSpaceDE w:val="0"/>
        <w:autoSpaceDN w:val="0"/>
        <w:adjustRightInd w:val="0"/>
        <w:spacing w:after="0" w:line="20" w:lineRule="exact"/>
        <w:rPr>
          <w:rFonts w:eastAsia="Times New Roman"/>
          <w:color w:val="000000"/>
          <w:sz w:val="28"/>
          <w:szCs w:val="28"/>
        </w:rPr>
      </w:pPr>
    </w:p>
    <w:p w:rsidR="00D022E1" w:rsidRPr="00D022E1" w:rsidRDefault="00D022E1" w:rsidP="00D022E1">
      <w:pPr>
        <w:keepLines/>
        <w:autoSpaceDE w:val="0"/>
        <w:autoSpaceDN w:val="0"/>
        <w:adjustRightInd w:val="0"/>
        <w:spacing w:before="240" w:after="0" w:line="240" w:lineRule="auto"/>
        <w:rPr>
          <w:rFonts w:eastAsia="Times New Roman"/>
          <w:color w:val="000000"/>
          <w:sz w:val="28"/>
          <w:szCs w:val="28"/>
        </w:rPr>
      </w:pPr>
      <w:r w:rsidRPr="00D022E1">
        <w:rPr>
          <w:rFonts w:eastAsia="Times New Roman"/>
          <w:color w:val="000000"/>
          <w:sz w:val="28"/>
          <w:szCs w:val="28"/>
        </w:rPr>
        <w:t>South Australia</w:t>
      </w:r>
    </w:p>
    <w:p w:rsidR="00D022E1" w:rsidRPr="00D022E1" w:rsidRDefault="00D022E1" w:rsidP="00D022E1">
      <w:pPr>
        <w:keepLines/>
        <w:autoSpaceDE w:val="0"/>
        <w:autoSpaceDN w:val="0"/>
        <w:adjustRightInd w:val="0"/>
        <w:spacing w:before="120" w:after="200" w:line="240" w:lineRule="auto"/>
        <w:rPr>
          <w:rFonts w:eastAsia="Times New Roman"/>
          <w:b/>
          <w:bCs/>
          <w:color w:val="000000"/>
          <w:sz w:val="36"/>
          <w:szCs w:val="36"/>
        </w:rPr>
      </w:pPr>
      <w:r w:rsidRPr="00D022E1">
        <w:rPr>
          <w:rFonts w:eastAsia="Times New Roman"/>
          <w:b/>
          <w:bCs/>
          <w:color w:val="000000"/>
          <w:sz w:val="36"/>
          <w:szCs w:val="36"/>
        </w:rPr>
        <w:t>Flinders Regional Assessment Panel (No 2) Notice 2020</w:t>
      </w:r>
    </w:p>
    <w:p w:rsidR="00D022E1" w:rsidRPr="00D022E1" w:rsidRDefault="00D022E1" w:rsidP="00D022E1">
      <w:pPr>
        <w:keepLines/>
        <w:autoSpaceDE w:val="0"/>
        <w:autoSpaceDN w:val="0"/>
        <w:adjustRightInd w:val="0"/>
        <w:spacing w:before="80" w:after="240" w:line="240" w:lineRule="auto"/>
        <w:rPr>
          <w:rFonts w:eastAsia="Times New Roman"/>
          <w:color w:val="000000"/>
          <w:sz w:val="24"/>
          <w:szCs w:val="24"/>
        </w:rPr>
      </w:pPr>
      <w:proofErr w:type="gramStart"/>
      <w:r w:rsidRPr="00D022E1">
        <w:rPr>
          <w:rFonts w:eastAsia="Times New Roman"/>
          <w:color w:val="000000"/>
          <w:sz w:val="24"/>
          <w:szCs w:val="24"/>
        </w:rPr>
        <w:t>under</w:t>
      </w:r>
      <w:proofErr w:type="gramEnd"/>
      <w:r w:rsidRPr="00D022E1">
        <w:rPr>
          <w:rFonts w:eastAsia="Times New Roman"/>
          <w:color w:val="000000"/>
          <w:sz w:val="24"/>
          <w:szCs w:val="24"/>
        </w:rPr>
        <w:t xml:space="preserve"> section 84 of the </w:t>
      </w:r>
      <w:r w:rsidRPr="00D022E1">
        <w:rPr>
          <w:rFonts w:eastAsia="Times New Roman"/>
          <w:i/>
          <w:iCs/>
          <w:color w:val="000000"/>
          <w:sz w:val="24"/>
          <w:szCs w:val="24"/>
        </w:rPr>
        <w:t>Planning, Development and Infrastructure Act 2016</w:t>
      </w:r>
    </w:p>
    <w:p w:rsidR="00D022E1" w:rsidRPr="00D022E1" w:rsidRDefault="00D022E1" w:rsidP="00D022E1">
      <w:pPr>
        <w:keepLines/>
        <w:pBdr>
          <w:top w:val="single" w:sz="4" w:space="0" w:color="auto"/>
        </w:pBdr>
        <w:autoSpaceDE w:val="0"/>
        <w:autoSpaceDN w:val="0"/>
        <w:adjustRightInd w:val="0"/>
        <w:spacing w:before="120" w:after="120" w:line="240" w:lineRule="auto"/>
        <w:rPr>
          <w:rFonts w:eastAsia="Times New Roman"/>
          <w:color w:val="000000"/>
          <w:sz w:val="2"/>
          <w:szCs w:val="2"/>
        </w:rPr>
      </w:pPr>
    </w:p>
    <w:p w:rsidR="00D022E1" w:rsidRPr="00D022E1" w:rsidRDefault="00D022E1" w:rsidP="00D022E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D022E1">
        <w:rPr>
          <w:rFonts w:eastAsia="Times New Roman"/>
          <w:b/>
          <w:bCs/>
          <w:color w:val="000000"/>
          <w:sz w:val="32"/>
          <w:szCs w:val="32"/>
          <w:lang w:eastAsia="en-AU"/>
        </w:rPr>
        <w:t>Part 1—Preliminary</w:t>
      </w:r>
    </w:p>
    <w:p w:rsidR="00D022E1" w:rsidRPr="00D022E1" w:rsidRDefault="00D022E1" w:rsidP="00D022E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022E1">
        <w:rPr>
          <w:rFonts w:eastAsia="Times New Roman"/>
          <w:b/>
          <w:bCs/>
          <w:color w:val="000000"/>
          <w:sz w:val="26"/>
          <w:szCs w:val="26"/>
          <w:lang w:eastAsia="en-AU"/>
        </w:rPr>
        <w:t>1—Short title</w:t>
      </w:r>
    </w:p>
    <w:p w:rsidR="00D022E1" w:rsidRPr="00D022E1" w:rsidRDefault="00D022E1" w:rsidP="00D022E1">
      <w:pPr>
        <w:keepLines/>
        <w:autoSpaceDE w:val="0"/>
        <w:autoSpaceDN w:val="0"/>
        <w:adjustRightInd w:val="0"/>
        <w:spacing w:before="120" w:after="0" w:line="240" w:lineRule="auto"/>
        <w:ind w:left="794"/>
        <w:rPr>
          <w:rFonts w:eastAsia="Times New Roman"/>
          <w:color w:val="000000"/>
          <w:sz w:val="23"/>
          <w:szCs w:val="23"/>
        </w:rPr>
      </w:pPr>
      <w:r w:rsidRPr="00D022E1">
        <w:rPr>
          <w:rFonts w:eastAsia="Times New Roman"/>
          <w:color w:val="000000"/>
          <w:sz w:val="23"/>
          <w:szCs w:val="23"/>
        </w:rPr>
        <w:t xml:space="preserve">This notice may be cited as the </w:t>
      </w:r>
      <w:r w:rsidRPr="00D022E1">
        <w:rPr>
          <w:rFonts w:eastAsia="Times New Roman"/>
          <w:i/>
          <w:iCs/>
          <w:color w:val="000000"/>
          <w:sz w:val="23"/>
          <w:szCs w:val="23"/>
        </w:rPr>
        <w:t>Flinders Regional Assessment Panel (No 2) Notice 2020</w:t>
      </w:r>
      <w:r w:rsidRPr="00D022E1">
        <w:rPr>
          <w:rFonts w:eastAsia="Times New Roman"/>
          <w:color w:val="000000"/>
          <w:sz w:val="23"/>
          <w:szCs w:val="23"/>
        </w:rPr>
        <w:t>.</w:t>
      </w:r>
    </w:p>
    <w:p w:rsidR="00D022E1" w:rsidRPr="00D022E1" w:rsidRDefault="00D022E1" w:rsidP="00D022E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022E1">
        <w:rPr>
          <w:rFonts w:eastAsia="Times New Roman"/>
          <w:b/>
          <w:bCs/>
          <w:color w:val="000000"/>
          <w:sz w:val="26"/>
          <w:szCs w:val="26"/>
          <w:lang w:eastAsia="en-AU"/>
        </w:rPr>
        <w:t>2—Commencement</w:t>
      </w:r>
    </w:p>
    <w:p w:rsidR="00D022E1" w:rsidRPr="00D022E1" w:rsidRDefault="00D022E1" w:rsidP="00D022E1">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D022E1">
        <w:rPr>
          <w:rFonts w:eastAsia="Times New Roman"/>
          <w:color w:val="000000"/>
          <w:sz w:val="23"/>
          <w:szCs w:val="23"/>
        </w:rPr>
        <w:tab/>
      </w:r>
      <w:r w:rsidRPr="00D022E1">
        <w:rPr>
          <w:rFonts w:eastAsia="Times New Roman"/>
          <w:color w:val="000000"/>
          <w:sz w:val="23"/>
          <w:szCs w:val="23"/>
        </w:rPr>
        <w:tab/>
        <w:t>This notice comes into operation on 31 July 2020.</w:t>
      </w:r>
    </w:p>
    <w:p w:rsidR="00D022E1" w:rsidRPr="00D022E1" w:rsidRDefault="00D022E1" w:rsidP="00D022E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022E1">
        <w:rPr>
          <w:rFonts w:eastAsia="Times New Roman"/>
          <w:b/>
          <w:bCs/>
          <w:color w:val="000000"/>
          <w:sz w:val="26"/>
          <w:szCs w:val="26"/>
          <w:lang w:eastAsia="en-AU"/>
        </w:rPr>
        <w:t>3—Interpretation</w:t>
      </w:r>
    </w:p>
    <w:p w:rsidR="00D022E1" w:rsidRPr="00D022E1" w:rsidRDefault="00D022E1" w:rsidP="00D022E1">
      <w:pPr>
        <w:keepNext/>
        <w:keepLines/>
        <w:autoSpaceDE w:val="0"/>
        <w:autoSpaceDN w:val="0"/>
        <w:adjustRightInd w:val="0"/>
        <w:spacing w:before="120" w:after="0" w:line="240" w:lineRule="auto"/>
        <w:ind w:left="794"/>
        <w:rPr>
          <w:rFonts w:eastAsia="Times New Roman"/>
          <w:color w:val="000000"/>
          <w:sz w:val="23"/>
          <w:szCs w:val="23"/>
        </w:rPr>
      </w:pPr>
      <w:r w:rsidRPr="00D022E1">
        <w:rPr>
          <w:rFonts w:eastAsia="Times New Roman"/>
          <w:color w:val="000000"/>
          <w:sz w:val="23"/>
          <w:szCs w:val="23"/>
        </w:rPr>
        <w:t>In this notice—</w:t>
      </w:r>
    </w:p>
    <w:p w:rsidR="00D022E1" w:rsidRPr="00D022E1" w:rsidRDefault="00D022E1" w:rsidP="00D022E1">
      <w:pPr>
        <w:keepLines/>
        <w:autoSpaceDE w:val="0"/>
        <w:autoSpaceDN w:val="0"/>
        <w:adjustRightInd w:val="0"/>
        <w:spacing w:before="120" w:after="0" w:line="240" w:lineRule="auto"/>
        <w:ind w:left="794"/>
        <w:rPr>
          <w:rFonts w:eastAsia="Times New Roman"/>
          <w:sz w:val="24"/>
          <w:szCs w:val="24"/>
        </w:rPr>
      </w:pPr>
      <w:r w:rsidRPr="00D022E1">
        <w:rPr>
          <w:rFonts w:eastAsia="Times New Roman"/>
          <w:b/>
          <w:bCs/>
          <w:i/>
          <w:iCs/>
          <w:color w:val="000000"/>
          <w:sz w:val="23"/>
          <w:szCs w:val="23"/>
        </w:rPr>
        <w:t>Act</w:t>
      </w:r>
      <w:r w:rsidRPr="00D022E1">
        <w:rPr>
          <w:rFonts w:eastAsia="Times New Roman"/>
          <w:color w:val="000000"/>
          <w:sz w:val="23"/>
          <w:szCs w:val="23"/>
        </w:rPr>
        <w:t xml:space="preserve"> means the </w:t>
      </w:r>
      <w:hyperlink r:id="rId77" w:history="1">
        <w:r w:rsidRPr="00D022E1">
          <w:rPr>
            <w:rFonts w:eastAsia="Times New Roman"/>
            <w:i/>
            <w:iCs/>
            <w:color w:val="000000"/>
            <w:sz w:val="23"/>
            <w:szCs w:val="23"/>
          </w:rPr>
          <w:t>Planning,</w:t>
        </w:r>
      </w:hyperlink>
      <w:r w:rsidRPr="00D022E1">
        <w:rPr>
          <w:rFonts w:eastAsia="Times New Roman"/>
          <w:i/>
          <w:iCs/>
          <w:color w:val="000000"/>
          <w:sz w:val="23"/>
          <w:szCs w:val="23"/>
        </w:rPr>
        <w:t xml:space="preserve"> Development and Infrastructure Act 2016</w:t>
      </w:r>
      <w:r w:rsidRPr="00D022E1">
        <w:rPr>
          <w:rFonts w:eastAsia="Times New Roman"/>
          <w:color w:val="000000"/>
          <w:sz w:val="23"/>
          <w:szCs w:val="23"/>
        </w:rPr>
        <w:t>;</w:t>
      </w:r>
    </w:p>
    <w:p w:rsidR="00D022E1" w:rsidRPr="00D022E1" w:rsidRDefault="00D022E1" w:rsidP="00D022E1">
      <w:pPr>
        <w:keepLines/>
        <w:autoSpaceDE w:val="0"/>
        <w:autoSpaceDN w:val="0"/>
        <w:adjustRightInd w:val="0"/>
        <w:spacing w:before="120" w:after="0" w:line="240" w:lineRule="auto"/>
        <w:ind w:left="794"/>
        <w:rPr>
          <w:rFonts w:eastAsia="Times New Roman"/>
          <w:color w:val="000000"/>
          <w:sz w:val="23"/>
          <w:szCs w:val="23"/>
        </w:rPr>
      </w:pPr>
      <w:proofErr w:type="gramStart"/>
      <w:r w:rsidRPr="00D022E1">
        <w:rPr>
          <w:rFonts w:eastAsia="Times New Roman"/>
          <w:b/>
          <w:bCs/>
          <w:i/>
          <w:iCs/>
          <w:color w:val="000000"/>
          <w:sz w:val="23"/>
          <w:szCs w:val="23"/>
        </w:rPr>
        <w:t>panel</w:t>
      </w:r>
      <w:proofErr w:type="gramEnd"/>
      <w:r w:rsidRPr="00D022E1">
        <w:rPr>
          <w:rFonts w:eastAsia="Times New Roman"/>
          <w:color w:val="000000"/>
          <w:sz w:val="23"/>
          <w:szCs w:val="23"/>
        </w:rPr>
        <w:t xml:space="preserve"> means the assessment panel constituted under clause 4;</w:t>
      </w:r>
    </w:p>
    <w:p w:rsidR="00D022E1" w:rsidRPr="00D022E1" w:rsidRDefault="00D022E1" w:rsidP="00D022E1">
      <w:pPr>
        <w:keepLines/>
        <w:autoSpaceDE w:val="0"/>
        <w:autoSpaceDN w:val="0"/>
        <w:adjustRightInd w:val="0"/>
        <w:spacing w:before="120" w:after="0" w:line="240" w:lineRule="auto"/>
        <w:ind w:left="794"/>
        <w:rPr>
          <w:rFonts w:eastAsia="Times New Roman"/>
          <w:color w:val="000000"/>
          <w:sz w:val="23"/>
          <w:szCs w:val="23"/>
        </w:rPr>
      </w:pPr>
      <w:proofErr w:type="gramStart"/>
      <w:r w:rsidRPr="00D022E1">
        <w:rPr>
          <w:rFonts w:eastAsia="Times New Roman"/>
          <w:b/>
          <w:bCs/>
          <w:i/>
          <w:iCs/>
          <w:color w:val="000000"/>
          <w:sz w:val="23"/>
          <w:szCs w:val="23"/>
        </w:rPr>
        <w:t>relevant</w:t>
      </w:r>
      <w:proofErr w:type="gramEnd"/>
      <w:r w:rsidRPr="00D022E1">
        <w:rPr>
          <w:rFonts w:eastAsia="Times New Roman"/>
          <w:b/>
          <w:bCs/>
          <w:i/>
          <w:iCs/>
          <w:color w:val="000000"/>
          <w:sz w:val="23"/>
          <w:szCs w:val="23"/>
        </w:rPr>
        <w:t xml:space="preserve"> council </w:t>
      </w:r>
      <w:r w:rsidRPr="00D022E1">
        <w:rPr>
          <w:rFonts w:eastAsia="Times New Roman"/>
          <w:color w:val="000000"/>
          <w:sz w:val="23"/>
          <w:szCs w:val="23"/>
        </w:rPr>
        <w:t>means a council for an area in relation to which the panel is constituted.</w:t>
      </w:r>
    </w:p>
    <w:p w:rsidR="00D022E1" w:rsidRPr="00D022E1" w:rsidRDefault="00D022E1" w:rsidP="00D022E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D022E1">
        <w:rPr>
          <w:rFonts w:eastAsia="Times New Roman"/>
          <w:b/>
          <w:bCs/>
          <w:color w:val="000000"/>
          <w:sz w:val="32"/>
          <w:szCs w:val="32"/>
          <w:lang w:eastAsia="en-AU"/>
        </w:rPr>
        <w:t>Part 2—Constitution of assessment panel</w:t>
      </w:r>
    </w:p>
    <w:p w:rsidR="00D022E1" w:rsidRPr="00D022E1" w:rsidRDefault="00D022E1" w:rsidP="00D022E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022E1">
        <w:rPr>
          <w:rFonts w:eastAsia="Times New Roman"/>
          <w:b/>
          <w:bCs/>
          <w:color w:val="000000"/>
          <w:sz w:val="26"/>
          <w:szCs w:val="26"/>
          <w:lang w:eastAsia="en-AU"/>
        </w:rPr>
        <w:t>4—Constitution of assessment panel</w:t>
      </w:r>
    </w:p>
    <w:p w:rsidR="00D022E1" w:rsidRPr="00D022E1" w:rsidRDefault="00D022E1" w:rsidP="00D022E1">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D022E1">
        <w:rPr>
          <w:rFonts w:eastAsia="Times New Roman"/>
          <w:color w:val="000000"/>
          <w:sz w:val="23"/>
          <w:szCs w:val="23"/>
        </w:rPr>
        <w:tab/>
        <w:t>(1)</w:t>
      </w:r>
      <w:r w:rsidRPr="00D022E1">
        <w:rPr>
          <w:rFonts w:eastAsia="Times New Roman"/>
          <w:color w:val="000000"/>
          <w:sz w:val="23"/>
          <w:szCs w:val="23"/>
        </w:rPr>
        <w:tab/>
        <w:t>For the purposes of section 84(1</w:t>
      </w:r>
      <w:proofErr w:type="gramStart"/>
      <w:r w:rsidRPr="00D022E1">
        <w:rPr>
          <w:rFonts w:eastAsia="Times New Roman"/>
          <w:color w:val="000000"/>
          <w:sz w:val="23"/>
          <w:szCs w:val="23"/>
        </w:rPr>
        <w:t>)(</w:t>
      </w:r>
      <w:proofErr w:type="gramEnd"/>
      <w:r w:rsidRPr="00D022E1">
        <w:rPr>
          <w:rFonts w:eastAsia="Times New Roman"/>
          <w:color w:val="000000"/>
          <w:sz w:val="23"/>
          <w:szCs w:val="23"/>
        </w:rPr>
        <w:t xml:space="preserve">a) of the Act, the </w:t>
      </w:r>
      <w:r w:rsidRPr="00D022E1">
        <w:rPr>
          <w:rFonts w:eastAsia="Times New Roman"/>
          <w:i/>
          <w:iCs/>
          <w:color w:val="000000"/>
          <w:sz w:val="23"/>
          <w:szCs w:val="23"/>
        </w:rPr>
        <w:t>Flinders Regional Assessment Panel</w:t>
      </w:r>
      <w:r w:rsidRPr="00D022E1">
        <w:rPr>
          <w:rFonts w:eastAsia="Times New Roman"/>
          <w:color w:val="000000"/>
          <w:sz w:val="23"/>
          <w:szCs w:val="23"/>
        </w:rPr>
        <w:t xml:space="preserve"> is constituted.</w:t>
      </w:r>
    </w:p>
    <w:p w:rsidR="00D022E1" w:rsidRPr="00D022E1" w:rsidRDefault="00D022E1" w:rsidP="00D022E1">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D022E1">
        <w:rPr>
          <w:rFonts w:eastAsia="Times New Roman"/>
          <w:color w:val="000000"/>
          <w:sz w:val="23"/>
          <w:szCs w:val="23"/>
        </w:rPr>
        <w:tab/>
        <w:t>(2)</w:t>
      </w:r>
      <w:r w:rsidRPr="00D022E1">
        <w:rPr>
          <w:rFonts w:eastAsia="Times New Roman"/>
          <w:color w:val="000000"/>
          <w:sz w:val="23"/>
          <w:szCs w:val="23"/>
        </w:rPr>
        <w:tab/>
        <w:t>The panel is constituted in relation to the areas of the following councils:</w:t>
      </w:r>
    </w:p>
    <w:p w:rsidR="00D022E1" w:rsidRPr="00D022E1" w:rsidRDefault="00D022E1" w:rsidP="00D022E1">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D022E1">
        <w:rPr>
          <w:rFonts w:eastAsia="Times New Roman"/>
          <w:color w:val="000000"/>
          <w:sz w:val="23"/>
          <w:szCs w:val="23"/>
        </w:rPr>
        <w:tab/>
        <w:t>(a)</w:t>
      </w:r>
      <w:r w:rsidRPr="00D022E1">
        <w:rPr>
          <w:rFonts w:eastAsia="Times New Roman"/>
          <w:color w:val="000000"/>
          <w:sz w:val="23"/>
          <w:szCs w:val="23"/>
        </w:rPr>
        <w:tab/>
        <w:t>The Flinders Ranges Council;</w:t>
      </w:r>
    </w:p>
    <w:p w:rsidR="00D022E1" w:rsidRPr="00D022E1" w:rsidRDefault="00D022E1" w:rsidP="00D022E1">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D022E1">
        <w:rPr>
          <w:rFonts w:eastAsia="Times New Roman"/>
          <w:color w:val="000000"/>
          <w:sz w:val="23"/>
          <w:szCs w:val="23"/>
        </w:rPr>
        <w:tab/>
        <w:t>(b)</w:t>
      </w:r>
      <w:r w:rsidRPr="00D022E1">
        <w:rPr>
          <w:rFonts w:eastAsia="Times New Roman"/>
          <w:color w:val="000000"/>
          <w:sz w:val="23"/>
          <w:szCs w:val="23"/>
        </w:rPr>
        <w:tab/>
        <w:t>District Council of Mount Remarkable;</w:t>
      </w:r>
    </w:p>
    <w:p w:rsidR="00D022E1" w:rsidRPr="00D022E1" w:rsidRDefault="00D022E1" w:rsidP="00D022E1">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D022E1">
        <w:rPr>
          <w:rFonts w:eastAsia="Times New Roman"/>
          <w:color w:val="000000"/>
          <w:sz w:val="23"/>
          <w:szCs w:val="23"/>
        </w:rPr>
        <w:tab/>
        <w:t>(c)</w:t>
      </w:r>
      <w:r w:rsidRPr="00D022E1">
        <w:rPr>
          <w:rFonts w:eastAsia="Times New Roman"/>
          <w:color w:val="000000"/>
          <w:sz w:val="23"/>
          <w:szCs w:val="23"/>
        </w:rPr>
        <w:tab/>
        <w:t>District Council of Orroroo Carrieton;</w:t>
      </w:r>
    </w:p>
    <w:p w:rsidR="00D022E1" w:rsidRPr="00D022E1" w:rsidRDefault="00D022E1" w:rsidP="00D022E1">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D022E1">
        <w:rPr>
          <w:rFonts w:eastAsia="Times New Roman"/>
          <w:color w:val="000000"/>
          <w:sz w:val="23"/>
          <w:szCs w:val="23"/>
        </w:rPr>
        <w:tab/>
        <w:t>(d)</w:t>
      </w:r>
      <w:r w:rsidRPr="00D022E1">
        <w:rPr>
          <w:rFonts w:eastAsia="Times New Roman"/>
          <w:color w:val="000000"/>
          <w:sz w:val="23"/>
          <w:szCs w:val="23"/>
        </w:rPr>
        <w:tab/>
        <w:t>District Council of Peterborough.</w:t>
      </w:r>
    </w:p>
    <w:p w:rsidR="00D022E1" w:rsidRPr="00D022E1" w:rsidRDefault="00D022E1" w:rsidP="00D022E1">
      <w:pPr>
        <w:keepNext/>
        <w:keepLines/>
        <w:autoSpaceDE w:val="0"/>
        <w:autoSpaceDN w:val="0"/>
        <w:adjustRightInd w:val="0"/>
        <w:spacing w:before="280" w:after="0" w:line="240" w:lineRule="auto"/>
        <w:ind w:left="567" w:hanging="567"/>
        <w:jc w:val="left"/>
        <w:rPr>
          <w:rFonts w:eastAsia="Times New Roman"/>
          <w:b/>
          <w:bCs/>
          <w:color w:val="000000"/>
          <w:sz w:val="23"/>
          <w:szCs w:val="23"/>
          <w:lang w:eastAsia="en-AU"/>
        </w:rPr>
      </w:pPr>
      <w:r w:rsidRPr="00D022E1">
        <w:rPr>
          <w:rFonts w:eastAsia="Times New Roman"/>
          <w:b/>
          <w:bCs/>
          <w:color w:val="000000"/>
          <w:sz w:val="32"/>
          <w:szCs w:val="32"/>
          <w:lang w:eastAsia="en-AU"/>
        </w:rPr>
        <w:t>Part 3—Core provisions</w:t>
      </w:r>
    </w:p>
    <w:p w:rsidR="00D022E1" w:rsidRPr="00D022E1" w:rsidRDefault="00D022E1" w:rsidP="00D022E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022E1">
        <w:rPr>
          <w:rFonts w:eastAsia="Times New Roman"/>
          <w:b/>
          <w:bCs/>
          <w:color w:val="000000"/>
          <w:sz w:val="26"/>
          <w:szCs w:val="26"/>
          <w:lang w:eastAsia="en-AU"/>
        </w:rPr>
        <w:t>5—Core provisions</w:t>
      </w:r>
    </w:p>
    <w:p w:rsidR="00D022E1" w:rsidRPr="00D022E1" w:rsidRDefault="00D022E1" w:rsidP="00D022E1">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D022E1">
        <w:rPr>
          <w:rFonts w:eastAsia="Times New Roman"/>
          <w:color w:val="000000"/>
          <w:sz w:val="23"/>
          <w:szCs w:val="23"/>
        </w:rPr>
        <w:tab/>
      </w:r>
      <w:r w:rsidRPr="00D022E1">
        <w:rPr>
          <w:rFonts w:eastAsia="Times New Roman"/>
          <w:color w:val="000000"/>
          <w:sz w:val="23"/>
          <w:szCs w:val="23"/>
        </w:rPr>
        <w:tab/>
        <w:t>The following provisions are made for the purposes of section 84(1</w:t>
      </w:r>
      <w:proofErr w:type="gramStart"/>
      <w:r w:rsidRPr="00D022E1">
        <w:rPr>
          <w:rFonts w:eastAsia="Times New Roman"/>
          <w:color w:val="000000"/>
          <w:sz w:val="23"/>
          <w:szCs w:val="23"/>
        </w:rPr>
        <w:t>)(</w:t>
      </w:r>
      <w:proofErr w:type="gramEnd"/>
      <w:r w:rsidRPr="00D022E1">
        <w:rPr>
          <w:rFonts w:eastAsia="Times New Roman"/>
          <w:color w:val="000000"/>
          <w:sz w:val="23"/>
          <w:szCs w:val="23"/>
        </w:rPr>
        <w:t>e) of the Act.</w:t>
      </w:r>
    </w:p>
    <w:p w:rsidR="00D022E1" w:rsidRPr="00D022E1" w:rsidRDefault="00D022E1" w:rsidP="00D022E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022E1">
        <w:rPr>
          <w:rFonts w:eastAsia="Times New Roman"/>
          <w:b/>
          <w:bCs/>
          <w:color w:val="000000"/>
          <w:sz w:val="26"/>
          <w:szCs w:val="26"/>
          <w:lang w:eastAsia="en-AU"/>
        </w:rPr>
        <w:t>6—Number of members</w:t>
      </w:r>
    </w:p>
    <w:p w:rsidR="00D022E1" w:rsidRPr="00D022E1" w:rsidRDefault="00D022E1" w:rsidP="00D022E1">
      <w:pPr>
        <w:keepNext/>
        <w:keepLines/>
        <w:tabs>
          <w:tab w:val="center" w:pos="397"/>
          <w:tab w:val="left" w:pos="794"/>
        </w:tabs>
        <w:autoSpaceDE w:val="0"/>
        <w:autoSpaceDN w:val="0"/>
        <w:adjustRightInd w:val="0"/>
        <w:spacing w:before="120" w:after="0" w:line="240" w:lineRule="auto"/>
        <w:ind w:left="794" w:hanging="794"/>
        <w:rPr>
          <w:rFonts w:eastAsia="Times New Roman"/>
          <w:szCs w:val="20"/>
        </w:rPr>
      </w:pPr>
      <w:r w:rsidRPr="00D022E1">
        <w:rPr>
          <w:rFonts w:eastAsia="Times New Roman"/>
          <w:color w:val="000000"/>
          <w:sz w:val="23"/>
          <w:szCs w:val="23"/>
        </w:rPr>
        <w:tab/>
      </w:r>
      <w:r w:rsidRPr="00D022E1">
        <w:rPr>
          <w:rFonts w:eastAsia="Times New Roman"/>
          <w:color w:val="000000"/>
          <w:sz w:val="23"/>
          <w:szCs w:val="23"/>
        </w:rPr>
        <w:tab/>
        <w:t>The panel will consist of three members.</w:t>
      </w:r>
      <w:r w:rsidRPr="00D022E1">
        <w:rPr>
          <w:rFonts w:eastAsia="Times New Roman"/>
          <w:szCs w:val="20"/>
        </w:rPr>
        <w:t>7—Requirements with respect to the appointment of members</w:t>
      </w:r>
    </w:p>
    <w:p w:rsidR="00D022E1" w:rsidRPr="00D022E1" w:rsidRDefault="00D022E1" w:rsidP="00D022E1">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D022E1">
        <w:rPr>
          <w:rFonts w:eastAsia="Times New Roman"/>
          <w:color w:val="000000"/>
          <w:sz w:val="23"/>
          <w:szCs w:val="23"/>
        </w:rPr>
        <w:tab/>
      </w:r>
      <w:r w:rsidRPr="00D022E1">
        <w:rPr>
          <w:rFonts w:eastAsia="Times New Roman"/>
          <w:color w:val="000000"/>
          <w:sz w:val="23"/>
          <w:szCs w:val="23"/>
        </w:rPr>
        <w:tab/>
        <w:t>A person who is a member of the Parliament of the State is not eligible for appointment as a member of the panel.</w:t>
      </w:r>
    </w:p>
    <w:p w:rsidR="00D022E1" w:rsidRPr="00D022E1" w:rsidRDefault="00D022E1" w:rsidP="00D022E1">
      <w:pPr>
        <w:spacing w:after="0" w:line="240" w:lineRule="auto"/>
        <w:jc w:val="left"/>
        <w:rPr>
          <w:rFonts w:eastAsia="Times New Roman"/>
          <w:b/>
          <w:bCs/>
          <w:color w:val="000000"/>
          <w:sz w:val="26"/>
          <w:szCs w:val="26"/>
          <w:lang w:eastAsia="en-AU"/>
        </w:rPr>
      </w:pPr>
      <w:r w:rsidRPr="00D022E1">
        <w:rPr>
          <w:rFonts w:eastAsia="Times New Roman"/>
          <w:szCs w:val="20"/>
        </w:rPr>
        <w:br w:type="page"/>
      </w:r>
    </w:p>
    <w:p w:rsidR="00D022E1" w:rsidRPr="00D022E1" w:rsidRDefault="00D022E1" w:rsidP="00D022E1">
      <w:pPr>
        <w:keepLines/>
        <w:autoSpaceDE w:val="0"/>
        <w:autoSpaceDN w:val="0"/>
        <w:adjustRightInd w:val="0"/>
        <w:spacing w:after="0" w:line="20" w:lineRule="exact"/>
        <w:rPr>
          <w:rFonts w:eastAsia="Times New Roman"/>
          <w:color w:val="000000"/>
          <w:sz w:val="28"/>
          <w:szCs w:val="28"/>
        </w:rPr>
      </w:pPr>
    </w:p>
    <w:p w:rsidR="00D022E1" w:rsidRPr="00D022E1" w:rsidRDefault="00D022E1" w:rsidP="00D022E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022E1">
        <w:rPr>
          <w:rFonts w:eastAsia="Times New Roman"/>
          <w:b/>
          <w:bCs/>
          <w:color w:val="000000"/>
          <w:sz w:val="26"/>
          <w:szCs w:val="26"/>
          <w:lang w:eastAsia="en-AU"/>
        </w:rPr>
        <w:t>8—Procedures for appointment</w:t>
      </w:r>
    </w:p>
    <w:p w:rsidR="00D022E1" w:rsidRPr="00D022E1" w:rsidRDefault="00D022E1" w:rsidP="00D022E1">
      <w:pPr>
        <w:keepLines/>
        <w:tabs>
          <w:tab w:val="center" w:pos="397"/>
          <w:tab w:val="left" w:pos="794"/>
        </w:tabs>
        <w:autoSpaceDE w:val="0"/>
        <w:autoSpaceDN w:val="0"/>
        <w:adjustRightInd w:val="0"/>
        <w:spacing w:before="120" w:after="0" w:line="240" w:lineRule="auto"/>
        <w:ind w:left="794" w:hanging="794"/>
        <w:rPr>
          <w:rFonts w:eastAsia="Times New Roman"/>
          <w:iCs/>
          <w:color w:val="000000"/>
          <w:sz w:val="23"/>
          <w:szCs w:val="23"/>
        </w:rPr>
      </w:pPr>
      <w:r w:rsidRPr="00D022E1">
        <w:rPr>
          <w:rFonts w:eastAsia="Times New Roman"/>
          <w:color w:val="000000"/>
          <w:sz w:val="23"/>
          <w:szCs w:val="23"/>
        </w:rPr>
        <w:tab/>
        <w:t>(1)</w:t>
      </w:r>
      <w:r w:rsidRPr="00D022E1">
        <w:rPr>
          <w:rFonts w:eastAsia="Times New Roman"/>
          <w:color w:val="000000"/>
          <w:sz w:val="23"/>
          <w:szCs w:val="23"/>
        </w:rPr>
        <w:tab/>
      </w:r>
      <w:r w:rsidRPr="00D022E1">
        <w:rPr>
          <w:rFonts w:eastAsia="Times New Roman"/>
          <w:iCs/>
          <w:color w:val="000000"/>
          <w:sz w:val="23"/>
          <w:szCs w:val="23"/>
        </w:rPr>
        <w:t>The members of the panel will be appointed by the relevant councils taking into account the following requirements:</w:t>
      </w:r>
    </w:p>
    <w:p w:rsidR="00D022E1" w:rsidRPr="00D022E1" w:rsidRDefault="00D022E1" w:rsidP="00D022E1">
      <w:pPr>
        <w:keepLines/>
        <w:tabs>
          <w:tab w:val="center" w:pos="397"/>
          <w:tab w:val="left" w:pos="794"/>
        </w:tabs>
        <w:autoSpaceDE w:val="0"/>
        <w:autoSpaceDN w:val="0"/>
        <w:adjustRightInd w:val="0"/>
        <w:spacing w:before="120" w:after="0" w:line="240" w:lineRule="auto"/>
        <w:ind w:left="794" w:hanging="794"/>
        <w:rPr>
          <w:rFonts w:eastAsia="Times New Roman"/>
          <w:iCs/>
          <w:color w:val="000000"/>
          <w:sz w:val="23"/>
          <w:szCs w:val="23"/>
        </w:rPr>
      </w:pPr>
      <w:r w:rsidRPr="00D022E1">
        <w:rPr>
          <w:rFonts w:eastAsia="Times New Roman"/>
          <w:iCs/>
          <w:color w:val="000000"/>
          <w:sz w:val="23"/>
          <w:szCs w:val="23"/>
        </w:rPr>
        <w:tab/>
      </w:r>
      <w:r w:rsidRPr="00D022E1">
        <w:rPr>
          <w:rFonts w:eastAsia="Times New Roman"/>
          <w:iCs/>
          <w:color w:val="000000"/>
          <w:sz w:val="23"/>
          <w:szCs w:val="23"/>
        </w:rPr>
        <w:tab/>
        <w:t>(a)</w:t>
      </w:r>
      <w:r w:rsidRPr="00D022E1">
        <w:rPr>
          <w:rFonts w:eastAsia="Times New Roman"/>
          <w:iCs/>
          <w:color w:val="000000"/>
          <w:sz w:val="23"/>
          <w:szCs w:val="23"/>
        </w:rPr>
        <w:tab/>
      </w:r>
      <w:proofErr w:type="gramStart"/>
      <w:r w:rsidRPr="00D022E1">
        <w:rPr>
          <w:rFonts w:eastAsia="Times New Roman"/>
          <w:iCs/>
          <w:color w:val="000000"/>
          <w:sz w:val="23"/>
          <w:szCs w:val="23"/>
        </w:rPr>
        <w:t>only</w:t>
      </w:r>
      <w:proofErr w:type="gramEnd"/>
      <w:r w:rsidRPr="00D022E1">
        <w:rPr>
          <w:rFonts w:eastAsia="Times New Roman"/>
          <w:iCs/>
          <w:color w:val="000000"/>
          <w:sz w:val="23"/>
          <w:szCs w:val="23"/>
        </w:rPr>
        <w:t xml:space="preserve"> 1 member of the panel may be a member of a council; and</w:t>
      </w:r>
    </w:p>
    <w:p w:rsidR="00D022E1" w:rsidRPr="00D022E1" w:rsidRDefault="00D022E1" w:rsidP="00D022E1">
      <w:pPr>
        <w:keepLines/>
        <w:tabs>
          <w:tab w:val="center" w:pos="397"/>
          <w:tab w:val="left" w:pos="794"/>
        </w:tabs>
        <w:autoSpaceDE w:val="0"/>
        <w:autoSpaceDN w:val="0"/>
        <w:adjustRightInd w:val="0"/>
        <w:spacing w:before="120" w:after="0" w:line="240" w:lineRule="auto"/>
        <w:ind w:left="1440" w:hanging="1440"/>
        <w:rPr>
          <w:rFonts w:eastAsia="Times New Roman"/>
          <w:iCs/>
          <w:color w:val="000000"/>
          <w:sz w:val="23"/>
          <w:szCs w:val="23"/>
        </w:rPr>
      </w:pPr>
      <w:r w:rsidRPr="00D022E1">
        <w:rPr>
          <w:rFonts w:eastAsia="Times New Roman"/>
          <w:iCs/>
          <w:color w:val="000000"/>
          <w:sz w:val="23"/>
          <w:szCs w:val="23"/>
        </w:rPr>
        <w:tab/>
      </w:r>
      <w:r w:rsidRPr="00D022E1">
        <w:rPr>
          <w:rFonts w:eastAsia="Times New Roman"/>
          <w:iCs/>
          <w:color w:val="000000"/>
          <w:sz w:val="23"/>
          <w:szCs w:val="23"/>
        </w:rPr>
        <w:tab/>
        <w:t>(b)</w:t>
      </w:r>
      <w:r w:rsidRPr="00D022E1">
        <w:rPr>
          <w:rFonts w:eastAsia="Times New Roman"/>
          <w:iCs/>
          <w:color w:val="000000"/>
          <w:sz w:val="23"/>
          <w:szCs w:val="23"/>
        </w:rPr>
        <w:tab/>
      </w:r>
      <w:proofErr w:type="gramStart"/>
      <w:r w:rsidRPr="00D022E1">
        <w:rPr>
          <w:rFonts w:eastAsia="Times New Roman"/>
          <w:iCs/>
          <w:color w:val="000000"/>
          <w:sz w:val="23"/>
          <w:szCs w:val="23"/>
        </w:rPr>
        <w:t>a</w:t>
      </w:r>
      <w:proofErr w:type="gramEnd"/>
      <w:r w:rsidRPr="00D022E1">
        <w:rPr>
          <w:rFonts w:eastAsia="Times New Roman"/>
          <w:iCs/>
          <w:color w:val="000000"/>
          <w:sz w:val="23"/>
          <w:szCs w:val="23"/>
        </w:rPr>
        <w:t xml:space="preserve"> person appointed as a member of the panel must be an accredited professional – planning level 2.</w:t>
      </w:r>
    </w:p>
    <w:p w:rsidR="00D022E1" w:rsidRPr="00D022E1" w:rsidRDefault="00D022E1" w:rsidP="00D022E1">
      <w:pPr>
        <w:keepLines/>
        <w:tabs>
          <w:tab w:val="center" w:pos="397"/>
          <w:tab w:val="left" w:pos="794"/>
        </w:tabs>
        <w:autoSpaceDE w:val="0"/>
        <w:autoSpaceDN w:val="0"/>
        <w:adjustRightInd w:val="0"/>
        <w:spacing w:before="120" w:after="0" w:line="240" w:lineRule="auto"/>
        <w:ind w:left="794" w:hanging="794"/>
        <w:rPr>
          <w:rFonts w:eastAsia="Times New Roman"/>
          <w:iCs/>
          <w:color w:val="000000"/>
          <w:sz w:val="23"/>
          <w:szCs w:val="23"/>
        </w:rPr>
      </w:pPr>
      <w:r w:rsidRPr="00D022E1">
        <w:rPr>
          <w:rFonts w:eastAsia="Times New Roman"/>
          <w:iCs/>
          <w:color w:val="000000"/>
          <w:sz w:val="23"/>
          <w:szCs w:val="23"/>
        </w:rPr>
        <w:tab/>
        <w:t>(2)</w:t>
      </w:r>
      <w:r w:rsidRPr="00D022E1">
        <w:rPr>
          <w:rFonts w:eastAsia="Times New Roman"/>
          <w:iCs/>
          <w:color w:val="000000"/>
          <w:sz w:val="23"/>
          <w:szCs w:val="23"/>
        </w:rPr>
        <w:tab/>
        <w:t>Subclause (1</w:t>
      </w:r>
      <w:proofErr w:type="gramStart"/>
      <w:r w:rsidRPr="00D022E1">
        <w:rPr>
          <w:rFonts w:eastAsia="Times New Roman"/>
          <w:iCs/>
          <w:color w:val="000000"/>
          <w:sz w:val="23"/>
          <w:szCs w:val="23"/>
        </w:rPr>
        <w:t>)(</w:t>
      </w:r>
      <w:proofErr w:type="gramEnd"/>
      <w:r w:rsidRPr="00D022E1">
        <w:rPr>
          <w:rFonts w:eastAsia="Times New Roman"/>
          <w:iCs/>
          <w:color w:val="000000"/>
          <w:sz w:val="23"/>
          <w:szCs w:val="23"/>
        </w:rPr>
        <w:t>b) does not apply if –</w:t>
      </w:r>
    </w:p>
    <w:p w:rsidR="00D022E1" w:rsidRPr="00D022E1" w:rsidRDefault="00D022E1" w:rsidP="00D022E1">
      <w:pPr>
        <w:keepLines/>
        <w:tabs>
          <w:tab w:val="center" w:pos="397"/>
          <w:tab w:val="left" w:pos="794"/>
        </w:tabs>
        <w:autoSpaceDE w:val="0"/>
        <w:autoSpaceDN w:val="0"/>
        <w:adjustRightInd w:val="0"/>
        <w:spacing w:before="120" w:after="0" w:line="240" w:lineRule="auto"/>
        <w:ind w:left="794" w:hanging="794"/>
        <w:rPr>
          <w:rFonts w:eastAsia="Times New Roman"/>
          <w:iCs/>
          <w:color w:val="000000"/>
          <w:sz w:val="23"/>
          <w:szCs w:val="23"/>
        </w:rPr>
      </w:pPr>
      <w:r w:rsidRPr="00D022E1">
        <w:rPr>
          <w:rFonts w:eastAsia="Times New Roman"/>
          <w:iCs/>
          <w:color w:val="000000"/>
          <w:sz w:val="23"/>
          <w:szCs w:val="23"/>
        </w:rPr>
        <w:tab/>
      </w:r>
      <w:r w:rsidRPr="00D022E1">
        <w:rPr>
          <w:rFonts w:eastAsia="Times New Roman"/>
          <w:iCs/>
          <w:color w:val="000000"/>
          <w:sz w:val="23"/>
          <w:szCs w:val="23"/>
        </w:rPr>
        <w:tab/>
        <w:t>(a)</w:t>
      </w:r>
      <w:r w:rsidRPr="00D022E1">
        <w:rPr>
          <w:rFonts w:eastAsia="Times New Roman"/>
          <w:iCs/>
          <w:color w:val="000000"/>
          <w:sz w:val="23"/>
          <w:szCs w:val="23"/>
        </w:rPr>
        <w:tab/>
      </w:r>
      <w:proofErr w:type="gramStart"/>
      <w:r w:rsidRPr="00D022E1">
        <w:rPr>
          <w:rFonts w:eastAsia="Times New Roman"/>
          <w:iCs/>
          <w:color w:val="000000"/>
          <w:sz w:val="23"/>
          <w:szCs w:val="23"/>
        </w:rPr>
        <w:t>the</w:t>
      </w:r>
      <w:proofErr w:type="gramEnd"/>
      <w:r w:rsidRPr="00D022E1">
        <w:rPr>
          <w:rFonts w:eastAsia="Times New Roman"/>
          <w:iCs/>
          <w:color w:val="000000"/>
          <w:sz w:val="23"/>
          <w:szCs w:val="23"/>
        </w:rPr>
        <w:t xml:space="preserve"> person is a member of a council; and</w:t>
      </w:r>
    </w:p>
    <w:p w:rsidR="00D022E1" w:rsidRPr="00D022E1" w:rsidRDefault="00D022E1" w:rsidP="00D022E1">
      <w:pPr>
        <w:keepLines/>
        <w:tabs>
          <w:tab w:val="center" w:pos="397"/>
          <w:tab w:val="left" w:pos="794"/>
        </w:tabs>
        <w:autoSpaceDE w:val="0"/>
        <w:autoSpaceDN w:val="0"/>
        <w:adjustRightInd w:val="0"/>
        <w:spacing w:before="120" w:after="0" w:line="240" w:lineRule="auto"/>
        <w:ind w:left="1440" w:hanging="1440"/>
        <w:rPr>
          <w:rFonts w:eastAsia="Times New Roman"/>
          <w:iCs/>
          <w:color w:val="000000"/>
          <w:sz w:val="23"/>
          <w:szCs w:val="23"/>
        </w:rPr>
      </w:pPr>
      <w:r w:rsidRPr="00D022E1">
        <w:rPr>
          <w:rFonts w:eastAsia="Times New Roman"/>
          <w:iCs/>
          <w:color w:val="000000"/>
          <w:sz w:val="23"/>
          <w:szCs w:val="23"/>
        </w:rPr>
        <w:tab/>
      </w:r>
      <w:r w:rsidRPr="00D022E1">
        <w:rPr>
          <w:rFonts w:eastAsia="Times New Roman"/>
          <w:iCs/>
          <w:color w:val="000000"/>
          <w:sz w:val="23"/>
          <w:szCs w:val="23"/>
        </w:rPr>
        <w:tab/>
        <w:t>(b)</w:t>
      </w:r>
      <w:r w:rsidRPr="00D022E1">
        <w:rPr>
          <w:rFonts w:eastAsia="Times New Roman"/>
          <w:iCs/>
          <w:color w:val="000000"/>
          <w:sz w:val="23"/>
          <w:szCs w:val="23"/>
        </w:rPr>
        <w:tab/>
      </w:r>
      <w:proofErr w:type="gramStart"/>
      <w:r w:rsidRPr="00D022E1">
        <w:rPr>
          <w:rFonts w:eastAsia="Times New Roman"/>
          <w:iCs/>
          <w:color w:val="000000"/>
          <w:sz w:val="23"/>
          <w:szCs w:val="23"/>
        </w:rPr>
        <w:t>the</w:t>
      </w:r>
      <w:proofErr w:type="gramEnd"/>
      <w:r w:rsidRPr="00D022E1">
        <w:rPr>
          <w:rFonts w:eastAsia="Times New Roman"/>
          <w:iCs/>
          <w:color w:val="000000"/>
          <w:sz w:val="23"/>
          <w:szCs w:val="23"/>
        </w:rPr>
        <w:t xml:space="preserve"> relevant councils are satisfied that the person is appropriately qualified to act as member of the panel on account of the persons experience in local government.</w:t>
      </w:r>
    </w:p>
    <w:p w:rsidR="00D022E1" w:rsidRPr="00D022E1" w:rsidRDefault="00D022E1" w:rsidP="00D022E1">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D022E1">
        <w:rPr>
          <w:rFonts w:eastAsia="Times New Roman"/>
          <w:color w:val="000000"/>
          <w:sz w:val="23"/>
          <w:szCs w:val="23"/>
        </w:rPr>
        <w:tab/>
        <w:t>(3)</w:t>
      </w:r>
      <w:r w:rsidRPr="00D022E1">
        <w:rPr>
          <w:rFonts w:eastAsia="Times New Roman"/>
          <w:color w:val="000000"/>
          <w:sz w:val="23"/>
          <w:szCs w:val="23"/>
        </w:rPr>
        <w:tab/>
        <w:t>The process to be adopted for appointing a person as a member of the panel must be set out in an agreement entered into between the councils.</w:t>
      </w:r>
    </w:p>
    <w:p w:rsidR="00D022E1" w:rsidRPr="00D022E1" w:rsidRDefault="00D022E1" w:rsidP="00D022E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022E1">
        <w:rPr>
          <w:rFonts w:eastAsia="Times New Roman"/>
          <w:b/>
          <w:bCs/>
          <w:color w:val="000000"/>
          <w:sz w:val="26"/>
          <w:szCs w:val="26"/>
          <w:lang w:eastAsia="en-AU"/>
        </w:rPr>
        <w:t>9—Term of office</w:t>
      </w:r>
    </w:p>
    <w:p w:rsidR="00D022E1" w:rsidRPr="00D022E1" w:rsidRDefault="00D022E1" w:rsidP="00D022E1">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D022E1">
        <w:rPr>
          <w:rFonts w:eastAsia="Times New Roman"/>
          <w:color w:val="000000"/>
          <w:sz w:val="23"/>
          <w:szCs w:val="23"/>
        </w:rPr>
        <w:tab/>
        <w:t>(1)</w:t>
      </w:r>
      <w:r w:rsidRPr="00D022E1">
        <w:rPr>
          <w:rFonts w:eastAsia="Times New Roman"/>
          <w:color w:val="000000"/>
          <w:sz w:val="23"/>
          <w:szCs w:val="23"/>
        </w:rPr>
        <w:tab/>
        <w:t>The term of office of a member of the panel will be up to 2 years.</w:t>
      </w:r>
    </w:p>
    <w:p w:rsidR="00D022E1" w:rsidRPr="00D022E1" w:rsidRDefault="00D022E1" w:rsidP="00D022E1">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D022E1">
        <w:rPr>
          <w:rFonts w:eastAsia="Times New Roman"/>
          <w:color w:val="000000"/>
          <w:sz w:val="23"/>
          <w:szCs w:val="23"/>
        </w:rPr>
        <w:tab/>
        <w:t>(2)</w:t>
      </w:r>
      <w:r w:rsidRPr="00D022E1">
        <w:rPr>
          <w:rFonts w:eastAsia="Times New Roman"/>
          <w:color w:val="000000"/>
          <w:sz w:val="23"/>
          <w:szCs w:val="23"/>
        </w:rPr>
        <w:tab/>
        <w:t>A person may continue to act as a member of the panel after the expiration of a term of office for the purpose of completing any matter before the panel at the time of the expiration of the term.</w:t>
      </w:r>
    </w:p>
    <w:p w:rsidR="00D022E1" w:rsidRPr="00D022E1" w:rsidRDefault="00D022E1" w:rsidP="00D022E1">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D022E1">
        <w:rPr>
          <w:rFonts w:eastAsia="Times New Roman"/>
          <w:color w:val="000000"/>
          <w:sz w:val="23"/>
          <w:szCs w:val="23"/>
        </w:rPr>
        <w:tab/>
        <w:t>(3)</w:t>
      </w:r>
      <w:r w:rsidRPr="00D022E1">
        <w:rPr>
          <w:rFonts w:eastAsia="Times New Roman"/>
          <w:color w:val="000000"/>
          <w:sz w:val="23"/>
          <w:szCs w:val="23"/>
        </w:rPr>
        <w:tab/>
        <w:t>A member of a panel is eligible for reappointment at the expiration of a term of office.</w:t>
      </w:r>
    </w:p>
    <w:p w:rsidR="00D022E1" w:rsidRPr="00D022E1" w:rsidRDefault="00D022E1" w:rsidP="00D022E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022E1">
        <w:rPr>
          <w:rFonts w:eastAsia="Times New Roman"/>
          <w:b/>
          <w:bCs/>
          <w:color w:val="000000"/>
          <w:sz w:val="26"/>
          <w:szCs w:val="26"/>
          <w:lang w:eastAsia="en-AU"/>
        </w:rPr>
        <w:t>10—Conditions of appointment</w:t>
      </w:r>
    </w:p>
    <w:p w:rsidR="00D022E1" w:rsidRPr="00D022E1" w:rsidRDefault="00D022E1" w:rsidP="00D022E1">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D022E1">
        <w:rPr>
          <w:rFonts w:eastAsia="Times New Roman"/>
          <w:color w:val="000000"/>
          <w:sz w:val="23"/>
          <w:szCs w:val="23"/>
        </w:rPr>
        <w:tab/>
        <w:t>(1)</w:t>
      </w:r>
      <w:r w:rsidRPr="00D022E1">
        <w:rPr>
          <w:rFonts w:eastAsia="Times New Roman"/>
          <w:color w:val="000000"/>
          <w:sz w:val="23"/>
          <w:szCs w:val="23"/>
        </w:rPr>
        <w:tab/>
        <w:t>It will be a condition of appointment of a member of the panel that the member continues to be an accredited professional while holding office (unless such accreditation was not required at the time of appointment).</w:t>
      </w:r>
    </w:p>
    <w:p w:rsidR="00D022E1" w:rsidRPr="00D022E1" w:rsidRDefault="00D022E1" w:rsidP="00D022E1">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D022E1">
        <w:rPr>
          <w:rFonts w:eastAsia="Times New Roman"/>
          <w:color w:val="000000"/>
          <w:sz w:val="23"/>
          <w:szCs w:val="23"/>
        </w:rPr>
        <w:tab/>
        <w:t>(2)</w:t>
      </w:r>
      <w:r w:rsidRPr="00D022E1">
        <w:rPr>
          <w:rFonts w:eastAsia="Times New Roman"/>
          <w:color w:val="000000"/>
          <w:sz w:val="23"/>
          <w:szCs w:val="23"/>
        </w:rPr>
        <w:tab/>
        <w:t>An appointment will be subject to such other conditions (including as to their remuneration) as the relevant councils may specify at the time of the appointment of the member.</w:t>
      </w:r>
    </w:p>
    <w:p w:rsidR="00D022E1" w:rsidRPr="00D022E1" w:rsidRDefault="00D022E1" w:rsidP="00D022E1">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D022E1">
        <w:rPr>
          <w:rFonts w:eastAsia="Times New Roman"/>
          <w:color w:val="000000"/>
          <w:sz w:val="23"/>
          <w:szCs w:val="23"/>
        </w:rPr>
        <w:tab/>
        <w:t>(3)</w:t>
      </w:r>
      <w:r w:rsidRPr="00D022E1">
        <w:rPr>
          <w:rFonts w:eastAsia="Times New Roman"/>
          <w:color w:val="000000"/>
          <w:sz w:val="23"/>
          <w:szCs w:val="23"/>
        </w:rPr>
        <w:tab/>
        <w:t>The Minister may, on the recommendation of the relevant councils, remove a member of the panel from office—</w:t>
      </w:r>
    </w:p>
    <w:p w:rsidR="00D022E1" w:rsidRPr="00D022E1" w:rsidRDefault="00D022E1" w:rsidP="00D022E1">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D022E1">
        <w:rPr>
          <w:rFonts w:eastAsia="Times New Roman"/>
          <w:color w:val="000000"/>
          <w:sz w:val="23"/>
          <w:szCs w:val="23"/>
        </w:rPr>
        <w:tab/>
        <w:t>(a)</w:t>
      </w:r>
      <w:r w:rsidRPr="00D022E1">
        <w:rPr>
          <w:rFonts w:eastAsia="Times New Roman"/>
          <w:color w:val="000000"/>
          <w:sz w:val="23"/>
          <w:szCs w:val="23"/>
        </w:rPr>
        <w:tab/>
      </w:r>
      <w:proofErr w:type="gramStart"/>
      <w:r w:rsidRPr="00D022E1">
        <w:rPr>
          <w:rFonts w:eastAsia="Times New Roman"/>
          <w:color w:val="000000"/>
          <w:sz w:val="23"/>
          <w:szCs w:val="23"/>
        </w:rPr>
        <w:t>for</w:t>
      </w:r>
      <w:proofErr w:type="gramEnd"/>
      <w:r w:rsidRPr="00D022E1">
        <w:rPr>
          <w:rFonts w:eastAsia="Times New Roman"/>
          <w:color w:val="000000"/>
          <w:sz w:val="23"/>
          <w:szCs w:val="23"/>
        </w:rPr>
        <w:t xml:space="preserve"> breach of, or non-compliance with, a condition of appointment; or</w:t>
      </w:r>
    </w:p>
    <w:p w:rsidR="00D022E1" w:rsidRPr="00D022E1" w:rsidRDefault="00D022E1" w:rsidP="00D022E1">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D022E1">
        <w:rPr>
          <w:rFonts w:eastAsia="Times New Roman"/>
          <w:color w:val="000000"/>
          <w:sz w:val="23"/>
          <w:szCs w:val="23"/>
        </w:rPr>
        <w:tab/>
        <w:t>(b)</w:t>
      </w:r>
      <w:r w:rsidRPr="00D022E1">
        <w:rPr>
          <w:rFonts w:eastAsia="Times New Roman"/>
          <w:color w:val="000000"/>
          <w:sz w:val="23"/>
          <w:szCs w:val="23"/>
        </w:rPr>
        <w:tab/>
      </w:r>
      <w:proofErr w:type="gramStart"/>
      <w:r w:rsidRPr="00D022E1">
        <w:rPr>
          <w:rFonts w:eastAsia="Times New Roman"/>
          <w:color w:val="000000"/>
          <w:sz w:val="23"/>
          <w:szCs w:val="23"/>
        </w:rPr>
        <w:t>for</w:t>
      </w:r>
      <w:proofErr w:type="gramEnd"/>
      <w:r w:rsidRPr="00D022E1">
        <w:rPr>
          <w:rFonts w:eastAsia="Times New Roman"/>
          <w:color w:val="000000"/>
          <w:sz w:val="23"/>
          <w:szCs w:val="23"/>
        </w:rPr>
        <w:t xml:space="preserve"> misconduct or neglect of duty; or</w:t>
      </w:r>
    </w:p>
    <w:p w:rsidR="00D022E1" w:rsidRPr="00D022E1" w:rsidRDefault="00D022E1" w:rsidP="00D022E1">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D022E1">
        <w:rPr>
          <w:rFonts w:eastAsia="Times New Roman"/>
          <w:color w:val="000000"/>
          <w:sz w:val="23"/>
          <w:szCs w:val="23"/>
        </w:rPr>
        <w:tab/>
        <w:t>(c)</w:t>
      </w:r>
      <w:r w:rsidRPr="00D022E1">
        <w:rPr>
          <w:rFonts w:eastAsia="Times New Roman"/>
          <w:color w:val="000000"/>
          <w:sz w:val="23"/>
          <w:szCs w:val="23"/>
        </w:rPr>
        <w:tab/>
      </w:r>
      <w:proofErr w:type="gramStart"/>
      <w:r w:rsidRPr="00D022E1">
        <w:rPr>
          <w:rFonts w:eastAsia="Times New Roman"/>
          <w:color w:val="000000"/>
          <w:sz w:val="23"/>
          <w:szCs w:val="23"/>
        </w:rPr>
        <w:t>for</w:t>
      </w:r>
      <w:proofErr w:type="gramEnd"/>
      <w:r w:rsidRPr="00D022E1">
        <w:rPr>
          <w:rFonts w:eastAsia="Times New Roman"/>
          <w:color w:val="000000"/>
          <w:sz w:val="23"/>
          <w:szCs w:val="23"/>
        </w:rPr>
        <w:t xml:space="preserve"> failure or incapacity to carry out official duties satisfactorily; or</w:t>
      </w:r>
    </w:p>
    <w:p w:rsidR="00D022E1" w:rsidRPr="00D022E1" w:rsidRDefault="00D022E1" w:rsidP="00D022E1">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D022E1">
        <w:rPr>
          <w:rFonts w:eastAsia="Times New Roman"/>
          <w:color w:val="000000"/>
          <w:sz w:val="23"/>
          <w:szCs w:val="23"/>
        </w:rPr>
        <w:tab/>
        <w:t>(d)</w:t>
      </w:r>
      <w:r w:rsidRPr="00D022E1">
        <w:rPr>
          <w:rFonts w:eastAsia="Times New Roman"/>
          <w:color w:val="000000"/>
          <w:sz w:val="23"/>
          <w:szCs w:val="23"/>
        </w:rPr>
        <w:tab/>
      </w:r>
      <w:proofErr w:type="gramStart"/>
      <w:r w:rsidRPr="00D022E1">
        <w:rPr>
          <w:rFonts w:eastAsia="Times New Roman"/>
          <w:color w:val="000000"/>
          <w:sz w:val="23"/>
          <w:szCs w:val="23"/>
        </w:rPr>
        <w:t>for</w:t>
      </w:r>
      <w:proofErr w:type="gramEnd"/>
      <w:r w:rsidRPr="00D022E1">
        <w:rPr>
          <w:rFonts w:eastAsia="Times New Roman"/>
          <w:color w:val="000000"/>
          <w:sz w:val="23"/>
          <w:szCs w:val="23"/>
        </w:rPr>
        <w:t xml:space="preserve"> failing to comply with section 84(1)(f) or (g) of the Act; or</w:t>
      </w:r>
    </w:p>
    <w:p w:rsidR="00D022E1" w:rsidRPr="00D022E1" w:rsidRDefault="00D022E1" w:rsidP="00D022E1">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D022E1">
        <w:rPr>
          <w:rFonts w:eastAsia="Times New Roman"/>
          <w:color w:val="000000"/>
          <w:sz w:val="23"/>
          <w:szCs w:val="23"/>
        </w:rPr>
        <w:tab/>
        <w:t>(e)</w:t>
      </w:r>
      <w:r w:rsidRPr="00D022E1">
        <w:rPr>
          <w:rFonts w:eastAsia="Times New Roman"/>
          <w:color w:val="000000"/>
          <w:sz w:val="23"/>
          <w:szCs w:val="23"/>
        </w:rPr>
        <w:tab/>
      </w:r>
      <w:proofErr w:type="gramStart"/>
      <w:r w:rsidRPr="00D022E1">
        <w:rPr>
          <w:rFonts w:eastAsia="Times New Roman"/>
          <w:color w:val="000000"/>
          <w:sz w:val="23"/>
          <w:szCs w:val="23"/>
        </w:rPr>
        <w:t>on</w:t>
      </w:r>
      <w:proofErr w:type="gramEnd"/>
      <w:r w:rsidRPr="00D022E1">
        <w:rPr>
          <w:rFonts w:eastAsia="Times New Roman"/>
          <w:color w:val="000000"/>
          <w:sz w:val="23"/>
          <w:szCs w:val="23"/>
        </w:rPr>
        <w:t xml:space="preserve"> the recommendation of the Commission under regulation 11 of the </w:t>
      </w:r>
      <w:r w:rsidRPr="00D022E1">
        <w:rPr>
          <w:rFonts w:eastAsia="Times New Roman"/>
          <w:i/>
          <w:iCs/>
          <w:color w:val="000000"/>
          <w:sz w:val="23"/>
          <w:szCs w:val="23"/>
        </w:rPr>
        <w:t>Planning, Development and Infrastructure (General) Regulations 2017</w:t>
      </w:r>
      <w:r w:rsidRPr="00D022E1">
        <w:rPr>
          <w:rFonts w:eastAsia="Times New Roman"/>
          <w:color w:val="000000"/>
          <w:sz w:val="23"/>
          <w:szCs w:val="23"/>
        </w:rPr>
        <w:t>; or</w:t>
      </w:r>
    </w:p>
    <w:p w:rsidR="00D022E1" w:rsidRPr="00D022E1" w:rsidRDefault="00D022E1" w:rsidP="00D022E1">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D022E1">
        <w:rPr>
          <w:rFonts w:eastAsia="Times New Roman"/>
          <w:color w:val="000000"/>
          <w:sz w:val="23"/>
          <w:szCs w:val="23"/>
        </w:rPr>
        <w:tab/>
        <w:t>(f)</w:t>
      </w:r>
      <w:r w:rsidRPr="00D022E1">
        <w:rPr>
          <w:rFonts w:eastAsia="Times New Roman"/>
          <w:color w:val="000000"/>
          <w:sz w:val="23"/>
          <w:szCs w:val="23"/>
        </w:rPr>
        <w:tab/>
      </w:r>
      <w:proofErr w:type="gramStart"/>
      <w:r w:rsidRPr="00D022E1">
        <w:rPr>
          <w:rFonts w:eastAsia="Times New Roman"/>
          <w:color w:val="000000"/>
          <w:sz w:val="23"/>
          <w:szCs w:val="23"/>
        </w:rPr>
        <w:t>for</w:t>
      </w:r>
      <w:proofErr w:type="gramEnd"/>
      <w:r w:rsidRPr="00D022E1">
        <w:rPr>
          <w:rFonts w:eastAsia="Times New Roman"/>
          <w:color w:val="000000"/>
          <w:sz w:val="23"/>
          <w:szCs w:val="23"/>
        </w:rPr>
        <w:t xml:space="preserve"> failure to comply with a condition of appointment set out in a notice of appointment under regulation 11A of the </w:t>
      </w:r>
      <w:r w:rsidRPr="00D022E1">
        <w:rPr>
          <w:rFonts w:eastAsia="Times New Roman"/>
          <w:i/>
          <w:iCs/>
          <w:color w:val="000000"/>
          <w:sz w:val="23"/>
          <w:szCs w:val="23"/>
        </w:rPr>
        <w:t>Planning, Development and Infrastructure (General) Regulations 2017.</w:t>
      </w:r>
    </w:p>
    <w:p w:rsidR="00D022E1" w:rsidRPr="00D022E1" w:rsidRDefault="00D022E1" w:rsidP="00D022E1">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D022E1">
        <w:rPr>
          <w:rFonts w:eastAsia="Times New Roman"/>
          <w:color w:val="000000"/>
          <w:sz w:val="23"/>
          <w:szCs w:val="23"/>
        </w:rPr>
        <w:tab/>
        <w:t>(4)</w:t>
      </w:r>
      <w:r w:rsidRPr="00D022E1">
        <w:rPr>
          <w:rFonts w:eastAsia="Times New Roman"/>
          <w:color w:val="000000"/>
          <w:sz w:val="23"/>
          <w:szCs w:val="23"/>
        </w:rPr>
        <w:tab/>
        <w:t>The office of a member of the panel becomes vacant if the member—</w:t>
      </w:r>
    </w:p>
    <w:p w:rsidR="00D022E1" w:rsidRPr="00D022E1" w:rsidRDefault="00D022E1" w:rsidP="00D022E1">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D022E1">
        <w:rPr>
          <w:rFonts w:eastAsia="Times New Roman"/>
          <w:color w:val="000000"/>
          <w:sz w:val="23"/>
          <w:szCs w:val="23"/>
        </w:rPr>
        <w:tab/>
        <w:t>(a)</w:t>
      </w:r>
      <w:r w:rsidRPr="00D022E1">
        <w:rPr>
          <w:rFonts w:eastAsia="Times New Roman"/>
          <w:color w:val="000000"/>
          <w:sz w:val="23"/>
          <w:szCs w:val="23"/>
        </w:rPr>
        <w:tab/>
      </w:r>
      <w:proofErr w:type="gramStart"/>
      <w:r w:rsidRPr="00D022E1">
        <w:rPr>
          <w:rFonts w:eastAsia="Times New Roman"/>
          <w:color w:val="000000"/>
          <w:sz w:val="23"/>
          <w:szCs w:val="23"/>
        </w:rPr>
        <w:t>dies</w:t>
      </w:r>
      <w:proofErr w:type="gramEnd"/>
      <w:r w:rsidRPr="00D022E1">
        <w:rPr>
          <w:rFonts w:eastAsia="Times New Roman"/>
          <w:color w:val="000000"/>
          <w:sz w:val="23"/>
          <w:szCs w:val="23"/>
        </w:rPr>
        <w:t>; or</w:t>
      </w:r>
    </w:p>
    <w:p w:rsidR="00D022E1" w:rsidRPr="00D022E1" w:rsidRDefault="00D022E1" w:rsidP="00D022E1">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D022E1">
        <w:rPr>
          <w:rFonts w:eastAsia="Times New Roman"/>
          <w:color w:val="000000"/>
          <w:sz w:val="23"/>
          <w:szCs w:val="23"/>
        </w:rPr>
        <w:tab/>
        <w:t>(b)</w:t>
      </w:r>
      <w:r w:rsidRPr="00D022E1">
        <w:rPr>
          <w:rFonts w:eastAsia="Times New Roman"/>
          <w:color w:val="000000"/>
          <w:sz w:val="23"/>
          <w:szCs w:val="23"/>
        </w:rPr>
        <w:tab/>
      </w:r>
      <w:proofErr w:type="gramStart"/>
      <w:r w:rsidRPr="00D022E1">
        <w:rPr>
          <w:rFonts w:eastAsia="Times New Roman"/>
          <w:color w:val="000000"/>
          <w:sz w:val="23"/>
          <w:szCs w:val="23"/>
        </w:rPr>
        <w:t>completes</w:t>
      </w:r>
      <w:proofErr w:type="gramEnd"/>
      <w:r w:rsidRPr="00D022E1">
        <w:rPr>
          <w:rFonts w:eastAsia="Times New Roman"/>
          <w:color w:val="000000"/>
          <w:sz w:val="23"/>
          <w:szCs w:val="23"/>
        </w:rPr>
        <w:t xml:space="preserve"> a term of office and is not reappointed (subject to the operation of clause 9(2)); or</w:t>
      </w:r>
    </w:p>
    <w:p w:rsidR="00D022E1" w:rsidRPr="00D022E1" w:rsidRDefault="00D022E1" w:rsidP="00D022E1">
      <w:pPr>
        <w:spacing w:after="0" w:line="240" w:lineRule="auto"/>
        <w:jc w:val="left"/>
        <w:rPr>
          <w:rFonts w:eastAsia="Times New Roman"/>
          <w:color w:val="000000"/>
          <w:sz w:val="23"/>
          <w:szCs w:val="23"/>
        </w:rPr>
      </w:pPr>
      <w:r w:rsidRPr="00D022E1">
        <w:rPr>
          <w:rFonts w:eastAsia="Times New Roman"/>
          <w:color w:val="000000"/>
          <w:sz w:val="23"/>
          <w:szCs w:val="23"/>
        </w:rPr>
        <w:br w:type="page"/>
      </w:r>
    </w:p>
    <w:p w:rsidR="00D022E1" w:rsidRPr="00D022E1" w:rsidRDefault="00D022E1" w:rsidP="00D022E1">
      <w:pPr>
        <w:keepLines/>
        <w:autoSpaceDE w:val="0"/>
        <w:autoSpaceDN w:val="0"/>
        <w:adjustRightInd w:val="0"/>
        <w:spacing w:after="0" w:line="20" w:lineRule="exact"/>
        <w:rPr>
          <w:rFonts w:eastAsia="Times New Roman"/>
          <w:color w:val="000000"/>
          <w:sz w:val="28"/>
          <w:szCs w:val="28"/>
        </w:rPr>
      </w:pPr>
    </w:p>
    <w:p w:rsidR="00D022E1" w:rsidRPr="00D022E1" w:rsidRDefault="00D022E1" w:rsidP="00D022E1">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D022E1">
        <w:rPr>
          <w:rFonts w:eastAsia="Times New Roman"/>
          <w:color w:val="000000"/>
          <w:sz w:val="23"/>
          <w:szCs w:val="23"/>
        </w:rPr>
        <w:tab/>
        <w:t>(c)</w:t>
      </w:r>
      <w:r w:rsidRPr="00D022E1">
        <w:rPr>
          <w:rFonts w:eastAsia="Times New Roman"/>
          <w:color w:val="000000"/>
          <w:sz w:val="23"/>
          <w:szCs w:val="23"/>
        </w:rPr>
        <w:tab/>
      </w:r>
      <w:proofErr w:type="gramStart"/>
      <w:r w:rsidRPr="00D022E1">
        <w:rPr>
          <w:rFonts w:eastAsia="Times New Roman"/>
          <w:color w:val="000000"/>
          <w:sz w:val="23"/>
          <w:szCs w:val="23"/>
        </w:rPr>
        <w:t>resigns</w:t>
      </w:r>
      <w:proofErr w:type="gramEnd"/>
      <w:r w:rsidRPr="00D022E1">
        <w:rPr>
          <w:rFonts w:eastAsia="Times New Roman"/>
          <w:color w:val="000000"/>
          <w:sz w:val="23"/>
          <w:szCs w:val="23"/>
        </w:rPr>
        <w:t xml:space="preserve"> by written notice to the relevant councils; or</w:t>
      </w:r>
    </w:p>
    <w:p w:rsidR="00D022E1" w:rsidRPr="00D022E1" w:rsidRDefault="00D022E1" w:rsidP="00D022E1">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D022E1">
        <w:rPr>
          <w:rFonts w:eastAsia="Times New Roman"/>
          <w:color w:val="000000"/>
          <w:sz w:val="23"/>
          <w:szCs w:val="23"/>
        </w:rPr>
        <w:tab/>
        <w:t>(d)</w:t>
      </w:r>
      <w:r w:rsidRPr="00D022E1">
        <w:rPr>
          <w:rFonts w:eastAsia="Times New Roman"/>
          <w:color w:val="000000"/>
          <w:sz w:val="23"/>
          <w:szCs w:val="23"/>
        </w:rPr>
        <w:tab/>
      </w:r>
      <w:proofErr w:type="gramStart"/>
      <w:r w:rsidRPr="00D022E1">
        <w:rPr>
          <w:rFonts w:eastAsia="Times New Roman"/>
          <w:color w:val="000000"/>
          <w:sz w:val="23"/>
          <w:szCs w:val="23"/>
        </w:rPr>
        <w:t>is</w:t>
      </w:r>
      <w:proofErr w:type="gramEnd"/>
      <w:r w:rsidRPr="00D022E1">
        <w:rPr>
          <w:rFonts w:eastAsia="Times New Roman"/>
          <w:color w:val="000000"/>
          <w:sz w:val="23"/>
          <w:szCs w:val="23"/>
        </w:rPr>
        <w:t xml:space="preserve"> convicted of an indictable offence or is sentenced to imprisonment for an offence; or</w:t>
      </w:r>
    </w:p>
    <w:p w:rsidR="00D022E1" w:rsidRPr="00D022E1" w:rsidRDefault="00D022E1" w:rsidP="00D022E1">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D022E1">
        <w:rPr>
          <w:rFonts w:eastAsia="Times New Roman"/>
          <w:color w:val="000000"/>
          <w:sz w:val="23"/>
          <w:szCs w:val="23"/>
        </w:rPr>
        <w:tab/>
        <w:t>(</w:t>
      </w:r>
      <w:proofErr w:type="gramStart"/>
      <w:r w:rsidRPr="00D022E1">
        <w:rPr>
          <w:rFonts w:eastAsia="Times New Roman"/>
          <w:color w:val="000000"/>
          <w:sz w:val="23"/>
          <w:szCs w:val="23"/>
        </w:rPr>
        <w:t>e</w:t>
      </w:r>
      <w:proofErr w:type="gramEnd"/>
      <w:r w:rsidRPr="00D022E1">
        <w:rPr>
          <w:rFonts w:eastAsia="Times New Roman"/>
          <w:color w:val="000000"/>
          <w:sz w:val="23"/>
          <w:szCs w:val="23"/>
        </w:rPr>
        <w:t>)</w:t>
      </w:r>
      <w:r w:rsidRPr="00D022E1">
        <w:rPr>
          <w:rFonts w:eastAsia="Times New Roman"/>
          <w:color w:val="000000"/>
          <w:sz w:val="23"/>
          <w:szCs w:val="23"/>
        </w:rPr>
        <w:tab/>
        <w:t>becomes bankrupt or applies to take the benefit of a law for the relief of insolvent debtors; or</w:t>
      </w:r>
    </w:p>
    <w:p w:rsidR="00D022E1" w:rsidRPr="00D022E1" w:rsidRDefault="00D022E1" w:rsidP="00D022E1">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D022E1">
        <w:rPr>
          <w:rFonts w:eastAsia="Times New Roman"/>
          <w:color w:val="000000"/>
          <w:sz w:val="23"/>
          <w:szCs w:val="23"/>
        </w:rPr>
        <w:tab/>
        <w:t>(f)</w:t>
      </w:r>
      <w:r w:rsidRPr="00D022E1">
        <w:rPr>
          <w:rFonts w:eastAsia="Times New Roman"/>
          <w:color w:val="000000"/>
          <w:sz w:val="23"/>
          <w:szCs w:val="23"/>
        </w:rPr>
        <w:tab/>
      </w:r>
      <w:proofErr w:type="gramStart"/>
      <w:r w:rsidRPr="00D022E1">
        <w:rPr>
          <w:rFonts w:eastAsia="Times New Roman"/>
          <w:color w:val="000000"/>
          <w:sz w:val="23"/>
          <w:szCs w:val="23"/>
        </w:rPr>
        <w:t>is</w:t>
      </w:r>
      <w:proofErr w:type="gramEnd"/>
      <w:r w:rsidRPr="00D022E1">
        <w:rPr>
          <w:rFonts w:eastAsia="Times New Roman"/>
          <w:color w:val="000000"/>
          <w:sz w:val="23"/>
          <w:szCs w:val="23"/>
        </w:rPr>
        <w:t xml:space="preserve"> removed from office under subclause (3).</w:t>
      </w:r>
    </w:p>
    <w:p w:rsidR="00D022E1" w:rsidRPr="00D022E1" w:rsidRDefault="00D022E1" w:rsidP="00D022E1">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D022E1">
        <w:rPr>
          <w:rFonts w:eastAsia="Times New Roman"/>
          <w:color w:val="000000"/>
          <w:sz w:val="23"/>
          <w:szCs w:val="23"/>
        </w:rPr>
        <w:tab/>
        <w:t>(5)</w:t>
      </w:r>
      <w:r w:rsidRPr="00D022E1">
        <w:rPr>
          <w:rFonts w:eastAsia="Times New Roman"/>
          <w:color w:val="000000"/>
          <w:sz w:val="23"/>
          <w:szCs w:val="23"/>
        </w:rPr>
        <w:tab/>
        <w:t>The relevant councils will be responsible for the remuneration payable to a member of the panel under an agreement entered into between the councils.</w:t>
      </w:r>
    </w:p>
    <w:p w:rsidR="00D022E1" w:rsidRPr="00D022E1" w:rsidRDefault="00D022E1" w:rsidP="00D022E1">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D022E1">
        <w:rPr>
          <w:rFonts w:eastAsia="Times New Roman"/>
          <w:color w:val="000000"/>
          <w:sz w:val="23"/>
          <w:szCs w:val="23"/>
        </w:rPr>
        <w:tab/>
        <w:t>(6)</w:t>
      </w:r>
      <w:r w:rsidRPr="00D022E1">
        <w:rPr>
          <w:rFonts w:eastAsia="Times New Roman"/>
          <w:color w:val="000000"/>
          <w:sz w:val="23"/>
          <w:szCs w:val="23"/>
        </w:rPr>
        <w:tab/>
        <w:t>When there is a vacancy in the membership of the panel, the relevant councils must take steps to fill the vacancy at the earliest opportunity.</w:t>
      </w:r>
    </w:p>
    <w:p w:rsidR="00D022E1" w:rsidRPr="00D022E1" w:rsidRDefault="00D022E1" w:rsidP="00D022E1">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D022E1">
        <w:rPr>
          <w:rFonts w:eastAsia="Times New Roman"/>
          <w:color w:val="000000"/>
          <w:sz w:val="23"/>
          <w:szCs w:val="23"/>
        </w:rPr>
        <w:tab/>
        <w:t>(7)</w:t>
      </w:r>
      <w:r w:rsidRPr="00D022E1">
        <w:rPr>
          <w:rFonts w:eastAsia="Times New Roman"/>
          <w:color w:val="000000"/>
          <w:sz w:val="23"/>
          <w:szCs w:val="23"/>
        </w:rPr>
        <w:tab/>
        <w:t>An act or proceeding of the panel is not invalid by reason only of a vacancy in the membership of the panel.</w:t>
      </w:r>
    </w:p>
    <w:p w:rsidR="00D022E1" w:rsidRPr="00D022E1" w:rsidRDefault="00D022E1" w:rsidP="00D022E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022E1">
        <w:rPr>
          <w:rFonts w:eastAsia="Times New Roman"/>
          <w:b/>
          <w:bCs/>
          <w:color w:val="000000"/>
          <w:sz w:val="26"/>
          <w:szCs w:val="26"/>
          <w:lang w:eastAsia="en-AU"/>
        </w:rPr>
        <w:t>11—Appointment of deputy members</w:t>
      </w:r>
    </w:p>
    <w:p w:rsidR="00D022E1" w:rsidRPr="00D022E1" w:rsidRDefault="00D022E1" w:rsidP="00D022E1">
      <w:pPr>
        <w:keepLines/>
        <w:autoSpaceDE w:val="0"/>
        <w:autoSpaceDN w:val="0"/>
        <w:adjustRightInd w:val="0"/>
        <w:spacing w:before="120" w:after="0" w:line="240" w:lineRule="auto"/>
        <w:ind w:left="794"/>
        <w:rPr>
          <w:rFonts w:eastAsia="Times New Roman"/>
          <w:color w:val="000000"/>
          <w:sz w:val="23"/>
          <w:szCs w:val="23"/>
        </w:rPr>
      </w:pPr>
      <w:r w:rsidRPr="00D022E1">
        <w:rPr>
          <w:rFonts w:eastAsia="Times New Roman"/>
          <w:color w:val="000000"/>
          <w:sz w:val="23"/>
          <w:szCs w:val="23"/>
        </w:rPr>
        <w:t>Each member may have a deputy member and deputy members will be appointed in the same way (and be subject to the same terms and conditions) as ordinary members.</w:t>
      </w:r>
    </w:p>
    <w:p w:rsidR="00D022E1" w:rsidRPr="00D022E1" w:rsidRDefault="00D022E1" w:rsidP="00D022E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022E1">
        <w:rPr>
          <w:rFonts w:eastAsia="Times New Roman"/>
          <w:b/>
          <w:bCs/>
          <w:color w:val="000000"/>
          <w:sz w:val="26"/>
          <w:szCs w:val="26"/>
          <w:lang w:eastAsia="en-AU"/>
        </w:rPr>
        <w:t>12—Appointment of presiding member and acting presiding member</w:t>
      </w:r>
    </w:p>
    <w:p w:rsidR="00D022E1" w:rsidRPr="00D022E1" w:rsidRDefault="00D022E1" w:rsidP="00D022E1">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D022E1">
        <w:rPr>
          <w:rFonts w:eastAsia="Times New Roman"/>
          <w:color w:val="000000"/>
          <w:sz w:val="23"/>
          <w:szCs w:val="23"/>
        </w:rPr>
        <w:tab/>
        <w:t>(1)</w:t>
      </w:r>
      <w:r w:rsidRPr="00D022E1">
        <w:rPr>
          <w:rFonts w:eastAsia="Times New Roman"/>
          <w:color w:val="000000"/>
          <w:sz w:val="23"/>
          <w:szCs w:val="23"/>
        </w:rPr>
        <w:tab/>
        <w:t>The presiding member of the panel will be appointed by the relevant councils.</w:t>
      </w:r>
    </w:p>
    <w:p w:rsidR="00D022E1" w:rsidRPr="00D022E1" w:rsidRDefault="00D022E1" w:rsidP="00D022E1">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D022E1">
        <w:rPr>
          <w:rFonts w:eastAsia="Times New Roman"/>
          <w:color w:val="000000"/>
          <w:sz w:val="23"/>
          <w:szCs w:val="23"/>
        </w:rPr>
        <w:tab/>
        <w:t>(2)</w:t>
      </w:r>
      <w:r w:rsidRPr="00D022E1">
        <w:rPr>
          <w:rFonts w:eastAsia="Times New Roman"/>
          <w:color w:val="000000"/>
          <w:sz w:val="23"/>
          <w:szCs w:val="23"/>
        </w:rPr>
        <w:tab/>
        <w:t>The presiding member must be an accredited professional – planning level 2.</w:t>
      </w:r>
    </w:p>
    <w:p w:rsidR="00D022E1" w:rsidRPr="00D022E1" w:rsidRDefault="00D022E1" w:rsidP="00D022E1">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D022E1">
        <w:rPr>
          <w:rFonts w:eastAsia="Times New Roman"/>
          <w:color w:val="000000"/>
          <w:sz w:val="23"/>
          <w:szCs w:val="23"/>
        </w:rPr>
        <w:tab/>
        <w:t>(3)</w:t>
      </w:r>
      <w:r w:rsidRPr="00D022E1">
        <w:rPr>
          <w:rFonts w:eastAsia="Times New Roman"/>
          <w:color w:val="000000"/>
          <w:sz w:val="23"/>
          <w:szCs w:val="23"/>
        </w:rPr>
        <w:tab/>
        <w:t>An acting presiding member may be appointed by members of the panel.</w:t>
      </w:r>
    </w:p>
    <w:p w:rsidR="00D022E1" w:rsidRPr="00D022E1" w:rsidRDefault="00D022E1" w:rsidP="00D022E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022E1">
        <w:rPr>
          <w:rFonts w:eastAsia="Times New Roman"/>
          <w:b/>
          <w:bCs/>
          <w:color w:val="000000"/>
          <w:sz w:val="26"/>
          <w:szCs w:val="26"/>
          <w:lang w:eastAsia="en-AU"/>
        </w:rPr>
        <w:t>13—Procedures of panel</w:t>
      </w:r>
    </w:p>
    <w:p w:rsidR="00D022E1" w:rsidRPr="00D022E1" w:rsidRDefault="00D022E1" w:rsidP="00D022E1">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D022E1">
        <w:rPr>
          <w:rFonts w:eastAsia="Times New Roman"/>
          <w:color w:val="000000"/>
          <w:sz w:val="23"/>
          <w:szCs w:val="23"/>
        </w:rPr>
        <w:tab/>
        <w:t>(1)</w:t>
      </w:r>
      <w:r w:rsidRPr="00D022E1">
        <w:rPr>
          <w:rFonts w:eastAsia="Times New Roman"/>
          <w:color w:val="000000"/>
          <w:sz w:val="23"/>
          <w:szCs w:val="23"/>
        </w:rPr>
        <w:tab/>
        <w:t>A quorum at a meeting of the panel consists of a number ascertained by dividing the total number of members by half, ignoring any fraction resulting from the division, and adding 1 (and no business may be transacted at a meeting of the panel unless a quorum is present).</w:t>
      </w:r>
    </w:p>
    <w:p w:rsidR="00D022E1" w:rsidRPr="00D022E1" w:rsidRDefault="00D022E1" w:rsidP="00D022E1">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D022E1">
        <w:rPr>
          <w:rFonts w:eastAsia="Times New Roman"/>
          <w:color w:val="000000"/>
          <w:sz w:val="23"/>
          <w:szCs w:val="23"/>
        </w:rPr>
        <w:tab/>
        <w:t>(2)</w:t>
      </w:r>
      <w:r w:rsidRPr="00D022E1">
        <w:rPr>
          <w:rFonts w:eastAsia="Times New Roman"/>
          <w:color w:val="000000"/>
          <w:sz w:val="23"/>
          <w:szCs w:val="23"/>
        </w:rPr>
        <w:tab/>
        <w:t>A decision carried by a majority of the votes cast by members at a meeting is a decision of the panel.</w:t>
      </w:r>
    </w:p>
    <w:p w:rsidR="00D022E1" w:rsidRPr="00D022E1" w:rsidRDefault="00D022E1" w:rsidP="00D022E1">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D022E1">
        <w:rPr>
          <w:rFonts w:eastAsia="Times New Roman"/>
          <w:color w:val="000000"/>
          <w:sz w:val="23"/>
          <w:szCs w:val="23"/>
        </w:rPr>
        <w:tab/>
        <w:t>(3)</w:t>
      </w:r>
      <w:r w:rsidRPr="00D022E1">
        <w:rPr>
          <w:rFonts w:eastAsia="Times New Roman"/>
          <w:color w:val="000000"/>
          <w:sz w:val="23"/>
          <w:szCs w:val="23"/>
        </w:rPr>
        <w:tab/>
        <w:t>Each member present at a meeting of the panel is entitled to 1 vote on any matter arising for decision and, if votes are equal, the member presiding at the meeting has a second or casting vote.</w:t>
      </w:r>
    </w:p>
    <w:p w:rsidR="00D022E1" w:rsidRPr="00D022E1" w:rsidRDefault="00D022E1" w:rsidP="00D022E1">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D022E1">
        <w:rPr>
          <w:rFonts w:eastAsia="Times New Roman"/>
          <w:color w:val="000000"/>
          <w:sz w:val="23"/>
          <w:szCs w:val="23"/>
        </w:rPr>
        <w:tab/>
        <w:t>(4)</w:t>
      </w:r>
      <w:r w:rsidRPr="00D022E1">
        <w:rPr>
          <w:rFonts w:eastAsia="Times New Roman"/>
          <w:color w:val="000000"/>
          <w:sz w:val="23"/>
          <w:szCs w:val="23"/>
        </w:rPr>
        <w:tab/>
        <w:t>A meeting between members constituting a quorum by telephone or audio-visual means is a valid meeting of the panel if—</w:t>
      </w:r>
    </w:p>
    <w:p w:rsidR="00D022E1" w:rsidRPr="00D022E1" w:rsidRDefault="00D022E1" w:rsidP="00D022E1">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D022E1">
        <w:rPr>
          <w:rFonts w:eastAsia="Times New Roman"/>
          <w:color w:val="000000"/>
          <w:sz w:val="23"/>
          <w:szCs w:val="23"/>
        </w:rPr>
        <w:tab/>
        <w:t>(a)</w:t>
      </w:r>
      <w:r w:rsidRPr="00D022E1">
        <w:rPr>
          <w:rFonts w:eastAsia="Times New Roman"/>
          <w:color w:val="000000"/>
          <w:sz w:val="23"/>
          <w:szCs w:val="23"/>
        </w:rPr>
        <w:tab/>
      </w:r>
      <w:proofErr w:type="gramStart"/>
      <w:r w:rsidRPr="00D022E1">
        <w:rPr>
          <w:rFonts w:eastAsia="Times New Roman"/>
          <w:color w:val="000000"/>
          <w:sz w:val="23"/>
          <w:szCs w:val="23"/>
        </w:rPr>
        <w:t>a</w:t>
      </w:r>
      <w:proofErr w:type="gramEnd"/>
      <w:r w:rsidRPr="00D022E1">
        <w:rPr>
          <w:rFonts w:eastAsia="Times New Roman"/>
          <w:color w:val="000000"/>
          <w:sz w:val="23"/>
          <w:szCs w:val="23"/>
        </w:rPr>
        <w:t xml:space="preserve"> notice of the meeting is given to all members of the panel in the manner determined by the panel for the purpose; and</w:t>
      </w:r>
    </w:p>
    <w:p w:rsidR="00D022E1" w:rsidRPr="00D022E1" w:rsidRDefault="00D022E1" w:rsidP="00D022E1">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D022E1">
        <w:rPr>
          <w:rFonts w:eastAsia="Times New Roman"/>
          <w:color w:val="000000"/>
          <w:sz w:val="23"/>
          <w:szCs w:val="23"/>
        </w:rPr>
        <w:tab/>
        <w:t>(b)</w:t>
      </w:r>
      <w:r w:rsidRPr="00D022E1">
        <w:rPr>
          <w:rFonts w:eastAsia="Times New Roman"/>
          <w:color w:val="000000"/>
          <w:sz w:val="23"/>
          <w:szCs w:val="23"/>
        </w:rPr>
        <w:tab/>
      </w:r>
      <w:proofErr w:type="gramStart"/>
      <w:r w:rsidRPr="00D022E1">
        <w:rPr>
          <w:rFonts w:eastAsia="Times New Roman"/>
          <w:color w:val="000000"/>
          <w:sz w:val="23"/>
          <w:szCs w:val="23"/>
        </w:rPr>
        <w:t>the</w:t>
      </w:r>
      <w:proofErr w:type="gramEnd"/>
      <w:r w:rsidRPr="00D022E1">
        <w:rPr>
          <w:rFonts w:eastAsia="Times New Roman"/>
          <w:color w:val="000000"/>
          <w:sz w:val="23"/>
          <w:szCs w:val="23"/>
        </w:rPr>
        <w:t xml:space="preserve"> system of communication allows a participating member to communicate with any other participating member during the meeting.</w:t>
      </w:r>
    </w:p>
    <w:p w:rsidR="00D022E1" w:rsidRPr="00D022E1" w:rsidRDefault="00D022E1" w:rsidP="00D022E1">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D022E1">
        <w:rPr>
          <w:rFonts w:eastAsia="Times New Roman"/>
          <w:color w:val="000000"/>
          <w:sz w:val="23"/>
          <w:szCs w:val="23"/>
        </w:rPr>
        <w:tab/>
        <w:t>(5)</w:t>
      </w:r>
      <w:r w:rsidRPr="00D022E1">
        <w:rPr>
          <w:rFonts w:eastAsia="Times New Roman"/>
          <w:color w:val="000000"/>
          <w:sz w:val="23"/>
          <w:szCs w:val="23"/>
        </w:rPr>
        <w:tab/>
        <w:t>A resolution of the panel—</w:t>
      </w:r>
    </w:p>
    <w:p w:rsidR="00D022E1" w:rsidRPr="00D022E1" w:rsidRDefault="00D022E1" w:rsidP="00D022E1">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D022E1">
        <w:rPr>
          <w:rFonts w:eastAsia="Times New Roman"/>
          <w:color w:val="000000"/>
          <w:sz w:val="23"/>
          <w:szCs w:val="23"/>
        </w:rPr>
        <w:tab/>
        <w:t>(a)</w:t>
      </w:r>
      <w:r w:rsidRPr="00D022E1">
        <w:rPr>
          <w:rFonts w:eastAsia="Times New Roman"/>
          <w:color w:val="000000"/>
          <w:sz w:val="23"/>
          <w:szCs w:val="23"/>
        </w:rPr>
        <w:tab/>
      </w:r>
      <w:proofErr w:type="gramStart"/>
      <w:r w:rsidRPr="00D022E1">
        <w:rPr>
          <w:rFonts w:eastAsia="Times New Roman"/>
          <w:color w:val="000000"/>
          <w:sz w:val="23"/>
          <w:szCs w:val="23"/>
        </w:rPr>
        <w:t>of</w:t>
      </w:r>
      <w:proofErr w:type="gramEnd"/>
      <w:r w:rsidRPr="00D022E1">
        <w:rPr>
          <w:rFonts w:eastAsia="Times New Roman"/>
          <w:color w:val="000000"/>
          <w:sz w:val="23"/>
          <w:szCs w:val="23"/>
        </w:rPr>
        <w:t xml:space="preserve"> which notice is given to members in accordance with procedures determined or agreed by members of the panel; and</w:t>
      </w:r>
    </w:p>
    <w:p w:rsidR="00D022E1" w:rsidRPr="00D022E1" w:rsidRDefault="00D022E1" w:rsidP="00D022E1">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D022E1">
        <w:rPr>
          <w:rFonts w:eastAsia="Times New Roman"/>
          <w:color w:val="000000"/>
          <w:sz w:val="23"/>
          <w:szCs w:val="23"/>
        </w:rPr>
        <w:tab/>
        <w:t>(b)</w:t>
      </w:r>
      <w:r w:rsidRPr="00D022E1">
        <w:rPr>
          <w:rFonts w:eastAsia="Times New Roman"/>
          <w:color w:val="000000"/>
          <w:sz w:val="23"/>
          <w:szCs w:val="23"/>
        </w:rPr>
        <w:tab/>
      </w:r>
      <w:proofErr w:type="gramStart"/>
      <w:r w:rsidRPr="00D022E1">
        <w:rPr>
          <w:rFonts w:eastAsia="Times New Roman"/>
          <w:color w:val="000000"/>
          <w:sz w:val="23"/>
          <w:szCs w:val="23"/>
        </w:rPr>
        <w:t>in</w:t>
      </w:r>
      <w:proofErr w:type="gramEnd"/>
      <w:r w:rsidRPr="00D022E1">
        <w:rPr>
          <w:rFonts w:eastAsia="Times New Roman"/>
          <w:color w:val="000000"/>
          <w:sz w:val="23"/>
          <w:szCs w:val="23"/>
        </w:rPr>
        <w:t xml:space="preserve"> which at least the majority of members of the panel express their concurrence in writing or by electronic communication,</w:t>
      </w:r>
    </w:p>
    <w:p w:rsidR="00D022E1" w:rsidRPr="00D022E1" w:rsidRDefault="00D022E1" w:rsidP="00D022E1">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proofErr w:type="gramStart"/>
      <w:r w:rsidRPr="00D022E1">
        <w:rPr>
          <w:rFonts w:eastAsia="Times New Roman"/>
          <w:color w:val="000000"/>
          <w:sz w:val="23"/>
          <w:szCs w:val="23"/>
        </w:rPr>
        <w:t>will</w:t>
      </w:r>
      <w:proofErr w:type="gramEnd"/>
      <w:r w:rsidRPr="00D022E1">
        <w:rPr>
          <w:rFonts w:eastAsia="Times New Roman"/>
          <w:color w:val="000000"/>
          <w:sz w:val="23"/>
          <w:szCs w:val="23"/>
        </w:rPr>
        <w:t xml:space="preserve"> be taken to be a decision of the panel.</w:t>
      </w:r>
    </w:p>
    <w:p w:rsidR="00D022E1" w:rsidRPr="00D022E1" w:rsidRDefault="00D022E1" w:rsidP="00D022E1">
      <w:pPr>
        <w:spacing w:after="0" w:line="240" w:lineRule="auto"/>
        <w:jc w:val="left"/>
        <w:rPr>
          <w:rFonts w:eastAsia="Times New Roman"/>
          <w:color w:val="000000"/>
          <w:sz w:val="23"/>
          <w:szCs w:val="23"/>
        </w:rPr>
      </w:pPr>
      <w:r w:rsidRPr="00D022E1">
        <w:rPr>
          <w:rFonts w:eastAsia="Times New Roman"/>
          <w:color w:val="000000"/>
          <w:sz w:val="23"/>
          <w:szCs w:val="23"/>
        </w:rPr>
        <w:br w:type="page"/>
      </w:r>
    </w:p>
    <w:p w:rsidR="00D022E1" w:rsidRPr="00D022E1" w:rsidRDefault="00D022E1" w:rsidP="00D022E1">
      <w:pPr>
        <w:keepLines/>
        <w:autoSpaceDE w:val="0"/>
        <w:autoSpaceDN w:val="0"/>
        <w:adjustRightInd w:val="0"/>
        <w:spacing w:after="0" w:line="20" w:lineRule="exact"/>
        <w:rPr>
          <w:rFonts w:eastAsia="Times New Roman"/>
          <w:color w:val="000000"/>
          <w:sz w:val="28"/>
          <w:szCs w:val="28"/>
        </w:rPr>
      </w:pPr>
    </w:p>
    <w:p w:rsidR="00D022E1" w:rsidRPr="00D022E1" w:rsidRDefault="00D022E1" w:rsidP="00D022E1">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D022E1">
        <w:rPr>
          <w:rFonts w:eastAsia="Times New Roman"/>
          <w:color w:val="000000"/>
          <w:sz w:val="23"/>
          <w:szCs w:val="23"/>
        </w:rPr>
        <w:tab/>
        <w:t>(6)</w:t>
      </w:r>
      <w:r w:rsidRPr="00D022E1">
        <w:rPr>
          <w:rFonts w:eastAsia="Times New Roman"/>
          <w:color w:val="000000"/>
          <w:sz w:val="23"/>
          <w:szCs w:val="23"/>
        </w:rPr>
        <w:tab/>
        <w:t>A person who is taken to be a member of the panel under section 85 of the Act is not to be counted or considered for the purposes of subclauses (2), (3) and (5)(b).</w:t>
      </w:r>
    </w:p>
    <w:p w:rsidR="00D022E1" w:rsidRPr="00D022E1" w:rsidRDefault="00D022E1" w:rsidP="00D022E1">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D022E1">
        <w:rPr>
          <w:rFonts w:eastAsia="Times New Roman"/>
          <w:color w:val="000000"/>
          <w:sz w:val="23"/>
          <w:szCs w:val="23"/>
        </w:rPr>
        <w:tab/>
        <w:t>(7)</w:t>
      </w:r>
      <w:r w:rsidRPr="00D022E1">
        <w:rPr>
          <w:rFonts w:eastAsia="Times New Roman"/>
          <w:color w:val="000000"/>
          <w:sz w:val="23"/>
          <w:szCs w:val="23"/>
        </w:rPr>
        <w:tab/>
        <w:t>Subject to this clause and any relevant provisions of regulations made under the Act, the procedures to be observed in relation to the conduct of the business of the panel will be determined by the panel.</w:t>
      </w:r>
    </w:p>
    <w:p w:rsidR="00D022E1" w:rsidRPr="00D022E1" w:rsidRDefault="00D022E1" w:rsidP="00D022E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D022E1">
        <w:rPr>
          <w:rFonts w:eastAsia="Times New Roman"/>
          <w:b/>
          <w:bCs/>
          <w:color w:val="000000"/>
          <w:sz w:val="32"/>
          <w:szCs w:val="32"/>
          <w:lang w:eastAsia="en-AU"/>
        </w:rPr>
        <w:t>Part 4—</w:t>
      </w:r>
      <w:proofErr w:type="gramStart"/>
      <w:r w:rsidRPr="00D022E1">
        <w:rPr>
          <w:rFonts w:eastAsia="Times New Roman"/>
          <w:b/>
          <w:bCs/>
          <w:color w:val="000000"/>
          <w:sz w:val="32"/>
          <w:szCs w:val="32"/>
          <w:lang w:eastAsia="en-AU"/>
        </w:rPr>
        <w:t>Sharing</w:t>
      </w:r>
      <w:proofErr w:type="gramEnd"/>
      <w:r w:rsidRPr="00D022E1">
        <w:rPr>
          <w:rFonts w:eastAsia="Times New Roman"/>
          <w:b/>
          <w:bCs/>
          <w:color w:val="000000"/>
          <w:sz w:val="32"/>
          <w:szCs w:val="32"/>
          <w:lang w:eastAsia="en-AU"/>
        </w:rPr>
        <w:t xml:space="preserve"> of costs</w:t>
      </w:r>
    </w:p>
    <w:p w:rsidR="00D022E1" w:rsidRPr="00D022E1" w:rsidRDefault="00D022E1" w:rsidP="00D022E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022E1">
        <w:rPr>
          <w:rFonts w:eastAsia="Times New Roman"/>
          <w:b/>
          <w:bCs/>
          <w:color w:val="000000"/>
          <w:sz w:val="26"/>
          <w:szCs w:val="26"/>
          <w:lang w:eastAsia="en-AU"/>
        </w:rPr>
        <w:t>14—</w:t>
      </w:r>
      <w:proofErr w:type="gramStart"/>
      <w:r w:rsidRPr="00D022E1">
        <w:rPr>
          <w:rFonts w:eastAsia="Times New Roman"/>
          <w:b/>
          <w:bCs/>
          <w:color w:val="000000"/>
          <w:sz w:val="26"/>
          <w:szCs w:val="26"/>
          <w:lang w:eastAsia="en-AU"/>
        </w:rPr>
        <w:t>Sharing</w:t>
      </w:r>
      <w:proofErr w:type="gramEnd"/>
      <w:r w:rsidRPr="00D022E1">
        <w:rPr>
          <w:rFonts w:eastAsia="Times New Roman"/>
          <w:b/>
          <w:bCs/>
          <w:color w:val="000000"/>
          <w:sz w:val="26"/>
          <w:szCs w:val="26"/>
          <w:lang w:eastAsia="en-AU"/>
        </w:rPr>
        <w:t xml:space="preserve"> of costs</w:t>
      </w:r>
    </w:p>
    <w:p w:rsidR="00D022E1" w:rsidRPr="00D022E1" w:rsidRDefault="00D022E1" w:rsidP="00D022E1">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D022E1">
        <w:rPr>
          <w:rFonts w:eastAsia="Times New Roman"/>
          <w:color w:val="000000"/>
          <w:sz w:val="23"/>
          <w:szCs w:val="23"/>
        </w:rPr>
        <w:tab/>
        <w:t>(1)</w:t>
      </w:r>
      <w:r w:rsidRPr="00D022E1">
        <w:rPr>
          <w:rFonts w:eastAsia="Times New Roman"/>
          <w:color w:val="000000"/>
          <w:sz w:val="23"/>
          <w:szCs w:val="23"/>
        </w:rPr>
        <w:tab/>
        <w:t>This clause sets out a scheme for the purposes of section 84(1</w:t>
      </w:r>
      <w:proofErr w:type="gramStart"/>
      <w:r w:rsidRPr="00D022E1">
        <w:rPr>
          <w:rFonts w:eastAsia="Times New Roman"/>
          <w:color w:val="000000"/>
          <w:sz w:val="23"/>
          <w:szCs w:val="23"/>
        </w:rPr>
        <w:t>)(</w:t>
      </w:r>
      <w:proofErr w:type="spellStart"/>
      <w:proofErr w:type="gramEnd"/>
      <w:r w:rsidRPr="00D022E1">
        <w:rPr>
          <w:rFonts w:eastAsia="Times New Roman"/>
          <w:color w:val="000000"/>
          <w:sz w:val="23"/>
          <w:szCs w:val="23"/>
        </w:rPr>
        <w:t>i</w:t>
      </w:r>
      <w:proofErr w:type="spellEnd"/>
      <w:r w:rsidRPr="00D022E1">
        <w:rPr>
          <w:rFonts w:eastAsia="Times New Roman"/>
          <w:color w:val="000000"/>
          <w:sz w:val="23"/>
          <w:szCs w:val="23"/>
        </w:rPr>
        <w:t>) of the Act.</w:t>
      </w:r>
    </w:p>
    <w:p w:rsidR="00D022E1" w:rsidRPr="00D022E1" w:rsidRDefault="00D022E1" w:rsidP="00D022E1">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D022E1">
        <w:rPr>
          <w:rFonts w:eastAsia="Times New Roman"/>
          <w:color w:val="000000"/>
          <w:sz w:val="23"/>
          <w:szCs w:val="23"/>
        </w:rPr>
        <w:tab/>
        <w:t>(2)</w:t>
      </w:r>
      <w:r w:rsidRPr="00D022E1">
        <w:rPr>
          <w:rFonts w:eastAsia="Times New Roman"/>
          <w:color w:val="000000"/>
          <w:sz w:val="23"/>
          <w:szCs w:val="23"/>
        </w:rPr>
        <w:tab/>
        <w:t>Except as otherwise agreed between the relevant councils, the costs associated with the Assessment Manager for the panel will be borne by the relevant councils in equal shares.</w:t>
      </w:r>
    </w:p>
    <w:p w:rsidR="00D022E1" w:rsidRPr="00D022E1" w:rsidRDefault="00D022E1" w:rsidP="00D022E1">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D022E1">
        <w:rPr>
          <w:rFonts w:eastAsia="Times New Roman"/>
          <w:color w:val="000000"/>
          <w:sz w:val="23"/>
          <w:szCs w:val="23"/>
        </w:rPr>
        <w:tab/>
        <w:t>(3)</w:t>
      </w:r>
      <w:r w:rsidRPr="00D022E1">
        <w:rPr>
          <w:rFonts w:eastAsia="Times New Roman"/>
          <w:color w:val="000000"/>
          <w:sz w:val="23"/>
          <w:szCs w:val="23"/>
        </w:rPr>
        <w:tab/>
        <w:t>In the event of a claim against a member of the panel in respect of the performance, exercise or discharge (or purported performance, exercise or discharge) of their functions, powers or duties under the Act as a member of the panel, the relevant council for the area where the particular development is to be undertaken will be liable for the cost of the claim.</w:t>
      </w:r>
    </w:p>
    <w:p w:rsidR="00D022E1" w:rsidRPr="00D022E1" w:rsidRDefault="00D022E1" w:rsidP="00D022E1">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D022E1">
        <w:rPr>
          <w:rFonts w:eastAsia="Times New Roman"/>
          <w:color w:val="000000"/>
          <w:sz w:val="23"/>
          <w:szCs w:val="23"/>
        </w:rPr>
        <w:tab/>
        <w:t>(4)</w:t>
      </w:r>
      <w:r w:rsidRPr="00D022E1">
        <w:rPr>
          <w:rFonts w:eastAsia="Times New Roman"/>
          <w:color w:val="000000"/>
          <w:sz w:val="23"/>
          <w:szCs w:val="23"/>
        </w:rPr>
        <w:tab/>
        <w:t>Except as otherwise agreed between the relevant councils, all other costs will be shared between the relevant councils in equal shares.</w:t>
      </w:r>
    </w:p>
    <w:p w:rsidR="00D022E1" w:rsidRPr="00D022E1" w:rsidRDefault="00D022E1" w:rsidP="00D022E1">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D022E1">
        <w:rPr>
          <w:rFonts w:eastAsia="Times New Roman"/>
          <w:color w:val="000000"/>
          <w:sz w:val="23"/>
          <w:szCs w:val="23"/>
        </w:rPr>
        <w:tab/>
        <w:t>(5)</w:t>
      </w:r>
      <w:r w:rsidRPr="00D022E1">
        <w:rPr>
          <w:rFonts w:eastAsia="Times New Roman"/>
          <w:color w:val="000000"/>
          <w:sz w:val="23"/>
          <w:szCs w:val="23"/>
        </w:rPr>
        <w:tab/>
        <w:t>The relevant councils may enter into an agreement relating to the incurring of costs by a particular council on behalf of the other councils, and the provision of invoices for the recovery of costs.</w:t>
      </w:r>
    </w:p>
    <w:p w:rsidR="00D022E1" w:rsidRPr="00D022E1" w:rsidRDefault="00D022E1" w:rsidP="00D022E1">
      <w:pPr>
        <w:keepNext/>
        <w:keepLines/>
        <w:autoSpaceDE w:val="0"/>
        <w:autoSpaceDN w:val="0"/>
        <w:adjustRightInd w:val="0"/>
        <w:spacing w:before="120" w:after="0" w:line="240" w:lineRule="auto"/>
        <w:jc w:val="left"/>
        <w:rPr>
          <w:rFonts w:eastAsia="Times New Roman"/>
          <w:b/>
          <w:bCs/>
          <w:color w:val="000000"/>
          <w:sz w:val="26"/>
          <w:szCs w:val="26"/>
        </w:rPr>
      </w:pPr>
      <w:r w:rsidRPr="00D022E1">
        <w:rPr>
          <w:rFonts w:eastAsia="Times New Roman"/>
          <w:b/>
          <w:bCs/>
          <w:color w:val="000000"/>
          <w:sz w:val="26"/>
          <w:szCs w:val="26"/>
        </w:rPr>
        <w:t>Made by the Executive Director, Planning and Land Use Services, Department of Planning, Transport and Infrastructure</w:t>
      </w:r>
    </w:p>
    <w:p w:rsidR="00D022E1" w:rsidRPr="00D022E1" w:rsidRDefault="00D022E1" w:rsidP="00D022E1">
      <w:pPr>
        <w:keepNext/>
        <w:keepLines/>
        <w:autoSpaceDE w:val="0"/>
        <w:autoSpaceDN w:val="0"/>
        <w:adjustRightInd w:val="0"/>
        <w:spacing w:before="120" w:after="0" w:line="240" w:lineRule="auto"/>
        <w:rPr>
          <w:rFonts w:eastAsia="Times New Roman"/>
          <w:b/>
          <w:bCs/>
          <w:color w:val="000000"/>
          <w:sz w:val="26"/>
          <w:szCs w:val="26"/>
        </w:rPr>
      </w:pPr>
      <w:proofErr w:type="gramStart"/>
      <w:r w:rsidRPr="00D022E1">
        <w:rPr>
          <w:rFonts w:eastAsia="Times New Roman"/>
          <w:b/>
          <w:bCs/>
          <w:color w:val="000000"/>
          <w:sz w:val="26"/>
          <w:szCs w:val="26"/>
        </w:rPr>
        <w:t>as</w:t>
      </w:r>
      <w:proofErr w:type="gramEnd"/>
      <w:r w:rsidRPr="00D022E1">
        <w:rPr>
          <w:rFonts w:eastAsia="Times New Roman"/>
          <w:b/>
          <w:bCs/>
          <w:color w:val="000000"/>
          <w:sz w:val="26"/>
          <w:szCs w:val="26"/>
        </w:rPr>
        <w:t xml:space="preserve"> Delegate of the Minister for Planning</w:t>
      </w:r>
    </w:p>
    <w:p w:rsidR="00D022E1" w:rsidRPr="00D022E1" w:rsidRDefault="00D022E1" w:rsidP="00D022E1">
      <w:pPr>
        <w:keepNext/>
        <w:keepLines/>
        <w:autoSpaceDE w:val="0"/>
        <w:autoSpaceDN w:val="0"/>
        <w:adjustRightInd w:val="0"/>
        <w:spacing w:after="0" w:line="240" w:lineRule="auto"/>
        <w:rPr>
          <w:rFonts w:eastAsia="Times New Roman"/>
          <w:color w:val="000000"/>
          <w:sz w:val="23"/>
          <w:szCs w:val="23"/>
        </w:rPr>
      </w:pPr>
      <w:proofErr w:type="gramStart"/>
      <w:r w:rsidRPr="00D022E1">
        <w:rPr>
          <w:rFonts w:eastAsia="Times New Roman"/>
          <w:color w:val="000000"/>
          <w:sz w:val="23"/>
          <w:szCs w:val="23"/>
        </w:rPr>
        <w:t>on</w:t>
      </w:r>
      <w:proofErr w:type="gramEnd"/>
      <w:r w:rsidRPr="00D022E1">
        <w:rPr>
          <w:rFonts w:eastAsia="Times New Roman"/>
          <w:color w:val="000000"/>
          <w:sz w:val="23"/>
          <w:szCs w:val="23"/>
        </w:rPr>
        <w:t xml:space="preserve"> 29 July 2020</w:t>
      </w:r>
    </w:p>
    <w:p w:rsidR="00D022E1" w:rsidRPr="00D022E1" w:rsidRDefault="00D022E1" w:rsidP="00D022E1">
      <w:pPr>
        <w:pBdr>
          <w:top w:val="single" w:sz="4" w:space="1" w:color="auto"/>
        </w:pBdr>
        <w:autoSpaceDE w:val="0"/>
        <w:autoSpaceDN w:val="0"/>
        <w:adjustRightInd w:val="0"/>
        <w:spacing w:before="100" w:after="0" w:line="14" w:lineRule="exact"/>
        <w:jc w:val="center"/>
        <w:rPr>
          <w:rFonts w:eastAsia="Times New Roman"/>
          <w:color w:val="000000"/>
          <w:sz w:val="23"/>
          <w:szCs w:val="23"/>
        </w:rPr>
      </w:pPr>
    </w:p>
    <w:p w:rsidR="00D022E1" w:rsidRDefault="00D022E1" w:rsidP="007200B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0C2E7C" w:rsidRPr="000C2E7C" w:rsidRDefault="000C2E7C" w:rsidP="000C2E7C">
      <w:pPr>
        <w:jc w:val="center"/>
        <w:rPr>
          <w:caps/>
          <w:szCs w:val="17"/>
        </w:rPr>
      </w:pPr>
      <w:r w:rsidRPr="000C2E7C">
        <w:rPr>
          <w:caps/>
          <w:szCs w:val="17"/>
        </w:rPr>
        <w:t>Planning, Development and Infrastructure Act 2016</w:t>
      </w:r>
    </w:p>
    <w:p w:rsidR="000C2E7C" w:rsidRPr="000C2E7C" w:rsidRDefault="000C2E7C" w:rsidP="000C2E7C">
      <w:pPr>
        <w:jc w:val="center"/>
        <w:rPr>
          <w:smallCaps/>
          <w:szCs w:val="17"/>
        </w:rPr>
      </w:pPr>
      <w:r w:rsidRPr="000C2E7C">
        <w:rPr>
          <w:smallCaps/>
          <w:szCs w:val="17"/>
        </w:rPr>
        <w:t>Section 84(1</w:t>
      </w:r>
      <w:proofErr w:type="gramStart"/>
      <w:r w:rsidRPr="000C2E7C">
        <w:rPr>
          <w:smallCaps/>
          <w:szCs w:val="17"/>
        </w:rPr>
        <w:t>)(</w:t>
      </w:r>
      <w:proofErr w:type="gramEnd"/>
      <w:r w:rsidRPr="000C2E7C">
        <w:rPr>
          <w:szCs w:val="17"/>
        </w:rPr>
        <w:t>j</w:t>
      </w:r>
      <w:r w:rsidRPr="000C2E7C">
        <w:rPr>
          <w:smallCaps/>
          <w:szCs w:val="17"/>
        </w:rPr>
        <w:t>)</w:t>
      </w:r>
    </w:p>
    <w:p w:rsidR="000C2E7C" w:rsidRPr="000C2E7C" w:rsidRDefault="000C2E7C" w:rsidP="000C2E7C">
      <w:pPr>
        <w:jc w:val="center"/>
        <w:rPr>
          <w:i/>
          <w:szCs w:val="17"/>
        </w:rPr>
      </w:pPr>
      <w:r w:rsidRPr="000C2E7C">
        <w:rPr>
          <w:i/>
          <w:szCs w:val="17"/>
        </w:rPr>
        <w:t>Revocation of Mid North Regional Assessment Panel Notice 2020</w:t>
      </w:r>
    </w:p>
    <w:p w:rsidR="000C2E7C" w:rsidRPr="000C2E7C" w:rsidRDefault="000C2E7C" w:rsidP="000C2E7C">
      <w:pPr>
        <w:rPr>
          <w:rFonts w:eastAsia="Times New Roman"/>
          <w:i/>
          <w:szCs w:val="17"/>
        </w:rPr>
      </w:pPr>
      <w:r w:rsidRPr="000C2E7C">
        <w:rPr>
          <w:rFonts w:eastAsia="Times New Roman"/>
          <w:i/>
          <w:szCs w:val="17"/>
        </w:rPr>
        <w:t>Preamble</w:t>
      </w:r>
    </w:p>
    <w:p w:rsidR="000C2E7C" w:rsidRPr="000C2E7C" w:rsidRDefault="000C2E7C" w:rsidP="000C2E7C">
      <w:pPr>
        <w:ind w:left="284" w:hanging="284"/>
        <w:rPr>
          <w:rFonts w:eastAsia="Times New Roman"/>
          <w:szCs w:val="17"/>
        </w:rPr>
      </w:pPr>
      <w:r w:rsidRPr="000C2E7C">
        <w:rPr>
          <w:rFonts w:eastAsia="Times New Roman"/>
          <w:szCs w:val="17"/>
        </w:rPr>
        <w:t>1.</w:t>
      </w:r>
      <w:r w:rsidRPr="000C2E7C">
        <w:rPr>
          <w:rFonts w:eastAsia="Times New Roman"/>
          <w:szCs w:val="17"/>
        </w:rPr>
        <w:tab/>
        <w:t xml:space="preserve">Section 84(1)(j) of the </w:t>
      </w:r>
      <w:r w:rsidRPr="000C2E7C">
        <w:rPr>
          <w:rFonts w:eastAsia="Times New Roman"/>
          <w:i/>
          <w:szCs w:val="17"/>
        </w:rPr>
        <w:t>Planning, Development and Infrastructure Act 2016</w:t>
      </w:r>
      <w:r w:rsidRPr="000C2E7C">
        <w:rPr>
          <w:rFonts w:eastAsia="Times New Roman"/>
          <w:szCs w:val="17"/>
        </w:rPr>
        <w:t xml:space="preserve"> provides that the Minister for Planning may, by subsequent notice published in the Gazette, vary or revoke a notice under Section 84(1)(a).</w:t>
      </w:r>
    </w:p>
    <w:p w:rsidR="000C2E7C" w:rsidRPr="000C2E7C" w:rsidRDefault="000C2E7C" w:rsidP="000C2E7C">
      <w:pPr>
        <w:ind w:left="284" w:hanging="284"/>
        <w:rPr>
          <w:rFonts w:eastAsia="Times New Roman"/>
          <w:szCs w:val="17"/>
        </w:rPr>
      </w:pPr>
      <w:r w:rsidRPr="000C2E7C">
        <w:rPr>
          <w:rFonts w:eastAsia="Times New Roman"/>
          <w:szCs w:val="17"/>
        </w:rPr>
        <w:t>2.</w:t>
      </w:r>
      <w:r w:rsidRPr="000C2E7C">
        <w:rPr>
          <w:rFonts w:eastAsia="Times New Roman"/>
          <w:szCs w:val="17"/>
        </w:rPr>
        <w:tab/>
        <w:t xml:space="preserve">Under Section 84(1)(a) of the </w:t>
      </w:r>
      <w:r w:rsidRPr="000C2E7C">
        <w:rPr>
          <w:rFonts w:eastAsia="Times New Roman"/>
          <w:i/>
          <w:szCs w:val="17"/>
        </w:rPr>
        <w:t>Planning, Development and Infrastructure Act 2016</w:t>
      </w:r>
      <w:r w:rsidRPr="000C2E7C">
        <w:rPr>
          <w:rFonts w:eastAsia="Times New Roman"/>
          <w:szCs w:val="17"/>
        </w:rPr>
        <w:t xml:space="preserve">, the Minister for Planning constituted the Mid North Regional Assessment Panel by notice published in the </w:t>
      </w:r>
      <w:r w:rsidRPr="000C2E7C">
        <w:rPr>
          <w:rFonts w:eastAsia="Times New Roman"/>
          <w:i/>
          <w:szCs w:val="17"/>
        </w:rPr>
        <w:t xml:space="preserve">Government Gazette </w:t>
      </w:r>
      <w:r w:rsidRPr="000C2E7C">
        <w:rPr>
          <w:rFonts w:eastAsia="Times New Roman"/>
          <w:szCs w:val="17"/>
        </w:rPr>
        <w:t xml:space="preserve">No. 60 on Thursday 23 July 2020, page 4056, titled </w:t>
      </w:r>
      <w:r w:rsidRPr="000C2E7C">
        <w:rPr>
          <w:rFonts w:eastAsia="Times New Roman"/>
          <w:i/>
          <w:szCs w:val="17"/>
        </w:rPr>
        <w:t>Mid North Regional Assessment Panel Notice 2020</w:t>
      </w:r>
      <w:r w:rsidRPr="000C2E7C">
        <w:rPr>
          <w:rFonts w:eastAsia="Times New Roman"/>
          <w:szCs w:val="17"/>
        </w:rPr>
        <w:t>.</w:t>
      </w:r>
    </w:p>
    <w:p w:rsidR="000C2E7C" w:rsidRPr="000C2E7C" w:rsidRDefault="000C2E7C" w:rsidP="000C2E7C">
      <w:pPr>
        <w:jc w:val="center"/>
        <w:rPr>
          <w:smallCaps/>
          <w:szCs w:val="17"/>
        </w:rPr>
      </w:pPr>
      <w:r w:rsidRPr="000C2E7C">
        <w:rPr>
          <w:smallCaps/>
          <w:szCs w:val="17"/>
        </w:rPr>
        <w:t>Notice</w:t>
      </w:r>
    </w:p>
    <w:p w:rsidR="000C2E7C" w:rsidRPr="000C2E7C" w:rsidRDefault="000C2E7C" w:rsidP="000C2E7C">
      <w:pPr>
        <w:rPr>
          <w:rFonts w:eastAsia="Times New Roman"/>
          <w:szCs w:val="17"/>
        </w:rPr>
      </w:pPr>
      <w:r w:rsidRPr="000C2E7C">
        <w:rPr>
          <w:rFonts w:eastAsia="Times New Roman"/>
          <w:szCs w:val="17"/>
        </w:rPr>
        <w:t>PURSUANT to Section 84(1</w:t>
      </w:r>
      <w:proofErr w:type="gramStart"/>
      <w:r w:rsidRPr="000C2E7C">
        <w:rPr>
          <w:rFonts w:eastAsia="Times New Roman"/>
          <w:szCs w:val="17"/>
        </w:rPr>
        <w:t>)(</w:t>
      </w:r>
      <w:proofErr w:type="gramEnd"/>
      <w:r w:rsidRPr="000C2E7C">
        <w:rPr>
          <w:rFonts w:eastAsia="Times New Roman"/>
          <w:szCs w:val="17"/>
        </w:rPr>
        <w:t xml:space="preserve">j) of the </w:t>
      </w:r>
      <w:r w:rsidRPr="000C2E7C">
        <w:rPr>
          <w:rFonts w:eastAsia="Times New Roman"/>
          <w:i/>
          <w:szCs w:val="17"/>
        </w:rPr>
        <w:t>Planning, Development and Infrastructure Act 2016</w:t>
      </w:r>
      <w:r w:rsidRPr="000C2E7C">
        <w:rPr>
          <w:rFonts w:eastAsia="Times New Roman"/>
          <w:szCs w:val="17"/>
        </w:rPr>
        <w:t xml:space="preserve">, I, Sally Smith, Delegate of the Minister for Planning, hereby </w:t>
      </w:r>
      <w:r w:rsidRPr="000C2E7C">
        <w:rPr>
          <w:rFonts w:eastAsia="Times New Roman"/>
          <w:b/>
          <w:szCs w:val="17"/>
        </w:rPr>
        <w:t>revoke</w:t>
      </w:r>
      <w:r w:rsidRPr="000C2E7C">
        <w:rPr>
          <w:rFonts w:eastAsia="Times New Roman"/>
          <w:szCs w:val="17"/>
        </w:rPr>
        <w:t xml:space="preserve"> the notice under Section 84(1)(a) of the </w:t>
      </w:r>
      <w:r w:rsidRPr="000C2E7C">
        <w:rPr>
          <w:rFonts w:eastAsia="Times New Roman"/>
          <w:i/>
          <w:szCs w:val="17"/>
        </w:rPr>
        <w:t>Planning, Development and Infrastructure Act 2016</w:t>
      </w:r>
      <w:r w:rsidRPr="000C2E7C">
        <w:rPr>
          <w:rFonts w:eastAsia="Times New Roman"/>
          <w:szCs w:val="17"/>
        </w:rPr>
        <w:t xml:space="preserve">, published in the </w:t>
      </w:r>
      <w:r w:rsidRPr="000C2E7C">
        <w:rPr>
          <w:rFonts w:eastAsia="Times New Roman"/>
          <w:i/>
          <w:szCs w:val="17"/>
        </w:rPr>
        <w:t>Government Gazette</w:t>
      </w:r>
      <w:r w:rsidRPr="000C2E7C">
        <w:rPr>
          <w:rFonts w:eastAsia="Times New Roman"/>
          <w:szCs w:val="17"/>
        </w:rPr>
        <w:t xml:space="preserve"> No. 60 on Thursday 23 July 2020, page 4056, titled </w:t>
      </w:r>
      <w:r w:rsidRPr="000C2E7C">
        <w:rPr>
          <w:rFonts w:eastAsia="Times New Roman"/>
          <w:i/>
          <w:szCs w:val="17"/>
        </w:rPr>
        <w:t>Mid North Regional Assessment Panel Notice 2020</w:t>
      </w:r>
      <w:r w:rsidRPr="000C2E7C">
        <w:rPr>
          <w:rFonts w:eastAsia="Times New Roman"/>
          <w:szCs w:val="17"/>
        </w:rPr>
        <w:t>.</w:t>
      </w:r>
    </w:p>
    <w:p w:rsidR="000C2E7C" w:rsidRPr="000C2E7C" w:rsidRDefault="000C2E7C" w:rsidP="000C2E7C">
      <w:pPr>
        <w:spacing w:after="0"/>
        <w:rPr>
          <w:rFonts w:eastAsia="Times New Roman"/>
          <w:szCs w:val="17"/>
        </w:rPr>
      </w:pPr>
      <w:r w:rsidRPr="000C2E7C">
        <w:rPr>
          <w:rFonts w:eastAsia="Times New Roman"/>
          <w:szCs w:val="17"/>
        </w:rPr>
        <w:t>Dated: 29 July 2020</w:t>
      </w:r>
    </w:p>
    <w:p w:rsidR="000C2E7C" w:rsidRPr="000C2E7C" w:rsidRDefault="000C2E7C" w:rsidP="000C2E7C">
      <w:pPr>
        <w:spacing w:after="0"/>
        <w:jc w:val="right"/>
        <w:rPr>
          <w:rFonts w:eastAsia="Times New Roman"/>
          <w:smallCaps/>
          <w:szCs w:val="20"/>
        </w:rPr>
      </w:pPr>
      <w:r w:rsidRPr="000C2E7C">
        <w:rPr>
          <w:rFonts w:eastAsia="Times New Roman"/>
          <w:smallCaps/>
          <w:szCs w:val="20"/>
        </w:rPr>
        <w:t>Sally Smith</w:t>
      </w:r>
    </w:p>
    <w:p w:rsidR="000C2E7C" w:rsidRPr="000C2E7C" w:rsidRDefault="000C2E7C" w:rsidP="000C2E7C">
      <w:pPr>
        <w:spacing w:after="0"/>
        <w:jc w:val="right"/>
        <w:rPr>
          <w:rFonts w:eastAsia="Times New Roman"/>
          <w:szCs w:val="17"/>
        </w:rPr>
      </w:pPr>
      <w:r w:rsidRPr="000C2E7C">
        <w:rPr>
          <w:rFonts w:eastAsia="Times New Roman"/>
          <w:szCs w:val="17"/>
        </w:rPr>
        <w:t>Executive Director, Planning and Land Use Services</w:t>
      </w:r>
    </w:p>
    <w:p w:rsidR="000C2E7C" w:rsidRPr="000C2E7C" w:rsidRDefault="000C2E7C" w:rsidP="000C2E7C">
      <w:pPr>
        <w:spacing w:after="0"/>
        <w:jc w:val="right"/>
        <w:rPr>
          <w:rFonts w:eastAsia="Times New Roman"/>
          <w:szCs w:val="17"/>
        </w:rPr>
      </w:pPr>
      <w:r w:rsidRPr="000C2E7C">
        <w:rPr>
          <w:rFonts w:eastAsia="Times New Roman"/>
          <w:szCs w:val="17"/>
        </w:rPr>
        <w:t>Department of Planning, Transport and Infrastructure</w:t>
      </w:r>
    </w:p>
    <w:p w:rsidR="000C2E7C" w:rsidRPr="000C2E7C" w:rsidRDefault="000C2E7C" w:rsidP="000C2E7C">
      <w:pPr>
        <w:jc w:val="right"/>
        <w:rPr>
          <w:rFonts w:eastAsia="Times New Roman"/>
          <w:szCs w:val="17"/>
        </w:rPr>
      </w:pPr>
      <w:proofErr w:type="gramStart"/>
      <w:r w:rsidRPr="000C2E7C">
        <w:rPr>
          <w:rFonts w:eastAsia="Times New Roman"/>
          <w:szCs w:val="17"/>
        </w:rPr>
        <w:t>as</w:t>
      </w:r>
      <w:proofErr w:type="gramEnd"/>
      <w:r w:rsidRPr="000C2E7C">
        <w:rPr>
          <w:rFonts w:eastAsia="Times New Roman"/>
          <w:szCs w:val="17"/>
        </w:rPr>
        <w:t xml:space="preserve"> Delegate of</w:t>
      </w:r>
    </w:p>
    <w:p w:rsidR="000C2E7C" w:rsidRPr="000C2E7C" w:rsidRDefault="000C2E7C" w:rsidP="000C2E7C">
      <w:pPr>
        <w:spacing w:after="0"/>
        <w:jc w:val="right"/>
        <w:rPr>
          <w:rFonts w:eastAsia="Times New Roman"/>
          <w:smallCaps/>
          <w:szCs w:val="20"/>
        </w:rPr>
      </w:pPr>
      <w:r w:rsidRPr="000C2E7C">
        <w:rPr>
          <w:rFonts w:eastAsia="Times New Roman"/>
          <w:smallCaps/>
          <w:szCs w:val="20"/>
        </w:rPr>
        <w:t>Hon Robert Lucas MLC</w:t>
      </w:r>
    </w:p>
    <w:p w:rsidR="000C2E7C" w:rsidRPr="000C2E7C" w:rsidRDefault="000C2E7C" w:rsidP="000C2E7C">
      <w:pPr>
        <w:spacing w:after="0"/>
        <w:jc w:val="right"/>
        <w:rPr>
          <w:rFonts w:eastAsia="Times New Roman"/>
          <w:szCs w:val="17"/>
        </w:rPr>
      </w:pPr>
      <w:r w:rsidRPr="000C2E7C">
        <w:rPr>
          <w:rFonts w:eastAsia="Times New Roman"/>
          <w:szCs w:val="17"/>
        </w:rPr>
        <w:t>Minister for Planning</w:t>
      </w:r>
    </w:p>
    <w:p w:rsidR="000C2E7C" w:rsidRPr="000C2E7C" w:rsidRDefault="000C2E7C" w:rsidP="000C2E7C">
      <w:pPr>
        <w:pBdr>
          <w:top w:val="single" w:sz="4" w:space="1" w:color="auto"/>
        </w:pBdr>
        <w:spacing w:before="100" w:line="14" w:lineRule="exact"/>
        <w:ind w:left="1080" w:right="1080"/>
        <w:jc w:val="center"/>
        <w:rPr>
          <w:rFonts w:eastAsia="Times New Roman"/>
          <w:szCs w:val="17"/>
        </w:rPr>
      </w:pPr>
    </w:p>
    <w:p w:rsidR="000C2E7C" w:rsidRPr="000C2E7C" w:rsidRDefault="000C2E7C" w:rsidP="000C2E7C">
      <w:pPr>
        <w:spacing w:after="0" w:line="240" w:lineRule="auto"/>
        <w:jc w:val="left"/>
        <w:rPr>
          <w:rFonts w:eastAsia="Times New Roman"/>
          <w:szCs w:val="17"/>
        </w:rPr>
      </w:pPr>
    </w:p>
    <w:p w:rsidR="000C2E7C" w:rsidRPr="000C2E7C" w:rsidRDefault="000C2E7C" w:rsidP="000C2E7C">
      <w:pPr>
        <w:spacing w:after="0" w:line="240" w:lineRule="auto"/>
        <w:jc w:val="left"/>
        <w:rPr>
          <w:rFonts w:eastAsia="Times New Roman"/>
          <w:szCs w:val="17"/>
        </w:rPr>
      </w:pPr>
      <w:r w:rsidRPr="000C2E7C">
        <w:rPr>
          <w:rFonts w:eastAsia="Times New Roman"/>
          <w:szCs w:val="17"/>
        </w:rPr>
        <w:br w:type="page"/>
      </w:r>
    </w:p>
    <w:p w:rsidR="000C2E7C" w:rsidRPr="000C2E7C" w:rsidRDefault="000C2E7C" w:rsidP="000C2E7C">
      <w:pPr>
        <w:keepLines/>
        <w:autoSpaceDE w:val="0"/>
        <w:autoSpaceDN w:val="0"/>
        <w:adjustRightInd w:val="0"/>
        <w:spacing w:after="0" w:line="20" w:lineRule="exact"/>
        <w:rPr>
          <w:rFonts w:eastAsia="Times New Roman"/>
          <w:color w:val="000000"/>
          <w:sz w:val="28"/>
          <w:szCs w:val="28"/>
        </w:rPr>
      </w:pPr>
    </w:p>
    <w:p w:rsidR="000C2E7C" w:rsidRPr="000C2E7C" w:rsidRDefault="000C2E7C" w:rsidP="000C2E7C">
      <w:pPr>
        <w:keepLines/>
        <w:autoSpaceDE w:val="0"/>
        <w:autoSpaceDN w:val="0"/>
        <w:adjustRightInd w:val="0"/>
        <w:spacing w:before="240" w:after="0" w:line="240" w:lineRule="auto"/>
        <w:rPr>
          <w:rFonts w:eastAsia="Times New Roman"/>
          <w:color w:val="000000"/>
          <w:sz w:val="28"/>
          <w:szCs w:val="28"/>
        </w:rPr>
      </w:pPr>
      <w:r w:rsidRPr="000C2E7C">
        <w:rPr>
          <w:rFonts w:eastAsia="Times New Roman"/>
          <w:color w:val="000000"/>
          <w:sz w:val="28"/>
          <w:szCs w:val="28"/>
        </w:rPr>
        <w:t>South Australia</w:t>
      </w:r>
    </w:p>
    <w:p w:rsidR="000C2E7C" w:rsidRPr="000C2E7C" w:rsidRDefault="000C2E7C" w:rsidP="000C2E7C">
      <w:pPr>
        <w:keepLines/>
        <w:autoSpaceDE w:val="0"/>
        <w:autoSpaceDN w:val="0"/>
        <w:adjustRightInd w:val="0"/>
        <w:spacing w:before="120" w:after="200" w:line="240" w:lineRule="auto"/>
        <w:rPr>
          <w:rFonts w:eastAsia="Times New Roman"/>
          <w:b/>
          <w:bCs/>
          <w:color w:val="000000"/>
          <w:sz w:val="36"/>
          <w:szCs w:val="36"/>
        </w:rPr>
      </w:pPr>
      <w:r w:rsidRPr="000C2E7C">
        <w:rPr>
          <w:rFonts w:eastAsia="Times New Roman"/>
          <w:b/>
          <w:bCs/>
          <w:color w:val="000000"/>
          <w:sz w:val="36"/>
          <w:szCs w:val="36"/>
        </w:rPr>
        <w:t>Mid North Regional Assessment Panel (No 2) Notice 2020</w:t>
      </w:r>
    </w:p>
    <w:p w:rsidR="000C2E7C" w:rsidRPr="000C2E7C" w:rsidRDefault="000C2E7C" w:rsidP="000C2E7C">
      <w:pPr>
        <w:keepLines/>
        <w:autoSpaceDE w:val="0"/>
        <w:autoSpaceDN w:val="0"/>
        <w:adjustRightInd w:val="0"/>
        <w:spacing w:before="80" w:after="240" w:line="240" w:lineRule="auto"/>
        <w:rPr>
          <w:rFonts w:eastAsia="Times New Roman"/>
          <w:color w:val="000000"/>
          <w:sz w:val="24"/>
          <w:szCs w:val="24"/>
        </w:rPr>
      </w:pPr>
      <w:proofErr w:type="gramStart"/>
      <w:r w:rsidRPr="000C2E7C">
        <w:rPr>
          <w:rFonts w:eastAsia="Times New Roman"/>
          <w:color w:val="000000"/>
          <w:sz w:val="24"/>
          <w:szCs w:val="24"/>
        </w:rPr>
        <w:t>under</w:t>
      </w:r>
      <w:proofErr w:type="gramEnd"/>
      <w:r w:rsidRPr="000C2E7C">
        <w:rPr>
          <w:rFonts w:eastAsia="Times New Roman"/>
          <w:color w:val="000000"/>
          <w:sz w:val="24"/>
          <w:szCs w:val="24"/>
        </w:rPr>
        <w:t xml:space="preserve"> section 84 of the </w:t>
      </w:r>
      <w:r w:rsidRPr="000C2E7C">
        <w:rPr>
          <w:rFonts w:eastAsia="Times New Roman"/>
          <w:i/>
          <w:iCs/>
          <w:color w:val="000000"/>
          <w:sz w:val="24"/>
          <w:szCs w:val="24"/>
        </w:rPr>
        <w:t>Planning, Development and Infrastructure Act 2016</w:t>
      </w:r>
    </w:p>
    <w:p w:rsidR="000C2E7C" w:rsidRPr="000C2E7C" w:rsidRDefault="000C2E7C" w:rsidP="000C2E7C">
      <w:pPr>
        <w:keepLines/>
        <w:pBdr>
          <w:top w:val="single" w:sz="4" w:space="0" w:color="auto"/>
        </w:pBdr>
        <w:autoSpaceDE w:val="0"/>
        <w:autoSpaceDN w:val="0"/>
        <w:adjustRightInd w:val="0"/>
        <w:spacing w:before="120" w:after="120" w:line="240" w:lineRule="auto"/>
        <w:rPr>
          <w:rFonts w:eastAsia="Times New Roman"/>
          <w:color w:val="000000"/>
          <w:sz w:val="2"/>
          <w:szCs w:val="2"/>
        </w:rPr>
      </w:pPr>
    </w:p>
    <w:p w:rsidR="000C2E7C" w:rsidRPr="000C2E7C" w:rsidRDefault="000C2E7C" w:rsidP="000C2E7C">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0C2E7C">
        <w:rPr>
          <w:rFonts w:eastAsia="Times New Roman"/>
          <w:b/>
          <w:bCs/>
          <w:color w:val="000000"/>
          <w:sz w:val="32"/>
          <w:szCs w:val="32"/>
          <w:lang w:eastAsia="en-AU"/>
        </w:rPr>
        <w:t>Part 1—Preliminary</w:t>
      </w:r>
    </w:p>
    <w:p w:rsidR="000C2E7C" w:rsidRPr="000C2E7C" w:rsidRDefault="000C2E7C" w:rsidP="000C2E7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C2E7C">
        <w:rPr>
          <w:rFonts w:eastAsia="Times New Roman"/>
          <w:b/>
          <w:bCs/>
          <w:color w:val="000000"/>
          <w:sz w:val="26"/>
          <w:szCs w:val="26"/>
          <w:lang w:eastAsia="en-AU"/>
        </w:rPr>
        <w:t>1—Short title</w:t>
      </w:r>
    </w:p>
    <w:p w:rsidR="000C2E7C" w:rsidRPr="000C2E7C" w:rsidRDefault="000C2E7C" w:rsidP="000C2E7C">
      <w:pPr>
        <w:keepLines/>
        <w:autoSpaceDE w:val="0"/>
        <w:autoSpaceDN w:val="0"/>
        <w:adjustRightInd w:val="0"/>
        <w:spacing w:before="120" w:after="0" w:line="240" w:lineRule="auto"/>
        <w:ind w:left="794"/>
        <w:rPr>
          <w:rFonts w:eastAsia="Times New Roman"/>
          <w:color w:val="000000"/>
          <w:sz w:val="23"/>
          <w:szCs w:val="23"/>
        </w:rPr>
      </w:pPr>
      <w:r w:rsidRPr="000C2E7C">
        <w:rPr>
          <w:rFonts w:eastAsia="Times New Roman"/>
          <w:color w:val="000000"/>
          <w:sz w:val="23"/>
          <w:szCs w:val="23"/>
        </w:rPr>
        <w:t xml:space="preserve">This notice may be cited as the </w:t>
      </w:r>
      <w:r w:rsidRPr="000C2E7C">
        <w:rPr>
          <w:rFonts w:eastAsia="Times New Roman"/>
          <w:i/>
          <w:iCs/>
          <w:color w:val="000000"/>
          <w:sz w:val="23"/>
          <w:szCs w:val="23"/>
        </w:rPr>
        <w:t>Mid North Regional Assessment Panel (No 2) Notice 2020</w:t>
      </w:r>
      <w:r w:rsidRPr="000C2E7C">
        <w:rPr>
          <w:rFonts w:eastAsia="Times New Roman"/>
          <w:color w:val="000000"/>
          <w:sz w:val="23"/>
          <w:szCs w:val="23"/>
        </w:rPr>
        <w:t>.</w:t>
      </w:r>
    </w:p>
    <w:p w:rsidR="000C2E7C" w:rsidRPr="000C2E7C" w:rsidRDefault="000C2E7C" w:rsidP="000C2E7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C2E7C">
        <w:rPr>
          <w:rFonts w:eastAsia="Times New Roman"/>
          <w:b/>
          <w:bCs/>
          <w:color w:val="000000"/>
          <w:sz w:val="26"/>
          <w:szCs w:val="26"/>
          <w:lang w:eastAsia="en-AU"/>
        </w:rPr>
        <w:t>2—Commencement</w:t>
      </w:r>
    </w:p>
    <w:p w:rsidR="000C2E7C" w:rsidRPr="000C2E7C" w:rsidRDefault="000C2E7C" w:rsidP="000C2E7C">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0C2E7C">
        <w:rPr>
          <w:rFonts w:eastAsia="Times New Roman"/>
          <w:color w:val="000000"/>
          <w:sz w:val="23"/>
          <w:szCs w:val="23"/>
        </w:rPr>
        <w:tab/>
      </w:r>
      <w:r w:rsidRPr="000C2E7C">
        <w:rPr>
          <w:rFonts w:eastAsia="Times New Roman"/>
          <w:color w:val="000000"/>
          <w:sz w:val="23"/>
          <w:szCs w:val="23"/>
        </w:rPr>
        <w:tab/>
        <w:t>This notice comes into operation on 31 July 2020.</w:t>
      </w:r>
    </w:p>
    <w:p w:rsidR="000C2E7C" w:rsidRPr="000C2E7C" w:rsidRDefault="000C2E7C" w:rsidP="000C2E7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C2E7C">
        <w:rPr>
          <w:rFonts w:eastAsia="Times New Roman"/>
          <w:b/>
          <w:bCs/>
          <w:color w:val="000000"/>
          <w:sz w:val="26"/>
          <w:szCs w:val="26"/>
          <w:lang w:eastAsia="en-AU"/>
        </w:rPr>
        <w:t>3—Interpretation</w:t>
      </w:r>
    </w:p>
    <w:p w:rsidR="000C2E7C" w:rsidRPr="000C2E7C" w:rsidRDefault="000C2E7C" w:rsidP="000C2E7C">
      <w:pPr>
        <w:keepNext/>
        <w:keepLines/>
        <w:autoSpaceDE w:val="0"/>
        <w:autoSpaceDN w:val="0"/>
        <w:adjustRightInd w:val="0"/>
        <w:spacing w:before="120" w:after="0" w:line="240" w:lineRule="auto"/>
        <w:ind w:left="794"/>
        <w:rPr>
          <w:rFonts w:eastAsia="Times New Roman"/>
          <w:color w:val="000000"/>
          <w:sz w:val="23"/>
          <w:szCs w:val="23"/>
        </w:rPr>
      </w:pPr>
      <w:r w:rsidRPr="000C2E7C">
        <w:rPr>
          <w:rFonts w:eastAsia="Times New Roman"/>
          <w:color w:val="000000"/>
          <w:sz w:val="23"/>
          <w:szCs w:val="23"/>
        </w:rPr>
        <w:t>In this notice—</w:t>
      </w:r>
    </w:p>
    <w:p w:rsidR="000C2E7C" w:rsidRPr="000C2E7C" w:rsidRDefault="000C2E7C" w:rsidP="000C2E7C">
      <w:pPr>
        <w:keepLines/>
        <w:autoSpaceDE w:val="0"/>
        <w:autoSpaceDN w:val="0"/>
        <w:adjustRightInd w:val="0"/>
        <w:spacing w:before="120" w:after="0" w:line="240" w:lineRule="auto"/>
        <w:ind w:left="794"/>
        <w:rPr>
          <w:rFonts w:eastAsia="Times New Roman"/>
          <w:sz w:val="24"/>
          <w:szCs w:val="24"/>
        </w:rPr>
      </w:pPr>
      <w:r w:rsidRPr="000C2E7C">
        <w:rPr>
          <w:rFonts w:eastAsia="Times New Roman"/>
          <w:b/>
          <w:bCs/>
          <w:i/>
          <w:iCs/>
          <w:color w:val="000000"/>
          <w:sz w:val="23"/>
          <w:szCs w:val="23"/>
        </w:rPr>
        <w:t>Act</w:t>
      </w:r>
      <w:r w:rsidRPr="000C2E7C">
        <w:rPr>
          <w:rFonts w:eastAsia="Times New Roman"/>
          <w:color w:val="000000"/>
          <w:sz w:val="23"/>
          <w:szCs w:val="23"/>
        </w:rPr>
        <w:t xml:space="preserve"> means the </w:t>
      </w:r>
      <w:hyperlink r:id="rId78" w:history="1">
        <w:r w:rsidRPr="000C2E7C">
          <w:rPr>
            <w:rFonts w:eastAsia="Times New Roman"/>
            <w:i/>
            <w:iCs/>
            <w:color w:val="000000"/>
            <w:sz w:val="23"/>
            <w:szCs w:val="23"/>
          </w:rPr>
          <w:t>Planning,</w:t>
        </w:r>
      </w:hyperlink>
      <w:r w:rsidRPr="000C2E7C">
        <w:rPr>
          <w:rFonts w:eastAsia="Times New Roman"/>
          <w:i/>
          <w:iCs/>
          <w:color w:val="000000"/>
          <w:sz w:val="23"/>
          <w:szCs w:val="23"/>
        </w:rPr>
        <w:t xml:space="preserve"> Development and Infrastructure Act 2016</w:t>
      </w:r>
      <w:r w:rsidRPr="000C2E7C">
        <w:rPr>
          <w:rFonts w:eastAsia="Times New Roman"/>
          <w:color w:val="000000"/>
          <w:sz w:val="23"/>
          <w:szCs w:val="23"/>
        </w:rPr>
        <w:t>;</w:t>
      </w:r>
    </w:p>
    <w:p w:rsidR="000C2E7C" w:rsidRPr="000C2E7C" w:rsidRDefault="000C2E7C" w:rsidP="000C2E7C">
      <w:pPr>
        <w:keepLines/>
        <w:autoSpaceDE w:val="0"/>
        <w:autoSpaceDN w:val="0"/>
        <w:adjustRightInd w:val="0"/>
        <w:spacing w:before="120" w:after="0" w:line="240" w:lineRule="auto"/>
        <w:ind w:left="794"/>
        <w:rPr>
          <w:rFonts w:eastAsia="Times New Roman"/>
          <w:color w:val="000000"/>
          <w:sz w:val="23"/>
          <w:szCs w:val="23"/>
        </w:rPr>
      </w:pPr>
      <w:proofErr w:type="gramStart"/>
      <w:r w:rsidRPr="000C2E7C">
        <w:rPr>
          <w:rFonts w:eastAsia="Times New Roman"/>
          <w:b/>
          <w:bCs/>
          <w:i/>
          <w:iCs/>
          <w:color w:val="000000"/>
          <w:sz w:val="23"/>
          <w:szCs w:val="23"/>
        </w:rPr>
        <w:t>panel</w:t>
      </w:r>
      <w:proofErr w:type="gramEnd"/>
      <w:r w:rsidRPr="000C2E7C">
        <w:rPr>
          <w:rFonts w:eastAsia="Times New Roman"/>
          <w:color w:val="000000"/>
          <w:sz w:val="23"/>
          <w:szCs w:val="23"/>
        </w:rPr>
        <w:t xml:space="preserve"> means the assessment panel constituted under clause 4;</w:t>
      </w:r>
    </w:p>
    <w:p w:rsidR="000C2E7C" w:rsidRPr="000C2E7C" w:rsidRDefault="000C2E7C" w:rsidP="000C2E7C">
      <w:pPr>
        <w:keepLines/>
        <w:autoSpaceDE w:val="0"/>
        <w:autoSpaceDN w:val="0"/>
        <w:adjustRightInd w:val="0"/>
        <w:spacing w:before="120" w:after="0" w:line="240" w:lineRule="auto"/>
        <w:ind w:left="794"/>
        <w:rPr>
          <w:rFonts w:eastAsia="Times New Roman"/>
          <w:color w:val="000000"/>
          <w:sz w:val="23"/>
          <w:szCs w:val="23"/>
        </w:rPr>
      </w:pPr>
      <w:proofErr w:type="gramStart"/>
      <w:r w:rsidRPr="000C2E7C">
        <w:rPr>
          <w:rFonts w:eastAsia="Times New Roman"/>
          <w:b/>
          <w:bCs/>
          <w:i/>
          <w:iCs/>
          <w:color w:val="000000"/>
          <w:sz w:val="23"/>
          <w:szCs w:val="23"/>
        </w:rPr>
        <w:t>relevant</w:t>
      </w:r>
      <w:proofErr w:type="gramEnd"/>
      <w:r w:rsidRPr="000C2E7C">
        <w:rPr>
          <w:rFonts w:eastAsia="Times New Roman"/>
          <w:b/>
          <w:bCs/>
          <w:i/>
          <w:iCs/>
          <w:color w:val="000000"/>
          <w:sz w:val="23"/>
          <w:szCs w:val="23"/>
        </w:rPr>
        <w:t xml:space="preserve"> council </w:t>
      </w:r>
      <w:r w:rsidRPr="000C2E7C">
        <w:rPr>
          <w:rFonts w:eastAsia="Times New Roman"/>
          <w:color w:val="000000"/>
          <w:sz w:val="23"/>
          <w:szCs w:val="23"/>
        </w:rPr>
        <w:t>means a council for an area in relation to which the panel is constituted.</w:t>
      </w:r>
    </w:p>
    <w:p w:rsidR="000C2E7C" w:rsidRPr="000C2E7C" w:rsidRDefault="000C2E7C" w:rsidP="000C2E7C">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0C2E7C">
        <w:rPr>
          <w:rFonts w:eastAsia="Times New Roman"/>
          <w:b/>
          <w:bCs/>
          <w:color w:val="000000"/>
          <w:sz w:val="32"/>
          <w:szCs w:val="32"/>
          <w:lang w:eastAsia="en-AU"/>
        </w:rPr>
        <w:t>Part 2—Constitution of assessment panel</w:t>
      </w:r>
    </w:p>
    <w:p w:rsidR="000C2E7C" w:rsidRPr="000C2E7C" w:rsidRDefault="000C2E7C" w:rsidP="000C2E7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C2E7C">
        <w:rPr>
          <w:rFonts w:eastAsia="Times New Roman"/>
          <w:b/>
          <w:bCs/>
          <w:color w:val="000000"/>
          <w:sz w:val="26"/>
          <w:szCs w:val="26"/>
          <w:lang w:eastAsia="en-AU"/>
        </w:rPr>
        <w:t>4—Constitution of assessment panel</w:t>
      </w:r>
    </w:p>
    <w:p w:rsidR="000C2E7C" w:rsidRPr="000C2E7C" w:rsidRDefault="000C2E7C" w:rsidP="000C2E7C">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0C2E7C">
        <w:rPr>
          <w:rFonts w:eastAsia="Times New Roman"/>
          <w:color w:val="000000"/>
          <w:sz w:val="23"/>
          <w:szCs w:val="23"/>
        </w:rPr>
        <w:tab/>
        <w:t>(1)</w:t>
      </w:r>
      <w:r w:rsidRPr="000C2E7C">
        <w:rPr>
          <w:rFonts w:eastAsia="Times New Roman"/>
          <w:color w:val="000000"/>
          <w:sz w:val="23"/>
          <w:szCs w:val="23"/>
        </w:rPr>
        <w:tab/>
        <w:t>For the purposes of section 84(1</w:t>
      </w:r>
      <w:proofErr w:type="gramStart"/>
      <w:r w:rsidRPr="000C2E7C">
        <w:rPr>
          <w:rFonts w:eastAsia="Times New Roman"/>
          <w:color w:val="000000"/>
          <w:sz w:val="23"/>
          <w:szCs w:val="23"/>
        </w:rPr>
        <w:t>)(</w:t>
      </w:r>
      <w:proofErr w:type="gramEnd"/>
      <w:r w:rsidRPr="000C2E7C">
        <w:rPr>
          <w:rFonts w:eastAsia="Times New Roman"/>
          <w:color w:val="000000"/>
          <w:sz w:val="23"/>
          <w:szCs w:val="23"/>
        </w:rPr>
        <w:t xml:space="preserve">a) of the Act, the </w:t>
      </w:r>
      <w:r w:rsidRPr="000C2E7C">
        <w:rPr>
          <w:rFonts w:eastAsia="Times New Roman"/>
          <w:i/>
          <w:iCs/>
          <w:color w:val="000000"/>
          <w:sz w:val="23"/>
          <w:szCs w:val="23"/>
        </w:rPr>
        <w:t>Mid North Regional Assessment Panel</w:t>
      </w:r>
      <w:r w:rsidRPr="000C2E7C">
        <w:rPr>
          <w:rFonts w:eastAsia="Times New Roman"/>
          <w:color w:val="000000"/>
          <w:sz w:val="23"/>
          <w:szCs w:val="23"/>
        </w:rPr>
        <w:t xml:space="preserve"> is constituted.</w:t>
      </w:r>
    </w:p>
    <w:p w:rsidR="000C2E7C" w:rsidRPr="000C2E7C" w:rsidRDefault="000C2E7C" w:rsidP="000C2E7C">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0C2E7C">
        <w:rPr>
          <w:rFonts w:eastAsia="Times New Roman"/>
          <w:color w:val="000000"/>
          <w:sz w:val="23"/>
          <w:szCs w:val="23"/>
        </w:rPr>
        <w:tab/>
        <w:t>(2)</w:t>
      </w:r>
      <w:r w:rsidRPr="000C2E7C">
        <w:rPr>
          <w:rFonts w:eastAsia="Times New Roman"/>
          <w:color w:val="000000"/>
          <w:sz w:val="23"/>
          <w:szCs w:val="23"/>
        </w:rPr>
        <w:tab/>
        <w:t>The panel is constituted in relation to the areas of the following councils:</w:t>
      </w:r>
    </w:p>
    <w:p w:rsidR="000C2E7C" w:rsidRPr="000C2E7C" w:rsidRDefault="000C2E7C" w:rsidP="000C2E7C">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0C2E7C">
        <w:rPr>
          <w:rFonts w:eastAsia="Times New Roman"/>
          <w:color w:val="000000"/>
          <w:sz w:val="23"/>
          <w:szCs w:val="23"/>
        </w:rPr>
        <w:tab/>
        <w:t>(a)</w:t>
      </w:r>
      <w:r w:rsidRPr="000C2E7C">
        <w:rPr>
          <w:rFonts w:eastAsia="Times New Roman"/>
          <w:color w:val="000000"/>
          <w:sz w:val="23"/>
          <w:szCs w:val="23"/>
        </w:rPr>
        <w:tab/>
        <w:t>Clare &amp; Gilbert Valleys Council;</w:t>
      </w:r>
    </w:p>
    <w:p w:rsidR="000C2E7C" w:rsidRPr="000C2E7C" w:rsidRDefault="000C2E7C" w:rsidP="000C2E7C">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0C2E7C">
        <w:rPr>
          <w:rFonts w:eastAsia="Times New Roman"/>
          <w:color w:val="000000"/>
          <w:sz w:val="23"/>
          <w:szCs w:val="23"/>
        </w:rPr>
        <w:tab/>
        <w:t>(b)</w:t>
      </w:r>
      <w:r w:rsidRPr="000C2E7C">
        <w:rPr>
          <w:rFonts w:eastAsia="Times New Roman"/>
          <w:color w:val="000000"/>
          <w:sz w:val="23"/>
          <w:szCs w:val="23"/>
        </w:rPr>
        <w:tab/>
        <w:t>Northern Areas Council;</w:t>
      </w:r>
    </w:p>
    <w:p w:rsidR="000C2E7C" w:rsidRPr="000C2E7C" w:rsidRDefault="000C2E7C" w:rsidP="000C2E7C">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0C2E7C">
        <w:rPr>
          <w:rFonts w:eastAsia="Times New Roman"/>
          <w:color w:val="000000"/>
          <w:sz w:val="23"/>
          <w:szCs w:val="23"/>
        </w:rPr>
        <w:tab/>
        <w:t>(c)</w:t>
      </w:r>
      <w:r w:rsidRPr="000C2E7C">
        <w:rPr>
          <w:rFonts w:eastAsia="Times New Roman"/>
          <w:color w:val="000000"/>
          <w:sz w:val="23"/>
          <w:szCs w:val="23"/>
        </w:rPr>
        <w:tab/>
        <w:t>Regional Council of Goyder;</w:t>
      </w:r>
    </w:p>
    <w:p w:rsidR="000C2E7C" w:rsidRPr="000C2E7C" w:rsidRDefault="000C2E7C" w:rsidP="000C2E7C">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0C2E7C">
        <w:rPr>
          <w:rFonts w:eastAsia="Times New Roman"/>
          <w:color w:val="000000"/>
          <w:sz w:val="23"/>
          <w:szCs w:val="23"/>
        </w:rPr>
        <w:tab/>
        <w:t>(d)</w:t>
      </w:r>
      <w:r w:rsidRPr="000C2E7C">
        <w:rPr>
          <w:rFonts w:eastAsia="Times New Roman"/>
          <w:color w:val="000000"/>
          <w:sz w:val="23"/>
          <w:szCs w:val="23"/>
        </w:rPr>
        <w:tab/>
        <w:t>Wakefield Regional Council.</w:t>
      </w:r>
    </w:p>
    <w:p w:rsidR="000C2E7C" w:rsidRPr="000C2E7C" w:rsidRDefault="000C2E7C" w:rsidP="000C2E7C">
      <w:pPr>
        <w:keepNext/>
        <w:keepLines/>
        <w:autoSpaceDE w:val="0"/>
        <w:autoSpaceDN w:val="0"/>
        <w:adjustRightInd w:val="0"/>
        <w:spacing w:before="280" w:after="0" w:line="240" w:lineRule="auto"/>
        <w:ind w:left="567" w:hanging="567"/>
        <w:jc w:val="left"/>
        <w:rPr>
          <w:rFonts w:eastAsia="Times New Roman"/>
          <w:b/>
          <w:bCs/>
          <w:color w:val="000000"/>
          <w:sz w:val="23"/>
          <w:szCs w:val="23"/>
          <w:lang w:eastAsia="en-AU"/>
        </w:rPr>
      </w:pPr>
      <w:r w:rsidRPr="000C2E7C">
        <w:rPr>
          <w:rFonts w:eastAsia="Times New Roman"/>
          <w:b/>
          <w:bCs/>
          <w:color w:val="000000"/>
          <w:sz w:val="32"/>
          <w:szCs w:val="32"/>
          <w:lang w:eastAsia="en-AU"/>
        </w:rPr>
        <w:t>Part 3—Core provisions</w:t>
      </w:r>
    </w:p>
    <w:p w:rsidR="000C2E7C" w:rsidRPr="000C2E7C" w:rsidRDefault="000C2E7C" w:rsidP="000C2E7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C2E7C">
        <w:rPr>
          <w:rFonts w:eastAsia="Times New Roman"/>
          <w:b/>
          <w:bCs/>
          <w:color w:val="000000"/>
          <w:sz w:val="26"/>
          <w:szCs w:val="26"/>
          <w:lang w:eastAsia="en-AU"/>
        </w:rPr>
        <w:t>5—Core provisions</w:t>
      </w:r>
    </w:p>
    <w:p w:rsidR="000C2E7C" w:rsidRPr="000C2E7C" w:rsidRDefault="000C2E7C" w:rsidP="000C2E7C">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0C2E7C">
        <w:rPr>
          <w:rFonts w:eastAsia="Times New Roman"/>
          <w:color w:val="000000"/>
          <w:sz w:val="23"/>
          <w:szCs w:val="23"/>
        </w:rPr>
        <w:tab/>
      </w:r>
      <w:r w:rsidRPr="000C2E7C">
        <w:rPr>
          <w:rFonts w:eastAsia="Times New Roman"/>
          <w:color w:val="000000"/>
          <w:sz w:val="23"/>
          <w:szCs w:val="23"/>
        </w:rPr>
        <w:tab/>
        <w:t>The following provisions are made for the purposes of section 84(1</w:t>
      </w:r>
      <w:proofErr w:type="gramStart"/>
      <w:r w:rsidRPr="000C2E7C">
        <w:rPr>
          <w:rFonts w:eastAsia="Times New Roman"/>
          <w:color w:val="000000"/>
          <w:sz w:val="23"/>
          <w:szCs w:val="23"/>
        </w:rPr>
        <w:t>)(</w:t>
      </w:r>
      <w:proofErr w:type="gramEnd"/>
      <w:r w:rsidRPr="000C2E7C">
        <w:rPr>
          <w:rFonts w:eastAsia="Times New Roman"/>
          <w:color w:val="000000"/>
          <w:sz w:val="23"/>
          <w:szCs w:val="23"/>
        </w:rPr>
        <w:t>e) of the Act.</w:t>
      </w:r>
    </w:p>
    <w:p w:rsidR="000C2E7C" w:rsidRPr="000C2E7C" w:rsidRDefault="000C2E7C" w:rsidP="000C2E7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C2E7C">
        <w:rPr>
          <w:rFonts w:eastAsia="Times New Roman"/>
          <w:b/>
          <w:bCs/>
          <w:color w:val="000000"/>
          <w:sz w:val="26"/>
          <w:szCs w:val="26"/>
          <w:lang w:eastAsia="en-AU"/>
        </w:rPr>
        <w:t>6—Number of members</w:t>
      </w:r>
    </w:p>
    <w:p w:rsidR="000C2E7C" w:rsidRPr="000C2E7C" w:rsidRDefault="000C2E7C" w:rsidP="000C2E7C">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0C2E7C">
        <w:rPr>
          <w:rFonts w:eastAsia="Times New Roman"/>
          <w:color w:val="000000"/>
          <w:sz w:val="23"/>
          <w:szCs w:val="23"/>
        </w:rPr>
        <w:tab/>
      </w:r>
      <w:r w:rsidRPr="000C2E7C">
        <w:rPr>
          <w:rFonts w:eastAsia="Times New Roman"/>
          <w:color w:val="000000"/>
          <w:sz w:val="23"/>
          <w:szCs w:val="23"/>
        </w:rPr>
        <w:tab/>
        <w:t>The panel will consist of five members.</w:t>
      </w:r>
    </w:p>
    <w:p w:rsidR="000C2E7C" w:rsidRPr="000C2E7C" w:rsidRDefault="000C2E7C" w:rsidP="000C2E7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C2E7C">
        <w:rPr>
          <w:rFonts w:eastAsia="Times New Roman"/>
          <w:b/>
          <w:bCs/>
          <w:color w:val="000000"/>
          <w:sz w:val="26"/>
          <w:szCs w:val="26"/>
          <w:lang w:eastAsia="en-AU"/>
        </w:rPr>
        <w:t>7—Requirements with respect to the appointment of members</w:t>
      </w:r>
    </w:p>
    <w:p w:rsidR="000C2E7C" w:rsidRPr="000C2E7C" w:rsidRDefault="000C2E7C" w:rsidP="000C2E7C">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0C2E7C">
        <w:rPr>
          <w:rFonts w:eastAsia="Times New Roman"/>
          <w:color w:val="000000"/>
          <w:sz w:val="23"/>
          <w:szCs w:val="23"/>
        </w:rPr>
        <w:tab/>
      </w:r>
      <w:r w:rsidRPr="000C2E7C">
        <w:rPr>
          <w:rFonts w:eastAsia="Times New Roman"/>
          <w:color w:val="000000"/>
          <w:sz w:val="23"/>
          <w:szCs w:val="23"/>
        </w:rPr>
        <w:tab/>
        <w:t>A person who is a member of the Parliament of the State is not eligible for appointment as a member of the panel.</w:t>
      </w:r>
    </w:p>
    <w:p w:rsidR="000C2E7C" w:rsidRPr="000C2E7C" w:rsidRDefault="000C2E7C" w:rsidP="000C2E7C">
      <w:pPr>
        <w:spacing w:after="0" w:line="240" w:lineRule="auto"/>
        <w:jc w:val="left"/>
        <w:rPr>
          <w:rFonts w:eastAsia="Times New Roman"/>
          <w:b/>
          <w:bCs/>
          <w:color w:val="000000"/>
          <w:sz w:val="26"/>
          <w:szCs w:val="26"/>
          <w:lang w:eastAsia="en-AU"/>
        </w:rPr>
      </w:pPr>
      <w:r w:rsidRPr="000C2E7C">
        <w:rPr>
          <w:rFonts w:eastAsia="Times New Roman"/>
          <w:szCs w:val="20"/>
        </w:rPr>
        <w:br w:type="page"/>
      </w:r>
    </w:p>
    <w:p w:rsidR="000C2E7C" w:rsidRPr="000C2E7C" w:rsidRDefault="000C2E7C" w:rsidP="000C2E7C">
      <w:pPr>
        <w:keepLines/>
        <w:autoSpaceDE w:val="0"/>
        <w:autoSpaceDN w:val="0"/>
        <w:adjustRightInd w:val="0"/>
        <w:spacing w:after="0" w:line="20" w:lineRule="exact"/>
        <w:rPr>
          <w:rFonts w:eastAsia="Times New Roman"/>
          <w:color w:val="000000"/>
          <w:sz w:val="28"/>
          <w:szCs w:val="28"/>
        </w:rPr>
      </w:pPr>
    </w:p>
    <w:p w:rsidR="000C2E7C" w:rsidRPr="000C2E7C" w:rsidRDefault="000C2E7C" w:rsidP="000C2E7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C2E7C">
        <w:rPr>
          <w:rFonts w:eastAsia="Times New Roman"/>
          <w:b/>
          <w:bCs/>
          <w:color w:val="000000"/>
          <w:sz w:val="26"/>
          <w:szCs w:val="26"/>
          <w:lang w:eastAsia="en-AU"/>
        </w:rPr>
        <w:t>8—Procedures for appointment</w:t>
      </w:r>
    </w:p>
    <w:p w:rsidR="000C2E7C" w:rsidRPr="000C2E7C" w:rsidRDefault="000C2E7C" w:rsidP="000C2E7C">
      <w:pPr>
        <w:keepLines/>
        <w:tabs>
          <w:tab w:val="center" w:pos="397"/>
          <w:tab w:val="left" w:pos="794"/>
        </w:tabs>
        <w:autoSpaceDE w:val="0"/>
        <w:autoSpaceDN w:val="0"/>
        <w:adjustRightInd w:val="0"/>
        <w:spacing w:before="120" w:after="0" w:line="240" w:lineRule="auto"/>
        <w:ind w:left="794" w:hanging="794"/>
        <w:rPr>
          <w:rFonts w:eastAsia="Times New Roman"/>
          <w:iCs/>
          <w:color w:val="000000"/>
          <w:sz w:val="23"/>
          <w:szCs w:val="23"/>
        </w:rPr>
      </w:pPr>
      <w:r w:rsidRPr="000C2E7C">
        <w:rPr>
          <w:rFonts w:eastAsia="Times New Roman"/>
          <w:color w:val="000000"/>
          <w:sz w:val="23"/>
          <w:szCs w:val="23"/>
        </w:rPr>
        <w:tab/>
        <w:t>(1)</w:t>
      </w:r>
      <w:r w:rsidRPr="000C2E7C">
        <w:rPr>
          <w:rFonts w:eastAsia="Times New Roman"/>
          <w:color w:val="000000"/>
          <w:sz w:val="23"/>
          <w:szCs w:val="23"/>
        </w:rPr>
        <w:tab/>
      </w:r>
      <w:r w:rsidRPr="000C2E7C">
        <w:rPr>
          <w:rFonts w:eastAsia="Times New Roman"/>
          <w:iCs/>
          <w:color w:val="000000"/>
          <w:sz w:val="23"/>
          <w:szCs w:val="23"/>
        </w:rPr>
        <w:t>The members of the panel will be appointed by the relevant councils taking into account the following requirements:</w:t>
      </w:r>
    </w:p>
    <w:p w:rsidR="000C2E7C" w:rsidRPr="000C2E7C" w:rsidRDefault="000C2E7C" w:rsidP="000C2E7C">
      <w:pPr>
        <w:keepLines/>
        <w:tabs>
          <w:tab w:val="center" w:pos="397"/>
          <w:tab w:val="left" w:pos="794"/>
        </w:tabs>
        <w:autoSpaceDE w:val="0"/>
        <w:autoSpaceDN w:val="0"/>
        <w:adjustRightInd w:val="0"/>
        <w:spacing w:before="120" w:after="0" w:line="240" w:lineRule="auto"/>
        <w:ind w:left="794" w:hanging="794"/>
        <w:rPr>
          <w:rFonts w:eastAsia="Times New Roman"/>
          <w:iCs/>
          <w:color w:val="000000"/>
          <w:sz w:val="23"/>
          <w:szCs w:val="23"/>
        </w:rPr>
      </w:pPr>
      <w:r w:rsidRPr="000C2E7C">
        <w:rPr>
          <w:rFonts w:eastAsia="Times New Roman"/>
          <w:iCs/>
          <w:color w:val="000000"/>
          <w:sz w:val="23"/>
          <w:szCs w:val="23"/>
        </w:rPr>
        <w:tab/>
      </w:r>
      <w:r w:rsidRPr="000C2E7C">
        <w:rPr>
          <w:rFonts w:eastAsia="Times New Roman"/>
          <w:iCs/>
          <w:color w:val="000000"/>
          <w:sz w:val="23"/>
          <w:szCs w:val="23"/>
        </w:rPr>
        <w:tab/>
        <w:t>(a)</w:t>
      </w:r>
      <w:r w:rsidRPr="000C2E7C">
        <w:rPr>
          <w:rFonts w:eastAsia="Times New Roman"/>
          <w:iCs/>
          <w:color w:val="000000"/>
          <w:sz w:val="23"/>
          <w:szCs w:val="23"/>
        </w:rPr>
        <w:tab/>
      </w:r>
      <w:proofErr w:type="gramStart"/>
      <w:r w:rsidRPr="000C2E7C">
        <w:rPr>
          <w:rFonts w:eastAsia="Times New Roman"/>
          <w:iCs/>
          <w:color w:val="000000"/>
          <w:sz w:val="23"/>
          <w:szCs w:val="23"/>
        </w:rPr>
        <w:t>only</w:t>
      </w:r>
      <w:proofErr w:type="gramEnd"/>
      <w:r w:rsidRPr="000C2E7C">
        <w:rPr>
          <w:rFonts w:eastAsia="Times New Roman"/>
          <w:iCs/>
          <w:color w:val="000000"/>
          <w:sz w:val="23"/>
          <w:szCs w:val="23"/>
        </w:rPr>
        <w:t xml:space="preserve"> 1 member of the panel may be a member of a council; and</w:t>
      </w:r>
    </w:p>
    <w:p w:rsidR="000C2E7C" w:rsidRPr="000C2E7C" w:rsidRDefault="000C2E7C" w:rsidP="000C2E7C">
      <w:pPr>
        <w:keepLines/>
        <w:tabs>
          <w:tab w:val="center" w:pos="397"/>
          <w:tab w:val="left" w:pos="794"/>
        </w:tabs>
        <w:autoSpaceDE w:val="0"/>
        <w:autoSpaceDN w:val="0"/>
        <w:adjustRightInd w:val="0"/>
        <w:spacing w:before="120" w:after="0" w:line="240" w:lineRule="auto"/>
        <w:ind w:left="1440" w:hanging="1440"/>
        <w:rPr>
          <w:rFonts w:eastAsia="Times New Roman"/>
          <w:iCs/>
          <w:color w:val="000000"/>
          <w:sz w:val="23"/>
          <w:szCs w:val="23"/>
        </w:rPr>
      </w:pPr>
      <w:r w:rsidRPr="000C2E7C">
        <w:rPr>
          <w:rFonts w:eastAsia="Times New Roman"/>
          <w:iCs/>
          <w:color w:val="000000"/>
          <w:sz w:val="23"/>
          <w:szCs w:val="23"/>
        </w:rPr>
        <w:tab/>
      </w:r>
      <w:r w:rsidRPr="000C2E7C">
        <w:rPr>
          <w:rFonts w:eastAsia="Times New Roman"/>
          <w:iCs/>
          <w:color w:val="000000"/>
          <w:sz w:val="23"/>
          <w:szCs w:val="23"/>
        </w:rPr>
        <w:tab/>
        <w:t>(b)</w:t>
      </w:r>
      <w:r w:rsidRPr="000C2E7C">
        <w:rPr>
          <w:rFonts w:eastAsia="Times New Roman"/>
          <w:iCs/>
          <w:color w:val="000000"/>
          <w:sz w:val="23"/>
          <w:szCs w:val="23"/>
        </w:rPr>
        <w:tab/>
      </w:r>
      <w:proofErr w:type="gramStart"/>
      <w:r w:rsidRPr="000C2E7C">
        <w:rPr>
          <w:rFonts w:eastAsia="Times New Roman"/>
          <w:iCs/>
          <w:color w:val="000000"/>
          <w:sz w:val="23"/>
          <w:szCs w:val="23"/>
        </w:rPr>
        <w:t>a</w:t>
      </w:r>
      <w:proofErr w:type="gramEnd"/>
      <w:r w:rsidRPr="000C2E7C">
        <w:rPr>
          <w:rFonts w:eastAsia="Times New Roman"/>
          <w:iCs/>
          <w:color w:val="000000"/>
          <w:sz w:val="23"/>
          <w:szCs w:val="23"/>
        </w:rPr>
        <w:t xml:space="preserve"> person appointed as a member of the panel must be an accredited professional – planning level 2.</w:t>
      </w:r>
    </w:p>
    <w:p w:rsidR="000C2E7C" w:rsidRPr="000C2E7C" w:rsidRDefault="000C2E7C" w:rsidP="000C2E7C">
      <w:pPr>
        <w:keepLines/>
        <w:tabs>
          <w:tab w:val="center" w:pos="397"/>
          <w:tab w:val="left" w:pos="794"/>
        </w:tabs>
        <w:autoSpaceDE w:val="0"/>
        <w:autoSpaceDN w:val="0"/>
        <w:adjustRightInd w:val="0"/>
        <w:spacing w:before="120" w:after="0" w:line="240" w:lineRule="auto"/>
        <w:ind w:left="794" w:hanging="794"/>
        <w:rPr>
          <w:rFonts w:eastAsia="Times New Roman"/>
          <w:iCs/>
          <w:color w:val="000000"/>
          <w:sz w:val="23"/>
          <w:szCs w:val="23"/>
        </w:rPr>
      </w:pPr>
      <w:r w:rsidRPr="000C2E7C">
        <w:rPr>
          <w:rFonts w:eastAsia="Times New Roman"/>
          <w:iCs/>
          <w:color w:val="000000"/>
          <w:sz w:val="23"/>
          <w:szCs w:val="23"/>
        </w:rPr>
        <w:tab/>
        <w:t>(2)</w:t>
      </w:r>
      <w:r w:rsidRPr="000C2E7C">
        <w:rPr>
          <w:rFonts w:eastAsia="Times New Roman"/>
          <w:iCs/>
          <w:color w:val="000000"/>
          <w:sz w:val="23"/>
          <w:szCs w:val="23"/>
        </w:rPr>
        <w:tab/>
        <w:t>Subclause (1</w:t>
      </w:r>
      <w:proofErr w:type="gramStart"/>
      <w:r w:rsidRPr="000C2E7C">
        <w:rPr>
          <w:rFonts w:eastAsia="Times New Roman"/>
          <w:iCs/>
          <w:color w:val="000000"/>
          <w:sz w:val="23"/>
          <w:szCs w:val="23"/>
        </w:rPr>
        <w:t>)(</w:t>
      </w:r>
      <w:proofErr w:type="gramEnd"/>
      <w:r w:rsidRPr="000C2E7C">
        <w:rPr>
          <w:rFonts w:eastAsia="Times New Roman"/>
          <w:iCs/>
          <w:color w:val="000000"/>
          <w:sz w:val="23"/>
          <w:szCs w:val="23"/>
        </w:rPr>
        <w:t>b) does not apply if –</w:t>
      </w:r>
    </w:p>
    <w:p w:rsidR="000C2E7C" w:rsidRPr="000C2E7C" w:rsidRDefault="000C2E7C" w:rsidP="000C2E7C">
      <w:pPr>
        <w:keepLines/>
        <w:tabs>
          <w:tab w:val="center" w:pos="397"/>
          <w:tab w:val="left" w:pos="794"/>
        </w:tabs>
        <w:autoSpaceDE w:val="0"/>
        <w:autoSpaceDN w:val="0"/>
        <w:adjustRightInd w:val="0"/>
        <w:spacing w:before="120" w:after="0" w:line="240" w:lineRule="auto"/>
        <w:ind w:left="794" w:hanging="794"/>
        <w:rPr>
          <w:rFonts w:eastAsia="Times New Roman"/>
          <w:iCs/>
          <w:color w:val="000000"/>
          <w:sz w:val="23"/>
          <w:szCs w:val="23"/>
        </w:rPr>
      </w:pPr>
      <w:r w:rsidRPr="000C2E7C">
        <w:rPr>
          <w:rFonts w:eastAsia="Times New Roman"/>
          <w:iCs/>
          <w:color w:val="000000"/>
          <w:sz w:val="23"/>
          <w:szCs w:val="23"/>
        </w:rPr>
        <w:tab/>
      </w:r>
      <w:r w:rsidRPr="000C2E7C">
        <w:rPr>
          <w:rFonts w:eastAsia="Times New Roman"/>
          <w:iCs/>
          <w:color w:val="000000"/>
          <w:sz w:val="23"/>
          <w:szCs w:val="23"/>
        </w:rPr>
        <w:tab/>
        <w:t>(a)</w:t>
      </w:r>
      <w:r w:rsidRPr="000C2E7C">
        <w:rPr>
          <w:rFonts w:eastAsia="Times New Roman"/>
          <w:iCs/>
          <w:color w:val="000000"/>
          <w:sz w:val="23"/>
          <w:szCs w:val="23"/>
        </w:rPr>
        <w:tab/>
      </w:r>
      <w:proofErr w:type="gramStart"/>
      <w:r w:rsidRPr="000C2E7C">
        <w:rPr>
          <w:rFonts w:eastAsia="Times New Roman"/>
          <w:iCs/>
          <w:color w:val="000000"/>
          <w:sz w:val="23"/>
          <w:szCs w:val="23"/>
        </w:rPr>
        <w:t>the</w:t>
      </w:r>
      <w:proofErr w:type="gramEnd"/>
      <w:r w:rsidRPr="000C2E7C">
        <w:rPr>
          <w:rFonts w:eastAsia="Times New Roman"/>
          <w:iCs/>
          <w:color w:val="000000"/>
          <w:sz w:val="23"/>
          <w:szCs w:val="23"/>
        </w:rPr>
        <w:t xml:space="preserve"> person is a member of a council; and</w:t>
      </w:r>
    </w:p>
    <w:p w:rsidR="000C2E7C" w:rsidRPr="000C2E7C" w:rsidRDefault="000C2E7C" w:rsidP="000C2E7C">
      <w:pPr>
        <w:keepLines/>
        <w:tabs>
          <w:tab w:val="center" w:pos="397"/>
          <w:tab w:val="left" w:pos="794"/>
        </w:tabs>
        <w:autoSpaceDE w:val="0"/>
        <w:autoSpaceDN w:val="0"/>
        <w:adjustRightInd w:val="0"/>
        <w:spacing w:before="120" w:after="0" w:line="240" w:lineRule="auto"/>
        <w:ind w:left="1440" w:hanging="1440"/>
        <w:rPr>
          <w:rFonts w:eastAsia="Times New Roman"/>
          <w:iCs/>
          <w:color w:val="000000"/>
          <w:sz w:val="23"/>
          <w:szCs w:val="23"/>
        </w:rPr>
      </w:pPr>
      <w:r w:rsidRPr="000C2E7C">
        <w:rPr>
          <w:rFonts w:eastAsia="Times New Roman"/>
          <w:iCs/>
          <w:color w:val="000000"/>
          <w:sz w:val="23"/>
          <w:szCs w:val="23"/>
        </w:rPr>
        <w:tab/>
      </w:r>
      <w:r w:rsidRPr="000C2E7C">
        <w:rPr>
          <w:rFonts w:eastAsia="Times New Roman"/>
          <w:iCs/>
          <w:color w:val="000000"/>
          <w:sz w:val="23"/>
          <w:szCs w:val="23"/>
        </w:rPr>
        <w:tab/>
        <w:t>(b)</w:t>
      </w:r>
      <w:r w:rsidRPr="000C2E7C">
        <w:rPr>
          <w:rFonts w:eastAsia="Times New Roman"/>
          <w:iCs/>
          <w:color w:val="000000"/>
          <w:sz w:val="23"/>
          <w:szCs w:val="23"/>
        </w:rPr>
        <w:tab/>
      </w:r>
      <w:proofErr w:type="gramStart"/>
      <w:r w:rsidRPr="000C2E7C">
        <w:rPr>
          <w:rFonts w:eastAsia="Times New Roman"/>
          <w:iCs/>
          <w:color w:val="000000"/>
          <w:sz w:val="23"/>
          <w:szCs w:val="23"/>
        </w:rPr>
        <w:t>the</w:t>
      </w:r>
      <w:proofErr w:type="gramEnd"/>
      <w:r w:rsidRPr="000C2E7C">
        <w:rPr>
          <w:rFonts w:eastAsia="Times New Roman"/>
          <w:iCs/>
          <w:color w:val="000000"/>
          <w:sz w:val="23"/>
          <w:szCs w:val="23"/>
        </w:rPr>
        <w:t xml:space="preserve"> relevant councils are satisfied that the person is appropriately qualified to act as member of the panel on account of the persons experience in local government.</w:t>
      </w:r>
    </w:p>
    <w:p w:rsidR="000C2E7C" w:rsidRPr="000C2E7C" w:rsidRDefault="000C2E7C" w:rsidP="000C2E7C">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0C2E7C">
        <w:rPr>
          <w:rFonts w:eastAsia="Times New Roman"/>
          <w:color w:val="000000"/>
          <w:sz w:val="23"/>
          <w:szCs w:val="23"/>
        </w:rPr>
        <w:tab/>
        <w:t>(3)</w:t>
      </w:r>
      <w:r w:rsidRPr="000C2E7C">
        <w:rPr>
          <w:rFonts w:eastAsia="Times New Roman"/>
          <w:color w:val="000000"/>
          <w:sz w:val="23"/>
          <w:szCs w:val="23"/>
        </w:rPr>
        <w:tab/>
        <w:t>The process to be adopted for appointing a person as a member of the panel must be set out in an agreement entered into between the councils.</w:t>
      </w:r>
    </w:p>
    <w:p w:rsidR="000C2E7C" w:rsidRPr="000C2E7C" w:rsidRDefault="000C2E7C" w:rsidP="000C2E7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C2E7C">
        <w:rPr>
          <w:rFonts w:eastAsia="Times New Roman"/>
          <w:b/>
          <w:bCs/>
          <w:color w:val="000000"/>
          <w:sz w:val="26"/>
          <w:szCs w:val="26"/>
          <w:lang w:eastAsia="en-AU"/>
        </w:rPr>
        <w:t>9—Term of office</w:t>
      </w:r>
    </w:p>
    <w:p w:rsidR="000C2E7C" w:rsidRPr="000C2E7C" w:rsidRDefault="000C2E7C" w:rsidP="000C2E7C">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0C2E7C">
        <w:rPr>
          <w:rFonts w:eastAsia="Times New Roman"/>
          <w:color w:val="000000"/>
          <w:sz w:val="23"/>
          <w:szCs w:val="23"/>
        </w:rPr>
        <w:tab/>
        <w:t>(1)</w:t>
      </w:r>
      <w:r w:rsidRPr="000C2E7C">
        <w:rPr>
          <w:rFonts w:eastAsia="Times New Roman"/>
          <w:color w:val="000000"/>
          <w:sz w:val="23"/>
          <w:szCs w:val="23"/>
        </w:rPr>
        <w:tab/>
        <w:t>The term of office of a member of the panel will be 2 years.</w:t>
      </w:r>
    </w:p>
    <w:p w:rsidR="000C2E7C" w:rsidRPr="000C2E7C" w:rsidRDefault="000C2E7C" w:rsidP="000C2E7C">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0C2E7C">
        <w:rPr>
          <w:rFonts w:eastAsia="Times New Roman"/>
          <w:color w:val="000000"/>
          <w:sz w:val="23"/>
          <w:szCs w:val="23"/>
        </w:rPr>
        <w:tab/>
        <w:t>(2)</w:t>
      </w:r>
      <w:r w:rsidRPr="000C2E7C">
        <w:rPr>
          <w:rFonts w:eastAsia="Times New Roman"/>
          <w:color w:val="000000"/>
          <w:sz w:val="23"/>
          <w:szCs w:val="23"/>
        </w:rPr>
        <w:tab/>
        <w:t>A person may continue to act as a member of the panel after the expiration of a term of office for the purpose of completing any matter before the panel at the time of the expiration of the term.</w:t>
      </w:r>
    </w:p>
    <w:p w:rsidR="000C2E7C" w:rsidRPr="000C2E7C" w:rsidRDefault="000C2E7C" w:rsidP="000C2E7C">
      <w:pPr>
        <w:keepLines/>
        <w:tabs>
          <w:tab w:val="center" w:pos="397"/>
          <w:tab w:val="left" w:pos="794"/>
        </w:tabs>
        <w:autoSpaceDE w:val="0"/>
        <w:autoSpaceDN w:val="0"/>
        <w:adjustRightInd w:val="0"/>
        <w:spacing w:before="120" w:after="0" w:line="240" w:lineRule="auto"/>
        <w:ind w:left="794" w:hanging="794"/>
        <w:rPr>
          <w:rFonts w:eastAsia="Times New Roman"/>
          <w:szCs w:val="20"/>
        </w:rPr>
      </w:pPr>
      <w:r w:rsidRPr="000C2E7C">
        <w:rPr>
          <w:rFonts w:eastAsia="Times New Roman"/>
          <w:color w:val="000000"/>
          <w:sz w:val="23"/>
          <w:szCs w:val="23"/>
        </w:rPr>
        <w:tab/>
        <w:t>(3)</w:t>
      </w:r>
      <w:r w:rsidRPr="000C2E7C">
        <w:rPr>
          <w:rFonts w:eastAsia="Times New Roman"/>
          <w:color w:val="000000"/>
          <w:sz w:val="23"/>
          <w:szCs w:val="23"/>
        </w:rPr>
        <w:tab/>
        <w:t>A member of a panel is eligible for reappointment at the expiration of a term of office.</w:t>
      </w:r>
    </w:p>
    <w:p w:rsidR="000C2E7C" w:rsidRPr="000C2E7C" w:rsidRDefault="000C2E7C" w:rsidP="000C2E7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C2E7C">
        <w:rPr>
          <w:rFonts w:eastAsia="Times New Roman"/>
          <w:b/>
          <w:bCs/>
          <w:color w:val="000000"/>
          <w:sz w:val="26"/>
          <w:szCs w:val="26"/>
          <w:lang w:eastAsia="en-AU"/>
        </w:rPr>
        <w:t>10—Conditions of appointment</w:t>
      </w:r>
    </w:p>
    <w:p w:rsidR="000C2E7C" w:rsidRPr="000C2E7C" w:rsidRDefault="000C2E7C" w:rsidP="000C2E7C">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0C2E7C">
        <w:rPr>
          <w:rFonts w:eastAsia="Times New Roman"/>
          <w:color w:val="000000"/>
          <w:sz w:val="23"/>
          <w:szCs w:val="23"/>
        </w:rPr>
        <w:tab/>
        <w:t>(1)</w:t>
      </w:r>
      <w:r w:rsidRPr="000C2E7C">
        <w:rPr>
          <w:rFonts w:eastAsia="Times New Roman"/>
          <w:color w:val="000000"/>
          <w:sz w:val="23"/>
          <w:szCs w:val="23"/>
        </w:rPr>
        <w:tab/>
        <w:t>It will be a condition of appointment of a member of the panel that the member continues to be an accredited professional while holding office (unless such accreditation was not required at the time of appointment).</w:t>
      </w:r>
    </w:p>
    <w:p w:rsidR="000C2E7C" w:rsidRPr="000C2E7C" w:rsidRDefault="000C2E7C" w:rsidP="000C2E7C">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0C2E7C">
        <w:rPr>
          <w:rFonts w:eastAsia="Times New Roman"/>
          <w:color w:val="000000"/>
          <w:sz w:val="23"/>
          <w:szCs w:val="23"/>
        </w:rPr>
        <w:tab/>
        <w:t>(2)</w:t>
      </w:r>
      <w:r w:rsidRPr="000C2E7C">
        <w:rPr>
          <w:rFonts w:eastAsia="Times New Roman"/>
          <w:color w:val="000000"/>
          <w:sz w:val="23"/>
          <w:szCs w:val="23"/>
        </w:rPr>
        <w:tab/>
        <w:t>An appointment will be subject to such other conditions (including as to their remuneration) as the relevant councils may specify at the time of the appointment of the member.</w:t>
      </w:r>
    </w:p>
    <w:p w:rsidR="000C2E7C" w:rsidRPr="000C2E7C" w:rsidRDefault="000C2E7C" w:rsidP="000C2E7C">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0C2E7C">
        <w:rPr>
          <w:rFonts w:eastAsia="Times New Roman"/>
          <w:color w:val="000000"/>
          <w:sz w:val="23"/>
          <w:szCs w:val="23"/>
        </w:rPr>
        <w:tab/>
        <w:t>(3)</w:t>
      </w:r>
      <w:r w:rsidRPr="000C2E7C">
        <w:rPr>
          <w:rFonts w:eastAsia="Times New Roman"/>
          <w:color w:val="000000"/>
          <w:sz w:val="23"/>
          <w:szCs w:val="23"/>
        </w:rPr>
        <w:tab/>
        <w:t>The Minister may, on the recommendation of the relevant councils, remove a member of the panel from office—</w:t>
      </w:r>
    </w:p>
    <w:p w:rsidR="000C2E7C" w:rsidRPr="000C2E7C" w:rsidRDefault="000C2E7C" w:rsidP="000C2E7C">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0C2E7C">
        <w:rPr>
          <w:rFonts w:eastAsia="Times New Roman"/>
          <w:color w:val="000000"/>
          <w:sz w:val="23"/>
          <w:szCs w:val="23"/>
        </w:rPr>
        <w:tab/>
        <w:t>(a)</w:t>
      </w:r>
      <w:r w:rsidRPr="000C2E7C">
        <w:rPr>
          <w:rFonts w:eastAsia="Times New Roman"/>
          <w:color w:val="000000"/>
          <w:sz w:val="23"/>
          <w:szCs w:val="23"/>
        </w:rPr>
        <w:tab/>
      </w:r>
      <w:proofErr w:type="gramStart"/>
      <w:r w:rsidRPr="000C2E7C">
        <w:rPr>
          <w:rFonts w:eastAsia="Times New Roman"/>
          <w:color w:val="000000"/>
          <w:sz w:val="23"/>
          <w:szCs w:val="23"/>
        </w:rPr>
        <w:t>for</w:t>
      </w:r>
      <w:proofErr w:type="gramEnd"/>
      <w:r w:rsidRPr="000C2E7C">
        <w:rPr>
          <w:rFonts w:eastAsia="Times New Roman"/>
          <w:color w:val="000000"/>
          <w:sz w:val="23"/>
          <w:szCs w:val="23"/>
        </w:rPr>
        <w:t xml:space="preserve"> breach of, or non-compliance with, a condition of appointment; or</w:t>
      </w:r>
    </w:p>
    <w:p w:rsidR="000C2E7C" w:rsidRPr="000C2E7C" w:rsidRDefault="000C2E7C" w:rsidP="000C2E7C">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0C2E7C">
        <w:rPr>
          <w:rFonts w:eastAsia="Times New Roman"/>
          <w:color w:val="000000"/>
          <w:sz w:val="23"/>
          <w:szCs w:val="23"/>
        </w:rPr>
        <w:tab/>
        <w:t>(b)</w:t>
      </w:r>
      <w:r w:rsidRPr="000C2E7C">
        <w:rPr>
          <w:rFonts w:eastAsia="Times New Roman"/>
          <w:color w:val="000000"/>
          <w:sz w:val="23"/>
          <w:szCs w:val="23"/>
        </w:rPr>
        <w:tab/>
      </w:r>
      <w:proofErr w:type="gramStart"/>
      <w:r w:rsidRPr="000C2E7C">
        <w:rPr>
          <w:rFonts w:eastAsia="Times New Roman"/>
          <w:color w:val="000000"/>
          <w:sz w:val="23"/>
          <w:szCs w:val="23"/>
        </w:rPr>
        <w:t>for</w:t>
      </w:r>
      <w:proofErr w:type="gramEnd"/>
      <w:r w:rsidRPr="000C2E7C">
        <w:rPr>
          <w:rFonts w:eastAsia="Times New Roman"/>
          <w:color w:val="000000"/>
          <w:sz w:val="23"/>
          <w:szCs w:val="23"/>
        </w:rPr>
        <w:t xml:space="preserve"> misconduct or neglect of duty; or</w:t>
      </w:r>
    </w:p>
    <w:p w:rsidR="000C2E7C" w:rsidRPr="000C2E7C" w:rsidRDefault="000C2E7C" w:rsidP="000C2E7C">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0C2E7C">
        <w:rPr>
          <w:rFonts w:eastAsia="Times New Roman"/>
          <w:color w:val="000000"/>
          <w:sz w:val="23"/>
          <w:szCs w:val="23"/>
        </w:rPr>
        <w:tab/>
        <w:t>(c)</w:t>
      </w:r>
      <w:r w:rsidRPr="000C2E7C">
        <w:rPr>
          <w:rFonts w:eastAsia="Times New Roman"/>
          <w:color w:val="000000"/>
          <w:sz w:val="23"/>
          <w:szCs w:val="23"/>
        </w:rPr>
        <w:tab/>
      </w:r>
      <w:proofErr w:type="gramStart"/>
      <w:r w:rsidRPr="000C2E7C">
        <w:rPr>
          <w:rFonts w:eastAsia="Times New Roman"/>
          <w:color w:val="000000"/>
          <w:sz w:val="23"/>
          <w:szCs w:val="23"/>
        </w:rPr>
        <w:t>for</w:t>
      </w:r>
      <w:proofErr w:type="gramEnd"/>
      <w:r w:rsidRPr="000C2E7C">
        <w:rPr>
          <w:rFonts w:eastAsia="Times New Roman"/>
          <w:color w:val="000000"/>
          <w:sz w:val="23"/>
          <w:szCs w:val="23"/>
        </w:rPr>
        <w:t xml:space="preserve"> failure or incapacity to carry out official duties satisfactorily; or</w:t>
      </w:r>
    </w:p>
    <w:p w:rsidR="000C2E7C" w:rsidRPr="000C2E7C" w:rsidRDefault="000C2E7C" w:rsidP="000C2E7C">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0C2E7C">
        <w:rPr>
          <w:rFonts w:eastAsia="Times New Roman"/>
          <w:color w:val="000000"/>
          <w:sz w:val="23"/>
          <w:szCs w:val="23"/>
        </w:rPr>
        <w:tab/>
        <w:t>(d)</w:t>
      </w:r>
      <w:r w:rsidRPr="000C2E7C">
        <w:rPr>
          <w:rFonts w:eastAsia="Times New Roman"/>
          <w:color w:val="000000"/>
          <w:sz w:val="23"/>
          <w:szCs w:val="23"/>
        </w:rPr>
        <w:tab/>
      </w:r>
      <w:proofErr w:type="gramStart"/>
      <w:r w:rsidRPr="000C2E7C">
        <w:rPr>
          <w:rFonts w:eastAsia="Times New Roman"/>
          <w:color w:val="000000"/>
          <w:sz w:val="23"/>
          <w:szCs w:val="23"/>
        </w:rPr>
        <w:t>for</w:t>
      </w:r>
      <w:proofErr w:type="gramEnd"/>
      <w:r w:rsidRPr="000C2E7C">
        <w:rPr>
          <w:rFonts w:eastAsia="Times New Roman"/>
          <w:color w:val="000000"/>
          <w:sz w:val="23"/>
          <w:szCs w:val="23"/>
        </w:rPr>
        <w:t xml:space="preserve"> failing to comply with section 84(1)(f) or (g) of the Act; or</w:t>
      </w:r>
    </w:p>
    <w:p w:rsidR="000C2E7C" w:rsidRPr="000C2E7C" w:rsidRDefault="000C2E7C" w:rsidP="000C2E7C">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0C2E7C">
        <w:rPr>
          <w:rFonts w:eastAsia="Times New Roman"/>
          <w:color w:val="000000"/>
          <w:sz w:val="23"/>
          <w:szCs w:val="23"/>
        </w:rPr>
        <w:tab/>
        <w:t>(e)</w:t>
      </w:r>
      <w:r w:rsidRPr="000C2E7C">
        <w:rPr>
          <w:rFonts w:eastAsia="Times New Roman"/>
          <w:color w:val="000000"/>
          <w:sz w:val="23"/>
          <w:szCs w:val="23"/>
        </w:rPr>
        <w:tab/>
      </w:r>
      <w:proofErr w:type="gramStart"/>
      <w:r w:rsidRPr="000C2E7C">
        <w:rPr>
          <w:rFonts w:eastAsia="Times New Roman"/>
          <w:color w:val="000000"/>
          <w:sz w:val="23"/>
          <w:szCs w:val="23"/>
        </w:rPr>
        <w:t>on</w:t>
      </w:r>
      <w:proofErr w:type="gramEnd"/>
      <w:r w:rsidRPr="000C2E7C">
        <w:rPr>
          <w:rFonts w:eastAsia="Times New Roman"/>
          <w:color w:val="000000"/>
          <w:sz w:val="23"/>
          <w:szCs w:val="23"/>
        </w:rPr>
        <w:t xml:space="preserve"> the recommendation of the Commission under regulation 11 of the </w:t>
      </w:r>
      <w:r w:rsidRPr="000C2E7C">
        <w:rPr>
          <w:rFonts w:eastAsia="Times New Roman"/>
          <w:i/>
          <w:iCs/>
          <w:color w:val="000000"/>
          <w:sz w:val="23"/>
          <w:szCs w:val="23"/>
        </w:rPr>
        <w:t>Planning, Development and Infrastructure (General) Regulations 2017</w:t>
      </w:r>
      <w:r w:rsidRPr="000C2E7C">
        <w:rPr>
          <w:rFonts w:eastAsia="Times New Roman"/>
          <w:color w:val="000000"/>
          <w:sz w:val="23"/>
          <w:szCs w:val="23"/>
        </w:rPr>
        <w:t>; or</w:t>
      </w:r>
    </w:p>
    <w:p w:rsidR="000C2E7C" w:rsidRPr="000C2E7C" w:rsidRDefault="000C2E7C" w:rsidP="000C2E7C">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0C2E7C">
        <w:rPr>
          <w:rFonts w:eastAsia="Times New Roman"/>
          <w:color w:val="000000"/>
          <w:sz w:val="23"/>
          <w:szCs w:val="23"/>
        </w:rPr>
        <w:tab/>
        <w:t>(f)</w:t>
      </w:r>
      <w:r w:rsidRPr="000C2E7C">
        <w:rPr>
          <w:rFonts w:eastAsia="Times New Roman"/>
          <w:color w:val="000000"/>
          <w:sz w:val="23"/>
          <w:szCs w:val="23"/>
        </w:rPr>
        <w:tab/>
      </w:r>
      <w:proofErr w:type="gramStart"/>
      <w:r w:rsidRPr="000C2E7C">
        <w:rPr>
          <w:rFonts w:eastAsia="Times New Roman"/>
          <w:color w:val="000000"/>
          <w:sz w:val="23"/>
          <w:szCs w:val="23"/>
        </w:rPr>
        <w:t>for</w:t>
      </w:r>
      <w:proofErr w:type="gramEnd"/>
      <w:r w:rsidRPr="000C2E7C">
        <w:rPr>
          <w:rFonts w:eastAsia="Times New Roman"/>
          <w:color w:val="000000"/>
          <w:sz w:val="23"/>
          <w:szCs w:val="23"/>
        </w:rPr>
        <w:t xml:space="preserve"> failure to comply with a condition of appointment set out in a notice of appointment under regulation 11A of the </w:t>
      </w:r>
      <w:r w:rsidRPr="000C2E7C">
        <w:rPr>
          <w:rFonts w:eastAsia="Times New Roman"/>
          <w:i/>
          <w:iCs/>
          <w:color w:val="000000"/>
          <w:sz w:val="23"/>
          <w:szCs w:val="23"/>
        </w:rPr>
        <w:t>Planning, Development and Infrastructure (General) Regulations 2017.</w:t>
      </w:r>
    </w:p>
    <w:p w:rsidR="000C2E7C" w:rsidRPr="000C2E7C" w:rsidRDefault="000C2E7C" w:rsidP="000C2E7C">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0C2E7C">
        <w:rPr>
          <w:rFonts w:eastAsia="Times New Roman"/>
          <w:color w:val="000000"/>
          <w:sz w:val="23"/>
          <w:szCs w:val="23"/>
        </w:rPr>
        <w:tab/>
        <w:t>(4)</w:t>
      </w:r>
      <w:r w:rsidRPr="000C2E7C">
        <w:rPr>
          <w:rFonts w:eastAsia="Times New Roman"/>
          <w:color w:val="000000"/>
          <w:sz w:val="23"/>
          <w:szCs w:val="23"/>
        </w:rPr>
        <w:tab/>
        <w:t>The office of a member of the panel becomes vacant if the member—</w:t>
      </w:r>
    </w:p>
    <w:p w:rsidR="000C2E7C" w:rsidRPr="000C2E7C" w:rsidRDefault="000C2E7C" w:rsidP="000C2E7C">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0C2E7C">
        <w:rPr>
          <w:rFonts w:eastAsia="Times New Roman"/>
          <w:color w:val="000000"/>
          <w:sz w:val="23"/>
          <w:szCs w:val="23"/>
        </w:rPr>
        <w:tab/>
        <w:t>(a)</w:t>
      </w:r>
      <w:r w:rsidRPr="000C2E7C">
        <w:rPr>
          <w:rFonts w:eastAsia="Times New Roman"/>
          <w:color w:val="000000"/>
          <w:sz w:val="23"/>
          <w:szCs w:val="23"/>
        </w:rPr>
        <w:tab/>
      </w:r>
      <w:proofErr w:type="gramStart"/>
      <w:r w:rsidRPr="000C2E7C">
        <w:rPr>
          <w:rFonts w:eastAsia="Times New Roman"/>
          <w:color w:val="000000"/>
          <w:sz w:val="23"/>
          <w:szCs w:val="23"/>
        </w:rPr>
        <w:t>dies</w:t>
      </w:r>
      <w:proofErr w:type="gramEnd"/>
      <w:r w:rsidRPr="000C2E7C">
        <w:rPr>
          <w:rFonts w:eastAsia="Times New Roman"/>
          <w:color w:val="000000"/>
          <w:sz w:val="23"/>
          <w:szCs w:val="23"/>
        </w:rPr>
        <w:t>; or</w:t>
      </w:r>
    </w:p>
    <w:p w:rsidR="000C2E7C" w:rsidRPr="000C2E7C" w:rsidRDefault="000C2E7C" w:rsidP="000C2E7C">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0C2E7C">
        <w:rPr>
          <w:rFonts w:eastAsia="Times New Roman"/>
          <w:color w:val="000000"/>
          <w:sz w:val="23"/>
          <w:szCs w:val="23"/>
        </w:rPr>
        <w:tab/>
        <w:t>(b)</w:t>
      </w:r>
      <w:r w:rsidRPr="000C2E7C">
        <w:rPr>
          <w:rFonts w:eastAsia="Times New Roman"/>
          <w:color w:val="000000"/>
          <w:sz w:val="23"/>
          <w:szCs w:val="23"/>
        </w:rPr>
        <w:tab/>
      </w:r>
      <w:proofErr w:type="gramStart"/>
      <w:r w:rsidRPr="000C2E7C">
        <w:rPr>
          <w:rFonts w:eastAsia="Times New Roman"/>
          <w:color w:val="000000"/>
          <w:sz w:val="23"/>
          <w:szCs w:val="23"/>
        </w:rPr>
        <w:t>completes</w:t>
      </w:r>
      <w:proofErr w:type="gramEnd"/>
      <w:r w:rsidRPr="000C2E7C">
        <w:rPr>
          <w:rFonts w:eastAsia="Times New Roman"/>
          <w:color w:val="000000"/>
          <w:sz w:val="23"/>
          <w:szCs w:val="23"/>
        </w:rPr>
        <w:t xml:space="preserve"> a term of office and is not reappointed (subject to the operation of clause 9(2)); or</w:t>
      </w:r>
    </w:p>
    <w:p w:rsidR="000C2E7C" w:rsidRPr="000C2E7C" w:rsidRDefault="000C2E7C" w:rsidP="000C2E7C">
      <w:pPr>
        <w:spacing w:after="0" w:line="240" w:lineRule="auto"/>
        <w:jc w:val="left"/>
        <w:rPr>
          <w:rFonts w:eastAsia="Times New Roman"/>
          <w:color w:val="000000"/>
          <w:sz w:val="23"/>
          <w:szCs w:val="23"/>
        </w:rPr>
      </w:pPr>
      <w:r w:rsidRPr="000C2E7C">
        <w:rPr>
          <w:rFonts w:eastAsia="Times New Roman"/>
          <w:color w:val="000000"/>
          <w:sz w:val="23"/>
          <w:szCs w:val="23"/>
        </w:rPr>
        <w:br w:type="page"/>
      </w:r>
    </w:p>
    <w:p w:rsidR="000C2E7C" w:rsidRPr="000C2E7C" w:rsidRDefault="000C2E7C" w:rsidP="000C2E7C">
      <w:pPr>
        <w:keepLines/>
        <w:autoSpaceDE w:val="0"/>
        <w:autoSpaceDN w:val="0"/>
        <w:adjustRightInd w:val="0"/>
        <w:spacing w:after="0" w:line="20" w:lineRule="exact"/>
        <w:rPr>
          <w:rFonts w:eastAsia="Times New Roman"/>
          <w:color w:val="000000"/>
          <w:sz w:val="28"/>
          <w:szCs w:val="28"/>
        </w:rPr>
      </w:pPr>
    </w:p>
    <w:p w:rsidR="000C2E7C" w:rsidRPr="000C2E7C" w:rsidRDefault="000C2E7C" w:rsidP="000C2E7C">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0C2E7C">
        <w:rPr>
          <w:rFonts w:eastAsia="Times New Roman"/>
          <w:color w:val="000000"/>
          <w:sz w:val="23"/>
          <w:szCs w:val="23"/>
        </w:rPr>
        <w:tab/>
        <w:t>(c)</w:t>
      </w:r>
      <w:r w:rsidRPr="000C2E7C">
        <w:rPr>
          <w:rFonts w:eastAsia="Times New Roman"/>
          <w:color w:val="000000"/>
          <w:sz w:val="23"/>
          <w:szCs w:val="23"/>
        </w:rPr>
        <w:tab/>
      </w:r>
      <w:proofErr w:type="gramStart"/>
      <w:r w:rsidRPr="000C2E7C">
        <w:rPr>
          <w:rFonts w:eastAsia="Times New Roman"/>
          <w:color w:val="000000"/>
          <w:sz w:val="23"/>
          <w:szCs w:val="23"/>
        </w:rPr>
        <w:t>resigns</w:t>
      </w:r>
      <w:proofErr w:type="gramEnd"/>
      <w:r w:rsidRPr="000C2E7C">
        <w:rPr>
          <w:rFonts w:eastAsia="Times New Roman"/>
          <w:color w:val="000000"/>
          <w:sz w:val="23"/>
          <w:szCs w:val="23"/>
        </w:rPr>
        <w:t xml:space="preserve"> by written notice to the relevant councils; or</w:t>
      </w:r>
    </w:p>
    <w:p w:rsidR="000C2E7C" w:rsidRPr="000C2E7C" w:rsidRDefault="000C2E7C" w:rsidP="000C2E7C">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0C2E7C">
        <w:rPr>
          <w:rFonts w:eastAsia="Times New Roman"/>
          <w:color w:val="000000"/>
          <w:sz w:val="23"/>
          <w:szCs w:val="23"/>
        </w:rPr>
        <w:tab/>
        <w:t>(d)</w:t>
      </w:r>
      <w:r w:rsidRPr="000C2E7C">
        <w:rPr>
          <w:rFonts w:eastAsia="Times New Roman"/>
          <w:color w:val="000000"/>
          <w:sz w:val="23"/>
          <w:szCs w:val="23"/>
        </w:rPr>
        <w:tab/>
      </w:r>
      <w:proofErr w:type="gramStart"/>
      <w:r w:rsidRPr="000C2E7C">
        <w:rPr>
          <w:rFonts w:eastAsia="Times New Roman"/>
          <w:color w:val="000000"/>
          <w:sz w:val="23"/>
          <w:szCs w:val="23"/>
        </w:rPr>
        <w:t>is</w:t>
      </w:r>
      <w:proofErr w:type="gramEnd"/>
      <w:r w:rsidRPr="000C2E7C">
        <w:rPr>
          <w:rFonts w:eastAsia="Times New Roman"/>
          <w:color w:val="000000"/>
          <w:sz w:val="23"/>
          <w:szCs w:val="23"/>
        </w:rPr>
        <w:t xml:space="preserve"> convicted of an indictable offence or is sentenced to imprisonment for an offence; or</w:t>
      </w:r>
    </w:p>
    <w:p w:rsidR="000C2E7C" w:rsidRPr="000C2E7C" w:rsidRDefault="000C2E7C" w:rsidP="000C2E7C">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0C2E7C">
        <w:rPr>
          <w:rFonts w:eastAsia="Times New Roman"/>
          <w:color w:val="000000"/>
          <w:sz w:val="23"/>
          <w:szCs w:val="23"/>
        </w:rPr>
        <w:tab/>
        <w:t>(</w:t>
      </w:r>
      <w:proofErr w:type="gramStart"/>
      <w:r w:rsidRPr="000C2E7C">
        <w:rPr>
          <w:rFonts w:eastAsia="Times New Roman"/>
          <w:color w:val="000000"/>
          <w:sz w:val="23"/>
          <w:szCs w:val="23"/>
        </w:rPr>
        <w:t>e</w:t>
      </w:r>
      <w:proofErr w:type="gramEnd"/>
      <w:r w:rsidRPr="000C2E7C">
        <w:rPr>
          <w:rFonts w:eastAsia="Times New Roman"/>
          <w:color w:val="000000"/>
          <w:sz w:val="23"/>
          <w:szCs w:val="23"/>
        </w:rPr>
        <w:t>)</w:t>
      </w:r>
      <w:r w:rsidRPr="000C2E7C">
        <w:rPr>
          <w:rFonts w:eastAsia="Times New Roman"/>
          <w:color w:val="000000"/>
          <w:sz w:val="23"/>
          <w:szCs w:val="23"/>
        </w:rPr>
        <w:tab/>
        <w:t>becomes bankrupt or applies to take the benefit of a law for the relief of insolvent debtors; or</w:t>
      </w:r>
    </w:p>
    <w:p w:rsidR="000C2E7C" w:rsidRPr="000C2E7C" w:rsidRDefault="000C2E7C" w:rsidP="000C2E7C">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0C2E7C">
        <w:rPr>
          <w:rFonts w:eastAsia="Times New Roman"/>
          <w:color w:val="000000"/>
          <w:sz w:val="23"/>
          <w:szCs w:val="23"/>
        </w:rPr>
        <w:tab/>
        <w:t>(f)</w:t>
      </w:r>
      <w:r w:rsidRPr="000C2E7C">
        <w:rPr>
          <w:rFonts w:eastAsia="Times New Roman"/>
          <w:color w:val="000000"/>
          <w:sz w:val="23"/>
          <w:szCs w:val="23"/>
        </w:rPr>
        <w:tab/>
      </w:r>
      <w:proofErr w:type="gramStart"/>
      <w:r w:rsidRPr="000C2E7C">
        <w:rPr>
          <w:rFonts w:eastAsia="Times New Roman"/>
          <w:color w:val="000000"/>
          <w:sz w:val="23"/>
          <w:szCs w:val="23"/>
        </w:rPr>
        <w:t>is</w:t>
      </w:r>
      <w:proofErr w:type="gramEnd"/>
      <w:r w:rsidRPr="000C2E7C">
        <w:rPr>
          <w:rFonts w:eastAsia="Times New Roman"/>
          <w:color w:val="000000"/>
          <w:sz w:val="23"/>
          <w:szCs w:val="23"/>
        </w:rPr>
        <w:t xml:space="preserve"> removed from office under subclause (3).</w:t>
      </w:r>
    </w:p>
    <w:p w:rsidR="000C2E7C" w:rsidRPr="000C2E7C" w:rsidRDefault="000C2E7C" w:rsidP="000C2E7C">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0C2E7C">
        <w:rPr>
          <w:rFonts w:eastAsia="Times New Roman"/>
          <w:color w:val="000000"/>
          <w:sz w:val="23"/>
          <w:szCs w:val="23"/>
        </w:rPr>
        <w:tab/>
        <w:t>(5)</w:t>
      </w:r>
      <w:r w:rsidRPr="000C2E7C">
        <w:rPr>
          <w:rFonts w:eastAsia="Times New Roman"/>
          <w:color w:val="000000"/>
          <w:sz w:val="23"/>
          <w:szCs w:val="23"/>
        </w:rPr>
        <w:tab/>
        <w:t>The relevant councils will be responsible for the remuneration payable to a member of the panel under an agreement entered into between the councils.</w:t>
      </w:r>
    </w:p>
    <w:p w:rsidR="000C2E7C" w:rsidRPr="000C2E7C" w:rsidRDefault="000C2E7C" w:rsidP="000C2E7C">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0C2E7C">
        <w:rPr>
          <w:rFonts w:eastAsia="Times New Roman"/>
          <w:color w:val="000000"/>
          <w:sz w:val="23"/>
          <w:szCs w:val="23"/>
        </w:rPr>
        <w:tab/>
        <w:t>(6)</w:t>
      </w:r>
      <w:r w:rsidRPr="000C2E7C">
        <w:rPr>
          <w:rFonts w:eastAsia="Times New Roman"/>
          <w:color w:val="000000"/>
          <w:sz w:val="23"/>
          <w:szCs w:val="23"/>
        </w:rPr>
        <w:tab/>
        <w:t>When there is a vacancy in the membership of the panel, the relevant councils must take steps to fill the vacancy at the earliest opportunity.</w:t>
      </w:r>
    </w:p>
    <w:p w:rsidR="000C2E7C" w:rsidRPr="000C2E7C" w:rsidRDefault="000C2E7C" w:rsidP="000C2E7C">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0C2E7C">
        <w:rPr>
          <w:rFonts w:eastAsia="Times New Roman"/>
          <w:color w:val="000000"/>
          <w:sz w:val="23"/>
          <w:szCs w:val="23"/>
        </w:rPr>
        <w:tab/>
        <w:t>(7)</w:t>
      </w:r>
      <w:r w:rsidRPr="000C2E7C">
        <w:rPr>
          <w:rFonts w:eastAsia="Times New Roman"/>
          <w:color w:val="000000"/>
          <w:sz w:val="23"/>
          <w:szCs w:val="23"/>
        </w:rPr>
        <w:tab/>
        <w:t>An act or proceeding of the panel is not invalid by reason only of a vacancy in the membership of the panel.</w:t>
      </w:r>
    </w:p>
    <w:p w:rsidR="000C2E7C" w:rsidRPr="000C2E7C" w:rsidRDefault="000C2E7C" w:rsidP="000C2E7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C2E7C">
        <w:rPr>
          <w:rFonts w:eastAsia="Times New Roman"/>
          <w:b/>
          <w:bCs/>
          <w:color w:val="000000"/>
          <w:sz w:val="26"/>
          <w:szCs w:val="26"/>
          <w:lang w:eastAsia="en-AU"/>
        </w:rPr>
        <w:t>11—Appointment of deputy members</w:t>
      </w:r>
    </w:p>
    <w:p w:rsidR="000C2E7C" w:rsidRPr="000C2E7C" w:rsidRDefault="000C2E7C" w:rsidP="000C2E7C">
      <w:pPr>
        <w:keepLines/>
        <w:autoSpaceDE w:val="0"/>
        <w:autoSpaceDN w:val="0"/>
        <w:adjustRightInd w:val="0"/>
        <w:spacing w:before="120" w:after="0" w:line="240" w:lineRule="auto"/>
        <w:ind w:left="794"/>
        <w:rPr>
          <w:rFonts w:eastAsia="Times New Roman"/>
          <w:color w:val="000000"/>
          <w:sz w:val="23"/>
          <w:szCs w:val="23"/>
        </w:rPr>
      </w:pPr>
      <w:r w:rsidRPr="000C2E7C">
        <w:rPr>
          <w:rFonts w:eastAsia="Times New Roman"/>
          <w:color w:val="000000"/>
          <w:sz w:val="23"/>
          <w:szCs w:val="23"/>
        </w:rPr>
        <w:t>Each member may have a deputy member and deputy members will be appointed in the same way (and be subject to the same terms and conditions) as ordinary members.</w:t>
      </w:r>
    </w:p>
    <w:p w:rsidR="000C2E7C" w:rsidRPr="000C2E7C" w:rsidRDefault="000C2E7C" w:rsidP="000C2E7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C2E7C">
        <w:rPr>
          <w:rFonts w:eastAsia="Times New Roman"/>
          <w:b/>
          <w:bCs/>
          <w:color w:val="000000"/>
          <w:sz w:val="26"/>
          <w:szCs w:val="26"/>
          <w:lang w:eastAsia="en-AU"/>
        </w:rPr>
        <w:t>12—Appointment of presiding member and acting presiding member</w:t>
      </w:r>
    </w:p>
    <w:p w:rsidR="000C2E7C" w:rsidRPr="000C2E7C" w:rsidRDefault="000C2E7C" w:rsidP="000C2E7C">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0C2E7C">
        <w:rPr>
          <w:rFonts w:eastAsia="Times New Roman"/>
          <w:color w:val="000000"/>
          <w:sz w:val="23"/>
          <w:szCs w:val="23"/>
        </w:rPr>
        <w:tab/>
        <w:t>(1)</w:t>
      </w:r>
      <w:r w:rsidRPr="000C2E7C">
        <w:rPr>
          <w:rFonts w:eastAsia="Times New Roman"/>
          <w:color w:val="000000"/>
          <w:sz w:val="23"/>
          <w:szCs w:val="23"/>
        </w:rPr>
        <w:tab/>
        <w:t>The presiding member of the panel will be appointed by the relevant councils.</w:t>
      </w:r>
    </w:p>
    <w:p w:rsidR="000C2E7C" w:rsidRPr="000C2E7C" w:rsidRDefault="000C2E7C" w:rsidP="000C2E7C">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0C2E7C">
        <w:rPr>
          <w:rFonts w:eastAsia="Times New Roman"/>
          <w:color w:val="000000"/>
          <w:sz w:val="23"/>
          <w:szCs w:val="23"/>
        </w:rPr>
        <w:tab/>
        <w:t>(2)</w:t>
      </w:r>
      <w:r w:rsidRPr="000C2E7C">
        <w:rPr>
          <w:rFonts w:eastAsia="Times New Roman"/>
          <w:color w:val="000000"/>
          <w:sz w:val="23"/>
          <w:szCs w:val="23"/>
        </w:rPr>
        <w:tab/>
        <w:t>The presiding member must be an accredited professional – planning level 2.</w:t>
      </w:r>
    </w:p>
    <w:p w:rsidR="000C2E7C" w:rsidRPr="000C2E7C" w:rsidRDefault="000C2E7C" w:rsidP="000C2E7C">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0C2E7C">
        <w:rPr>
          <w:rFonts w:eastAsia="Times New Roman"/>
          <w:color w:val="000000"/>
          <w:sz w:val="23"/>
          <w:szCs w:val="23"/>
        </w:rPr>
        <w:tab/>
        <w:t>(3)</w:t>
      </w:r>
      <w:r w:rsidRPr="000C2E7C">
        <w:rPr>
          <w:rFonts w:eastAsia="Times New Roman"/>
          <w:color w:val="000000"/>
          <w:sz w:val="23"/>
          <w:szCs w:val="23"/>
        </w:rPr>
        <w:tab/>
        <w:t>An acting presiding member may be appointed by members of the panel.</w:t>
      </w:r>
    </w:p>
    <w:p w:rsidR="000C2E7C" w:rsidRPr="000C2E7C" w:rsidRDefault="000C2E7C" w:rsidP="000C2E7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C2E7C">
        <w:rPr>
          <w:rFonts w:eastAsia="Times New Roman"/>
          <w:b/>
          <w:bCs/>
          <w:color w:val="000000"/>
          <w:sz w:val="26"/>
          <w:szCs w:val="26"/>
          <w:lang w:eastAsia="en-AU"/>
        </w:rPr>
        <w:t>13—Procedures of panel</w:t>
      </w:r>
    </w:p>
    <w:p w:rsidR="000C2E7C" w:rsidRPr="000C2E7C" w:rsidRDefault="000C2E7C" w:rsidP="000C2E7C">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0C2E7C">
        <w:rPr>
          <w:rFonts w:eastAsia="Times New Roman"/>
          <w:color w:val="000000"/>
          <w:sz w:val="23"/>
          <w:szCs w:val="23"/>
        </w:rPr>
        <w:tab/>
        <w:t>(1)</w:t>
      </w:r>
      <w:r w:rsidRPr="000C2E7C">
        <w:rPr>
          <w:rFonts w:eastAsia="Times New Roman"/>
          <w:color w:val="000000"/>
          <w:sz w:val="23"/>
          <w:szCs w:val="23"/>
        </w:rPr>
        <w:tab/>
        <w:t>A quorum at a meeting of the panel consists of a number ascertained by dividing the total number of members by half, ignoring any fraction resulting from the division, and adding 1 (and no business may be transacted at a meeting of the panel unless a quorum is present).</w:t>
      </w:r>
    </w:p>
    <w:p w:rsidR="000C2E7C" w:rsidRPr="000C2E7C" w:rsidRDefault="000C2E7C" w:rsidP="000C2E7C">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0C2E7C">
        <w:rPr>
          <w:rFonts w:eastAsia="Times New Roman"/>
          <w:color w:val="000000"/>
          <w:sz w:val="23"/>
          <w:szCs w:val="23"/>
        </w:rPr>
        <w:tab/>
        <w:t>(2)</w:t>
      </w:r>
      <w:r w:rsidRPr="000C2E7C">
        <w:rPr>
          <w:rFonts w:eastAsia="Times New Roman"/>
          <w:color w:val="000000"/>
          <w:sz w:val="23"/>
          <w:szCs w:val="23"/>
        </w:rPr>
        <w:tab/>
        <w:t>A decision carried by a majority of the votes cast by members at a meeting is a decision of the panel.</w:t>
      </w:r>
    </w:p>
    <w:p w:rsidR="000C2E7C" w:rsidRPr="000C2E7C" w:rsidRDefault="000C2E7C" w:rsidP="000C2E7C">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0C2E7C">
        <w:rPr>
          <w:rFonts w:eastAsia="Times New Roman"/>
          <w:color w:val="000000"/>
          <w:sz w:val="23"/>
          <w:szCs w:val="23"/>
        </w:rPr>
        <w:tab/>
        <w:t>(3)</w:t>
      </w:r>
      <w:r w:rsidRPr="000C2E7C">
        <w:rPr>
          <w:rFonts w:eastAsia="Times New Roman"/>
          <w:color w:val="000000"/>
          <w:sz w:val="23"/>
          <w:szCs w:val="23"/>
        </w:rPr>
        <w:tab/>
        <w:t>Each member present at a meeting of the panel is entitled to 1 vote on any matter arising for decision and, if votes are equal, the member presiding at the meeting has a second or casting vote.</w:t>
      </w:r>
    </w:p>
    <w:p w:rsidR="000C2E7C" w:rsidRPr="000C2E7C" w:rsidRDefault="000C2E7C" w:rsidP="000C2E7C">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0C2E7C">
        <w:rPr>
          <w:rFonts w:eastAsia="Times New Roman"/>
          <w:color w:val="000000"/>
          <w:sz w:val="23"/>
          <w:szCs w:val="23"/>
        </w:rPr>
        <w:tab/>
        <w:t>(4)</w:t>
      </w:r>
      <w:r w:rsidRPr="000C2E7C">
        <w:rPr>
          <w:rFonts w:eastAsia="Times New Roman"/>
          <w:color w:val="000000"/>
          <w:sz w:val="23"/>
          <w:szCs w:val="23"/>
        </w:rPr>
        <w:tab/>
        <w:t>A meeting between members constituting a quorum by telephone or audio-visual means is a valid meeting of the panel if—</w:t>
      </w:r>
    </w:p>
    <w:p w:rsidR="000C2E7C" w:rsidRPr="000C2E7C" w:rsidRDefault="000C2E7C" w:rsidP="000C2E7C">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0C2E7C">
        <w:rPr>
          <w:rFonts w:eastAsia="Times New Roman"/>
          <w:color w:val="000000"/>
          <w:sz w:val="23"/>
          <w:szCs w:val="23"/>
        </w:rPr>
        <w:tab/>
        <w:t>(a)</w:t>
      </w:r>
      <w:r w:rsidRPr="000C2E7C">
        <w:rPr>
          <w:rFonts w:eastAsia="Times New Roman"/>
          <w:color w:val="000000"/>
          <w:sz w:val="23"/>
          <w:szCs w:val="23"/>
        </w:rPr>
        <w:tab/>
      </w:r>
      <w:proofErr w:type="gramStart"/>
      <w:r w:rsidRPr="000C2E7C">
        <w:rPr>
          <w:rFonts w:eastAsia="Times New Roman"/>
          <w:color w:val="000000"/>
          <w:sz w:val="23"/>
          <w:szCs w:val="23"/>
        </w:rPr>
        <w:t>a</w:t>
      </w:r>
      <w:proofErr w:type="gramEnd"/>
      <w:r w:rsidRPr="000C2E7C">
        <w:rPr>
          <w:rFonts w:eastAsia="Times New Roman"/>
          <w:color w:val="000000"/>
          <w:sz w:val="23"/>
          <w:szCs w:val="23"/>
        </w:rPr>
        <w:t xml:space="preserve"> notice of the meeting is given to all members of the panel in the manner determined by the panel for the purpose; and</w:t>
      </w:r>
    </w:p>
    <w:p w:rsidR="000C2E7C" w:rsidRPr="000C2E7C" w:rsidRDefault="000C2E7C" w:rsidP="000C2E7C">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0C2E7C">
        <w:rPr>
          <w:rFonts w:eastAsia="Times New Roman"/>
          <w:color w:val="000000"/>
          <w:sz w:val="23"/>
          <w:szCs w:val="23"/>
        </w:rPr>
        <w:tab/>
        <w:t>(b)</w:t>
      </w:r>
      <w:r w:rsidRPr="000C2E7C">
        <w:rPr>
          <w:rFonts w:eastAsia="Times New Roman"/>
          <w:color w:val="000000"/>
          <w:sz w:val="23"/>
          <w:szCs w:val="23"/>
        </w:rPr>
        <w:tab/>
      </w:r>
      <w:proofErr w:type="gramStart"/>
      <w:r w:rsidRPr="000C2E7C">
        <w:rPr>
          <w:rFonts w:eastAsia="Times New Roman"/>
          <w:color w:val="000000"/>
          <w:sz w:val="23"/>
          <w:szCs w:val="23"/>
        </w:rPr>
        <w:t>the</w:t>
      </w:r>
      <w:proofErr w:type="gramEnd"/>
      <w:r w:rsidRPr="000C2E7C">
        <w:rPr>
          <w:rFonts w:eastAsia="Times New Roman"/>
          <w:color w:val="000000"/>
          <w:sz w:val="23"/>
          <w:szCs w:val="23"/>
        </w:rPr>
        <w:t xml:space="preserve"> system of communication allows a participating member to communicate with any other participating member during the meeting.</w:t>
      </w:r>
    </w:p>
    <w:p w:rsidR="000C2E7C" w:rsidRPr="000C2E7C" w:rsidRDefault="000C2E7C" w:rsidP="000C2E7C">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0C2E7C">
        <w:rPr>
          <w:rFonts w:eastAsia="Times New Roman"/>
          <w:color w:val="000000"/>
          <w:sz w:val="23"/>
          <w:szCs w:val="23"/>
        </w:rPr>
        <w:tab/>
        <w:t>(5)</w:t>
      </w:r>
      <w:r w:rsidRPr="000C2E7C">
        <w:rPr>
          <w:rFonts w:eastAsia="Times New Roman"/>
          <w:color w:val="000000"/>
          <w:sz w:val="23"/>
          <w:szCs w:val="23"/>
        </w:rPr>
        <w:tab/>
        <w:t>A resolution of the panel—</w:t>
      </w:r>
    </w:p>
    <w:p w:rsidR="000C2E7C" w:rsidRPr="000C2E7C" w:rsidRDefault="000C2E7C" w:rsidP="000C2E7C">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0C2E7C">
        <w:rPr>
          <w:rFonts w:eastAsia="Times New Roman"/>
          <w:color w:val="000000"/>
          <w:sz w:val="23"/>
          <w:szCs w:val="23"/>
        </w:rPr>
        <w:tab/>
        <w:t>(a)</w:t>
      </w:r>
      <w:r w:rsidRPr="000C2E7C">
        <w:rPr>
          <w:rFonts w:eastAsia="Times New Roman"/>
          <w:color w:val="000000"/>
          <w:sz w:val="23"/>
          <w:szCs w:val="23"/>
        </w:rPr>
        <w:tab/>
      </w:r>
      <w:proofErr w:type="gramStart"/>
      <w:r w:rsidRPr="000C2E7C">
        <w:rPr>
          <w:rFonts w:eastAsia="Times New Roman"/>
          <w:color w:val="000000"/>
          <w:sz w:val="23"/>
          <w:szCs w:val="23"/>
        </w:rPr>
        <w:t>of</w:t>
      </w:r>
      <w:proofErr w:type="gramEnd"/>
      <w:r w:rsidRPr="000C2E7C">
        <w:rPr>
          <w:rFonts w:eastAsia="Times New Roman"/>
          <w:color w:val="000000"/>
          <w:sz w:val="23"/>
          <w:szCs w:val="23"/>
        </w:rPr>
        <w:t xml:space="preserve"> which notice is given to members in accordance with procedures determined or agreed by members of the panel; and</w:t>
      </w:r>
    </w:p>
    <w:p w:rsidR="000C2E7C" w:rsidRPr="000C2E7C" w:rsidRDefault="000C2E7C" w:rsidP="000C2E7C">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0C2E7C">
        <w:rPr>
          <w:rFonts w:eastAsia="Times New Roman"/>
          <w:color w:val="000000"/>
          <w:sz w:val="23"/>
          <w:szCs w:val="23"/>
        </w:rPr>
        <w:tab/>
        <w:t>(b)</w:t>
      </w:r>
      <w:r w:rsidRPr="000C2E7C">
        <w:rPr>
          <w:rFonts w:eastAsia="Times New Roman"/>
          <w:color w:val="000000"/>
          <w:sz w:val="23"/>
          <w:szCs w:val="23"/>
        </w:rPr>
        <w:tab/>
      </w:r>
      <w:proofErr w:type="gramStart"/>
      <w:r w:rsidRPr="000C2E7C">
        <w:rPr>
          <w:rFonts w:eastAsia="Times New Roman"/>
          <w:color w:val="000000"/>
          <w:sz w:val="23"/>
          <w:szCs w:val="23"/>
        </w:rPr>
        <w:t>in</w:t>
      </w:r>
      <w:proofErr w:type="gramEnd"/>
      <w:r w:rsidRPr="000C2E7C">
        <w:rPr>
          <w:rFonts w:eastAsia="Times New Roman"/>
          <w:color w:val="000000"/>
          <w:sz w:val="23"/>
          <w:szCs w:val="23"/>
        </w:rPr>
        <w:t xml:space="preserve"> which at least the majority of members of the panel express their concurrence in writing or by electronic communication,</w:t>
      </w:r>
    </w:p>
    <w:p w:rsidR="000C2E7C" w:rsidRPr="000C2E7C" w:rsidRDefault="000C2E7C" w:rsidP="000C2E7C">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proofErr w:type="gramStart"/>
      <w:r w:rsidRPr="000C2E7C">
        <w:rPr>
          <w:rFonts w:eastAsia="Times New Roman"/>
          <w:color w:val="000000"/>
          <w:sz w:val="23"/>
          <w:szCs w:val="23"/>
        </w:rPr>
        <w:t>will</w:t>
      </w:r>
      <w:proofErr w:type="gramEnd"/>
      <w:r w:rsidRPr="000C2E7C">
        <w:rPr>
          <w:rFonts w:eastAsia="Times New Roman"/>
          <w:color w:val="000000"/>
          <w:sz w:val="23"/>
          <w:szCs w:val="23"/>
        </w:rPr>
        <w:t xml:space="preserve"> be taken to be a decision of the panel.</w:t>
      </w:r>
    </w:p>
    <w:p w:rsidR="000C2E7C" w:rsidRPr="000C2E7C" w:rsidRDefault="000C2E7C" w:rsidP="000C2E7C">
      <w:pPr>
        <w:spacing w:after="0" w:line="240" w:lineRule="auto"/>
        <w:jc w:val="left"/>
        <w:rPr>
          <w:rFonts w:eastAsia="Times New Roman"/>
          <w:color w:val="000000"/>
          <w:sz w:val="23"/>
          <w:szCs w:val="23"/>
        </w:rPr>
      </w:pPr>
      <w:r w:rsidRPr="000C2E7C">
        <w:rPr>
          <w:rFonts w:eastAsia="Times New Roman"/>
          <w:color w:val="000000"/>
          <w:sz w:val="23"/>
          <w:szCs w:val="23"/>
        </w:rPr>
        <w:br w:type="page"/>
      </w:r>
    </w:p>
    <w:p w:rsidR="000C2E7C" w:rsidRPr="000C2E7C" w:rsidRDefault="000C2E7C" w:rsidP="000C2E7C">
      <w:pPr>
        <w:keepLines/>
        <w:autoSpaceDE w:val="0"/>
        <w:autoSpaceDN w:val="0"/>
        <w:adjustRightInd w:val="0"/>
        <w:spacing w:after="0" w:line="20" w:lineRule="exact"/>
        <w:rPr>
          <w:rFonts w:eastAsia="Times New Roman"/>
          <w:color w:val="000000"/>
          <w:sz w:val="28"/>
          <w:szCs w:val="28"/>
        </w:rPr>
      </w:pPr>
    </w:p>
    <w:p w:rsidR="000C2E7C" w:rsidRPr="000C2E7C" w:rsidRDefault="000C2E7C" w:rsidP="000C2E7C">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0C2E7C">
        <w:rPr>
          <w:rFonts w:eastAsia="Times New Roman"/>
          <w:color w:val="000000"/>
          <w:sz w:val="23"/>
          <w:szCs w:val="23"/>
        </w:rPr>
        <w:tab/>
        <w:t>(6)</w:t>
      </w:r>
      <w:r w:rsidRPr="000C2E7C">
        <w:rPr>
          <w:rFonts w:eastAsia="Times New Roman"/>
          <w:color w:val="000000"/>
          <w:sz w:val="23"/>
          <w:szCs w:val="23"/>
        </w:rPr>
        <w:tab/>
        <w:t>A person who is taken to be a member of the panel under section 85 of the Act is not to be counted or considered for the purposes of subclauses (2), (3) and (5)(b).</w:t>
      </w:r>
    </w:p>
    <w:p w:rsidR="000C2E7C" w:rsidRPr="000C2E7C" w:rsidRDefault="000C2E7C" w:rsidP="000C2E7C">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0C2E7C">
        <w:rPr>
          <w:rFonts w:eastAsia="Times New Roman"/>
          <w:color w:val="000000"/>
          <w:sz w:val="23"/>
          <w:szCs w:val="23"/>
        </w:rPr>
        <w:tab/>
        <w:t>(7)</w:t>
      </w:r>
      <w:r w:rsidRPr="000C2E7C">
        <w:rPr>
          <w:rFonts w:eastAsia="Times New Roman"/>
          <w:color w:val="000000"/>
          <w:sz w:val="23"/>
          <w:szCs w:val="23"/>
        </w:rPr>
        <w:tab/>
        <w:t>Subject to this clause and any relevant provisions of regulations made under the Act, the procedures to be observed in relation to the conduct of the business of the panel will be determined by the panel.</w:t>
      </w:r>
    </w:p>
    <w:p w:rsidR="000C2E7C" w:rsidRPr="000C2E7C" w:rsidRDefault="000C2E7C" w:rsidP="000C2E7C">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0C2E7C">
        <w:rPr>
          <w:rFonts w:eastAsia="Times New Roman"/>
          <w:b/>
          <w:bCs/>
          <w:color w:val="000000"/>
          <w:sz w:val="32"/>
          <w:szCs w:val="32"/>
          <w:lang w:eastAsia="en-AU"/>
        </w:rPr>
        <w:t>Part 4—</w:t>
      </w:r>
      <w:proofErr w:type="gramStart"/>
      <w:r w:rsidRPr="000C2E7C">
        <w:rPr>
          <w:rFonts w:eastAsia="Times New Roman"/>
          <w:b/>
          <w:bCs/>
          <w:color w:val="000000"/>
          <w:sz w:val="32"/>
          <w:szCs w:val="32"/>
          <w:lang w:eastAsia="en-AU"/>
        </w:rPr>
        <w:t>Sharing</w:t>
      </w:r>
      <w:proofErr w:type="gramEnd"/>
      <w:r w:rsidRPr="000C2E7C">
        <w:rPr>
          <w:rFonts w:eastAsia="Times New Roman"/>
          <w:b/>
          <w:bCs/>
          <w:color w:val="000000"/>
          <w:sz w:val="32"/>
          <w:szCs w:val="32"/>
          <w:lang w:eastAsia="en-AU"/>
        </w:rPr>
        <w:t xml:space="preserve"> of costs</w:t>
      </w:r>
    </w:p>
    <w:p w:rsidR="000C2E7C" w:rsidRPr="000C2E7C" w:rsidRDefault="000C2E7C" w:rsidP="000C2E7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0C2E7C">
        <w:rPr>
          <w:rFonts w:eastAsia="Times New Roman"/>
          <w:b/>
          <w:bCs/>
          <w:color w:val="000000"/>
          <w:sz w:val="26"/>
          <w:szCs w:val="26"/>
          <w:lang w:eastAsia="en-AU"/>
        </w:rPr>
        <w:t>14—</w:t>
      </w:r>
      <w:proofErr w:type="gramStart"/>
      <w:r w:rsidRPr="000C2E7C">
        <w:rPr>
          <w:rFonts w:eastAsia="Times New Roman"/>
          <w:b/>
          <w:bCs/>
          <w:color w:val="000000"/>
          <w:sz w:val="26"/>
          <w:szCs w:val="26"/>
          <w:lang w:eastAsia="en-AU"/>
        </w:rPr>
        <w:t>Sharing</w:t>
      </w:r>
      <w:proofErr w:type="gramEnd"/>
      <w:r w:rsidRPr="000C2E7C">
        <w:rPr>
          <w:rFonts w:eastAsia="Times New Roman"/>
          <w:b/>
          <w:bCs/>
          <w:color w:val="000000"/>
          <w:sz w:val="26"/>
          <w:szCs w:val="26"/>
          <w:lang w:eastAsia="en-AU"/>
        </w:rPr>
        <w:t xml:space="preserve"> of costs</w:t>
      </w:r>
    </w:p>
    <w:p w:rsidR="000C2E7C" w:rsidRPr="000C2E7C" w:rsidRDefault="000C2E7C" w:rsidP="000C2E7C">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0C2E7C">
        <w:rPr>
          <w:rFonts w:eastAsia="Times New Roman"/>
          <w:color w:val="000000"/>
          <w:sz w:val="23"/>
          <w:szCs w:val="23"/>
        </w:rPr>
        <w:tab/>
        <w:t>(1)</w:t>
      </w:r>
      <w:r w:rsidRPr="000C2E7C">
        <w:rPr>
          <w:rFonts w:eastAsia="Times New Roman"/>
          <w:color w:val="000000"/>
          <w:sz w:val="23"/>
          <w:szCs w:val="23"/>
        </w:rPr>
        <w:tab/>
        <w:t>This clause sets out a scheme for the purposes of section 84(1</w:t>
      </w:r>
      <w:proofErr w:type="gramStart"/>
      <w:r w:rsidRPr="000C2E7C">
        <w:rPr>
          <w:rFonts w:eastAsia="Times New Roman"/>
          <w:color w:val="000000"/>
          <w:sz w:val="23"/>
          <w:szCs w:val="23"/>
        </w:rPr>
        <w:t>)(</w:t>
      </w:r>
      <w:proofErr w:type="spellStart"/>
      <w:proofErr w:type="gramEnd"/>
      <w:r w:rsidRPr="000C2E7C">
        <w:rPr>
          <w:rFonts w:eastAsia="Times New Roman"/>
          <w:color w:val="000000"/>
          <w:sz w:val="23"/>
          <w:szCs w:val="23"/>
        </w:rPr>
        <w:t>i</w:t>
      </w:r>
      <w:proofErr w:type="spellEnd"/>
      <w:r w:rsidRPr="000C2E7C">
        <w:rPr>
          <w:rFonts w:eastAsia="Times New Roman"/>
          <w:color w:val="000000"/>
          <w:sz w:val="23"/>
          <w:szCs w:val="23"/>
        </w:rPr>
        <w:t>) of the Act.</w:t>
      </w:r>
    </w:p>
    <w:p w:rsidR="000C2E7C" w:rsidRPr="000C2E7C" w:rsidRDefault="000C2E7C" w:rsidP="000C2E7C">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0C2E7C">
        <w:rPr>
          <w:rFonts w:eastAsia="Times New Roman"/>
          <w:color w:val="000000"/>
          <w:sz w:val="23"/>
          <w:szCs w:val="23"/>
        </w:rPr>
        <w:tab/>
        <w:t>(2)</w:t>
      </w:r>
      <w:r w:rsidRPr="000C2E7C">
        <w:rPr>
          <w:rFonts w:eastAsia="Times New Roman"/>
          <w:color w:val="000000"/>
          <w:sz w:val="23"/>
          <w:szCs w:val="23"/>
        </w:rPr>
        <w:tab/>
        <w:t>Except as otherwise agreed between the relevant councils, the costs associated with the Assessment Manager for the panel will be borne by the relevant councils in equal shares.</w:t>
      </w:r>
    </w:p>
    <w:p w:rsidR="000C2E7C" w:rsidRPr="000C2E7C" w:rsidRDefault="000C2E7C" w:rsidP="000C2E7C">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0C2E7C">
        <w:rPr>
          <w:rFonts w:eastAsia="Times New Roman"/>
          <w:color w:val="000000"/>
          <w:sz w:val="23"/>
          <w:szCs w:val="23"/>
        </w:rPr>
        <w:tab/>
        <w:t>(3)</w:t>
      </w:r>
      <w:r w:rsidRPr="000C2E7C">
        <w:rPr>
          <w:rFonts w:eastAsia="Times New Roman"/>
          <w:color w:val="000000"/>
          <w:sz w:val="23"/>
          <w:szCs w:val="23"/>
        </w:rPr>
        <w:tab/>
        <w:t>In the event of a claim against a member of the panel in respect of the performance, exercise or discharge (or purported performance, exercise or discharge) of their functions, powers or duties under the Act as a member of the panel, the relevant council for the area where the particular development is to be undertaken will be liable for the cost of the claim.</w:t>
      </w:r>
    </w:p>
    <w:p w:rsidR="000C2E7C" w:rsidRPr="000C2E7C" w:rsidRDefault="000C2E7C" w:rsidP="000C2E7C">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0C2E7C">
        <w:rPr>
          <w:rFonts w:eastAsia="Times New Roman"/>
          <w:color w:val="000000"/>
          <w:sz w:val="23"/>
          <w:szCs w:val="23"/>
        </w:rPr>
        <w:tab/>
        <w:t>(4)</w:t>
      </w:r>
      <w:r w:rsidRPr="000C2E7C">
        <w:rPr>
          <w:rFonts w:eastAsia="Times New Roman"/>
          <w:color w:val="000000"/>
          <w:sz w:val="23"/>
          <w:szCs w:val="23"/>
        </w:rPr>
        <w:tab/>
        <w:t>Except as otherwise agreed between the relevant councils, all other costs will be shared between the relevant councils in equal shares.</w:t>
      </w:r>
    </w:p>
    <w:p w:rsidR="000C2E7C" w:rsidRPr="000C2E7C" w:rsidRDefault="000C2E7C" w:rsidP="000C2E7C">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0C2E7C">
        <w:rPr>
          <w:rFonts w:eastAsia="Times New Roman"/>
          <w:color w:val="000000"/>
          <w:sz w:val="23"/>
          <w:szCs w:val="23"/>
        </w:rPr>
        <w:tab/>
        <w:t>(5)</w:t>
      </w:r>
      <w:r w:rsidRPr="000C2E7C">
        <w:rPr>
          <w:rFonts w:eastAsia="Times New Roman"/>
          <w:color w:val="000000"/>
          <w:sz w:val="23"/>
          <w:szCs w:val="23"/>
        </w:rPr>
        <w:tab/>
        <w:t>The relevant councils may enter into an agreement relating to the incurring of costs by a particular council on behalf of the other councils, and the provision of invoices for the recovery of costs.</w:t>
      </w:r>
    </w:p>
    <w:p w:rsidR="000C2E7C" w:rsidRPr="000C2E7C" w:rsidRDefault="000C2E7C" w:rsidP="000C2E7C">
      <w:pPr>
        <w:keepNext/>
        <w:keepLines/>
        <w:autoSpaceDE w:val="0"/>
        <w:autoSpaceDN w:val="0"/>
        <w:adjustRightInd w:val="0"/>
        <w:spacing w:before="120" w:after="0" w:line="240" w:lineRule="auto"/>
        <w:rPr>
          <w:rFonts w:eastAsia="Times New Roman"/>
          <w:b/>
          <w:bCs/>
          <w:color w:val="000000"/>
          <w:sz w:val="26"/>
          <w:szCs w:val="26"/>
        </w:rPr>
      </w:pPr>
      <w:r w:rsidRPr="000C2E7C">
        <w:rPr>
          <w:rFonts w:eastAsia="Times New Roman"/>
          <w:b/>
          <w:bCs/>
          <w:color w:val="000000"/>
          <w:sz w:val="26"/>
          <w:szCs w:val="26"/>
        </w:rPr>
        <w:t>Made by the Executive Director, Planning and Land Use Services, Department of Planning, Transport and Infrastructure</w:t>
      </w:r>
    </w:p>
    <w:p w:rsidR="000C2E7C" w:rsidRPr="000C2E7C" w:rsidRDefault="000C2E7C" w:rsidP="000C2E7C">
      <w:pPr>
        <w:keepNext/>
        <w:keepLines/>
        <w:autoSpaceDE w:val="0"/>
        <w:autoSpaceDN w:val="0"/>
        <w:adjustRightInd w:val="0"/>
        <w:spacing w:before="120" w:after="0" w:line="240" w:lineRule="auto"/>
        <w:rPr>
          <w:rFonts w:eastAsia="Times New Roman"/>
          <w:b/>
          <w:bCs/>
          <w:color w:val="000000"/>
          <w:sz w:val="26"/>
          <w:szCs w:val="26"/>
        </w:rPr>
      </w:pPr>
      <w:proofErr w:type="gramStart"/>
      <w:r w:rsidRPr="000C2E7C">
        <w:rPr>
          <w:rFonts w:eastAsia="Times New Roman"/>
          <w:b/>
          <w:bCs/>
          <w:color w:val="000000"/>
          <w:sz w:val="26"/>
          <w:szCs w:val="26"/>
        </w:rPr>
        <w:t>as</w:t>
      </w:r>
      <w:proofErr w:type="gramEnd"/>
      <w:r w:rsidRPr="000C2E7C">
        <w:rPr>
          <w:rFonts w:eastAsia="Times New Roman"/>
          <w:b/>
          <w:bCs/>
          <w:color w:val="000000"/>
          <w:sz w:val="26"/>
          <w:szCs w:val="26"/>
        </w:rPr>
        <w:t xml:space="preserve"> Delegate of the Minister for Planning</w:t>
      </w:r>
    </w:p>
    <w:p w:rsidR="000C2E7C" w:rsidRPr="000C2E7C" w:rsidRDefault="000C2E7C" w:rsidP="000C2E7C">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proofErr w:type="gramStart"/>
      <w:r w:rsidRPr="000C2E7C">
        <w:rPr>
          <w:rFonts w:eastAsia="Times New Roman"/>
          <w:color w:val="000000"/>
          <w:sz w:val="23"/>
          <w:szCs w:val="23"/>
        </w:rPr>
        <w:t>on</w:t>
      </w:r>
      <w:proofErr w:type="gramEnd"/>
      <w:r w:rsidRPr="000C2E7C">
        <w:rPr>
          <w:rFonts w:eastAsia="Times New Roman"/>
          <w:color w:val="000000"/>
          <w:sz w:val="23"/>
          <w:szCs w:val="23"/>
        </w:rPr>
        <w:t xml:space="preserve"> 29 July 2020</w:t>
      </w:r>
    </w:p>
    <w:p w:rsidR="000C2E7C" w:rsidRPr="000C2E7C" w:rsidRDefault="000C2E7C" w:rsidP="000C2E7C">
      <w:pPr>
        <w:pBdr>
          <w:top w:val="single" w:sz="4" w:space="1" w:color="auto"/>
        </w:pBdr>
        <w:tabs>
          <w:tab w:val="center" w:pos="397"/>
          <w:tab w:val="left" w:pos="794"/>
        </w:tabs>
        <w:autoSpaceDE w:val="0"/>
        <w:autoSpaceDN w:val="0"/>
        <w:adjustRightInd w:val="0"/>
        <w:spacing w:before="100" w:after="0" w:line="14" w:lineRule="exact"/>
        <w:jc w:val="center"/>
        <w:rPr>
          <w:rFonts w:eastAsia="Times New Roman"/>
          <w:color w:val="000000"/>
          <w:sz w:val="23"/>
          <w:szCs w:val="23"/>
        </w:rPr>
      </w:pPr>
    </w:p>
    <w:p w:rsidR="000C2E7C" w:rsidRPr="000C2E7C" w:rsidRDefault="000C2E7C" w:rsidP="000C2E7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p>
    <w:p w:rsidR="00C67386" w:rsidRPr="00C67386" w:rsidRDefault="00C67386" w:rsidP="00C67386">
      <w:pPr>
        <w:jc w:val="center"/>
        <w:rPr>
          <w:caps/>
          <w:szCs w:val="17"/>
        </w:rPr>
      </w:pPr>
      <w:r w:rsidRPr="00C67386">
        <w:rPr>
          <w:caps/>
          <w:szCs w:val="17"/>
        </w:rPr>
        <w:t>Planning, Development and Infrastructure Act 2016</w:t>
      </w:r>
    </w:p>
    <w:p w:rsidR="00C67386" w:rsidRPr="00C67386" w:rsidRDefault="00C67386" w:rsidP="00C67386">
      <w:pPr>
        <w:jc w:val="center"/>
        <w:rPr>
          <w:smallCaps/>
          <w:szCs w:val="17"/>
        </w:rPr>
      </w:pPr>
      <w:r w:rsidRPr="00C67386">
        <w:rPr>
          <w:smallCaps/>
          <w:szCs w:val="17"/>
        </w:rPr>
        <w:t>Section 84(1</w:t>
      </w:r>
      <w:proofErr w:type="gramStart"/>
      <w:r w:rsidRPr="00C67386">
        <w:rPr>
          <w:smallCaps/>
          <w:szCs w:val="17"/>
        </w:rPr>
        <w:t>)(</w:t>
      </w:r>
      <w:proofErr w:type="gramEnd"/>
      <w:r w:rsidRPr="00C67386">
        <w:rPr>
          <w:szCs w:val="17"/>
        </w:rPr>
        <w:t>j</w:t>
      </w:r>
      <w:r w:rsidRPr="00C67386">
        <w:rPr>
          <w:smallCaps/>
          <w:szCs w:val="17"/>
        </w:rPr>
        <w:t>)</w:t>
      </w:r>
    </w:p>
    <w:p w:rsidR="00C67386" w:rsidRPr="00C67386" w:rsidRDefault="00C67386" w:rsidP="00C67386">
      <w:pPr>
        <w:jc w:val="center"/>
        <w:rPr>
          <w:i/>
          <w:szCs w:val="17"/>
        </w:rPr>
      </w:pPr>
      <w:r w:rsidRPr="00C67386">
        <w:rPr>
          <w:i/>
          <w:szCs w:val="17"/>
        </w:rPr>
        <w:t>Revocation of Riverland Regional Assessment Panel Notice 2020</w:t>
      </w:r>
    </w:p>
    <w:p w:rsidR="00C67386" w:rsidRPr="00C67386" w:rsidRDefault="00C67386" w:rsidP="00C67386">
      <w:pPr>
        <w:rPr>
          <w:rFonts w:eastAsia="Times New Roman"/>
          <w:i/>
          <w:szCs w:val="17"/>
        </w:rPr>
      </w:pPr>
      <w:r w:rsidRPr="00C67386">
        <w:rPr>
          <w:rFonts w:eastAsia="Times New Roman"/>
          <w:i/>
          <w:szCs w:val="17"/>
        </w:rPr>
        <w:t>Preamble</w:t>
      </w:r>
    </w:p>
    <w:p w:rsidR="00C67386" w:rsidRPr="00C67386" w:rsidRDefault="00C67386" w:rsidP="00C67386">
      <w:pPr>
        <w:ind w:left="284" w:hanging="284"/>
        <w:rPr>
          <w:rFonts w:eastAsia="Times New Roman"/>
          <w:szCs w:val="17"/>
        </w:rPr>
      </w:pPr>
      <w:r w:rsidRPr="00C67386">
        <w:rPr>
          <w:rFonts w:eastAsia="Times New Roman"/>
          <w:szCs w:val="17"/>
        </w:rPr>
        <w:t>1.</w:t>
      </w:r>
      <w:r w:rsidRPr="00C67386">
        <w:rPr>
          <w:rFonts w:eastAsia="Times New Roman"/>
          <w:szCs w:val="17"/>
        </w:rPr>
        <w:tab/>
        <w:t xml:space="preserve">Section 84(1)(j) of the </w:t>
      </w:r>
      <w:r w:rsidRPr="00C67386">
        <w:rPr>
          <w:rFonts w:eastAsia="Times New Roman"/>
          <w:i/>
          <w:szCs w:val="17"/>
        </w:rPr>
        <w:t>Planning, Development and Infrastructure Act 2016</w:t>
      </w:r>
      <w:r w:rsidRPr="00C67386">
        <w:rPr>
          <w:rFonts w:eastAsia="Times New Roman"/>
          <w:szCs w:val="17"/>
        </w:rPr>
        <w:t xml:space="preserve"> provides that the Minister for Planning may, by subsequent notice published in the Gazette, vary or revoke a notice under Section 84(1)(a).</w:t>
      </w:r>
    </w:p>
    <w:p w:rsidR="00C67386" w:rsidRPr="00C67386" w:rsidRDefault="00C67386" w:rsidP="00C67386">
      <w:pPr>
        <w:ind w:left="284" w:hanging="284"/>
        <w:rPr>
          <w:rFonts w:eastAsia="Times New Roman"/>
          <w:szCs w:val="17"/>
        </w:rPr>
      </w:pPr>
      <w:r w:rsidRPr="00C67386">
        <w:rPr>
          <w:rFonts w:eastAsia="Times New Roman"/>
          <w:szCs w:val="17"/>
        </w:rPr>
        <w:t>2.</w:t>
      </w:r>
      <w:r w:rsidRPr="00C67386">
        <w:rPr>
          <w:rFonts w:eastAsia="Times New Roman"/>
          <w:szCs w:val="17"/>
        </w:rPr>
        <w:tab/>
      </w:r>
      <w:r w:rsidRPr="00C67386">
        <w:rPr>
          <w:rFonts w:eastAsia="Times New Roman"/>
          <w:spacing w:val="-2"/>
          <w:szCs w:val="17"/>
        </w:rPr>
        <w:t xml:space="preserve">Under Section 84(1)(a) of the </w:t>
      </w:r>
      <w:r w:rsidRPr="00C67386">
        <w:rPr>
          <w:rFonts w:eastAsia="Times New Roman"/>
          <w:i/>
          <w:spacing w:val="-2"/>
          <w:szCs w:val="17"/>
        </w:rPr>
        <w:t>Planning, Development and Infrastructure Act 2016</w:t>
      </w:r>
      <w:r w:rsidRPr="00C67386">
        <w:rPr>
          <w:rFonts w:eastAsia="Times New Roman"/>
          <w:spacing w:val="-2"/>
          <w:szCs w:val="17"/>
        </w:rPr>
        <w:t xml:space="preserve">, the Delegate of the Minister for Planning constituted the Riverland Regional Assessment Panel by notice published in the </w:t>
      </w:r>
      <w:r w:rsidRPr="00C67386">
        <w:rPr>
          <w:rFonts w:eastAsia="Times New Roman"/>
          <w:i/>
          <w:spacing w:val="-2"/>
          <w:szCs w:val="17"/>
        </w:rPr>
        <w:t>Government Gazette</w:t>
      </w:r>
      <w:r w:rsidRPr="00C67386">
        <w:rPr>
          <w:rFonts w:eastAsia="Times New Roman"/>
          <w:spacing w:val="-2"/>
          <w:szCs w:val="17"/>
        </w:rPr>
        <w:t xml:space="preserve"> No. 60 on Thursday 23 July 2020, page 4061, titled </w:t>
      </w:r>
      <w:r w:rsidRPr="00C67386">
        <w:rPr>
          <w:rFonts w:eastAsia="Times New Roman"/>
          <w:i/>
          <w:spacing w:val="-2"/>
          <w:szCs w:val="17"/>
        </w:rPr>
        <w:t>Riverland Regional Assessment Panel Notice 2020</w:t>
      </w:r>
      <w:r w:rsidRPr="00C67386">
        <w:rPr>
          <w:rFonts w:eastAsia="Times New Roman"/>
          <w:spacing w:val="-2"/>
          <w:szCs w:val="17"/>
        </w:rPr>
        <w:t>.</w:t>
      </w:r>
    </w:p>
    <w:p w:rsidR="00C67386" w:rsidRPr="00C67386" w:rsidRDefault="00C67386" w:rsidP="00C67386">
      <w:pPr>
        <w:jc w:val="center"/>
        <w:rPr>
          <w:smallCaps/>
          <w:szCs w:val="17"/>
        </w:rPr>
      </w:pPr>
      <w:r w:rsidRPr="00C67386">
        <w:rPr>
          <w:smallCaps/>
          <w:szCs w:val="17"/>
        </w:rPr>
        <w:t>Notice</w:t>
      </w:r>
    </w:p>
    <w:p w:rsidR="00C67386" w:rsidRPr="00C67386" w:rsidRDefault="00C67386" w:rsidP="00C67386">
      <w:pPr>
        <w:rPr>
          <w:rFonts w:eastAsia="Times New Roman"/>
          <w:szCs w:val="17"/>
        </w:rPr>
      </w:pPr>
      <w:r w:rsidRPr="00C67386">
        <w:rPr>
          <w:rFonts w:eastAsia="Times New Roman"/>
          <w:szCs w:val="17"/>
        </w:rPr>
        <w:t>PURSUANT to Section 84(1</w:t>
      </w:r>
      <w:proofErr w:type="gramStart"/>
      <w:r w:rsidRPr="00C67386">
        <w:rPr>
          <w:rFonts w:eastAsia="Times New Roman"/>
          <w:szCs w:val="17"/>
        </w:rPr>
        <w:t>)(</w:t>
      </w:r>
      <w:proofErr w:type="gramEnd"/>
      <w:r w:rsidRPr="00C67386">
        <w:rPr>
          <w:rFonts w:eastAsia="Times New Roman"/>
          <w:szCs w:val="17"/>
        </w:rPr>
        <w:t xml:space="preserve">j) of the </w:t>
      </w:r>
      <w:r w:rsidRPr="00C67386">
        <w:rPr>
          <w:rFonts w:eastAsia="Times New Roman"/>
          <w:i/>
          <w:szCs w:val="17"/>
        </w:rPr>
        <w:t>Planning, Development and Infrastructure Act 2016</w:t>
      </w:r>
      <w:r w:rsidRPr="00C67386">
        <w:rPr>
          <w:rFonts w:eastAsia="Times New Roman"/>
          <w:szCs w:val="17"/>
        </w:rPr>
        <w:t xml:space="preserve">, I, Sally Smith, Delegate of the Minister for Planning, hereby </w:t>
      </w:r>
      <w:r w:rsidRPr="00C67386">
        <w:rPr>
          <w:rFonts w:eastAsia="Times New Roman"/>
          <w:b/>
          <w:szCs w:val="17"/>
        </w:rPr>
        <w:t>revoke</w:t>
      </w:r>
      <w:r w:rsidRPr="00C67386">
        <w:rPr>
          <w:rFonts w:eastAsia="Times New Roman"/>
          <w:szCs w:val="17"/>
        </w:rPr>
        <w:t xml:space="preserve"> the notice under Section 84(1)(a) of the </w:t>
      </w:r>
      <w:r w:rsidRPr="00C67386">
        <w:rPr>
          <w:rFonts w:eastAsia="Times New Roman"/>
          <w:i/>
          <w:szCs w:val="17"/>
        </w:rPr>
        <w:t>Planning, Development and Infrastructure Act 2016</w:t>
      </w:r>
      <w:r w:rsidRPr="00C67386">
        <w:rPr>
          <w:rFonts w:eastAsia="Times New Roman"/>
          <w:szCs w:val="17"/>
        </w:rPr>
        <w:t xml:space="preserve">, published in the </w:t>
      </w:r>
      <w:r w:rsidRPr="00C67386">
        <w:rPr>
          <w:rFonts w:eastAsia="Times New Roman"/>
          <w:i/>
          <w:szCs w:val="17"/>
        </w:rPr>
        <w:t>Government Gazette</w:t>
      </w:r>
      <w:r w:rsidRPr="00C67386">
        <w:rPr>
          <w:rFonts w:eastAsia="Times New Roman"/>
          <w:szCs w:val="17"/>
        </w:rPr>
        <w:t xml:space="preserve"> No. 60 on Thursday 23 July 2020, page 4061, titled </w:t>
      </w:r>
      <w:r w:rsidRPr="00C67386">
        <w:rPr>
          <w:rFonts w:eastAsia="Times New Roman"/>
          <w:i/>
          <w:szCs w:val="17"/>
        </w:rPr>
        <w:t>Riverland Regional Assessment Panel Notice 2020</w:t>
      </w:r>
      <w:r w:rsidRPr="00C67386">
        <w:rPr>
          <w:rFonts w:eastAsia="Times New Roman"/>
          <w:szCs w:val="17"/>
        </w:rPr>
        <w:t>.</w:t>
      </w:r>
    </w:p>
    <w:p w:rsidR="00C67386" w:rsidRPr="00C67386" w:rsidRDefault="00C67386" w:rsidP="00C67386">
      <w:pPr>
        <w:spacing w:after="0"/>
        <w:rPr>
          <w:rFonts w:eastAsia="Times New Roman"/>
          <w:szCs w:val="17"/>
        </w:rPr>
      </w:pPr>
      <w:r w:rsidRPr="00C67386">
        <w:rPr>
          <w:rFonts w:eastAsia="Times New Roman"/>
          <w:szCs w:val="17"/>
        </w:rPr>
        <w:t>Dated: 29 July 2020</w:t>
      </w:r>
    </w:p>
    <w:p w:rsidR="00C67386" w:rsidRPr="00C67386" w:rsidRDefault="00C67386" w:rsidP="00C67386">
      <w:pPr>
        <w:spacing w:after="0"/>
        <w:jc w:val="right"/>
        <w:rPr>
          <w:rFonts w:eastAsia="Times New Roman"/>
          <w:smallCaps/>
          <w:szCs w:val="20"/>
        </w:rPr>
      </w:pPr>
      <w:r w:rsidRPr="00C67386">
        <w:rPr>
          <w:rFonts w:eastAsia="Times New Roman"/>
          <w:smallCaps/>
          <w:szCs w:val="20"/>
        </w:rPr>
        <w:t>Sally Smith</w:t>
      </w:r>
    </w:p>
    <w:p w:rsidR="00C67386" w:rsidRPr="00C67386" w:rsidRDefault="00C67386" w:rsidP="00C67386">
      <w:pPr>
        <w:spacing w:after="0"/>
        <w:jc w:val="right"/>
        <w:rPr>
          <w:rFonts w:eastAsia="Times New Roman"/>
          <w:szCs w:val="17"/>
        </w:rPr>
      </w:pPr>
      <w:r w:rsidRPr="00C67386">
        <w:rPr>
          <w:rFonts w:eastAsia="Times New Roman"/>
          <w:szCs w:val="17"/>
        </w:rPr>
        <w:t>Executive Director, Planning and Land Use Services</w:t>
      </w:r>
    </w:p>
    <w:p w:rsidR="00C67386" w:rsidRPr="00C67386" w:rsidRDefault="00C67386" w:rsidP="00C67386">
      <w:pPr>
        <w:spacing w:after="0"/>
        <w:jc w:val="right"/>
        <w:rPr>
          <w:rFonts w:eastAsia="Times New Roman"/>
          <w:szCs w:val="17"/>
        </w:rPr>
      </w:pPr>
      <w:r w:rsidRPr="00C67386">
        <w:rPr>
          <w:rFonts w:eastAsia="Times New Roman"/>
          <w:szCs w:val="17"/>
        </w:rPr>
        <w:t>Department of Planning, Transport and Infrastructure</w:t>
      </w:r>
    </w:p>
    <w:p w:rsidR="00C67386" w:rsidRPr="00C67386" w:rsidRDefault="00C67386" w:rsidP="00C67386">
      <w:pPr>
        <w:jc w:val="right"/>
        <w:rPr>
          <w:rFonts w:eastAsia="Times New Roman"/>
          <w:szCs w:val="17"/>
        </w:rPr>
      </w:pPr>
      <w:proofErr w:type="gramStart"/>
      <w:r w:rsidRPr="00C67386">
        <w:rPr>
          <w:rFonts w:eastAsia="Times New Roman"/>
          <w:szCs w:val="17"/>
        </w:rPr>
        <w:t>as</w:t>
      </w:r>
      <w:proofErr w:type="gramEnd"/>
      <w:r w:rsidRPr="00C67386">
        <w:rPr>
          <w:rFonts w:eastAsia="Times New Roman"/>
          <w:szCs w:val="17"/>
        </w:rPr>
        <w:t xml:space="preserve"> Delegate of</w:t>
      </w:r>
    </w:p>
    <w:p w:rsidR="00C67386" w:rsidRPr="00C67386" w:rsidRDefault="00C67386" w:rsidP="00C67386">
      <w:pPr>
        <w:spacing w:after="0"/>
        <w:jc w:val="right"/>
        <w:rPr>
          <w:rFonts w:eastAsia="Times New Roman"/>
          <w:smallCaps/>
          <w:szCs w:val="20"/>
        </w:rPr>
      </w:pPr>
      <w:r w:rsidRPr="00C67386">
        <w:rPr>
          <w:rFonts w:eastAsia="Times New Roman"/>
          <w:smallCaps/>
          <w:szCs w:val="20"/>
        </w:rPr>
        <w:t>Hon Robert Lucas MLC</w:t>
      </w:r>
    </w:p>
    <w:p w:rsidR="00C67386" w:rsidRPr="00C67386" w:rsidRDefault="00C67386" w:rsidP="00C67386">
      <w:pPr>
        <w:spacing w:after="0"/>
        <w:jc w:val="right"/>
        <w:rPr>
          <w:rFonts w:eastAsia="Times New Roman"/>
          <w:szCs w:val="17"/>
        </w:rPr>
      </w:pPr>
      <w:r w:rsidRPr="00C67386">
        <w:rPr>
          <w:rFonts w:eastAsia="Times New Roman"/>
          <w:szCs w:val="17"/>
        </w:rPr>
        <w:t>Minister for Planning</w:t>
      </w:r>
    </w:p>
    <w:p w:rsidR="00C67386" w:rsidRPr="00C67386" w:rsidRDefault="00C67386" w:rsidP="00C67386">
      <w:pPr>
        <w:pBdr>
          <w:top w:val="single" w:sz="4" w:space="1" w:color="auto"/>
        </w:pBdr>
        <w:spacing w:before="100" w:line="14" w:lineRule="exact"/>
        <w:ind w:left="1080" w:right="1080"/>
        <w:jc w:val="center"/>
        <w:rPr>
          <w:rFonts w:eastAsia="Times New Roman"/>
          <w:szCs w:val="17"/>
        </w:rPr>
      </w:pPr>
    </w:p>
    <w:p w:rsidR="00C67386" w:rsidRPr="00C67386" w:rsidRDefault="00C67386" w:rsidP="00C67386">
      <w:pPr>
        <w:spacing w:after="0" w:line="240" w:lineRule="auto"/>
        <w:jc w:val="left"/>
        <w:rPr>
          <w:rFonts w:eastAsia="Times New Roman"/>
          <w:szCs w:val="17"/>
        </w:rPr>
      </w:pPr>
    </w:p>
    <w:p w:rsidR="00C67386" w:rsidRPr="00C67386" w:rsidRDefault="00C67386" w:rsidP="00C67386">
      <w:pPr>
        <w:spacing w:after="0" w:line="240" w:lineRule="auto"/>
        <w:jc w:val="left"/>
        <w:rPr>
          <w:rFonts w:eastAsia="Times New Roman"/>
          <w:szCs w:val="17"/>
        </w:rPr>
      </w:pPr>
      <w:r w:rsidRPr="00C67386">
        <w:rPr>
          <w:rFonts w:eastAsia="Times New Roman"/>
          <w:szCs w:val="17"/>
        </w:rPr>
        <w:br w:type="page"/>
      </w:r>
    </w:p>
    <w:p w:rsidR="00C67386" w:rsidRPr="00C67386" w:rsidRDefault="00C67386" w:rsidP="00C67386">
      <w:pPr>
        <w:keepLines/>
        <w:autoSpaceDE w:val="0"/>
        <w:autoSpaceDN w:val="0"/>
        <w:adjustRightInd w:val="0"/>
        <w:spacing w:after="0" w:line="20" w:lineRule="exact"/>
        <w:rPr>
          <w:rFonts w:eastAsia="Times New Roman"/>
          <w:color w:val="000000"/>
          <w:sz w:val="28"/>
          <w:szCs w:val="28"/>
        </w:rPr>
      </w:pPr>
    </w:p>
    <w:p w:rsidR="00C67386" w:rsidRPr="00C67386" w:rsidRDefault="00C67386" w:rsidP="00C67386">
      <w:pPr>
        <w:keepLines/>
        <w:autoSpaceDE w:val="0"/>
        <w:autoSpaceDN w:val="0"/>
        <w:adjustRightInd w:val="0"/>
        <w:spacing w:before="240" w:after="0" w:line="240" w:lineRule="auto"/>
        <w:rPr>
          <w:rFonts w:eastAsia="Times New Roman"/>
          <w:color w:val="000000"/>
          <w:sz w:val="28"/>
          <w:szCs w:val="28"/>
          <w:lang w:eastAsia="en-AU"/>
        </w:rPr>
      </w:pPr>
      <w:r w:rsidRPr="00C67386">
        <w:rPr>
          <w:rFonts w:eastAsia="Times New Roman"/>
          <w:color w:val="000000"/>
          <w:sz w:val="28"/>
          <w:szCs w:val="28"/>
        </w:rPr>
        <w:t>South Australia</w:t>
      </w:r>
    </w:p>
    <w:p w:rsidR="00C67386" w:rsidRPr="00C67386" w:rsidRDefault="00C67386" w:rsidP="00C67386">
      <w:pPr>
        <w:keepLines/>
        <w:autoSpaceDE w:val="0"/>
        <w:autoSpaceDN w:val="0"/>
        <w:adjustRightInd w:val="0"/>
        <w:spacing w:before="120" w:after="200" w:line="240" w:lineRule="auto"/>
        <w:rPr>
          <w:rFonts w:eastAsia="Times New Roman"/>
          <w:b/>
          <w:bCs/>
          <w:color w:val="000000"/>
          <w:sz w:val="36"/>
          <w:szCs w:val="36"/>
        </w:rPr>
      </w:pPr>
      <w:r w:rsidRPr="00C67386">
        <w:rPr>
          <w:rFonts w:eastAsia="Times New Roman"/>
          <w:b/>
          <w:bCs/>
          <w:color w:val="000000"/>
          <w:sz w:val="36"/>
          <w:szCs w:val="36"/>
        </w:rPr>
        <w:t>Riverland Regional Assessment Panel (No 2) Notice 2020</w:t>
      </w:r>
    </w:p>
    <w:p w:rsidR="00C67386" w:rsidRPr="00C67386" w:rsidRDefault="00C67386" w:rsidP="00C67386">
      <w:pPr>
        <w:keepLines/>
        <w:autoSpaceDE w:val="0"/>
        <w:autoSpaceDN w:val="0"/>
        <w:adjustRightInd w:val="0"/>
        <w:spacing w:before="80" w:after="240" w:line="240" w:lineRule="auto"/>
        <w:rPr>
          <w:rFonts w:eastAsia="Times New Roman"/>
          <w:color w:val="000000"/>
          <w:sz w:val="24"/>
          <w:szCs w:val="24"/>
        </w:rPr>
      </w:pPr>
      <w:proofErr w:type="gramStart"/>
      <w:r w:rsidRPr="00C67386">
        <w:rPr>
          <w:rFonts w:eastAsia="Times New Roman"/>
          <w:color w:val="000000"/>
          <w:sz w:val="24"/>
          <w:szCs w:val="24"/>
        </w:rPr>
        <w:t>under</w:t>
      </w:r>
      <w:proofErr w:type="gramEnd"/>
      <w:r w:rsidRPr="00C67386">
        <w:rPr>
          <w:rFonts w:eastAsia="Times New Roman"/>
          <w:color w:val="000000"/>
          <w:sz w:val="24"/>
          <w:szCs w:val="24"/>
        </w:rPr>
        <w:t xml:space="preserve"> section 84 of the </w:t>
      </w:r>
      <w:r w:rsidRPr="00C67386">
        <w:rPr>
          <w:rFonts w:eastAsia="Times New Roman"/>
          <w:i/>
          <w:iCs/>
          <w:color w:val="000000"/>
          <w:sz w:val="24"/>
          <w:szCs w:val="24"/>
        </w:rPr>
        <w:t>Planning, Development and Infrastructure Act 2016</w:t>
      </w:r>
    </w:p>
    <w:p w:rsidR="00C67386" w:rsidRPr="00C67386" w:rsidRDefault="00C67386" w:rsidP="00C67386">
      <w:pPr>
        <w:keepLines/>
        <w:pBdr>
          <w:top w:val="single" w:sz="4" w:space="0" w:color="auto"/>
        </w:pBdr>
        <w:autoSpaceDE w:val="0"/>
        <w:autoSpaceDN w:val="0"/>
        <w:adjustRightInd w:val="0"/>
        <w:spacing w:before="120" w:after="120" w:line="240" w:lineRule="auto"/>
        <w:rPr>
          <w:rFonts w:eastAsia="Times New Roman"/>
          <w:color w:val="000000"/>
          <w:sz w:val="2"/>
          <w:szCs w:val="2"/>
        </w:rPr>
      </w:pPr>
    </w:p>
    <w:p w:rsidR="00C67386" w:rsidRPr="00C67386" w:rsidRDefault="00C67386" w:rsidP="00C67386">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C67386">
        <w:rPr>
          <w:rFonts w:eastAsia="Times New Roman"/>
          <w:b/>
          <w:bCs/>
          <w:color w:val="000000"/>
          <w:sz w:val="32"/>
          <w:szCs w:val="32"/>
          <w:lang w:eastAsia="en-AU"/>
        </w:rPr>
        <w:t>Part 1—Preliminary</w:t>
      </w:r>
    </w:p>
    <w:p w:rsidR="00C67386" w:rsidRPr="00C67386" w:rsidRDefault="00C67386" w:rsidP="00C6738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67386">
        <w:rPr>
          <w:rFonts w:eastAsia="Times New Roman"/>
          <w:b/>
          <w:bCs/>
          <w:color w:val="000000"/>
          <w:sz w:val="26"/>
          <w:szCs w:val="26"/>
          <w:lang w:eastAsia="en-AU"/>
        </w:rPr>
        <w:t>1—Short title</w:t>
      </w:r>
    </w:p>
    <w:p w:rsidR="00C67386" w:rsidRPr="00C67386" w:rsidRDefault="00C67386" w:rsidP="00C67386">
      <w:pPr>
        <w:keepLines/>
        <w:autoSpaceDE w:val="0"/>
        <w:autoSpaceDN w:val="0"/>
        <w:adjustRightInd w:val="0"/>
        <w:spacing w:before="120" w:after="0" w:line="240" w:lineRule="auto"/>
        <w:ind w:left="794"/>
        <w:rPr>
          <w:rFonts w:eastAsia="Times New Roman"/>
          <w:color w:val="000000"/>
          <w:sz w:val="23"/>
          <w:szCs w:val="23"/>
        </w:rPr>
      </w:pPr>
      <w:r w:rsidRPr="00C67386">
        <w:rPr>
          <w:rFonts w:eastAsia="Times New Roman"/>
          <w:color w:val="000000"/>
          <w:sz w:val="23"/>
          <w:szCs w:val="23"/>
        </w:rPr>
        <w:t xml:space="preserve">This notice may be cited as the </w:t>
      </w:r>
      <w:r w:rsidRPr="00C67386">
        <w:rPr>
          <w:rFonts w:eastAsia="Times New Roman"/>
          <w:i/>
          <w:iCs/>
          <w:color w:val="000000"/>
          <w:sz w:val="23"/>
          <w:szCs w:val="23"/>
        </w:rPr>
        <w:t>Riverland Regional Assessment Panel (No 2) Notice 2020</w:t>
      </w:r>
      <w:r w:rsidRPr="00C67386">
        <w:rPr>
          <w:rFonts w:eastAsia="Times New Roman"/>
          <w:color w:val="000000"/>
          <w:sz w:val="23"/>
          <w:szCs w:val="23"/>
        </w:rPr>
        <w:t>.</w:t>
      </w:r>
    </w:p>
    <w:p w:rsidR="00C67386" w:rsidRPr="00C67386" w:rsidRDefault="00C67386" w:rsidP="00C6738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67386">
        <w:rPr>
          <w:rFonts w:eastAsia="Times New Roman"/>
          <w:b/>
          <w:bCs/>
          <w:color w:val="000000"/>
          <w:sz w:val="26"/>
          <w:szCs w:val="26"/>
          <w:lang w:eastAsia="en-AU"/>
        </w:rPr>
        <w:t>2—Commencement</w:t>
      </w:r>
    </w:p>
    <w:p w:rsidR="00C67386" w:rsidRPr="00C67386" w:rsidRDefault="00C67386" w:rsidP="00C67386">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C67386">
        <w:rPr>
          <w:rFonts w:eastAsia="Times New Roman"/>
          <w:color w:val="000000"/>
          <w:sz w:val="23"/>
          <w:szCs w:val="23"/>
        </w:rPr>
        <w:tab/>
      </w:r>
      <w:r w:rsidRPr="00C67386">
        <w:rPr>
          <w:rFonts w:eastAsia="Times New Roman"/>
          <w:color w:val="000000"/>
          <w:sz w:val="23"/>
          <w:szCs w:val="23"/>
        </w:rPr>
        <w:tab/>
        <w:t>This notice comes into operation on 31 July 2020.</w:t>
      </w:r>
    </w:p>
    <w:p w:rsidR="00C67386" w:rsidRPr="00C67386" w:rsidRDefault="00C67386" w:rsidP="00C6738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67386">
        <w:rPr>
          <w:rFonts w:eastAsia="Times New Roman"/>
          <w:b/>
          <w:bCs/>
          <w:color w:val="000000"/>
          <w:sz w:val="26"/>
          <w:szCs w:val="26"/>
          <w:lang w:eastAsia="en-AU"/>
        </w:rPr>
        <w:t>3—Interpretation</w:t>
      </w:r>
    </w:p>
    <w:p w:rsidR="00C67386" w:rsidRPr="00C67386" w:rsidRDefault="00C67386" w:rsidP="00C67386">
      <w:pPr>
        <w:keepNext/>
        <w:keepLines/>
        <w:autoSpaceDE w:val="0"/>
        <w:autoSpaceDN w:val="0"/>
        <w:adjustRightInd w:val="0"/>
        <w:spacing w:before="120" w:after="0" w:line="240" w:lineRule="auto"/>
        <w:ind w:left="794"/>
        <w:rPr>
          <w:rFonts w:eastAsia="Times New Roman"/>
          <w:color w:val="000000"/>
          <w:sz w:val="23"/>
          <w:szCs w:val="23"/>
        </w:rPr>
      </w:pPr>
      <w:r w:rsidRPr="00C67386">
        <w:rPr>
          <w:rFonts w:eastAsia="Times New Roman"/>
          <w:color w:val="000000"/>
          <w:sz w:val="23"/>
          <w:szCs w:val="23"/>
        </w:rPr>
        <w:t>In this notice—</w:t>
      </w:r>
    </w:p>
    <w:p w:rsidR="00C67386" w:rsidRPr="00C67386" w:rsidRDefault="00C67386" w:rsidP="00C67386">
      <w:pPr>
        <w:keepLines/>
        <w:autoSpaceDE w:val="0"/>
        <w:autoSpaceDN w:val="0"/>
        <w:adjustRightInd w:val="0"/>
        <w:spacing w:before="120" w:after="0" w:line="240" w:lineRule="auto"/>
        <w:ind w:left="794"/>
        <w:rPr>
          <w:rFonts w:eastAsia="Times New Roman"/>
          <w:sz w:val="24"/>
          <w:szCs w:val="24"/>
        </w:rPr>
      </w:pPr>
      <w:r w:rsidRPr="00C67386">
        <w:rPr>
          <w:rFonts w:eastAsia="Times New Roman"/>
          <w:b/>
          <w:bCs/>
          <w:i/>
          <w:iCs/>
          <w:color w:val="000000"/>
          <w:sz w:val="23"/>
          <w:szCs w:val="23"/>
        </w:rPr>
        <w:t>Act</w:t>
      </w:r>
      <w:r w:rsidRPr="00C67386">
        <w:rPr>
          <w:rFonts w:eastAsia="Times New Roman"/>
          <w:color w:val="000000"/>
          <w:sz w:val="23"/>
          <w:szCs w:val="23"/>
        </w:rPr>
        <w:t xml:space="preserve"> means the </w:t>
      </w:r>
      <w:hyperlink r:id="rId79" w:history="1">
        <w:r w:rsidRPr="00C67386">
          <w:rPr>
            <w:rFonts w:eastAsia="Times New Roman"/>
            <w:i/>
            <w:iCs/>
            <w:color w:val="000000"/>
            <w:sz w:val="23"/>
            <w:szCs w:val="23"/>
            <w:u w:val="single"/>
          </w:rPr>
          <w:t>Planning,</w:t>
        </w:r>
      </w:hyperlink>
      <w:r w:rsidRPr="00C67386">
        <w:rPr>
          <w:rFonts w:eastAsia="Times New Roman"/>
          <w:i/>
          <w:iCs/>
          <w:color w:val="000000"/>
          <w:sz w:val="23"/>
          <w:szCs w:val="23"/>
        </w:rPr>
        <w:t xml:space="preserve"> Development and Infrastructure Act 2016</w:t>
      </w:r>
      <w:r w:rsidRPr="00C67386">
        <w:rPr>
          <w:rFonts w:eastAsia="Times New Roman"/>
          <w:color w:val="000000"/>
          <w:sz w:val="23"/>
          <w:szCs w:val="23"/>
        </w:rPr>
        <w:t>;</w:t>
      </w:r>
    </w:p>
    <w:p w:rsidR="00C67386" w:rsidRPr="00C67386" w:rsidRDefault="00C67386" w:rsidP="00C67386">
      <w:pPr>
        <w:keepLines/>
        <w:autoSpaceDE w:val="0"/>
        <w:autoSpaceDN w:val="0"/>
        <w:adjustRightInd w:val="0"/>
        <w:spacing w:before="120" w:after="0" w:line="240" w:lineRule="auto"/>
        <w:ind w:left="794"/>
        <w:rPr>
          <w:rFonts w:eastAsia="Times New Roman"/>
          <w:color w:val="000000"/>
          <w:sz w:val="23"/>
          <w:szCs w:val="23"/>
        </w:rPr>
      </w:pPr>
      <w:proofErr w:type="gramStart"/>
      <w:r w:rsidRPr="00C67386">
        <w:rPr>
          <w:rFonts w:eastAsia="Times New Roman"/>
          <w:b/>
          <w:bCs/>
          <w:i/>
          <w:iCs/>
          <w:color w:val="000000"/>
          <w:sz w:val="23"/>
          <w:szCs w:val="23"/>
        </w:rPr>
        <w:t>panel</w:t>
      </w:r>
      <w:proofErr w:type="gramEnd"/>
      <w:r w:rsidRPr="00C67386">
        <w:rPr>
          <w:rFonts w:eastAsia="Times New Roman"/>
          <w:color w:val="000000"/>
          <w:sz w:val="23"/>
          <w:szCs w:val="23"/>
        </w:rPr>
        <w:t xml:space="preserve"> means the assessment panel constituted under clause 4;</w:t>
      </w:r>
    </w:p>
    <w:p w:rsidR="00C67386" w:rsidRPr="00C67386" w:rsidRDefault="00C67386" w:rsidP="00C67386">
      <w:pPr>
        <w:keepLines/>
        <w:autoSpaceDE w:val="0"/>
        <w:autoSpaceDN w:val="0"/>
        <w:adjustRightInd w:val="0"/>
        <w:spacing w:before="120" w:after="0" w:line="240" w:lineRule="auto"/>
        <w:ind w:left="794"/>
        <w:rPr>
          <w:rFonts w:eastAsia="Times New Roman"/>
          <w:color w:val="000000"/>
          <w:sz w:val="23"/>
          <w:szCs w:val="23"/>
        </w:rPr>
      </w:pPr>
      <w:proofErr w:type="gramStart"/>
      <w:r w:rsidRPr="00C67386">
        <w:rPr>
          <w:rFonts w:eastAsia="Times New Roman"/>
          <w:b/>
          <w:bCs/>
          <w:i/>
          <w:iCs/>
          <w:color w:val="000000"/>
          <w:sz w:val="23"/>
          <w:szCs w:val="23"/>
        </w:rPr>
        <w:t>relevant</w:t>
      </w:r>
      <w:proofErr w:type="gramEnd"/>
      <w:r w:rsidRPr="00C67386">
        <w:rPr>
          <w:rFonts w:eastAsia="Times New Roman"/>
          <w:b/>
          <w:bCs/>
          <w:i/>
          <w:iCs/>
          <w:color w:val="000000"/>
          <w:sz w:val="23"/>
          <w:szCs w:val="23"/>
        </w:rPr>
        <w:t xml:space="preserve"> council </w:t>
      </w:r>
      <w:r w:rsidRPr="00C67386">
        <w:rPr>
          <w:rFonts w:eastAsia="Times New Roman"/>
          <w:color w:val="000000"/>
          <w:sz w:val="23"/>
          <w:szCs w:val="23"/>
        </w:rPr>
        <w:t>means a council for an area in relation to which the panel is constituted.</w:t>
      </w:r>
    </w:p>
    <w:p w:rsidR="00C67386" w:rsidRPr="00C67386" w:rsidRDefault="00C67386" w:rsidP="00C67386">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C67386">
        <w:rPr>
          <w:rFonts w:eastAsia="Times New Roman"/>
          <w:b/>
          <w:bCs/>
          <w:color w:val="000000"/>
          <w:sz w:val="32"/>
          <w:szCs w:val="32"/>
          <w:lang w:eastAsia="en-AU"/>
        </w:rPr>
        <w:t>Part 2—Constitution of assessment panel</w:t>
      </w:r>
    </w:p>
    <w:p w:rsidR="00C67386" w:rsidRPr="00C67386" w:rsidRDefault="00C67386" w:rsidP="00C6738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67386">
        <w:rPr>
          <w:rFonts w:eastAsia="Times New Roman"/>
          <w:b/>
          <w:bCs/>
          <w:color w:val="000000"/>
          <w:sz w:val="26"/>
          <w:szCs w:val="26"/>
          <w:lang w:eastAsia="en-AU"/>
        </w:rPr>
        <w:t>4—Constitution of assessment panel</w:t>
      </w:r>
    </w:p>
    <w:p w:rsidR="00C67386" w:rsidRPr="00C67386" w:rsidRDefault="00C67386" w:rsidP="00C67386">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C67386">
        <w:rPr>
          <w:rFonts w:eastAsia="Times New Roman"/>
          <w:color w:val="000000"/>
          <w:sz w:val="23"/>
          <w:szCs w:val="23"/>
        </w:rPr>
        <w:tab/>
        <w:t>(1)</w:t>
      </w:r>
      <w:r w:rsidRPr="00C67386">
        <w:rPr>
          <w:rFonts w:eastAsia="Times New Roman"/>
          <w:color w:val="000000"/>
          <w:sz w:val="23"/>
          <w:szCs w:val="23"/>
        </w:rPr>
        <w:tab/>
        <w:t>For the purposes of section 84(1</w:t>
      </w:r>
      <w:proofErr w:type="gramStart"/>
      <w:r w:rsidRPr="00C67386">
        <w:rPr>
          <w:rFonts w:eastAsia="Times New Roman"/>
          <w:color w:val="000000"/>
          <w:sz w:val="23"/>
          <w:szCs w:val="23"/>
        </w:rPr>
        <w:t>)(</w:t>
      </w:r>
      <w:proofErr w:type="gramEnd"/>
      <w:r w:rsidRPr="00C67386">
        <w:rPr>
          <w:rFonts w:eastAsia="Times New Roman"/>
          <w:color w:val="000000"/>
          <w:sz w:val="23"/>
          <w:szCs w:val="23"/>
        </w:rPr>
        <w:t xml:space="preserve">a) of the Act, the </w:t>
      </w:r>
      <w:r w:rsidRPr="00C67386">
        <w:rPr>
          <w:rFonts w:eastAsia="Times New Roman"/>
          <w:i/>
          <w:iCs/>
          <w:color w:val="000000"/>
          <w:sz w:val="23"/>
          <w:szCs w:val="23"/>
        </w:rPr>
        <w:t>Riverland Regional Assessment Panel</w:t>
      </w:r>
      <w:r w:rsidRPr="00C67386">
        <w:rPr>
          <w:rFonts w:eastAsia="Times New Roman"/>
          <w:color w:val="000000"/>
          <w:sz w:val="23"/>
          <w:szCs w:val="23"/>
        </w:rPr>
        <w:t xml:space="preserve"> is constituted.</w:t>
      </w:r>
    </w:p>
    <w:p w:rsidR="00C67386" w:rsidRPr="00C67386" w:rsidRDefault="00C67386" w:rsidP="00C67386">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C67386">
        <w:rPr>
          <w:rFonts w:eastAsia="Times New Roman"/>
          <w:color w:val="000000"/>
          <w:sz w:val="23"/>
          <w:szCs w:val="23"/>
        </w:rPr>
        <w:tab/>
        <w:t>(2)</w:t>
      </w:r>
      <w:r w:rsidRPr="00C67386">
        <w:rPr>
          <w:rFonts w:eastAsia="Times New Roman"/>
          <w:color w:val="000000"/>
          <w:sz w:val="23"/>
          <w:szCs w:val="23"/>
        </w:rPr>
        <w:tab/>
        <w:t>The panel is constituted in relation to the areas of the following councils:</w:t>
      </w:r>
    </w:p>
    <w:p w:rsidR="00C67386" w:rsidRPr="00C67386" w:rsidRDefault="00C67386" w:rsidP="00C67386">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C67386">
        <w:rPr>
          <w:rFonts w:eastAsia="Times New Roman"/>
          <w:color w:val="000000"/>
          <w:sz w:val="23"/>
          <w:szCs w:val="23"/>
        </w:rPr>
        <w:tab/>
        <w:t>(a)</w:t>
      </w:r>
      <w:r w:rsidRPr="00C67386">
        <w:rPr>
          <w:rFonts w:eastAsia="Times New Roman"/>
          <w:color w:val="000000"/>
          <w:sz w:val="23"/>
          <w:szCs w:val="23"/>
        </w:rPr>
        <w:tab/>
        <w:t>Berri Barmera Council;</w:t>
      </w:r>
    </w:p>
    <w:p w:rsidR="00C67386" w:rsidRPr="00C67386" w:rsidRDefault="00C67386" w:rsidP="00C67386">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C67386">
        <w:rPr>
          <w:rFonts w:eastAsia="Times New Roman"/>
          <w:color w:val="000000"/>
          <w:sz w:val="23"/>
          <w:szCs w:val="23"/>
        </w:rPr>
        <w:tab/>
        <w:t>(b)</w:t>
      </w:r>
      <w:r w:rsidRPr="00C67386">
        <w:rPr>
          <w:rFonts w:eastAsia="Times New Roman"/>
          <w:color w:val="000000"/>
          <w:sz w:val="23"/>
          <w:szCs w:val="23"/>
        </w:rPr>
        <w:tab/>
        <w:t>District Council of Loxton Waikerie;</w:t>
      </w:r>
    </w:p>
    <w:p w:rsidR="00C67386" w:rsidRPr="00C67386" w:rsidRDefault="00C67386" w:rsidP="00C67386">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C67386">
        <w:rPr>
          <w:rFonts w:eastAsia="Times New Roman"/>
          <w:color w:val="000000"/>
          <w:sz w:val="23"/>
          <w:szCs w:val="23"/>
        </w:rPr>
        <w:tab/>
        <w:t>(c)</w:t>
      </w:r>
      <w:r w:rsidRPr="00C67386">
        <w:rPr>
          <w:rFonts w:eastAsia="Times New Roman"/>
          <w:color w:val="000000"/>
          <w:sz w:val="23"/>
          <w:szCs w:val="23"/>
        </w:rPr>
        <w:tab/>
        <w:t>Renmark Paringa Council.</w:t>
      </w:r>
    </w:p>
    <w:p w:rsidR="00C67386" w:rsidRPr="00C67386" w:rsidRDefault="00C67386" w:rsidP="00C67386">
      <w:pPr>
        <w:keepNext/>
        <w:keepLines/>
        <w:autoSpaceDE w:val="0"/>
        <w:autoSpaceDN w:val="0"/>
        <w:adjustRightInd w:val="0"/>
        <w:spacing w:before="280" w:after="0" w:line="240" w:lineRule="auto"/>
        <w:ind w:left="567" w:hanging="567"/>
        <w:jc w:val="left"/>
        <w:rPr>
          <w:rFonts w:eastAsia="Times New Roman"/>
          <w:b/>
          <w:bCs/>
          <w:color w:val="000000"/>
          <w:sz w:val="23"/>
          <w:szCs w:val="23"/>
          <w:lang w:eastAsia="en-AU"/>
        </w:rPr>
      </w:pPr>
      <w:r w:rsidRPr="00C67386">
        <w:rPr>
          <w:rFonts w:eastAsia="Times New Roman"/>
          <w:b/>
          <w:bCs/>
          <w:color w:val="000000"/>
          <w:sz w:val="32"/>
          <w:szCs w:val="32"/>
          <w:lang w:eastAsia="en-AU"/>
        </w:rPr>
        <w:t>Part 3—Core provisions</w:t>
      </w:r>
    </w:p>
    <w:p w:rsidR="00C67386" w:rsidRPr="00C67386" w:rsidRDefault="00C67386" w:rsidP="00C6738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67386">
        <w:rPr>
          <w:rFonts w:eastAsia="Times New Roman"/>
          <w:b/>
          <w:bCs/>
          <w:color w:val="000000"/>
          <w:sz w:val="26"/>
          <w:szCs w:val="26"/>
          <w:lang w:eastAsia="en-AU"/>
        </w:rPr>
        <w:t>5—Core provisions</w:t>
      </w:r>
    </w:p>
    <w:p w:rsidR="00C67386" w:rsidRPr="00C67386" w:rsidRDefault="00C67386" w:rsidP="00C67386">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C67386">
        <w:rPr>
          <w:rFonts w:eastAsia="Times New Roman"/>
          <w:color w:val="000000"/>
          <w:sz w:val="23"/>
          <w:szCs w:val="23"/>
        </w:rPr>
        <w:tab/>
      </w:r>
      <w:r w:rsidRPr="00C67386">
        <w:rPr>
          <w:rFonts w:eastAsia="Times New Roman"/>
          <w:color w:val="000000"/>
          <w:sz w:val="23"/>
          <w:szCs w:val="23"/>
        </w:rPr>
        <w:tab/>
        <w:t>The following provisions are made for the purposes of section 84(1</w:t>
      </w:r>
      <w:proofErr w:type="gramStart"/>
      <w:r w:rsidRPr="00C67386">
        <w:rPr>
          <w:rFonts w:eastAsia="Times New Roman"/>
          <w:color w:val="000000"/>
          <w:sz w:val="23"/>
          <w:szCs w:val="23"/>
        </w:rPr>
        <w:t>)(</w:t>
      </w:r>
      <w:proofErr w:type="gramEnd"/>
      <w:r w:rsidRPr="00C67386">
        <w:rPr>
          <w:rFonts w:eastAsia="Times New Roman"/>
          <w:color w:val="000000"/>
          <w:sz w:val="23"/>
          <w:szCs w:val="23"/>
        </w:rPr>
        <w:t>e) of the Act.</w:t>
      </w:r>
    </w:p>
    <w:p w:rsidR="00C67386" w:rsidRPr="00C67386" w:rsidRDefault="00C67386" w:rsidP="00C6738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67386">
        <w:rPr>
          <w:rFonts w:eastAsia="Times New Roman"/>
          <w:b/>
          <w:bCs/>
          <w:color w:val="000000"/>
          <w:sz w:val="26"/>
          <w:szCs w:val="26"/>
          <w:lang w:eastAsia="en-AU"/>
        </w:rPr>
        <w:t>6—Number of members</w:t>
      </w:r>
    </w:p>
    <w:p w:rsidR="00C67386" w:rsidRPr="00C67386" w:rsidRDefault="00C67386" w:rsidP="00C67386">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C67386">
        <w:rPr>
          <w:rFonts w:eastAsia="Times New Roman"/>
          <w:color w:val="000000"/>
          <w:sz w:val="23"/>
          <w:szCs w:val="23"/>
        </w:rPr>
        <w:tab/>
      </w:r>
      <w:r w:rsidRPr="00C67386">
        <w:rPr>
          <w:rFonts w:eastAsia="Times New Roman"/>
          <w:color w:val="000000"/>
          <w:sz w:val="23"/>
          <w:szCs w:val="23"/>
        </w:rPr>
        <w:tab/>
        <w:t>The panel will consist of five members.</w:t>
      </w:r>
    </w:p>
    <w:p w:rsidR="00C67386" w:rsidRPr="00C67386" w:rsidRDefault="00C67386" w:rsidP="00C6738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67386">
        <w:rPr>
          <w:rFonts w:eastAsia="Times New Roman"/>
          <w:b/>
          <w:bCs/>
          <w:color w:val="000000"/>
          <w:sz w:val="26"/>
          <w:szCs w:val="26"/>
          <w:lang w:eastAsia="en-AU"/>
        </w:rPr>
        <w:t>7—Requirements with respect to the appointment of members</w:t>
      </w:r>
    </w:p>
    <w:p w:rsidR="00C67386" w:rsidRPr="00C67386" w:rsidRDefault="00C67386" w:rsidP="00C67386">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C67386">
        <w:rPr>
          <w:rFonts w:eastAsia="Times New Roman"/>
          <w:color w:val="000000"/>
          <w:sz w:val="23"/>
          <w:szCs w:val="23"/>
        </w:rPr>
        <w:tab/>
      </w:r>
      <w:r w:rsidRPr="00C67386">
        <w:rPr>
          <w:rFonts w:eastAsia="Times New Roman"/>
          <w:color w:val="000000"/>
          <w:sz w:val="23"/>
          <w:szCs w:val="23"/>
        </w:rPr>
        <w:tab/>
        <w:t>A person who is a member of the Parliament of the State is not eligible for appointment as a member of the panel.</w:t>
      </w:r>
    </w:p>
    <w:p w:rsidR="00C67386" w:rsidRPr="00C67386" w:rsidRDefault="00C67386" w:rsidP="00C67386">
      <w:pPr>
        <w:spacing w:after="0" w:line="240" w:lineRule="auto"/>
        <w:jc w:val="left"/>
        <w:rPr>
          <w:rFonts w:eastAsia="Times New Roman"/>
          <w:b/>
          <w:bCs/>
          <w:color w:val="000000"/>
          <w:sz w:val="26"/>
          <w:szCs w:val="26"/>
          <w:lang w:eastAsia="en-AU"/>
        </w:rPr>
      </w:pPr>
      <w:r w:rsidRPr="00C67386">
        <w:rPr>
          <w:rFonts w:eastAsia="Times New Roman"/>
          <w:szCs w:val="20"/>
        </w:rPr>
        <w:br w:type="page"/>
      </w:r>
    </w:p>
    <w:p w:rsidR="00C67386" w:rsidRPr="00C67386" w:rsidRDefault="00C67386" w:rsidP="00C67386">
      <w:pPr>
        <w:keepLines/>
        <w:autoSpaceDE w:val="0"/>
        <w:autoSpaceDN w:val="0"/>
        <w:adjustRightInd w:val="0"/>
        <w:spacing w:after="0" w:line="20" w:lineRule="exact"/>
        <w:rPr>
          <w:rFonts w:eastAsia="Times New Roman"/>
          <w:color w:val="000000"/>
          <w:sz w:val="28"/>
          <w:szCs w:val="28"/>
        </w:rPr>
      </w:pPr>
    </w:p>
    <w:p w:rsidR="00C67386" w:rsidRPr="00C67386" w:rsidRDefault="00C67386" w:rsidP="00C6738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67386">
        <w:rPr>
          <w:rFonts w:eastAsia="Times New Roman"/>
          <w:b/>
          <w:bCs/>
          <w:color w:val="000000"/>
          <w:sz w:val="26"/>
          <w:szCs w:val="26"/>
          <w:lang w:eastAsia="en-AU"/>
        </w:rPr>
        <w:t>8—Procedures for appointment</w:t>
      </w:r>
    </w:p>
    <w:p w:rsidR="00C67386" w:rsidRPr="00C67386" w:rsidRDefault="00C67386" w:rsidP="00C67386">
      <w:pPr>
        <w:keepLines/>
        <w:tabs>
          <w:tab w:val="center" w:pos="397"/>
          <w:tab w:val="left" w:pos="794"/>
        </w:tabs>
        <w:autoSpaceDE w:val="0"/>
        <w:autoSpaceDN w:val="0"/>
        <w:adjustRightInd w:val="0"/>
        <w:spacing w:before="120" w:after="0" w:line="240" w:lineRule="auto"/>
        <w:ind w:left="794" w:hanging="794"/>
        <w:rPr>
          <w:rFonts w:eastAsia="Times New Roman"/>
          <w:iCs/>
          <w:color w:val="000000"/>
          <w:sz w:val="23"/>
          <w:szCs w:val="23"/>
        </w:rPr>
      </w:pPr>
      <w:r w:rsidRPr="00C67386">
        <w:rPr>
          <w:rFonts w:eastAsia="Times New Roman"/>
          <w:color w:val="000000"/>
          <w:sz w:val="23"/>
          <w:szCs w:val="23"/>
        </w:rPr>
        <w:tab/>
        <w:t>(1)</w:t>
      </w:r>
      <w:r w:rsidRPr="00C67386">
        <w:rPr>
          <w:rFonts w:eastAsia="Times New Roman"/>
          <w:color w:val="000000"/>
          <w:sz w:val="23"/>
          <w:szCs w:val="23"/>
        </w:rPr>
        <w:tab/>
      </w:r>
      <w:r w:rsidRPr="00C67386">
        <w:rPr>
          <w:rFonts w:eastAsia="Times New Roman"/>
          <w:iCs/>
          <w:color w:val="000000"/>
          <w:sz w:val="23"/>
          <w:szCs w:val="23"/>
        </w:rPr>
        <w:t>The members of the panel will be appointed by the relevant councils taking into account the following requirements:</w:t>
      </w:r>
    </w:p>
    <w:p w:rsidR="00C67386" w:rsidRPr="00C67386" w:rsidRDefault="00C67386" w:rsidP="00C67386">
      <w:pPr>
        <w:keepLines/>
        <w:tabs>
          <w:tab w:val="center" w:pos="397"/>
          <w:tab w:val="left" w:pos="794"/>
        </w:tabs>
        <w:autoSpaceDE w:val="0"/>
        <w:autoSpaceDN w:val="0"/>
        <w:adjustRightInd w:val="0"/>
        <w:spacing w:before="120" w:after="0" w:line="240" w:lineRule="auto"/>
        <w:ind w:left="794" w:hanging="794"/>
        <w:rPr>
          <w:rFonts w:eastAsia="Times New Roman"/>
          <w:iCs/>
          <w:color w:val="000000"/>
          <w:sz w:val="23"/>
          <w:szCs w:val="23"/>
        </w:rPr>
      </w:pPr>
      <w:r w:rsidRPr="00C67386">
        <w:rPr>
          <w:rFonts w:eastAsia="Times New Roman"/>
          <w:iCs/>
          <w:color w:val="000000"/>
          <w:sz w:val="23"/>
          <w:szCs w:val="23"/>
        </w:rPr>
        <w:tab/>
      </w:r>
      <w:r w:rsidRPr="00C67386">
        <w:rPr>
          <w:rFonts w:eastAsia="Times New Roman"/>
          <w:iCs/>
          <w:color w:val="000000"/>
          <w:sz w:val="23"/>
          <w:szCs w:val="23"/>
        </w:rPr>
        <w:tab/>
        <w:t>(a)</w:t>
      </w:r>
      <w:r w:rsidRPr="00C67386">
        <w:rPr>
          <w:rFonts w:eastAsia="Times New Roman"/>
          <w:iCs/>
          <w:color w:val="000000"/>
          <w:sz w:val="23"/>
          <w:szCs w:val="23"/>
        </w:rPr>
        <w:tab/>
      </w:r>
      <w:proofErr w:type="gramStart"/>
      <w:r w:rsidRPr="00C67386">
        <w:rPr>
          <w:rFonts w:eastAsia="Times New Roman"/>
          <w:iCs/>
          <w:color w:val="000000"/>
          <w:sz w:val="23"/>
          <w:szCs w:val="23"/>
        </w:rPr>
        <w:t>only</w:t>
      </w:r>
      <w:proofErr w:type="gramEnd"/>
      <w:r w:rsidRPr="00C67386">
        <w:rPr>
          <w:rFonts w:eastAsia="Times New Roman"/>
          <w:iCs/>
          <w:color w:val="000000"/>
          <w:sz w:val="23"/>
          <w:szCs w:val="23"/>
        </w:rPr>
        <w:t xml:space="preserve"> 1 member of the panel may be a member of a council; and</w:t>
      </w:r>
    </w:p>
    <w:p w:rsidR="00C67386" w:rsidRPr="00C67386" w:rsidRDefault="00C67386" w:rsidP="00C67386">
      <w:pPr>
        <w:keepLines/>
        <w:tabs>
          <w:tab w:val="center" w:pos="397"/>
          <w:tab w:val="left" w:pos="794"/>
        </w:tabs>
        <w:autoSpaceDE w:val="0"/>
        <w:autoSpaceDN w:val="0"/>
        <w:adjustRightInd w:val="0"/>
        <w:spacing w:before="120" w:after="0" w:line="240" w:lineRule="auto"/>
        <w:ind w:left="1440" w:hanging="1440"/>
        <w:rPr>
          <w:rFonts w:eastAsia="Times New Roman"/>
          <w:iCs/>
          <w:color w:val="000000"/>
          <w:sz w:val="23"/>
          <w:szCs w:val="23"/>
        </w:rPr>
      </w:pPr>
      <w:r w:rsidRPr="00C67386">
        <w:rPr>
          <w:rFonts w:eastAsia="Times New Roman"/>
          <w:iCs/>
          <w:color w:val="000000"/>
          <w:sz w:val="23"/>
          <w:szCs w:val="23"/>
        </w:rPr>
        <w:tab/>
      </w:r>
      <w:r w:rsidRPr="00C67386">
        <w:rPr>
          <w:rFonts w:eastAsia="Times New Roman"/>
          <w:iCs/>
          <w:color w:val="000000"/>
          <w:sz w:val="23"/>
          <w:szCs w:val="23"/>
        </w:rPr>
        <w:tab/>
        <w:t>(b)</w:t>
      </w:r>
      <w:r w:rsidRPr="00C67386">
        <w:rPr>
          <w:rFonts w:eastAsia="Times New Roman"/>
          <w:iCs/>
          <w:color w:val="000000"/>
          <w:sz w:val="23"/>
          <w:szCs w:val="23"/>
        </w:rPr>
        <w:tab/>
      </w:r>
      <w:proofErr w:type="gramStart"/>
      <w:r w:rsidRPr="00C67386">
        <w:rPr>
          <w:rFonts w:eastAsia="Times New Roman"/>
          <w:iCs/>
          <w:color w:val="000000"/>
          <w:sz w:val="23"/>
          <w:szCs w:val="23"/>
        </w:rPr>
        <w:t>a</w:t>
      </w:r>
      <w:proofErr w:type="gramEnd"/>
      <w:r w:rsidRPr="00C67386">
        <w:rPr>
          <w:rFonts w:eastAsia="Times New Roman"/>
          <w:iCs/>
          <w:color w:val="000000"/>
          <w:sz w:val="23"/>
          <w:szCs w:val="23"/>
        </w:rPr>
        <w:t xml:space="preserve"> person appointed as a member of the panel must be an accredited professional – planning level 2.</w:t>
      </w:r>
    </w:p>
    <w:p w:rsidR="00C67386" w:rsidRPr="00C67386" w:rsidRDefault="00C67386" w:rsidP="00C67386">
      <w:pPr>
        <w:keepLines/>
        <w:tabs>
          <w:tab w:val="center" w:pos="397"/>
          <w:tab w:val="left" w:pos="794"/>
        </w:tabs>
        <w:autoSpaceDE w:val="0"/>
        <w:autoSpaceDN w:val="0"/>
        <w:adjustRightInd w:val="0"/>
        <w:spacing w:before="120" w:after="0" w:line="240" w:lineRule="auto"/>
        <w:ind w:left="794" w:hanging="794"/>
        <w:rPr>
          <w:rFonts w:eastAsia="Times New Roman"/>
          <w:iCs/>
          <w:color w:val="000000"/>
          <w:sz w:val="23"/>
          <w:szCs w:val="23"/>
        </w:rPr>
      </w:pPr>
      <w:r w:rsidRPr="00C67386">
        <w:rPr>
          <w:rFonts w:eastAsia="Times New Roman"/>
          <w:iCs/>
          <w:color w:val="000000"/>
          <w:sz w:val="23"/>
          <w:szCs w:val="23"/>
        </w:rPr>
        <w:tab/>
        <w:t>(2)</w:t>
      </w:r>
      <w:r w:rsidRPr="00C67386">
        <w:rPr>
          <w:rFonts w:eastAsia="Times New Roman"/>
          <w:iCs/>
          <w:color w:val="000000"/>
          <w:sz w:val="23"/>
          <w:szCs w:val="23"/>
        </w:rPr>
        <w:tab/>
        <w:t>Subclause (1</w:t>
      </w:r>
      <w:proofErr w:type="gramStart"/>
      <w:r w:rsidRPr="00C67386">
        <w:rPr>
          <w:rFonts w:eastAsia="Times New Roman"/>
          <w:iCs/>
          <w:color w:val="000000"/>
          <w:sz w:val="23"/>
          <w:szCs w:val="23"/>
        </w:rPr>
        <w:t>)(</w:t>
      </w:r>
      <w:proofErr w:type="gramEnd"/>
      <w:r w:rsidRPr="00C67386">
        <w:rPr>
          <w:rFonts w:eastAsia="Times New Roman"/>
          <w:iCs/>
          <w:color w:val="000000"/>
          <w:sz w:val="23"/>
          <w:szCs w:val="23"/>
        </w:rPr>
        <w:t>b) does not apply if –</w:t>
      </w:r>
    </w:p>
    <w:p w:rsidR="00C67386" w:rsidRPr="00C67386" w:rsidRDefault="00C67386" w:rsidP="00C67386">
      <w:pPr>
        <w:keepLines/>
        <w:tabs>
          <w:tab w:val="center" w:pos="397"/>
          <w:tab w:val="left" w:pos="794"/>
        </w:tabs>
        <w:autoSpaceDE w:val="0"/>
        <w:autoSpaceDN w:val="0"/>
        <w:adjustRightInd w:val="0"/>
        <w:spacing w:before="120" w:after="0" w:line="240" w:lineRule="auto"/>
        <w:ind w:left="794" w:hanging="794"/>
        <w:rPr>
          <w:rFonts w:eastAsia="Times New Roman"/>
          <w:iCs/>
          <w:color w:val="000000"/>
          <w:sz w:val="23"/>
          <w:szCs w:val="23"/>
        </w:rPr>
      </w:pPr>
      <w:r w:rsidRPr="00C67386">
        <w:rPr>
          <w:rFonts w:eastAsia="Times New Roman"/>
          <w:iCs/>
          <w:color w:val="000000"/>
          <w:sz w:val="23"/>
          <w:szCs w:val="23"/>
        </w:rPr>
        <w:tab/>
      </w:r>
      <w:r w:rsidRPr="00C67386">
        <w:rPr>
          <w:rFonts w:eastAsia="Times New Roman"/>
          <w:iCs/>
          <w:color w:val="000000"/>
          <w:sz w:val="23"/>
          <w:szCs w:val="23"/>
        </w:rPr>
        <w:tab/>
        <w:t>(a)</w:t>
      </w:r>
      <w:r w:rsidRPr="00C67386">
        <w:rPr>
          <w:rFonts w:eastAsia="Times New Roman"/>
          <w:iCs/>
          <w:color w:val="000000"/>
          <w:sz w:val="23"/>
          <w:szCs w:val="23"/>
        </w:rPr>
        <w:tab/>
      </w:r>
      <w:proofErr w:type="gramStart"/>
      <w:r w:rsidRPr="00C67386">
        <w:rPr>
          <w:rFonts w:eastAsia="Times New Roman"/>
          <w:iCs/>
          <w:color w:val="000000"/>
          <w:sz w:val="23"/>
          <w:szCs w:val="23"/>
        </w:rPr>
        <w:t>the</w:t>
      </w:r>
      <w:proofErr w:type="gramEnd"/>
      <w:r w:rsidRPr="00C67386">
        <w:rPr>
          <w:rFonts w:eastAsia="Times New Roman"/>
          <w:iCs/>
          <w:color w:val="000000"/>
          <w:sz w:val="23"/>
          <w:szCs w:val="23"/>
        </w:rPr>
        <w:t xml:space="preserve"> person is a member of a council; and</w:t>
      </w:r>
    </w:p>
    <w:p w:rsidR="00C67386" w:rsidRPr="00C67386" w:rsidRDefault="00C67386" w:rsidP="00C67386">
      <w:pPr>
        <w:keepLines/>
        <w:tabs>
          <w:tab w:val="center" w:pos="397"/>
          <w:tab w:val="left" w:pos="794"/>
        </w:tabs>
        <w:autoSpaceDE w:val="0"/>
        <w:autoSpaceDN w:val="0"/>
        <w:adjustRightInd w:val="0"/>
        <w:spacing w:before="120" w:after="0" w:line="240" w:lineRule="auto"/>
        <w:ind w:left="1440" w:hanging="1440"/>
        <w:rPr>
          <w:rFonts w:eastAsia="Times New Roman"/>
          <w:iCs/>
          <w:color w:val="000000"/>
          <w:sz w:val="23"/>
          <w:szCs w:val="23"/>
        </w:rPr>
      </w:pPr>
      <w:r w:rsidRPr="00C67386">
        <w:rPr>
          <w:rFonts w:eastAsia="Times New Roman"/>
          <w:iCs/>
          <w:color w:val="000000"/>
          <w:sz w:val="23"/>
          <w:szCs w:val="23"/>
        </w:rPr>
        <w:tab/>
      </w:r>
      <w:r w:rsidRPr="00C67386">
        <w:rPr>
          <w:rFonts w:eastAsia="Times New Roman"/>
          <w:iCs/>
          <w:color w:val="000000"/>
          <w:sz w:val="23"/>
          <w:szCs w:val="23"/>
        </w:rPr>
        <w:tab/>
        <w:t>(b)</w:t>
      </w:r>
      <w:r w:rsidRPr="00C67386">
        <w:rPr>
          <w:rFonts w:eastAsia="Times New Roman"/>
          <w:iCs/>
          <w:color w:val="000000"/>
          <w:sz w:val="23"/>
          <w:szCs w:val="23"/>
        </w:rPr>
        <w:tab/>
      </w:r>
      <w:proofErr w:type="gramStart"/>
      <w:r w:rsidRPr="00C67386">
        <w:rPr>
          <w:rFonts w:eastAsia="Times New Roman"/>
          <w:iCs/>
          <w:color w:val="000000"/>
          <w:sz w:val="23"/>
          <w:szCs w:val="23"/>
        </w:rPr>
        <w:t>the</w:t>
      </w:r>
      <w:proofErr w:type="gramEnd"/>
      <w:r w:rsidRPr="00C67386">
        <w:rPr>
          <w:rFonts w:eastAsia="Times New Roman"/>
          <w:iCs/>
          <w:color w:val="000000"/>
          <w:sz w:val="23"/>
          <w:szCs w:val="23"/>
        </w:rPr>
        <w:t xml:space="preserve"> relevant councils are satisfied that the person is appropriately qualified to act as member of the panel on account of the persons experience in local government.</w:t>
      </w:r>
    </w:p>
    <w:p w:rsidR="00C67386" w:rsidRPr="00C67386" w:rsidRDefault="00C67386" w:rsidP="00C67386">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C67386">
        <w:rPr>
          <w:rFonts w:eastAsia="Times New Roman"/>
          <w:color w:val="000000"/>
          <w:sz w:val="23"/>
          <w:szCs w:val="23"/>
        </w:rPr>
        <w:tab/>
        <w:t>(3)</w:t>
      </w:r>
      <w:r w:rsidRPr="00C67386">
        <w:rPr>
          <w:rFonts w:eastAsia="Times New Roman"/>
          <w:color w:val="000000"/>
          <w:sz w:val="23"/>
          <w:szCs w:val="23"/>
        </w:rPr>
        <w:tab/>
        <w:t>The process to be adopted for appointing a person as a member of the panel must be set out in an agreement entered into between the councils.</w:t>
      </w:r>
    </w:p>
    <w:p w:rsidR="00C67386" w:rsidRPr="00C67386" w:rsidRDefault="00C67386" w:rsidP="00C6738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67386">
        <w:rPr>
          <w:rFonts w:eastAsia="Times New Roman"/>
          <w:b/>
          <w:bCs/>
          <w:color w:val="000000"/>
          <w:sz w:val="26"/>
          <w:szCs w:val="26"/>
          <w:lang w:eastAsia="en-AU"/>
        </w:rPr>
        <w:t>9—Term of office</w:t>
      </w:r>
    </w:p>
    <w:p w:rsidR="00C67386" w:rsidRPr="00C67386" w:rsidRDefault="00C67386" w:rsidP="00C67386">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C67386">
        <w:rPr>
          <w:rFonts w:eastAsia="Times New Roman"/>
          <w:color w:val="000000"/>
          <w:sz w:val="23"/>
          <w:szCs w:val="23"/>
        </w:rPr>
        <w:tab/>
        <w:t>(1)</w:t>
      </w:r>
      <w:r w:rsidRPr="00C67386">
        <w:rPr>
          <w:rFonts w:eastAsia="Times New Roman"/>
          <w:color w:val="000000"/>
          <w:sz w:val="23"/>
          <w:szCs w:val="23"/>
        </w:rPr>
        <w:tab/>
        <w:t>The term of office of a member of the panel will be up to 2 years.</w:t>
      </w:r>
    </w:p>
    <w:p w:rsidR="00C67386" w:rsidRPr="00C67386" w:rsidRDefault="00C67386" w:rsidP="00C67386">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C67386">
        <w:rPr>
          <w:rFonts w:eastAsia="Times New Roman"/>
          <w:color w:val="000000"/>
          <w:sz w:val="23"/>
          <w:szCs w:val="23"/>
        </w:rPr>
        <w:tab/>
        <w:t>(2)</w:t>
      </w:r>
      <w:r w:rsidRPr="00C67386">
        <w:rPr>
          <w:rFonts w:eastAsia="Times New Roman"/>
          <w:color w:val="000000"/>
          <w:sz w:val="23"/>
          <w:szCs w:val="23"/>
        </w:rPr>
        <w:tab/>
        <w:t>A person may continue to act as a member of the panel after the expiration of a term of office for the purpose of completing any matter before the panel at the time of the expiration of the term.</w:t>
      </w:r>
    </w:p>
    <w:p w:rsidR="00C67386" w:rsidRPr="00C67386" w:rsidRDefault="00C67386" w:rsidP="00C67386">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C67386">
        <w:rPr>
          <w:rFonts w:eastAsia="Times New Roman"/>
          <w:color w:val="000000"/>
          <w:sz w:val="23"/>
          <w:szCs w:val="23"/>
        </w:rPr>
        <w:tab/>
        <w:t>(3)</w:t>
      </w:r>
      <w:r w:rsidRPr="00C67386">
        <w:rPr>
          <w:rFonts w:eastAsia="Times New Roman"/>
          <w:color w:val="000000"/>
          <w:sz w:val="23"/>
          <w:szCs w:val="23"/>
        </w:rPr>
        <w:tab/>
        <w:t>A member of a panel is eligible for reappointment at the expiration of a term of office.</w:t>
      </w:r>
    </w:p>
    <w:p w:rsidR="00C67386" w:rsidRPr="00C67386" w:rsidRDefault="00C67386" w:rsidP="00C6738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67386">
        <w:rPr>
          <w:rFonts w:eastAsia="Times New Roman"/>
          <w:b/>
          <w:bCs/>
          <w:color w:val="000000"/>
          <w:sz w:val="26"/>
          <w:szCs w:val="26"/>
          <w:lang w:eastAsia="en-AU"/>
        </w:rPr>
        <w:t>10—Conditions of appointment</w:t>
      </w:r>
    </w:p>
    <w:p w:rsidR="00C67386" w:rsidRPr="00C67386" w:rsidRDefault="00C67386" w:rsidP="00C67386">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C67386">
        <w:rPr>
          <w:rFonts w:eastAsia="Times New Roman"/>
          <w:color w:val="000000"/>
          <w:sz w:val="23"/>
          <w:szCs w:val="23"/>
        </w:rPr>
        <w:tab/>
        <w:t>(1)</w:t>
      </w:r>
      <w:r w:rsidRPr="00C67386">
        <w:rPr>
          <w:rFonts w:eastAsia="Times New Roman"/>
          <w:color w:val="000000"/>
          <w:sz w:val="23"/>
          <w:szCs w:val="23"/>
        </w:rPr>
        <w:tab/>
        <w:t>It will be a condition of appointment of a member of the panel that the member continues to be an accredited professional while holding office (unless such accreditation was not required at the time of appointment).</w:t>
      </w:r>
    </w:p>
    <w:p w:rsidR="00C67386" w:rsidRPr="00C67386" w:rsidRDefault="00C67386" w:rsidP="00C67386">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C67386">
        <w:rPr>
          <w:rFonts w:eastAsia="Times New Roman"/>
          <w:color w:val="000000"/>
          <w:sz w:val="23"/>
          <w:szCs w:val="23"/>
        </w:rPr>
        <w:tab/>
        <w:t>(2)</w:t>
      </w:r>
      <w:r w:rsidRPr="00C67386">
        <w:rPr>
          <w:rFonts w:eastAsia="Times New Roman"/>
          <w:color w:val="000000"/>
          <w:sz w:val="23"/>
          <w:szCs w:val="23"/>
        </w:rPr>
        <w:tab/>
        <w:t>An appointment will be subject to such other conditions (including as to their remuneration) as the relevant councils may specify at the time of the appointment of the member.</w:t>
      </w:r>
    </w:p>
    <w:p w:rsidR="00C67386" w:rsidRPr="00C67386" w:rsidRDefault="00C67386" w:rsidP="00C67386">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C67386">
        <w:rPr>
          <w:rFonts w:eastAsia="Times New Roman"/>
          <w:color w:val="000000"/>
          <w:sz w:val="23"/>
          <w:szCs w:val="23"/>
        </w:rPr>
        <w:tab/>
        <w:t>(3)</w:t>
      </w:r>
      <w:r w:rsidRPr="00C67386">
        <w:rPr>
          <w:rFonts w:eastAsia="Times New Roman"/>
          <w:color w:val="000000"/>
          <w:sz w:val="23"/>
          <w:szCs w:val="23"/>
        </w:rPr>
        <w:tab/>
        <w:t>The Minister may, on the recommendation of the relevant councils, remove a member of the panel from office—</w:t>
      </w:r>
    </w:p>
    <w:p w:rsidR="00C67386" w:rsidRPr="00C67386" w:rsidRDefault="00C67386" w:rsidP="00C67386">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C67386">
        <w:rPr>
          <w:rFonts w:eastAsia="Times New Roman"/>
          <w:color w:val="000000"/>
          <w:sz w:val="23"/>
          <w:szCs w:val="23"/>
        </w:rPr>
        <w:tab/>
        <w:t>(a)</w:t>
      </w:r>
      <w:r w:rsidRPr="00C67386">
        <w:rPr>
          <w:rFonts w:eastAsia="Times New Roman"/>
          <w:color w:val="000000"/>
          <w:sz w:val="23"/>
          <w:szCs w:val="23"/>
        </w:rPr>
        <w:tab/>
      </w:r>
      <w:proofErr w:type="gramStart"/>
      <w:r w:rsidRPr="00C67386">
        <w:rPr>
          <w:rFonts w:eastAsia="Times New Roman"/>
          <w:color w:val="000000"/>
          <w:sz w:val="23"/>
          <w:szCs w:val="23"/>
        </w:rPr>
        <w:t>for</w:t>
      </w:r>
      <w:proofErr w:type="gramEnd"/>
      <w:r w:rsidRPr="00C67386">
        <w:rPr>
          <w:rFonts w:eastAsia="Times New Roman"/>
          <w:color w:val="000000"/>
          <w:sz w:val="23"/>
          <w:szCs w:val="23"/>
        </w:rPr>
        <w:t xml:space="preserve"> breach of, or non-compliance with, a condition of appointment; or</w:t>
      </w:r>
    </w:p>
    <w:p w:rsidR="00C67386" w:rsidRPr="00C67386" w:rsidRDefault="00C67386" w:rsidP="00C67386">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C67386">
        <w:rPr>
          <w:rFonts w:eastAsia="Times New Roman"/>
          <w:color w:val="000000"/>
          <w:sz w:val="23"/>
          <w:szCs w:val="23"/>
        </w:rPr>
        <w:tab/>
        <w:t>(b)</w:t>
      </w:r>
      <w:r w:rsidRPr="00C67386">
        <w:rPr>
          <w:rFonts w:eastAsia="Times New Roman"/>
          <w:color w:val="000000"/>
          <w:sz w:val="23"/>
          <w:szCs w:val="23"/>
        </w:rPr>
        <w:tab/>
      </w:r>
      <w:proofErr w:type="gramStart"/>
      <w:r w:rsidRPr="00C67386">
        <w:rPr>
          <w:rFonts w:eastAsia="Times New Roman"/>
          <w:color w:val="000000"/>
          <w:sz w:val="23"/>
          <w:szCs w:val="23"/>
        </w:rPr>
        <w:t>for</w:t>
      </w:r>
      <w:proofErr w:type="gramEnd"/>
      <w:r w:rsidRPr="00C67386">
        <w:rPr>
          <w:rFonts w:eastAsia="Times New Roman"/>
          <w:color w:val="000000"/>
          <w:sz w:val="23"/>
          <w:szCs w:val="23"/>
        </w:rPr>
        <w:t xml:space="preserve"> misconduct or neglect of duty; or</w:t>
      </w:r>
    </w:p>
    <w:p w:rsidR="00C67386" w:rsidRPr="00C67386" w:rsidRDefault="00C67386" w:rsidP="00C67386">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C67386">
        <w:rPr>
          <w:rFonts w:eastAsia="Times New Roman"/>
          <w:color w:val="000000"/>
          <w:sz w:val="23"/>
          <w:szCs w:val="23"/>
        </w:rPr>
        <w:tab/>
        <w:t>(c)</w:t>
      </w:r>
      <w:r w:rsidRPr="00C67386">
        <w:rPr>
          <w:rFonts w:eastAsia="Times New Roman"/>
          <w:color w:val="000000"/>
          <w:sz w:val="23"/>
          <w:szCs w:val="23"/>
        </w:rPr>
        <w:tab/>
      </w:r>
      <w:proofErr w:type="gramStart"/>
      <w:r w:rsidRPr="00C67386">
        <w:rPr>
          <w:rFonts w:eastAsia="Times New Roman"/>
          <w:color w:val="000000"/>
          <w:sz w:val="23"/>
          <w:szCs w:val="23"/>
        </w:rPr>
        <w:t>for</w:t>
      </w:r>
      <w:proofErr w:type="gramEnd"/>
      <w:r w:rsidRPr="00C67386">
        <w:rPr>
          <w:rFonts w:eastAsia="Times New Roman"/>
          <w:color w:val="000000"/>
          <w:sz w:val="23"/>
          <w:szCs w:val="23"/>
        </w:rPr>
        <w:t xml:space="preserve"> failure or incapacity to carry out official duties satisfactorily; or</w:t>
      </w:r>
    </w:p>
    <w:p w:rsidR="00C67386" w:rsidRPr="00C67386" w:rsidRDefault="00C67386" w:rsidP="00C67386">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C67386">
        <w:rPr>
          <w:rFonts w:eastAsia="Times New Roman"/>
          <w:color w:val="000000"/>
          <w:sz w:val="23"/>
          <w:szCs w:val="23"/>
        </w:rPr>
        <w:tab/>
        <w:t>(d)</w:t>
      </w:r>
      <w:r w:rsidRPr="00C67386">
        <w:rPr>
          <w:rFonts w:eastAsia="Times New Roman"/>
          <w:color w:val="000000"/>
          <w:sz w:val="23"/>
          <w:szCs w:val="23"/>
        </w:rPr>
        <w:tab/>
      </w:r>
      <w:proofErr w:type="gramStart"/>
      <w:r w:rsidRPr="00C67386">
        <w:rPr>
          <w:rFonts w:eastAsia="Times New Roman"/>
          <w:color w:val="000000"/>
          <w:sz w:val="23"/>
          <w:szCs w:val="23"/>
        </w:rPr>
        <w:t>for</w:t>
      </w:r>
      <w:proofErr w:type="gramEnd"/>
      <w:r w:rsidRPr="00C67386">
        <w:rPr>
          <w:rFonts w:eastAsia="Times New Roman"/>
          <w:color w:val="000000"/>
          <w:sz w:val="23"/>
          <w:szCs w:val="23"/>
        </w:rPr>
        <w:t xml:space="preserve"> failing to comply with section 84(1)(f) or (g) of the Act; or</w:t>
      </w:r>
    </w:p>
    <w:p w:rsidR="00C67386" w:rsidRPr="00C67386" w:rsidRDefault="00C67386" w:rsidP="00C67386">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C67386">
        <w:rPr>
          <w:rFonts w:eastAsia="Times New Roman"/>
          <w:color w:val="000000"/>
          <w:sz w:val="23"/>
          <w:szCs w:val="23"/>
        </w:rPr>
        <w:tab/>
        <w:t>(e)</w:t>
      </w:r>
      <w:r w:rsidRPr="00C67386">
        <w:rPr>
          <w:rFonts w:eastAsia="Times New Roman"/>
          <w:color w:val="000000"/>
          <w:sz w:val="23"/>
          <w:szCs w:val="23"/>
        </w:rPr>
        <w:tab/>
      </w:r>
      <w:proofErr w:type="gramStart"/>
      <w:r w:rsidRPr="00C67386">
        <w:rPr>
          <w:rFonts w:eastAsia="Times New Roman"/>
          <w:color w:val="000000"/>
          <w:sz w:val="23"/>
          <w:szCs w:val="23"/>
        </w:rPr>
        <w:t>on</w:t>
      </w:r>
      <w:proofErr w:type="gramEnd"/>
      <w:r w:rsidRPr="00C67386">
        <w:rPr>
          <w:rFonts w:eastAsia="Times New Roman"/>
          <w:color w:val="000000"/>
          <w:sz w:val="23"/>
          <w:szCs w:val="23"/>
        </w:rPr>
        <w:t xml:space="preserve"> the recommendation of the Commission under regulation 11 of the </w:t>
      </w:r>
      <w:r w:rsidRPr="00C67386">
        <w:rPr>
          <w:rFonts w:eastAsia="Times New Roman"/>
          <w:i/>
          <w:iCs/>
          <w:color w:val="000000"/>
          <w:sz w:val="23"/>
          <w:szCs w:val="23"/>
        </w:rPr>
        <w:t>Planning, Development and Infrastructure (General) Regulations 2017</w:t>
      </w:r>
      <w:r w:rsidRPr="00C67386">
        <w:rPr>
          <w:rFonts w:eastAsia="Times New Roman"/>
          <w:color w:val="000000"/>
          <w:sz w:val="23"/>
          <w:szCs w:val="23"/>
        </w:rPr>
        <w:t>; or</w:t>
      </w:r>
    </w:p>
    <w:p w:rsidR="00C67386" w:rsidRPr="00C67386" w:rsidRDefault="00C67386" w:rsidP="00C67386">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C67386">
        <w:rPr>
          <w:rFonts w:eastAsia="Times New Roman"/>
          <w:color w:val="000000"/>
          <w:sz w:val="23"/>
          <w:szCs w:val="23"/>
        </w:rPr>
        <w:tab/>
        <w:t>(f)</w:t>
      </w:r>
      <w:r w:rsidRPr="00C67386">
        <w:rPr>
          <w:rFonts w:eastAsia="Times New Roman"/>
          <w:color w:val="000000"/>
          <w:sz w:val="23"/>
          <w:szCs w:val="23"/>
        </w:rPr>
        <w:tab/>
      </w:r>
      <w:proofErr w:type="gramStart"/>
      <w:r w:rsidRPr="00C67386">
        <w:rPr>
          <w:rFonts w:eastAsia="Times New Roman"/>
          <w:color w:val="000000"/>
          <w:sz w:val="23"/>
          <w:szCs w:val="23"/>
        </w:rPr>
        <w:t>for</w:t>
      </w:r>
      <w:proofErr w:type="gramEnd"/>
      <w:r w:rsidRPr="00C67386">
        <w:rPr>
          <w:rFonts w:eastAsia="Times New Roman"/>
          <w:color w:val="000000"/>
          <w:sz w:val="23"/>
          <w:szCs w:val="23"/>
        </w:rPr>
        <w:t xml:space="preserve"> failure to comply with a condition of appointment set out in a notice of appointment under regulation 11A of the </w:t>
      </w:r>
      <w:r w:rsidRPr="00C67386">
        <w:rPr>
          <w:rFonts w:eastAsia="Times New Roman"/>
          <w:i/>
          <w:iCs/>
          <w:color w:val="000000"/>
          <w:sz w:val="23"/>
          <w:szCs w:val="23"/>
        </w:rPr>
        <w:t>Planning, Development and Infrastructure (General) Regulations 2017.</w:t>
      </w:r>
    </w:p>
    <w:p w:rsidR="00C67386" w:rsidRPr="00C67386" w:rsidRDefault="00C67386" w:rsidP="00C67386">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C67386">
        <w:rPr>
          <w:rFonts w:eastAsia="Times New Roman"/>
          <w:color w:val="000000"/>
          <w:sz w:val="23"/>
          <w:szCs w:val="23"/>
        </w:rPr>
        <w:tab/>
        <w:t>(4)</w:t>
      </w:r>
      <w:r w:rsidRPr="00C67386">
        <w:rPr>
          <w:rFonts w:eastAsia="Times New Roman"/>
          <w:color w:val="000000"/>
          <w:sz w:val="23"/>
          <w:szCs w:val="23"/>
        </w:rPr>
        <w:tab/>
        <w:t>The office of a member of the panel becomes vacant if the member—</w:t>
      </w:r>
    </w:p>
    <w:p w:rsidR="00C67386" w:rsidRPr="00C67386" w:rsidRDefault="00C67386" w:rsidP="00C67386">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C67386">
        <w:rPr>
          <w:rFonts w:eastAsia="Times New Roman"/>
          <w:color w:val="000000"/>
          <w:sz w:val="23"/>
          <w:szCs w:val="23"/>
        </w:rPr>
        <w:tab/>
        <w:t>(a)</w:t>
      </w:r>
      <w:r w:rsidRPr="00C67386">
        <w:rPr>
          <w:rFonts w:eastAsia="Times New Roman"/>
          <w:color w:val="000000"/>
          <w:sz w:val="23"/>
          <w:szCs w:val="23"/>
        </w:rPr>
        <w:tab/>
      </w:r>
      <w:proofErr w:type="gramStart"/>
      <w:r w:rsidRPr="00C67386">
        <w:rPr>
          <w:rFonts w:eastAsia="Times New Roman"/>
          <w:color w:val="000000"/>
          <w:sz w:val="23"/>
          <w:szCs w:val="23"/>
        </w:rPr>
        <w:t>dies</w:t>
      </w:r>
      <w:proofErr w:type="gramEnd"/>
      <w:r w:rsidRPr="00C67386">
        <w:rPr>
          <w:rFonts w:eastAsia="Times New Roman"/>
          <w:color w:val="000000"/>
          <w:sz w:val="23"/>
          <w:szCs w:val="23"/>
        </w:rPr>
        <w:t>; or</w:t>
      </w:r>
    </w:p>
    <w:p w:rsidR="00C67386" w:rsidRPr="00C67386" w:rsidRDefault="00C67386" w:rsidP="00C67386">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C67386">
        <w:rPr>
          <w:rFonts w:eastAsia="Times New Roman"/>
          <w:color w:val="000000"/>
          <w:sz w:val="23"/>
          <w:szCs w:val="23"/>
        </w:rPr>
        <w:tab/>
        <w:t>(b)</w:t>
      </w:r>
      <w:r w:rsidRPr="00C67386">
        <w:rPr>
          <w:rFonts w:eastAsia="Times New Roman"/>
          <w:color w:val="000000"/>
          <w:sz w:val="23"/>
          <w:szCs w:val="23"/>
        </w:rPr>
        <w:tab/>
      </w:r>
      <w:proofErr w:type="gramStart"/>
      <w:r w:rsidRPr="00C67386">
        <w:rPr>
          <w:rFonts w:eastAsia="Times New Roman"/>
          <w:color w:val="000000"/>
          <w:sz w:val="23"/>
          <w:szCs w:val="23"/>
        </w:rPr>
        <w:t>completes</w:t>
      </w:r>
      <w:proofErr w:type="gramEnd"/>
      <w:r w:rsidRPr="00C67386">
        <w:rPr>
          <w:rFonts w:eastAsia="Times New Roman"/>
          <w:color w:val="000000"/>
          <w:sz w:val="23"/>
          <w:szCs w:val="23"/>
        </w:rPr>
        <w:t xml:space="preserve"> a term of office and is not reappointed (subject to the operation of clause 9(2)); or</w:t>
      </w:r>
    </w:p>
    <w:p w:rsidR="00C67386" w:rsidRPr="00C67386" w:rsidRDefault="00C67386" w:rsidP="00C67386">
      <w:pPr>
        <w:spacing w:after="0" w:line="240" w:lineRule="auto"/>
        <w:jc w:val="left"/>
        <w:rPr>
          <w:rFonts w:eastAsia="Times New Roman"/>
          <w:color w:val="000000"/>
          <w:sz w:val="23"/>
          <w:szCs w:val="23"/>
        </w:rPr>
      </w:pPr>
      <w:r w:rsidRPr="00C67386">
        <w:rPr>
          <w:rFonts w:eastAsia="Times New Roman"/>
          <w:color w:val="000000"/>
          <w:sz w:val="23"/>
          <w:szCs w:val="23"/>
        </w:rPr>
        <w:br w:type="page"/>
      </w:r>
    </w:p>
    <w:p w:rsidR="00C67386" w:rsidRPr="00C67386" w:rsidRDefault="00C67386" w:rsidP="00C67386">
      <w:pPr>
        <w:keepLines/>
        <w:autoSpaceDE w:val="0"/>
        <w:autoSpaceDN w:val="0"/>
        <w:adjustRightInd w:val="0"/>
        <w:spacing w:after="0" w:line="20" w:lineRule="exact"/>
        <w:rPr>
          <w:rFonts w:eastAsia="Times New Roman"/>
          <w:color w:val="000000"/>
          <w:sz w:val="28"/>
          <w:szCs w:val="28"/>
        </w:rPr>
      </w:pPr>
    </w:p>
    <w:p w:rsidR="00C67386" w:rsidRPr="00C67386" w:rsidRDefault="00C67386" w:rsidP="00C67386">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C67386">
        <w:rPr>
          <w:rFonts w:eastAsia="Times New Roman"/>
          <w:color w:val="000000"/>
          <w:sz w:val="23"/>
          <w:szCs w:val="23"/>
        </w:rPr>
        <w:tab/>
        <w:t>(c)</w:t>
      </w:r>
      <w:r w:rsidRPr="00C67386">
        <w:rPr>
          <w:rFonts w:eastAsia="Times New Roman"/>
          <w:color w:val="000000"/>
          <w:sz w:val="23"/>
          <w:szCs w:val="23"/>
        </w:rPr>
        <w:tab/>
      </w:r>
      <w:proofErr w:type="gramStart"/>
      <w:r w:rsidRPr="00C67386">
        <w:rPr>
          <w:rFonts w:eastAsia="Times New Roman"/>
          <w:color w:val="000000"/>
          <w:sz w:val="23"/>
          <w:szCs w:val="23"/>
        </w:rPr>
        <w:t>resigns</w:t>
      </w:r>
      <w:proofErr w:type="gramEnd"/>
      <w:r w:rsidRPr="00C67386">
        <w:rPr>
          <w:rFonts w:eastAsia="Times New Roman"/>
          <w:color w:val="000000"/>
          <w:sz w:val="23"/>
          <w:szCs w:val="23"/>
        </w:rPr>
        <w:t xml:space="preserve"> by written notice to the relevant councils; or</w:t>
      </w:r>
    </w:p>
    <w:p w:rsidR="00C67386" w:rsidRPr="00C67386" w:rsidRDefault="00C67386" w:rsidP="00C67386">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C67386">
        <w:rPr>
          <w:rFonts w:eastAsia="Times New Roman"/>
          <w:color w:val="000000"/>
          <w:sz w:val="23"/>
          <w:szCs w:val="23"/>
        </w:rPr>
        <w:tab/>
        <w:t>(d)</w:t>
      </w:r>
      <w:r w:rsidRPr="00C67386">
        <w:rPr>
          <w:rFonts w:eastAsia="Times New Roman"/>
          <w:color w:val="000000"/>
          <w:sz w:val="23"/>
          <w:szCs w:val="23"/>
        </w:rPr>
        <w:tab/>
      </w:r>
      <w:proofErr w:type="gramStart"/>
      <w:r w:rsidRPr="00C67386">
        <w:rPr>
          <w:rFonts w:eastAsia="Times New Roman"/>
          <w:color w:val="000000"/>
          <w:sz w:val="23"/>
          <w:szCs w:val="23"/>
        </w:rPr>
        <w:t>is</w:t>
      </w:r>
      <w:proofErr w:type="gramEnd"/>
      <w:r w:rsidRPr="00C67386">
        <w:rPr>
          <w:rFonts w:eastAsia="Times New Roman"/>
          <w:color w:val="000000"/>
          <w:sz w:val="23"/>
          <w:szCs w:val="23"/>
        </w:rPr>
        <w:t xml:space="preserve"> convicted of an indictable offence or is sentenced to imprisonment for an offence; or</w:t>
      </w:r>
    </w:p>
    <w:p w:rsidR="00C67386" w:rsidRPr="00C67386" w:rsidRDefault="00C67386" w:rsidP="00C67386">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C67386">
        <w:rPr>
          <w:rFonts w:eastAsia="Times New Roman"/>
          <w:color w:val="000000"/>
          <w:sz w:val="23"/>
          <w:szCs w:val="23"/>
        </w:rPr>
        <w:tab/>
        <w:t>(</w:t>
      </w:r>
      <w:proofErr w:type="gramStart"/>
      <w:r w:rsidRPr="00C67386">
        <w:rPr>
          <w:rFonts w:eastAsia="Times New Roman"/>
          <w:color w:val="000000"/>
          <w:sz w:val="23"/>
          <w:szCs w:val="23"/>
        </w:rPr>
        <w:t>e</w:t>
      </w:r>
      <w:proofErr w:type="gramEnd"/>
      <w:r w:rsidRPr="00C67386">
        <w:rPr>
          <w:rFonts w:eastAsia="Times New Roman"/>
          <w:color w:val="000000"/>
          <w:sz w:val="23"/>
          <w:szCs w:val="23"/>
        </w:rPr>
        <w:t>)</w:t>
      </w:r>
      <w:r w:rsidRPr="00C67386">
        <w:rPr>
          <w:rFonts w:eastAsia="Times New Roman"/>
          <w:color w:val="000000"/>
          <w:sz w:val="23"/>
          <w:szCs w:val="23"/>
        </w:rPr>
        <w:tab/>
        <w:t>becomes bankrupt or applies to take the benefit of a law for the relief of insolvent debtors; or</w:t>
      </w:r>
    </w:p>
    <w:p w:rsidR="00C67386" w:rsidRPr="00C67386" w:rsidRDefault="00C67386" w:rsidP="00C67386">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C67386">
        <w:rPr>
          <w:rFonts w:eastAsia="Times New Roman"/>
          <w:color w:val="000000"/>
          <w:sz w:val="23"/>
          <w:szCs w:val="23"/>
        </w:rPr>
        <w:tab/>
        <w:t>(f)</w:t>
      </w:r>
      <w:r w:rsidRPr="00C67386">
        <w:rPr>
          <w:rFonts w:eastAsia="Times New Roman"/>
          <w:color w:val="000000"/>
          <w:sz w:val="23"/>
          <w:szCs w:val="23"/>
        </w:rPr>
        <w:tab/>
      </w:r>
      <w:proofErr w:type="gramStart"/>
      <w:r w:rsidRPr="00C67386">
        <w:rPr>
          <w:rFonts w:eastAsia="Times New Roman"/>
          <w:color w:val="000000"/>
          <w:sz w:val="23"/>
          <w:szCs w:val="23"/>
        </w:rPr>
        <w:t>is</w:t>
      </w:r>
      <w:proofErr w:type="gramEnd"/>
      <w:r w:rsidRPr="00C67386">
        <w:rPr>
          <w:rFonts w:eastAsia="Times New Roman"/>
          <w:color w:val="000000"/>
          <w:sz w:val="23"/>
          <w:szCs w:val="23"/>
        </w:rPr>
        <w:t xml:space="preserve"> removed from office under subclause (3).</w:t>
      </w:r>
    </w:p>
    <w:p w:rsidR="00C67386" w:rsidRPr="00C67386" w:rsidRDefault="00C67386" w:rsidP="00C67386">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C67386">
        <w:rPr>
          <w:rFonts w:eastAsia="Times New Roman"/>
          <w:color w:val="000000"/>
          <w:sz w:val="23"/>
          <w:szCs w:val="23"/>
        </w:rPr>
        <w:tab/>
        <w:t>(5)</w:t>
      </w:r>
      <w:r w:rsidRPr="00C67386">
        <w:rPr>
          <w:rFonts w:eastAsia="Times New Roman"/>
          <w:color w:val="000000"/>
          <w:sz w:val="23"/>
          <w:szCs w:val="23"/>
        </w:rPr>
        <w:tab/>
        <w:t>The relevant councils will be responsible for the remuneration payable to a member of the panel under an agreement entered into between the councils.</w:t>
      </w:r>
    </w:p>
    <w:p w:rsidR="00C67386" w:rsidRPr="00C67386" w:rsidRDefault="00C67386" w:rsidP="00C67386">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C67386">
        <w:rPr>
          <w:rFonts w:eastAsia="Times New Roman"/>
          <w:color w:val="000000"/>
          <w:sz w:val="23"/>
          <w:szCs w:val="23"/>
        </w:rPr>
        <w:tab/>
        <w:t>(6)</w:t>
      </w:r>
      <w:r w:rsidRPr="00C67386">
        <w:rPr>
          <w:rFonts w:eastAsia="Times New Roman"/>
          <w:color w:val="000000"/>
          <w:sz w:val="23"/>
          <w:szCs w:val="23"/>
        </w:rPr>
        <w:tab/>
        <w:t>When there is a vacancy in the membership of the panel, the relevant councils must take steps to fill the vacancy at the earliest opportunity.</w:t>
      </w:r>
    </w:p>
    <w:p w:rsidR="00C67386" w:rsidRPr="00C67386" w:rsidRDefault="00C67386" w:rsidP="00C67386">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C67386">
        <w:rPr>
          <w:rFonts w:eastAsia="Times New Roman"/>
          <w:color w:val="000000"/>
          <w:sz w:val="23"/>
          <w:szCs w:val="23"/>
        </w:rPr>
        <w:tab/>
        <w:t>(7)</w:t>
      </w:r>
      <w:r w:rsidRPr="00C67386">
        <w:rPr>
          <w:rFonts w:eastAsia="Times New Roman"/>
          <w:color w:val="000000"/>
          <w:sz w:val="23"/>
          <w:szCs w:val="23"/>
        </w:rPr>
        <w:tab/>
        <w:t>An act or proceeding of the panel is not invalid by reason only of a vacancy in the membership of the panel.</w:t>
      </w:r>
    </w:p>
    <w:p w:rsidR="00C67386" w:rsidRPr="00C67386" w:rsidRDefault="00C67386" w:rsidP="00C6738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67386">
        <w:rPr>
          <w:rFonts w:eastAsia="Times New Roman"/>
          <w:b/>
          <w:bCs/>
          <w:color w:val="000000"/>
          <w:sz w:val="26"/>
          <w:szCs w:val="26"/>
          <w:lang w:eastAsia="en-AU"/>
        </w:rPr>
        <w:t>11—Appointment of deputy members</w:t>
      </w:r>
    </w:p>
    <w:p w:rsidR="00C67386" w:rsidRPr="00C67386" w:rsidRDefault="00C67386" w:rsidP="00C67386">
      <w:pPr>
        <w:keepLines/>
        <w:autoSpaceDE w:val="0"/>
        <w:autoSpaceDN w:val="0"/>
        <w:adjustRightInd w:val="0"/>
        <w:spacing w:before="120" w:after="0" w:line="240" w:lineRule="auto"/>
        <w:ind w:left="794"/>
        <w:rPr>
          <w:rFonts w:eastAsia="Times New Roman"/>
          <w:color w:val="000000"/>
          <w:sz w:val="23"/>
          <w:szCs w:val="23"/>
        </w:rPr>
      </w:pPr>
      <w:r w:rsidRPr="00C67386">
        <w:rPr>
          <w:rFonts w:eastAsia="Times New Roman"/>
          <w:color w:val="000000"/>
          <w:sz w:val="23"/>
          <w:szCs w:val="23"/>
        </w:rPr>
        <w:t>Each member may have a deputy member and deputy members will be appointed in the same way (and be subject to the same terms and conditions) as ordinary members.</w:t>
      </w:r>
    </w:p>
    <w:p w:rsidR="00C67386" w:rsidRPr="00C67386" w:rsidRDefault="00C67386" w:rsidP="00C6738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67386">
        <w:rPr>
          <w:rFonts w:eastAsia="Times New Roman"/>
          <w:b/>
          <w:bCs/>
          <w:color w:val="000000"/>
          <w:sz w:val="26"/>
          <w:szCs w:val="26"/>
          <w:lang w:eastAsia="en-AU"/>
        </w:rPr>
        <w:t>12—Appointment of presiding member and acting presiding member</w:t>
      </w:r>
    </w:p>
    <w:p w:rsidR="00C67386" w:rsidRPr="00C67386" w:rsidRDefault="00C67386" w:rsidP="00C67386">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C67386">
        <w:rPr>
          <w:rFonts w:eastAsia="Times New Roman"/>
          <w:color w:val="000000"/>
          <w:sz w:val="23"/>
          <w:szCs w:val="23"/>
        </w:rPr>
        <w:tab/>
        <w:t>(1)</w:t>
      </w:r>
      <w:r w:rsidRPr="00C67386">
        <w:rPr>
          <w:rFonts w:eastAsia="Times New Roman"/>
          <w:color w:val="000000"/>
          <w:sz w:val="23"/>
          <w:szCs w:val="23"/>
        </w:rPr>
        <w:tab/>
        <w:t>The presiding member of the panel will be appointed by the relevant councils.</w:t>
      </w:r>
    </w:p>
    <w:p w:rsidR="00C67386" w:rsidRPr="00C67386" w:rsidRDefault="00C67386" w:rsidP="00C67386">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C67386">
        <w:rPr>
          <w:rFonts w:eastAsia="Times New Roman"/>
          <w:color w:val="000000"/>
          <w:sz w:val="23"/>
          <w:szCs w:val="23"/>
        </w:rPr>
        <w:tab/>
        <w:t>(2)</w:t>
      </w:r>
      <w:r w:rsidRPr="00C67386">
        <w:rPr>
          <w:rFonts w:eastAsia="Times New Roman"/>
          <w:color w:val="000000"/>
          <w:sz w:val="23"/>
          <w:szCs w:val="23"/>
        </w:rPr>
        <w:tab/>
        <w:t>The presiding member must be an accredited professional – planning level 2.</w:t>
      </w:r>
    </w:p>
    <w:p w:rsidR="00C67386" w:rsidRPr="00C67386" w:rsidRDefault="00C67386" w:rsidP="00C67386">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C67386">
        <w:rPr>
          <w:rFonts w:eastAsia="Times New Roman"/>
          <w:color w:val="000000"/>
          <w:sz w:val="23"/>
          <w:szCs w:val="23"/>
        </w:rPr>
        <w:tab/>
        <w:t>(3)</w:t>
      </w:r>
      <w:r w:rsidRPr="00C67386">
        <w:rPr>
          <w:rFonts w:eastAsia="Times New Roman"/>
          <w:color w:val="000000"/>
          <w:sz w:val="23"/>
          <w:szCs w:val="23"/>
        </w:rPr>
        <w:tab/>
        <w:t>An acting presiding member may be appointed by members of the panel.</w:t>
      </w:r>
    </w:p>
    <w:p w:rsidR="00C67386" w:rsidRPr="00C67386" w:rsidRDefault="00C67386" w:rsidP="00C6738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67386">
        <w:rPr>
          <w:rFonts w:eastAsia="Times New Roman"/>
          <w:b/>
          <w:bCs/>
          <w:color w:val="000000"/>
          <w:sz w:val="26"/>
          <w:szCs w:val="26"/>
          <w:lang w:eastAsia="en-AU"/>
        </w:rPr>
        <w:t>13—Procedures of panel</w:t>
      </w:r>
    </w:p>
    <w:p w:rsidR="00C67386" w:rsidRPr="00C67386" w:rsidRDefault="00C67386" w:rsidP="00C67386">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C67386">
        <w:rPr>
          <w:rFonts w:eastAsia="Times New Roman"/>
          <w:color w:val="000000"/>
          <w:sz w:val="23"/>
          <w:szCs w:val="23"/>
        </w:rPr>
        <w:tab/>
        <w:t>(1)</w:t>
      </w:r>
      <w:r w:rsidRPr="00C67386">
        <w:rPr>
          <w:rFonts w:eastAsia="Times New Roman"/>
          <w:color w:val="000000"/>
          <w:sz w:val="23"/>
          <w:szCs w:val="23"/>
        </w:rPr>
        <w:tab/>
        <w:t>A quorum at a meeting of the panel consists of a number ascertained by dividing the total number of members by half, ignoring any fraction resulting from the division, and adding 1 (and no business may be transacted at a meeting of the panel unless a quorum is present).</w:t>
      </w:r>
    </w:p>
    <w:p w:rsidR="00C67386" w:rsidRPr="00C67386" w:rsidRDefault="00C67386" w:rsidP="00C67386">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C67386">
        <w:rPr>
          <w:rFonts w:eastAsia="Times New Roman"/>
          <w:color w:val="000000"/>
          <w:sz w:val="23"/>
          <w:szCs w:val="23"/>
        </w:rPr>
        <w:tab/>
        <w:t>(2)</w:t>
      </w:r>
      <w:r w:rsidRPr="00C67386">
        <w:rPr>
          <w:rFonts w:eastAsia="Times New Roman"/>
          <w:color w:val="000000"/>
          <w:sz w:val="23"/>
          <w:szCs w:val="23"/>
        </w:rPr>
        <w:tab/>
        <w:t>A decision carried by a majority of the votes cast by members at a meeting is a decision of the panel.</w:t>
      </w:r>
    </w:p>
    <w:p w:rsidR="00C67386" w:rsidRPr="00C67386" w:rsidRDefault="00C67386" w:rsidP="00C67386">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C67386">
        <w:rPr>
          <w:rFonts w:eastAsia="Times New Roman"/>
          <w:color w:val="000000"/>
          <w:sz w:val="23"/>
          <w:szCs w:val="23"/>
        </w:rPr>
        <w:tab/>
        <w:t>(3)</w:t>
      </w:r>
      <w:r w:rsidRPr="00C67386">
        <w:rPr>
          <w:rFonts w:eastAsia="Times New Roman"/>
          <w:color w:val="000000"/>
          <w:sz w:val="23"/>
          <w:szCs w:val="23"/>
        </w:rPr>
        <w:tab/>
        <w:t>Each member present at a meeting of the panel is entitled to 1 vote on any matter arising for decision and, if votes are equal, the member presiding at the meeting has a second or casting vote.</w:t>
      </w:r>
    </w:p>
    <w:p w:rsidR="00C67386" w:rsidRPr="00C67386" w:rsidRDefault="00C67386" w:rsidP="00C67386">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C67386">
        <w:rPr>
          <w:rFonts w:eastAsia="Times New Roman"/>
          <w:color w:val="000000"/>
          <w:sz w:val="23"/>
          <w:szCs w:val="23"/>
        </w:rPr>
        <w:tab/>
        <w:t>(4)</w:t>
      </w:r>
      <w:r w:rsidRPr="00C67386">
        <w:rPr>
          <w:rFonts w:eastAsia="Times New Roman"/>
          <w:color w:val="000000"/>
          <w:sz w:val="23"/>
          <w:szCs w:val="23"/>
        </w:rPr>
        <w:tab/>
        <w:t>A meeting between members constituting a quorum by telephone or audio-visual means is a valid meeting of the panel if—</w:t>
      </w:r>
    </w:p>
    <w:p w:rsidR="00C67386" w:rsidRPr="00C67386" w:rsidRDefault="00C67386" w:rsidP="00C67386">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C67386">
        <w:rPr>
          <w:rFonts w:eastAsia="Times New Roman"/>
          <w:color w:val="000000"/>
          <w:sz w:val="23"/>
          <w:szCs w:val="23"/>
        </w:rPr>
        <w:tab/>
        <w:t>(a)</w:t>
      </w:r>
      <w:r w:rsidRPr="00C67386">
        <w:rPr>
          <w:rFonts w:eastAsia="Times New Roman"/>
          <w:color w:val="000000"/>
          <w:sz w:val="23"/>
          <w:szCs w:val="23"/>
        </w:rPr>
        <w:tab/>
      </w:r>
      <w:proofErr w:type="gramStart"/>
      <w:r w:rsidRPr="00C67386">
        <w:rPr>
          <w:rFonts w:eastAsia="Times New Roman"/>
          <w:color w:val="000000"/>
          <w:sz w:val="23"/>
          <w:szCs w:val="23"/>
        </w:rPr>
        <w:t>a</w:t>
      </w:r>
      <w:proofErr w:type="gramEnd"/>
      <w:r w:rsidRPr="00C67386">
        <w:rPr>
          <w:rFonts w:eastAsia="Times New Roman"/>
          <w:color w:val="000000"/>
          <w:sz w:val="23"/>
          <w:szCs w:val="23"/>
        </w:rPr>
        <w:t xml:space="preserve"> notice of the meeting is given to all members of the panel in the manner determined by the panel for the purpose; and</w:t>
      </w:r>
    </w:p>
    <w:p w:rsidR="00C67386" w:rsidRPr="00C67386" w:rsidRDefault="00C67386" w:rsidP="00C67386">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C67386">
        <w:rPr>
          <w:rFonts w:eastAsia="Times New Roman"/>
          <w:color w:val="000000"/>
          <w:sz w:val="23"/>
          <w:szCs w:val="23"/>
        </w:rPr>
        <w:tab/>
        <w:t>(b)</w:t>
      </w:r>
      <w:r w:rsidRPr="00C67386">
        <w:rPr>
          <w:rFonts w:eastAsia="Times New Roman"/>
          <w:color w:val="000000"/>
          <w:sz w:val="23"/>
          <w:szCs w:val="23"/>
        </w:rPr>
        <w:tab/>
      </w:r>
      <w:proofErr w:type="gramStart"/>
      <w:r w:rsidRPr="00C67386">
        <w:rPr>
          <w:rFonts w:eastAsia="Times New Roman"/>
          <w:color w:val="000000"/>
          <w:sz w:val="23"/>
          <w:szCs w:val="23"/>
        </w:rPr>
        <w:t>the</w:t>
      </w:r>
      <w:proofErr w:type="gramEnd"/>
      <w:r w:rsidRPr="00C67386">
        <w:rPr>
          <w:rFonts w:eastAsia="Times New Roman"/>
          <w:color w:val="000000"/>
          <w:sz w:val="23"/>
          <w:szCs w:val="23"/>
        </w:rPr>
        <w:t xml:space="preserve"> system of communication allows a participating member to communicate with any other participating member during the meeting.</w:t>
      </w:r>
    </w:p>
    <w:p w:rsidR="00C67386" w:rsidRPr="00C67386" w:rsidRDefault="00C67386" w:rsidP="00C67386">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C67386">
        <w:rPr>
          <w:rFonts w:eastAsia="Times New Roman"/>
          <w:color w:val="000000"/>
          <w:sz w:val="23"/>
          <w:szCs w:val="23"/>
        </w:rPr>
        <w:tab/>
        <w:t>(5)</w:t>
      </w:r>
      <w:r w:rsidRPr="00C67386">
        <w:rPr>
          <w:rFonts w:eastAsia="Times New Roman"/>
          <w:color w:val="000000"/>
          <w:sz w:val="23"/>
          <w:szCs w:val="23"/>
        </w:rPr>
        <w:tab/>
        <w:t>A resolution of the panel—</w:t>
      </w:r>
    </w:p>
    <w:p w:rsidR="00C67386" w:rsidRPr="00C67386" w:rsidRDefault="00C67386" w:rsidP="00C67386">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C67386">
        <w:rPr>
          <w:rFonts w:eastAsia="Times New Roman"/>
          <w:color w:val="000000"/>
          <w:sz w:val="23"/>
          <w:szCs w:val="23"/>
        </w:rPr>
        <w:tab/>
        <w:t>(a)</w:t>
      </w:r>
      <w:r w:rsidRPr="00C67386">
        <w:rPr>
          <w:rFonts w:eastAsia="Times New Roman"/>
          <w:color w:val="000000"/>
          <w:sz w:val="23"/>
          <w:szCs w:val="23"/>
        </w:rPr>
        <w:tab/>
      </w:r>
      <w:proofErr w:type="gramStart"/>
      <w:r w:rsidRPr="00C67386">
        <w:rPr>
          <w:rFonts w:eastAsia="Times New Roman"/>
          <w:color w:val="000000"/>
          <w:sz w:val="23"/>
          <w:szCs w:val="23"/>
        </w:rPr>
        <w:t>of</w:t>
      </w:r>
      <w:proofErr w:type="gramEnd"/>
      <w:r w:rsidRPr="00C67386">
        <w:rPr>
          <w:rFonts w:eastAsia="Times New Roman"/>
          <w:color w:val="000000"/>
          <w:sz w:val="23"/>
          <w:szCs w:val="23"/>
        </w:rPr>
        <w:t xml:space="preserve"> which notice is given to members in accordance with procedures determined or agreed by members of the panel; and</w:t>
      </w:r>
    </w:p>
    <w:p w:rsidR="00C67386" w:rsidRPr="00C67386" w:rsidRDefault="00C67386" w:rsidP="00C67386">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r w:rsidRPr="00C67386">
        <w:rPr>
          <w:rFonts w:eastAsia="Times New Roman"/>
          <w:color w:val="000000"/>
          <w:sz w:val="23"/>
          <w:szCs w:val="23"/>
        </w:rPr>
        <w:tab/>
        <w:t>(b)</w:t>
      </w:r>
      <w:r w:rsidRPr="00C67386">
        <w:rPr>
          <w:rFonts w:eastAsia="Times New Roman"/>
          <w:color w:val="000000"/>
          <w:sz w:val="23"/>
          <w:szCs w:val="23"/>
        </w:rPr>
        <w:tab/>
      </w:r>
      <w:proofErr w:type="gramStart"/>
      <w:r w:rsidRPr="00C67386">
        <w:rPr>
          <w:rFonts w:eastAsia="Times New Roman"/>
          <w:color w:val="000000"/>
          <w:sz w:val="23"/>
          <w:szCs w:val="23"/>
        </w:rPr>
        <w:t>in</w:t>
      </w:r>
      <w:proofErr w:type="gramEnd"/>
      <w:r w:rsidRPr="00C67386">
        <w:rPr>
          <w:rFonts w:eastAsia="Times New Roman"/>
          <w:color w:val="000000"/>
          <w:sz w:val="23"/>
          <w:szCs w:val="23"/>
        </w:rPr>
        <w:t xml:space="preserve"> which at least the majority of members of the panel express their concurrence in writing or by electronic communication,</w:t>
      </w:r>
    </w:p>
    <w:p w:rsidR="00C67386" w:rsidRPr="00C67386" w:rsidRDefault="00C67386" w:rsidP="00C67386">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rPr>
      </w:pPr>
      <w:proofErr w:type="gramStart"/>
      <w:r w:rsidRPr="00C67386">
        <w:rPr>
          <w:rFonts w:eastAsia="Times New Roman"/>
          <w:color w:val="000000"/>
          <w:sz w:val="23"/>
          <w:szCs w:val="23"/>
        </w:rPr>
        <w:t>will</w:t>
      </w:r>
      <w:proofErr w:type="gramEnd"/>
      <w:r w:rsidRPr="00C67386">
        <w:rPr>
          <w:rFonts w:eastAsia="Times New Roman"/>
          <w:color w:val="000000"/>
          <w:sz w:val="23"/>
          <w:szCs w:val="23"/>
        </w:rPr>
        <w:t xml:space="preserve"> be taken to be a decision of the panel.</w:t>
      </w:r>
    </w:p>
    <w:p w:rsidR="00C67386" w:rsidRPr="00C67386" w:rsidRDefault="00C67386" w:rsidP="00C67386">
      <w:pPr>
        <w:spacing w:after="0" w:line="240" w:lineRule="auto"/>
        <w:jc w:val="left"/>
        <w:rPr>
          <w:rFonts w:eastAsia="Times New Roman"/>
          <w:color w:val="000000"/>
          <w:sz w:val="23"/>
          <w:szCs w:val="23"/>
        </w:rPr>
      </w:pPr>
      <w:r w:rsidRPr="00C67386">
        <w:rPr>
          <w:rFonts w:eastAsia="Times New Roman"/>
          <w:color w:val="000000"/>
          <w:sz w:val="23"/>
          <w:szCs w:val="23"/>
        </w:rPr>
        <w:br w:type="page"/>
      </w:r>
    </w:p>
    <w:p w:rsidR="00C67386" w:rsidRPr="00C67386" w:rsidRDefault="00C67386" w:rsidP="00C67386">
      <w:pPr>
        <w:keepLines/>
        <w:autoSpaceDE w:val="0"/>
        <w:autoSpaceDN w:val="0"/>
        <w:adjustRightInd w:val="0"/>
        <w:spacing w:after="0" w:line="20" w:lineRule="exact"/>
        <w:rPr>
          <w:rFonts w:eastAsia="Times New Roman"/>
          <w:color w:val="000000"/>
          <w:sz w:val="28"/>
          <w:szCs w:val="28"/>
        </w:rPr>
      </w:pPr>
    </w:p>
    <w:p w:rsidR="00C67386" w:rsidRPr="00C67386" w:rsidRDefault="00C67386" w:rsidP="00C67386">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C67386">
        <w:rPr>
          <w:rFonts w:eastAsia="Times New Roman"/>
          <w:color w:val="000000"/>
          <w:sz w:val="23"/>
          <w:szCs w:val="23"/>
        </w:rPr>
        <w:tab/>
        <w:t>(6)</w:t>
      </w:r>
      <w:r w:rsidRPr="00C67386">
        <w:rPr>
          <w:rFonts w:eastAsia="Times New Roman"/>
          <w:color w:val="000000"/>
          <w:sz w:val="23"/>
          <w:szCs w:val="23"/>
        </w:rPr>
        <w:tab/>
        <w:t>A person who is taken to be a member of the panel under section 85 of the Act is not to be counted or considered for the purposes of subclauses (2), (3) and (5)(b).</w:t>
      </w:r>
    </w:p>
    <w:p w:rsidR="00C67386" w:rsidRPr="00C67386" w:rsidRDefault="00C67386" w:rsidP="00C67386">
      <w:pPr>
        <w:keepNext/>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C67386">
        <w:rPr>
          <w:rFonts w:eastAsia="Times New Roman"/>
          <w:color w:val="000000"/>
          <w:sz w:val="23"/>
          <w:szCs w:val="23"/>
        </w:rPr>
        <w:tab/>
        <w:t>(7)</w:t>
      </w:r>
      <w:r w:rsidRPr="00C67386">
        <w:rPr>
          <w:rFonts w:eastAsia="Times New Roman"/>
          <w:color w:val="000000"/>
          <w:sz w:val="23"/>
          <w:szCs w:val="23"/>
        </w:rPr>
        <w:tab/>
        <w:t>Subject to this clause and any relevant provisions of regulations made under the Act, the procedures to be observed in relation to the conduct of the business of the panel will be determined by the panel.</w:t>
      </w:r>
    </w:p>
    <w:p w:rsidR="00C67386" w:rsidRPr="00C67386" w:rsidRDefault="00C67386" w:rsidP="00C67386">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C67386">
        <w:rPr>
          <w:rFonts w:eastAsia="Times New Roman"/>
          <w:b/>
          <w:bCs/>
          <w:color w:val="000000"/>
          <w:sz w:val="32"/>
          <w:szCs w:val="32"/>
          <w:lang w:eastAsia="en-AU"/>
        </w:rPr>
        <w:t>Part 4—</w:t>
      </w:r>
      <w:proofErr w:type="gramStart"/>
      <w:r w:rsidRPr="00C67386">
        <w:rPr>
          <w:rFonts w:eastAsia="Times New Roman"/>
          <w:b/>
          <w:bCs/>
          <w:color w:val="000000"/>
          <w:sz w:val="32"/>
          <w:szCs w:val="32"/>
          <w:lang w:eastAsia="en-AU"/>
        </w:rPr>
        <w:t>Sharing</w:t>
      </w:r>
      <w:proofErr w:type="gramEnd"/>
      <w:r w:rsidRPr="00C67386">
        <w:rPr>
          <w:rFonts w:eastAsia="Times New Roman"/>
          <w:b/>
          <w:bCs/>
          <w:color w:val="000000"/>
          <w:sz w:val="32"/>
          <w:szCs w:val="32"/>
          <w:lang w:eastAsia="en-AU"/>
        </w:rPr>
        <w:t xml:space="preserve"> of costs</w:t>
      </w:r>
    </w:p>
    <w:p w:rsidR="00C67386" w:rsidRPr="00C67386" w:rsidRDefault="00C67386" w:rsidP="00C6738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67386">
        <w:rPr>
          <w:rFonts w:eastAsia="Times New Roman"/>
          <w:b/>
          <w:bCs/>
          <w:color w:val="000000"/>
          <w:sz w:val="26"/>
          <w:szCs w:val="26"/>
          <w:lang w:eastAsia="en-AU"/>
        </w:rPr>
        <w:t>14—</w:t>
      </w:r>
      <w:proofErr w:type="gramStart"/>
      <w:r w:rsidRPr="00C67386">
        <w:rPr>
          <w:rFonts w:eastAsia="Times New Roman"/>
          <w:b/>
          <w:bCs/>
          <w:color w:val="000000"/>
          <w:sz w:val="26"/>
          <w:szCs w:val="26"/>
          <w:lang w:eastAsia="en-AU"/>
        </w:rPr>
        <w:t>Sharing</w:t>
      </w:r>
      <w:proofErr w:type="gramEnd"/>
      <w:r w:rsidRPr="00C67386">
        <w:rPr>
          <w:rFonts w:eastAsia="Times New Roman"/>
          <w:b/>
          <w:bCs/>
          <w:color w:val="000000"/>
          <w:sz w:val="26"/>
          <w:szCs w:val="26"/>
          <w:lang w:eastAsia="en-AU"/>
        </w:rPr>
        <w:t xml:space="preserve"> of costs</w:t>
      </w:r>
    </w:p>
    <w:p w:rsidR="00C67386" w:rsidRPr="00C67386" w:rsidRDefault="00C67386" w:rsidP="00C67386">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C67386">
        <w:rPr>
          <w:rFonts w:eastAsia="Times New Roman"/>
          <w:color w:val="000000"/>
          <w:sz w:val="23"/>
          <w:szCs w:val="23"/>
        </w:rPr>
        <w:tab/>
        <w:t>(1)</w:t>
      </w:r>
      <w:r w:rsidRPr="00C67386">
        <w:rPr>
          <w:rFonts w:eastAsia="Times New Roman"/>
          <w:color w:val="000000"/>
          <w:sz w:val="23"/>
          <w:szCs w:val="23"/>
        </w:rPr>
        <w:tab/>
        <w:t>This clause sets out a scheme for the purposes of section 84(1</w:t>
      </w:r>
      <w:proofErr w:type="gramStart"/>
      <w:r w:rsidRPr="00C67386">
        <w:rPr>
          <w:rFonts w:eastAsia="Times New Roman"/>
          <w:color w:val="000000"/>
          <w:sz w:val="23"/>
          <w:szCs w:val="23"/>
        </w:rPr>
        <w:t>)(</w:t>
      </w:r>
      <w:proofErr w:type="spellStart"/>
      <w:proofErr w:type="gramEnd"/>
      <w:r w:rsidRPr="00C67386">
        <w:rPr>
          <w:rFonts w:eastAsia="Times New Roman"/>
          <w:color w:val="000000"/>
          <w:sz w:val="23"/>
          <w:szCs w:val="23"/>
        </w:rPr>
        <w:t>i</w:t>
      </w:r>
      <w:proofErr w:type="spellEnd"/>
      <w:r w:rsidRPr="00C67386">
        <w:rPr>
          <w:rFonts w:eastAsia="Times New Roman"/>
          <w:color w:val="000000"/>
          <w:sz w:val="23"/>
          <w:szCs w:val="23"/>
        </w:rPr>
        <w:t>) of the Act.</w:t>
      </w:r>
    </w:p>
    <w:p w:rsidR="00C67386" w:rsidRPr="00C67386" w:rsidRDefault="00C67386" w:rsidP="00C67386">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C67386">
        <w:rPr>
          <w:rFonts w:eastAsia="Times New Roman"/>
          <w:color w:val="000000"/>
          <w:sz w:val="23"/>
          <w:szCs w:val="23"/>
        </w:rPr>
        <w:tab/>
        <w:t>(2)</w:t>
      </w:r>
      <w:r w:rsidRPr="00C67386">
        <w:rPr>
          <w:rFonts w:eastAsia="Times New Roman"/>
          <w:color w:val="000000"/>
          <w:sz w:val="23"/>
          <w:szCs w:val="23"/>
        </w:rPr>
        <w:tab/>
        <w:t>Except as otherwise agreed between the relevant councils, the costs associated with the Assessment Manager for the panel will be borne by the relevant councils in equal shares.</w:t>
      </w:r>
    </w:p>
    <w:p w:rsidR="00C67386" w:rsidRPr="00C67386" w:rsidRDefault="00C67386" w:rsidP="00C67386">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C67386">
        <w:rPr>
          <w:rFonts w:eastAsia="Times New Roman"/>
          <w:color w:val="000000"/>
          <w:sz w:val="23"/>
          <w:szCs w:val="23"/>
        </w:rPr>
        <w:tab/>
        <w:t>(3)</w:t>
      </w:r>
      <w:r w:rsidRPr="00C67386">
        <w:rPr>
          <w:rFonts w:eastAsia="Times New Roman"/>
          <w:color w:val="000000"/>
          <w:sz w:val="23"/>
          <w:szCs w:val="23"/>
        </w:rPr>
        <w:tab/>
        <w:t>In the event of a claim against a member of the panel in respect of the performance, exercise or discharge (or purported performance, exercise or discharge) of their functions, powers or duties under the Act as a member of the panel, the relevant council for the area where the particular development is to be undertaken will be liable for the cost of the claim.</w:t>
      </w:r>
    </w:p>
    <w:p w:rsidR="00C67386" w:rsidRPr="00C67386" w:rsidRDefault="00C67386" w:rsidP="00C67386">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C67386">
        <w:rPr>
          <w:rFonts w:eastAsia="Times New Roman"/>
          <w:color w:val="000000"/>
          <w:sz w:val="23"/>
          <w:szCs w:val="23"/>
        </w:rPr>
        <w:tab/>
        <w:t>(4)</w:t>
      </w:r>
      <w:r w:rsidRPr="00C67386">
        <w:rPr>
          <w:rFonts w:eastAsia="Times New Roman"/>
          <w:color w:val="000000"/>
          <w:sz w:val="23"/>
          <w:szCs w:val="23"/>
        </w:rPr>
        <w:tab/>
        <w:t>Except as otherwise agreed between the relevant councils, all other costs will be shared between the relevant councils in equal shares.</w:t>
      </w:r>
    </w:p>
    <w:p w:rsidR="00C67386" w:rsidRPr="00C67386" w:rsidRDefault="00C67386" w:rsidP="00C67386">
      <w:pPr>
        <w:keepLines/>
        <w:tabs>
          <w:tab w:val="center" w:pos="397"/>
          <w:tab w:val="left" w:pos="794"/>
        </w:tabs>
        <w:autoSpaceDE w:val="0"/>
        <w:autoSpaceDN w:val="0"/>
        <w:adjustRightInd w:val="0"/>
        <w:spacing w:before="120" w:after="0" w:line="240" w:lineRule="auto"/>
        <w:ind w:left="794" w:hanging="794"/>
        <w:rPr>
          <w:rFonts w:eastAsia="Times New Roman"/>
          <w:color w:val="000000"/>
          <w:sz w:val="23"/>
          <w:szCs w:val="23"/>
        </w:rPr>
      </w:pPr>
      <w:r w:rsidRPr="00C67386">
        <w:rPr>
          <w:rFonts w:eastAsia="Times New Roman"/>
          <w:color w:val="000000"/>
          <w:sz w:val="23"/>
          <w:szCs w:val="23"/>
        </w:rPr>
        <w:tab/>
        <w:t>(5)</w:t>
      </w:r>
      <w:r w:rsidRPr="00C67386">
        <w:rPr>
          <w:rFonts w:eastAsia="Times New Roman"/>
          <w:color w:val="000000"/>
          <w:sz w:val="23"/>
          <w:szCs w:val="23"/>
        </w:rPr>
        <w:tab/>
        <w:t>The relevant councils may enter into an agreement relating to the incurring of costs by a particular council on behalf of the other councils, and the provision of invoices for the recovery of costs.</w:t>
      </w:r>
    </w:p>
    <w:p w:rsidR="00C67386" w:rsidRPr="00C67386" w:rsidRDefault="00C67386" w:rsidP="00C67386">
      <w:pPr>
        <w:keepNext/>
        <w:keepLines/>
        <w:autoSpaceDE w:val="0"/>
        <w:autoSpaceDN w:val="0"/>
        <w:adjustRightInd w:val="0"/>
        <w:spacing w:before="120" w:after="0" w:line="240" w:lineRule="auto"/>
        <w:rPr>
          <w:rFonts w:eastAsia="Times New Roman"/>
          <w:b/>
          <w:bCs/>
          <w:color w:val="000000"/>
          <w:sz w:val="26"/>
          <w:szCs w:val="26"/>
        </w:rPr>
      </w:pPr>
      <w:r w:rsidRPr="00C67386">
        <w:rPr>
          <w:rFonts w:eastAsia="Times New Roman"/>
          <w:b/>
          <w:bCs/>
          <w:color w:val="000000"/>
          <w:sz w:val="26"/>
          <w:szCs w:val="26"/>
        </w:rPr>
        <w:t xml:space="preserve">Made by the Executive Director, Planning and Land Use Services, Department of Planning, Transport and Infrastructure </w:t>
      </w:r>
    </w:p>
    <w:p w:rsidR="00C67386" w:rsidRPr="00C67386" w:rsidRDefault="00C67386" w:rsidP="00C67386">
      <w:pPr>
        <w:keepNext/>
        <w:keepLines/>
        <w:autoSpaceDE w:val="0"/>
        <w:autoSpaceDN w:val="0"/>
        <w:adjustRightInd w:val="0"/>
        <w:spacing w:before="120" w:after="0" w:line="240" w:lineRule="auto"/>
        <w:rPr>
          <w:rFonts w:eastAsia="Times New Roman"/>
          <w:b/>
          <w:bCs/>
          <w:color w:val="000000"/>
          <w:sz w:val="26"/>
          <w:szCs w:val="26"/>
        </w:rPr>
      </w:pPr>
      <w:proofErr w:type="gramStart"/>
      <w:r w:rsidRPr="00C67386">
        <w:rPr>
          <w:rFonts w:eastAsia="Times New Roman"/>
          <w:b/>
          <w:bCs/>
          <w:color w:val="000000"/>
          <w:sz w:val="26"/>
          <w:szCs w:val="26"/>
        </w:rPr>
        <w:t>as</w:t>
      </w:r>
      <w:proofErr w:type="gramEnd"/>
      <w:r w:rsidRPr="00C67386">
        <w:rPr>
          <w:rFonts w:eastAsia="Times New Roman"/>
          <w:b/>
          <w:bCs/>
          <w:color w:val="000000"/>
          <w:sz w:val="26"/>
          <w:szCs w:val="26"/>
        </w:rPr>
        <w:t xml:space="preserve"> Delegate of the Minister for Planning</w:t>
      </w:r>
    </w:p>
    <w:p w:rsidR="00DD5CB7" w:rsidRDefault="00C67386" w:rsidP="00C67386">
      <w:pPr>
        <w:keepNext/>
        <w:keepLines/>
        <w:autoSpaceDE w:val="0"/>
        <w:autoSpaceDN w:val="0"/>
        <w:adjustRightInd w:val="0"/>
        <w:spacing w:after="0" w:line="240" w:lineRule="auto"/>
        <w:rPr>
          <w:rFonts w:eastAsia="Times New Roman"/>
          <w:color w:val="000000"/>
          <w:sz w:val="23"/>
          <w:szCs w:val="23"/>
        </w:rPr>
      </w:pPr>
      <w:proofErr w:type="gramStart"/>
      <w:r w:rsidRPr="00C67386">
        <w:rPr>
          <w:rFonts w:eastAsia="Times New Roman"/>
          <w:color w:val="000000"/>
          <w:sz w:val="23"/>
          <w:szCs w:val="23"/>
        </w:rPr>
        <w:t>on</w:t>
      </w:r>
      <w:proofErr w:type="gramEnd"/>
      <w:r w:rsidRPr="00C67386">
        <w:rPr>
          <w:rFonts w:eastAsia="Times New Roman"/>
          <w:color w:val="000000"/>
          <w:sz w:val="23"/>
          <w:szCs w:val="23"/>
        </w:rPr>
        <w:t xml:space="preserve"> 29 July 2020</w:t>
      </w:r>
    </w:p>
    <w:p w:rsidR="00C67386" w:rsidRDefault="00C67386" w:rsidP="00C67386">
      <w:pPr>
        <w:pBdr>
          <w:bottom w:val="single" w:sz="4" w:space="1" w:color="auto"/>
        </w:pBdr>
        <w:spacing w:after="0" w:line="52" w:lineRule="exact"/>
        <w:jc w:val="center"/>
        <w:rPr>
          <w:lang w:val="en-US"/>
        </w:rPr>
      </w:pPr>
    </w:p>
    <w:p w:rsidR="00C67386" w:rsidRDefault="00C67386" w:rsidP="00C67386">
      <w:pPr>
        <w:pBdr>
          <w:top w:val="single" w:sz="4" w:space="1" w:color="auto"/>
        </w:pBdr>
        <w:spacing w:before="34" w:after="0" w:line="14" w:lineRule="exact"/>
        <w:jc w:val="center"/>
        <w:rPr>
          <w:lang w:val="en-US"/>
        </w:rPr>
      </w:pPr>
    </w:p>
    <w:p w:rsidR="00C67386" w:rsidRDefault="00C67386" w:rsidP="0045472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256834" w:rsidRPr="00256834" w:rsidRDefault="00CA522D" w:rsidP="00CA522D">
      <w:pPr>
        <w:pStyle w:val="Heading2"/>
      </w:pPr>
      <w:bookmarkStart w:id="141" w:name="_Toc47001942"/>
      <w:r w:rsidRPr="00256834">
        <w:t xml:space="preserve">Roads (Opening </w:t>
      </w:r>
      <w:r>
        <w:t>a</w:t>
      </w:r>
      <w:r w:rsidRPr="00256834">
        <w:t>nd Closing) Act 1991</w:t>
      </w:r>
      <w:bookmarkEnd w:id="141"/>
    </w:p>
    <w:p w:rsidR="00256834" w:rsidRPr="00256834" w:rsidRDefault="00256834" w:rsidP="00256834">
      <w:pPr>
        <w:jc w:val="center"/>
        <w:rPr>
          <w:smallCaps/>
          <w:szCs w:val="17"/>
        </w:rPr>
      </w:pPr>
      <w:r w:rsidRPr="00256834">
        <w:rPr>
          <w:smallCaps/>
          <w:szCs w:val="17"/>
        </w:rPr>
        <w:t>Section 34</w:t>
      </w:r>
    </w:p>
    <w:p w:rsidR="00256834" w:rsidRPr="00256834" w:rsidRDefault="00256834" w:rsidP="00256834">
      <w:pPr>
        <w:spacing w:after="0"/>
        <w:jc w:val="center"/>
        <w:rPr>
          <w:i/>
          <w:szCs w:val="17"/>
        </w:rPr>
      </w:pPr>
      <w:r w:rsidRPr="00256834">
        <w:rPr>
          <w:i/>
          <w:szCs w:val="17"/>
        </w:rPr>
        <w:t>Order by the Minister to Open and Close Road</w:t>
      </w:r>
    </w:p>
    <w:p w:rsidR="00256834" w:rsidRPr="00256834" w:rsidRDefault="00256834" w:rsidP="00256834">
      <w:pPr>
        <w:jc w:val="center"/>
        <w:rPr>
          <w:i/>
          <w:szCs w:val="17"/>
        </w:rPr>
      </w:pPr>
      <w:r w:rsidRPr="00256834">
        <w:rPr>
          <w:i/>
          <w:szCs w:val="17"/>
        </w:rPr>
        <w:t>Frankton Road, Frankton</w:t>
      </w:r>
    </w:p>
    <w:p w:rsidR="00256834" w:rsidRPr="00256834" w:rsidRDefault="00256834" w:rsidP="00256834">
      <w:pPr>
        <w:rPr>
          <w:rFonts w:eastAsia="Times New Roman"/>
          <w:szCs w:val="17"/>
        </w:rPr>
      </w:pPr>
      <w:r w:rsidRPr="00256834">
        <w:rPr>
          <w:rFonts w:eastAsia="Times New Roman"/>
          <w:szCs w:val="17"/>
        </w:rPr>
        <w:t>BY an Order made on 28 July 2020 under Sections 6 and 34 of the Roads (Opening and Closing) Act 1991, the Minister for Transport, Infrastructure and Local Government ordered that:</w:t>
      </w:r>
    </w:p>
    <w:p w:rsidR="00256834" w:rsidRPr="00256834" w:rsidRDefault="00256834" w:rsidP="00256834">
      <w:pPr>
        <w:ind w:left="426" w:hanging="284"/>
        <w:rPr>
          <w:rFonts w:eastAsia="Times New Roman"/>
          <w:szCs w:val="17"/>
        </w:rPr>
      </w:pPr>
      <w:r w:rsidRPr="00256834">
        <w:rPr>
          <w:rFonts w:eastAsia="Times New Roman"/>
          <w:szCs w:val="17"/>
        </w:rPr>
        <w:t>1.</w:t>
      </w:r>
      <w:r w:rsidRPr="00256834">
        <w:rPr>
          <w:rFonts w:eastAsia="Times New Roman"/>
          <w:szCs w:val="17"/>
        </w:rPr>
        <w:tab/>
        <w:t xml:space="preserve">Portions of Sections 452 and 453, </w:t>
      </w:r>
      <w:proofErr w:type="spellStart"/>
      <w:r w:rsidRPr="00256834">
        <w:rPr>
          <w:rFonts w:eastAsia="Times New Roman"/>
          <w:szCs w:val="17"/>
        </w:rPr>
        <w:t>Hundred</w:t>
      </w:r>
      <w:proofErr w:type="spellEnd"/>
      <w:r w:rsidRPr="00256834">
        <w:rPr>
          <w:rFonts w:eastAsia="Times New Roman"/>
          <w:szCs w:val="17"/>
        </w:rPr>
        <w:t xml:space="preserve"> of Dutton, more particularly delineated as the areas numbered ‘1’ and ‘2’ in Preliminary Plan 19/0041 be opened as road.</w:t>
      </w:r>
    </w:p>
    <w:p w:rsidR="00256834" w:rsidRPr="00256834" w:rsidRDefault="00256834" w:rsidP="00256834">
      <w:pPr>
        <w:ind w:left="426" w:hanging="284"/>
        <w:rPr>
          <w:rFonts w:eastAsia="Times New Roman"/>
          <w:szCs w:val="17"/>
        </w:rPr>
      </w:pPr>
      <w:r w:rsidRPr="00256834">
        <w:rPr>
          <w:rFonts w:eastAsia="Times New Roman"/>
          <w:szCs w:val="17"/>
        </w:rPr>
        <w:t>2.</w:t>
      </w:r>
      <w:r w:rsidRPr="00256834">
        <w:rPr>
          <w:rFonts w:eastAsia="Times New Roman"/>
          <w:szCs w:val="17"/>
        </w:rPr>
        <w:tab/>
        <w:t xml:space="preserve">Portions of Frankton Road, Frankton, situated adjoining Sections 452 and 453, </w:t>
      </w:r>
      <w:proofErr w:type="spellStart"/>
      <w:r w:rsidRPr="00256834">
        <w:rPr>
          <w:rFonts w:eastAsia="Times New Roman"/>
          <w:szCs w:val="17"/>
        </w:rPr>
        <w:t>Hundred</w:t>
      </w:r>
      <w:proofErr w:type="spellEnd"/>
      <w:r w:rsidRPr="00256834">
        <w:rPr>
          <w:rFonts w:eastAsia="Times New Roman"/>
          <w:szCs w:val="17"/>
        </w:rPr>
        <w:t xml:space="preserve"> of Dutton, more particularly delineated as the areas lettered ‘A’, ‘B’ and ‘C’ in Preliminary Plan 19/0041 be closed.</w:t>
      </w:r>
    </w:p>
    <w:p w:rsidR="00256834" w:rsidRPr="00256834" w:rsidRDefault="00256834" w:rsidP="00256834">
      <w:pPr>
        <w:ind w:left="426" w:hanging="284"/>
        <w:rPr>
          <w:rFonts w:eastAsia="Times New Roman"/>
          <w:szCs w:val="17"/>
        </w:rPr>
      </w:pPr>
      <w:r w:rsidRPr="00256834">
        <w:rPr>
          <w:rFonts w:eastAsia="Times New Roman"/>
          <w:szCs w:val="17"/>
        </w:rPr>
        <w:t>3.</w:t>
      </w:r>
      <w:r w:rsidRPr="00256834">
        <w:rPr>
          <w:rFonts w:eastAsia="Times New Roman"/>
          <w:szCs w:val="17"/>
        </w:rPr>
        <w:tab/>
        <w:t xml:space="preserve">Vest in the Crown and merge the whole of the land subject to closure with Sections 452 and 453, </w:t>
      </w:r>
      <w:proofErr w:type="spellStart"/>
      <w:r w:rsidRPr="00256834">
        <w:rPr>
          <w:rFonts w:eastAsia="Times New Roman"/>
          <w:szCs w:val="17"/>
        </w:rPr>
        <w:t>Hundred</w:t>
      </w:r>
      <w:proofErr w:type="spellEnd"/>
      <w:r w:rsidRPr="00256834">
        <w:rPr>
          <w:rFonts w:eastAsia="Times New Roman"/>
          <w:szCs w:val="17"/>
        </w:rPr>
        <w:t xml:space="preserve"> of Dutton, which land is dedicated under the Crown Lands Act, 1929 as a reserve for Water Purposes.</w:t>
      </w:r>
    </w:p>
    <w:p w:rsidR="00256834" w:rsidRPr="00256834" w:rsidRDefault="00256834" w:rsidP="00256834">
      <w:pPr>
        <w:rPr>
          <w:rFonts w:eastAsia="Times New Roman"/>
          <w:szCs w:val="17"/>
        </w:rPr>
      </w:pPr>
      <w:r w:rsidRPr="00256834">
        <w:rPr>
          <w:rFonts w:eastAsia="Times New Roman"/>
          <w:szCs w:val="17"/>
        </w:rPr>
        <w:t>On 28 July 2020 that order was confirmed by the Minister for Transport, Infrastructure and Local Government conditionally upon the deposit by the Registrar-General of Deposited Plan 124258 being the authority for the new boundaries.</w:t>
      </w:r>
    </w:p>
    <w:p w:rsidR="00256834" w:rsidRPr="00256834" w:rsidRDefault="00256834" w:rsidP="00256834">
      <w:pPr>
        <w:rPr>
          <w:rFonts w:eastAsia="Times New Roman"/>
          <w:szCs w:val="17"/>
        </w:rPr>
      </w:pPr>
      <w:r w:rsidRPr="00256834">
        <w:rPr>
          <w:rFonts w:eastAsia="Times New Roman"/>
          <w:szCs w:val="17"/>
        </w:rPr>
        <w:t>Notice of the Order is hereby published in accordance with Section 34(7) of the said Act.</w:t>
      </w:r>
    </w:p>
    <w:p w:rsidR="00256834" w:rsidRPr="00256834" w:rsidRDefault="00256834" w:rsidP="00256834">
      <w:pPr>
        <w:spacing w:after="0"/>
        <w:rPr>
          <w:rFonts w:eastAsia="Times New Roman"/>
          <w:szCs w:val="17"/>
        </w:rPr>
      </w:pPr>
      <w:r w:rsidRPr="00256834">
        <w:rPr>
          <w:rFonts w:eastAsia="Times New Roman"/>
          <w:szCs w:val="17"/>
        </w:rPr>
        <w:t>Dated: 30 July 2020</w:t>
      </w:r>
    </w:p>
    <w:p w:rsidR="00256834" w:rsidRPr="00256834" w:rsidRDefault="00256834" w:rsidP="00256834">
      <w:pPr>
        <w:spacing w:after="0"/>
        <w:jc w:val="right"/>
        <w:rPr>
          <w:rFonts w:eastAsia="Times New Roman"/>
          <w:smallCaps/>
          <w:szCs w:val="20"/>
        </w:rPr>
      </w:pPr>
      <w:r w:rsidRPr="00256834">
        <w:rPr>
          <w:rFonts w:eastAsia="Times New Roman"/>
          <w:smallCaps/>
          <w:szCs w:val="20"/>
        </w:rPr>
        <w:t>M. P. Burdett</w:t>
      </w:r>
    </w:p>
    <w:p w:rsidR="00256834" w:rsidRPr="00256834" w:rsidRDefault="00256834" w:rsidP="00256834">
      <w:pPr>
        <w:spacing w:after="0"/>
        <w:jc w:val="right"/>
        <w:rPr>
          <w:rFonts w:eastAsia="Times New Roman"/>
          <w:szCs w:val="17"/>
        </w:rPr>
      </w:pPr>
      <w:r w:rsidRPr="00256834">
        <w:rPr>
          <w:rFonts w:eastAsia="Times New Roman"/>
          <w:szCs w:val="17"/>
        </w:rPr>
        <w:t>Surveyor-General</w:t>
      </w:r>
    </w:p>
    <w:p w:rsidR="00256834" w:rsidRDefault="00256834" w:rsidP="0045472D">
      <w:pPr>
        <w:spacing w:after="0" w:line="240" w:lineRule="auto"/>
        <w:jc w:val="left"/>
        <w:rPr>
          <w:rFonts w:eastAsia="Times New Roman"/>
          <w:szCs w:val="17"/>
        </w:rPr>
      </w:pPr>
      <w:r w:rsidRPr="00256834">
        <w:rPr>
          <w:rFonts w:eastAsia="Times New Roman"/>
          <w:szCs w:val="17"/>
        </w:rPr>
        <w:t>DPTI: 2019/14350/01</w:t>
      </w:r>
    </w:p>
    <w:p w:rsidR="0045472D" w:rsidRDefault="0045472D" w:rsidP="0045472D">
      <w:pPr>
        <w:pBdr>
          <w:bottom w:val="single" w:sz="4" w:space="1" w:color="auto"/>
        </w:pBdr>
        <w:spacing w:after="0" w:line="52" w:lineRule="exact"/>
        <w:jc w:val="center"/>
        <w:rPr>
          <w:lang w:val="en-US"/>
        </w:rPr>
      </w:pPr>
    </w:p>
    <w:p w:rsidR="0045472D" w:rsidRDefault="0045472D" w:rsidP="0045472D">
      <w:pPr>
        <w:pBdr>
          <w:top w:val="single" w:sz="4" w:space="1" w:color="auto"/>
        </w:pBdr>
        <w:spacing w:before="34" w:after="0" w:line="14" w:lineRule="exact"/>
        <w:jc w:val="center"/>
        <w:rPr>
          <w:lang w:val="en-US"/>
        </w:rPr>
      </w:pPr>
    </w:p>
    <w:p w:rsidR="0045472D" w:rsidRDefault="0045472D" w:rsidP="0045472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64624C" w:rsidRDefault="0064624C">
      <w:pPr>
        <w:spacing w:after="0" w:line="240" w:lineRule="auto"/>
        <w:jc w:val="left"/>
        <w:rPr>
          <w:caps/>
          <w:szCs w:val="17"/>
        </w:rPr>
      </w:pPr>
      <w:r>
        <w:rPr>
          <w:caps/>
          <w:szCs w:val="17"/>
        </w:rPr>
        <w:br w:type="page"/>
      </w:r>
    </w:p>
    <w:p w:rsidR="0064624C" w:rsidRPr="0064624C" w:rsidRDefault="00CA522D" w:rsidP="00CA522D">
      <w:pPr>
        <w:pStyle w:val="Heading2"/>
      </w:pPr>
      <w:bookmarkStart w:id="142" w:name="_Toc47001943"/>
      <w:r w:rsidRPr="0064624C">
        <w:lastRenderedPageBreak/>
        <w:t>Survey Act 1992</w:t>
      </w:r>
      <w:bookmarkEnd w:id="142"/>
    </w:p>
    <w:p w:rsidR="0064624C" w:rsidRPr="0064624C" w:rsidRDefault="0064624C" w:rsidP="0064624C">
      <w:pPr>
        <w:jc w:val="center"/>
        <w:rPr>
          <w:i/>
          <w:szCs w:val="17"/>
        </w:rPr>
      </w:pPr>
      <w:r w:rsidRPr="0064624C">
        <w:rPr>
          <w:i/>
          <w:szCs w:val="17"/>
        </w:rPr>
        <w:t>Fees and Levies Received by the Institution of Surveyors, Australia, South Australia Division Inc.</w:t>
      </w:r>
    </w:p>
    <w:p w:rsidR="0064624C" w:rsidRPr="0064624C" w:rsidRDefault="0064624C" w:rsidP="0064624C">
      <w:pPr>
        <w:rPr>
          <w:rFonts w:eastAsia="Times New Roman"/>
          <w:szCs w:val="17"/>
        </w:rPr>
      </w:pPr>
      <w:r w:rsidRPr="0064624C">
        <w:rPr>
          <w:rFonts w:eastAsia="Times New Roman"/>
          <w:szCs w:val="17"/>
        </w:rPr>
        <w:t>It is hereby notified that the below fees and charges to be levied by the Institution of Surveyors, Australia, South Australia Division Inc. for the 2020-21 financial year have been approved by Hon Stephan Knoll MP, Minister for Transport, Infrastructure and Local Government.</w:t>
      </w:r>
    </w:p>
    <w:p w:rsidR="0064624C" w:rsidRPr="0064624C" w:rsidRDefault="0064624C" w:rsidP="0064624C">
      <w:pPr>
        <w:rPr>
          <w:rFonts w:eastAsia="Times New Roman"/>
          <w:szCs w:val="17"/>
        </w:rPr>
      </w:pPr>
      <w:r w:rsidRPr="0064624C">
        <w:rPr>
          <w:rFonts w:eastAsia="Times New Roman"/>
          <w:szCs w:val="17"/>
        </w:rPr>
        <w:t>Inspection of Register $13.05</w:t>
      </w:r>
    </w:p>
    <w:p w:rsidR="0064624C" w:rsidRPr="0064624C" w:rsidRDefault="0064624C" w:rsidP="0064624C">
      <w:pPr>
        <w:rPr>
          <w:rFonts w:eastAsia="Times New Roman"/>
          <w:szCs w:val="17"/>
        </w:rPr>
      </w:pPr>
      <w:r w:rsidRPr="0064624C">
        <w:rPr>
          <w:rFonts w:eastAsia="Times New Roman"/>
          <w:szCs w:val="17"/>
        </w:rPr>
        <w:t>First Registration or Licence and Renewal of Registration or Licence $186.50</w:t>
      </w:r>
    </w:p>
    <w:p w:rsidR="0064624C" w:rsidRPr="0064624C" w:rsidRDefault="0064624C" w:rsidP="0064624C">
      <w:pPr>
        <w:rPr>
          <w:rFonts w:eastAsia="Times New Roman"/>
          <w:szCs w:val="17"/>
        </w:rPr>
      </w:pPr>
      <w:r w:rsidRPr="0064624C">
        <w:rPr>
          <w:rFonts w:eastAsia="Times New Roman"/>
          <w:szCs w:val="17"/>
        </w:rPr>
        <w:t>Late Renewal Charge and Issue of Duplicate Certificate of Registration or Licence $86.80</w:t>
      </w:r>
    </w:p>
    <w:p w:rsidR="0064624C" w:rsidRPr="0064624C" w:rsidRDefault="0064624C" w:rsidP="0064624C">
      <w:pPr>
        <w:rPr>
          <w:rFonts w:eastAsia="Times New Roman"/>
          <w:szCs w:val="17"/>
        </w:rPr>
      </w:pPr>
      <w:r w:rsidRPr="0064624C">
        <w:rPr>
          <w:rFonts w:eastAsia="Times New Roman"/>
          <w:szCs w:val="17"/>
        </w:rPr>
        <w:t>Plan Levy on lodgement of survey plans $109.10</w:t>
      </w:r>
    </w:p>
    <w:p w:rsidR="0064624C" w:rsidRPr="0064624C" w:rsidRDefault="0064624C" w:rsidP="0064624C">
      <w:pPr>
        <w:spacing w:after="0"/>
        <w:rPr>
          <w:rFonts w:eastAsia="Times New Roman"/>
          <w:szCs w:val="17"/>
        </w:rPr>
      </w:pPr>
      <w:r w:rsidRPr="0064624C">
        <w:rPr>
          <w:rFonts w:eastAsia="Times New Roman"/>
          <w:szCs w:val="17"/>
        </w:rPr>
        <w:t>Dated: 30 July 2020</w:t>
      </w:r>
    </w:p>
    <w:p w:rsidR="0064624C" w:rsidRPr="0064624C" w:rsidRDefault="0064624C" w:rsidP="0064624C">
      <w:pPr>
        <w:spacing w:after="0"/>
        <w:jc w:val="right"/>
        <w:rPr>
          <w:rFonts w:eastAsia="Times New Roman"/>
          <w:smallCaps/>
          <w:szCs w:val="20"/>
        </w:rPr>
      </w:pPr>
      <w:r w:rsidRPr="0064624C">
        <w:rPr>
          <w:rFonts w:eastAsia="Times New Roman"/>
          <w:smallCaps/>
          <w:szCs w:val="20"/>
        </w:rPr>
        <w:t>S. Medlow-Smith</w:t>
      </w:r>
    </w:p>
    <w:p w:rsidR="0064624C" w:rsidRPr="0064624C" w:rsidRDefault="0064624C" w:rsidP="0064624C">
      <w:pPr>
        <w:spacing w:after="0"/>
        <w:jc w:val="right"/>
        <w:rPr>
          <w:rFonts w:eastAsia="Times New Roman"/>
          <w:szCs w:val="17"/>
        </w:rPr>
      </w:pPr>
      <w:r w:rsidRPr="0064624C">
        <w:rPr>
          <w:rFonts w:eastAsia="Times New Roman"/>
          <w:szCs w:val="17"/>
        </w:rPr>
        <w:t>Registrar, ISASA</w:t>
      </w:r>
    </w:p>
    <w:p w:rsidR="0064624C" w:rsidRPr="0064624C" w:rsidRDefault="0064624C" w:rsidP="0064624C">
      <w:pPr>
        <w:pBdr>
          <w:top w:val="single" w:sz="4" w:space="1" w:color="auto"/>
        </w:pBdr>
        <w:spacing w:before="100" w:after="0" w:line="14" w:lineRule="exact"/>
        <w:jc w:val="center"/>
        <w:rPr>
          <w:rFonts w:eastAsia="Times New Roman"/>
          <w:szCs w:val="17"/>
        </w:rPr>
      </w:pPr>
    </w:p>
    <w:p w:rsidR="0064624C" w:rsidRPr="0064624C" w:rsidRDefault="0064624C" w:rsidP="0064624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32799B" w:rsidRPr="0032799B" w:rsidRDefault="0032799B" w:rsidP="0032799B">
      <w:pPr>
        <w:jc w:val="center"/>
        <w:rPr>
          <w:caps/>
          <w:szCs w:val="17"/>
        </w:rPr>
      </w:pPr>
      <w:r w:rsidRPr="0032799B">
        <w:rPr>
          <w:caps/>
          <w:szCs w:val="17"/>
        </w:rPr>
        <w:t>Survey Act 1992</w:t>
      </w:r>
    </w:p>
    <w:p w:rsidR="0032799B" w:rsidRPr="0032799B" w:rsidRDefault="0032799B" w:rsidP="00F25D13">
      <w:pPr>
        <w:pStyle w:val="GG-Title3"/>
      </w:pPr>
      <w:r w:rsidRPr="0032799B">
        <w:t>Register of Surveyors in South Australia</w:t>
      </w:r>
    </w:p>
    <w:p w:rsidR="0032799B" w:rsidRPr="0032799B" w:rsidRDefault="0032799B" w:rsidP="0032799B">
      <w:pPr>
        <w:rPr>
          <w:rFonts w:eastAsia="Times New Roman"/>
          <w:spacing w:val="-3"/>
          <w:szCs w:val="17"/>
        </w:rPr>
      </w:pPr>
      <w:r w:rsidRPr="0032799B">
        <w:rPr>
          <w:rFonts w:eastAsia="Times New Roman"/>
          <w:spacing w:val="-3"/>
          <w:szCs w:val="17"/>
        </w:rPr>
        <w:t>It is hereby notified for general information that the names of the undermentioned persons are duly registered or licensed under the above Act.</w:t>
      </w:r>
    </w:p>
    <w:p w:rsidR="0032799B" w:rsidRDefault="0032799B" w:rsidP="0032799B">
      <w:pPr>
        <w:jc w:val="center"/>
        <w:rPr>
          <w:smallCaps/>
          <w:szCs w:val="17"/>
        </w:rPr>
      </w:pPr>
      <w:r w:rsidRPr="0032799B">
        <w:rPr>
          <w:smallCaps/>
          <w:szCs w:val="17"/>
        </w:rPr>
        <w:t>List of Licensed Surveyors</w:t>
      </w:r>
    </w:p>
    <w:tbl>
      <w:tblPr>
        <w:tblStyle w:val="TableGrid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2340"/>
        <w:gridCol w:w="4095"/>
        <w:gridCol w:w="1461"/>
      </w:tblGrid>
      <w:tr w:rsidR="00B44001" w:rsidRPr="00B44001" w:rsidTr="00B44001">
        <w:trPr>
          <w:tblHeader/>
        </w:trPr>
        <w:tc>
          <w:tcPr>
            <w:tcW w:w="2030" w:type="pct"/>
            <w:gridSpan w:val="2"/>
            <w:tcBorders>
              <w:top w:val="single" w:sz="4" w:space="0" w:color="auto"/>
              <w:bottom w:val="single" w:sz="4" w:space="0" w:color="auto"/>
            </w:tcBorders>
            <w:vAlign w:val="center"/>
          </w:tcPr>
          <w:p w:rsidR="00B44001" w:rsidRPr="00B44001" w:rsidRDefault="00B44001" w:rsidP="00B44001">
            <w:pPr>
              <w:spacing w:before="40" w:after="40"/>
              <w:jc w:val="center"/>
              <w:rPr>
                <w:b/>
                <w:szCs w:val="17"/>
              </w:rPr>
            </w:pPr>
            <w:r w:rsidRPr="00B44001">
              <w:rPr>
                <w:b/>
                <w:szCs w:val="17"/>
              </w:rPr>
              <w:t>Licensed Surveyor’s Name</w:t>
            </w:r>
          </w:p>
        </w:tc>
        <w:tc>
          <w:tcPr>
            <w:tcW w:w="2189" w:type="pct"/>
            <w:tcBorders>
              <w:top w:val="single" w:sz="4" w:space="0" w:color="auto"/>
              <w:bottom w:val="single" w:sz="4" w:space="0" w:color="auto"/>
            </w:tcBorders>
            <w:vAlign w:val="center"/>
          </w:tcPr>
          <w:p w:rsidR="00B44001" w:rsidRPr="00B44001" w:rsidRDefault="00B44001" w:rsidP="00B44001">
            <w:pPr>
              <w:spacing w:before="40" w:after="40"/>
              <w:jc w:val="left"/>
              <w:rPr>
                <w:b/>
                <w:szCs w:val="17"/>
              </w:rPr>
            </w:pPr>
            <w:r w:rsidRPr="00B44001">
              <w:rPr>
                <w:b/>
                <w:szCs w:val="17"/>
              </w:rPr>
              <w:t>Licensed Surveyor’s Address</w:t>
            </w:r>
          </w:p>
        </w:tc>
        <w:tc>
          <w:tcPr>
            <w:tcW w:w="781" w:type="pct"/>
            <w:tcBorders>
              <w:top w:val="single" w:sz="4" w:space="0" w:color="auto"/>
              <w:bottom w:val="single" w:sz="4" w:space="0" w:color="auto"/>
            </w:tcBorders>
            <w:vAlign w:val="center"/>
          </w:tcPr>
          <w:p w:rsidR="00B44001" w:rsidRPr="00B44001" w:rsidRDefault="00B44001" w:rsidP="00B44001">
            <w:pPr>
              <w:spacing w:before="40" w:after="40"/>
              <w:jc w:val="center"/>
              <w:rPr>
                <w:b/>
                <w:szCs w:val="17"/>
              </w:rPr>
            </w:pPr>
            <w:r w:rsidRPr="00B44001">
              <w:rPr>
                <w:b/>
                <w:szCs w:val="17"/>
              </w:rPr>
              <w:t>Date of Licence</w:t>
            </w:r>
          </w:p>
        </w:tc>
      </w:tr>
      <w:tr w:rsidR="00B44001" w:rsidRPr="00B44001" w:rsidTr="00B44001">
        <w:trPr>
          <w:tblHeader/>
        </w:trPr>
        <w:tc>
          <w:tcPr>
            <w:tcW w:w="779" w:type="pct"/>
            <w:tcBorders>
              <w:top w:val="single" w:sz="4" w:space="0" w:color="auto"/>
            </w:tcBorders>
          </w:tcPr>
          <w:p w:rsidR="00B44001" w:rsidRPr="00B44001" w:rsidRDefault="00B44001" w:rsidP="00B44001">
            <w:pPr>
              <w:spacing w:before="20" w:after="20" w:line="40" w:lineRule="exact"/>
              <w:jc w:val="left"/>
              <w:rPr>
                <w:szCs w:val="17"/>
              </w:rPr>
            </w:pPr>
          </w:p>
        </w:tc>
        <w:tc>
          <w:tcPr>
            <w:tcW w:w="1251" w:type="pct"/>
            <w:tcBorders>
              <w:top w:val="single" w:sz="4" w:space="0" w:color="auto"/>
            </w:tcBorders>
          </w:tcPr>
          <w:p w:rsidR="00B44001" w:rsidRPr="00B44001" w:rsidRDefault="00B44001" w:rsidP="00B44001">
            <w:pPr>
              <w:spacing w:before="20" w:after="20" w:line="40" w:lineRule="exact"/>
              <w:jc w:val="left"/>
              <w:rPr>
                <w:szCs w:val="17"/>
              </w:rPr>
            </w:pPr>
          </w:p>
        </w:tc>
        <w:tc>
          <w:tcPr>
            <w:tcW w:w="2189" w:type="pct"/>
            <w:tcBorders>
              <w:top w:val="single" w:sz="4" w:space="0" w:color="auto"/>
            </w:tcBorders>
          </w:tcPr>
          <w:p w:rsidR="00B44001" w:rsidRPr="00B44001" w:rsidRDefault="00B44001" w:rsidP="00B44001">
            <w:pPr>
              <w:spacing w:before="20" w:after="20" w:line="40" w:lineRule="exact"/>
              <w:jc w:val="left"/>
              <w:rPr>
                <w:szCs w:val="17"/>
              </w:rPr>
            </w:pPr>
          </w:p>
        </w:tc>
        <w:tc>
          <w:tcPr>
            <w:tcW w:w="781" w:type="pct"/>
            <w:tcBorders>
              <w:top w:val="single" w:sz="4" w:space="0" w:color="auto"/>
            </w:tcBorders>
          </w:tcPr>
          <w:p w:rsidR="00B44001" w:rsidRPr="00B44001" w:rsidRDefault="00B44001" w:rsidP="00B44001">
            <w:pPr>
              <w:spacing w:before="20" w:after="20" w:line="40" w:lineRule="exact"/>
              <w:jc w:val="right"/>
              <w:rPr>
                <w:szCs w:val="17"/>
              </w:rPr>
            </w:pP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Abbott, Richard Poole</w:t>
            </w:r>
          </w:p>
        </w:tc>
        <w:tc>
          <w:tcPr>
            <w:tcW w:w="2189" w:type="pct"/>
          </w:tcPr>
          <w:p w:rsidR="00B44001" w:rsidRPr="00B44001" w:rsidRDefault="00B44001" w:rsidP="00B44001">
            <w:pPr>
              <w:spacing w:before="20" w:after="20"/>
              <w:jc w:val="left"/>
              <w:rPr>
                <w:szCs w:val="17"/>
              </w:rPr>
            </w:pPr>
            <w:r w:rsidRPr="00B44001">
              <w:rPr>
                <w:szCs w:val="17"/>
              </w:rPr>
              <w:t>366 Halifax Street, Adelaide SA 5000</w:t>
            </w:r>
          </w:p>
        </w:tc>
        <w:tc>
          <w:tcPr>
            <w:tcW w:w="781" w:type="pct"/>
          </w:tcPr>
          <w:p w:rsidR="00B44001" w:rsidRPr="00B44001" w:rsidRDefault="00B44001" w:rsidP="00B44001">
            <w:pPr>
              <w:spacing w:before="20" w:after="20"/>
              <w:jc w:val="right"/>
              <w:rPr>
                <w:szCs w:val="17"/>
              </w:rPr>
            </w:pPr>
            <w:r w:rsidRPr="00B44001">
              <w:rPr>
                <w:szCs w:val="17"/>
              </w:rPr>
              <w:t>30/03/1978</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proofErr w:type="spellStart"/>
            <w:r w:rsidRPr="00B44001">
              <w:rPr>
                <w:szCs w:val="17"/>
              </w:rPr>
              <w:t>Afnan</w:t>
            </w:r>
            <w:proofErr w:type="spellEnd"/>
            <w:r w:rsidRPr="00B44001">
              <w:rPr>
                <w:szCs w:val="17"/>
              </w:rPr>
              <w:t xml:space="preserve">, </w:t>
            </w:r>
            <w:proofErr w:type="spellStart"/>
            <w:r w:rsidRPr="00B44001">
              <w:rPr>
                <w:szCs w:val="17"/>
              </w:rPr>
              <w:t>Ruhi</w:t>
            </w:r>
            <w:proofErr w:type="spellEnd"/>
          </w:p>
        </w:tc>
        <w:tc>
          <w:tcPr>
            <w:tcW w:w="2189" w:type="pct"/>
          </w:tcPr>
          <w:p w:rsidR="00B44001" w:rsidRPr="00B44001" w:rsidRDefault="00B44001" w:rsidP="00B44001">
            <w:pPr>
              <w:spacing w:before="20" w:after="20"/>
              <w:jc w:val="left"/>
              <w:rPr>
                <w:szCs w:val="17"/>
              </w:rPr>
            </w:pPr>
            <w:r w:rsidRPr="00B44001">
              <w:rPr>
                <w:szCs w:val="17"/>
              </w:rPr>
              <w:t xml:space="preserve">19 Dunn Street, Bridgewater SA 5155 </w:t>
            </w:r>
          </w:p>
        </w:tc>
        <w:tc>
          <w:tcPr>
            <w:tcW w:w="781" w:type="pct"/>
          </w:tcPr>
          <w:p w:rsidR="00B44001" w:rsidRPr="00B44001" w:rsidRDefault="00B44001" w:rsidP="00B44001">
            <w:pPr>
              <w:spacing w:before="20" w:after="20"/>
              <w:jc w:val="right"/>
              <w:rPr>
                <w:szCs w:val="17"/>
              </w:rPr>
            </w:pPr>
            <w:r w:rsidRPr="00B44001">
              <w:rPr>
                <w:szCs w:val="17"/>
              </w:rPr>
              <w:t>9/04/1992</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Non-Practising</w:t>
            </w:r>
          </w:p>
        </w:tc>
        <w:tc>
          <w:tcPr>
            <w:tcW w:w="1251" w:type="pct"/>
          </w:tcPr>
          <w:p w:rsidR="00B44001" w:rsidRPr="00B44001" w:rsidRDefault="00B44001" w:rsidP="00B44001">
            <w:pPr>
              <w:spacing w:before="20" w:after="20"/>
              <w:jc w:val="left"/>
              <w:rPr>
                <w:szCs w:val="17"/>
              </w:rPr>
            </w:pPr>
            <w:r w:rsidRPr="00B44001">
              <w:rPr>
                <w:szCs w:val="17"/>
              </w:rPr>
              <w:t>Allen, Scott Lewis</w:t>
            </w:r>
          </w:p>
        </w:tc>
        <w:tc>
          <w:tcPr>
            <w:tcW w:w="2189" w:type="pct"/>
          </w:tcPr>
          <w:p w:rsidR="00B44001" w:rsidRPr="00B44001" w:rsidRDefault="00B44001" w:rsidP="00B44001">
            <w:pPr>
              <w:spacing w:before="20" w:after="20"/>
              <w:jc w:val="left"/>
              <w:rPr>
                <w:szCs w:val="17"/>
              </w:rPr>
            </w:pPr>
            <w:r w:rsidRPr="00B44001">
              <w:rPr>
                <w:szCs w:val="17"/>
              </w:rPr>
              <w:t>GPO Box 2471, Adelaide SA 5001</w:t>
            </w:r>
          </w:p>
        </w:tc>
        <w:tc>
          <w:tcPr>
            <w:tcW w:w="781" w:type="pct"/>
          </w:tcPr>
          <w:p w:rsidR="00B44001" w:rsidRPr="00B44001" w:rsidRDefault="00B44001" w:rsidP="00B44001">
            <w:pPr>
              <w:spacing w:before="20" w:after="20"/>
              <w:jc w:val="right"/>
              <w:rPr>
                <w:szCs w:val="17"/>
              </w:rPr>
            </w:pPr>
            <w:r w:rsidRPr="00B44001">
              <w:rPr>
                <w:szCs w:val="17"/>
              </w:rPr>
              <w:t>8/05/1986</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Anderson, Ralph Ian</w:t>
            </w:r>
          </w:p>
        </w:tc>
        <w:tc>
          <w:tcPr>
            <w:tcW w:w="2189" w:type="pct"/>
          </w:tcPr>
          <w:p w:rsidR="00B44001" w:rsidRPr="00B44001" w:rsidRDefault="00B44001" w:rsidP="00B44001">
            <w:pPr>
              <w:spacing w:before="20" w:after="20"/>
              <w:jc w:val="left"/>
              <w:rPr>
                <w:szCs w:val="17"/>
              </w:rPr>
            </w:pPr>
            <w:r w:rsidRPr="00B44001">
              <w:rPr>
                <w:szCs w:val="17"/>
              </w:rPr>
              <w:t>26 Evans Street, Renmark SA 5341</w:t>
            </w:r>
          </w:p>
        </w:tc>
        <w:tc>
          <w:tcPr>
            <w:tcW w:w="781" w:type="pct"/>
          </w:tcPr>
          <w:p w:rsidR="00B44001" w:rsidRPr="00B44001" w:rsidRDefault="00B44001" w:rsidP="00B44001">
            <w:pPr>
              <w:spacing w:before="20" w:after="20"/>
              <w:jc w:val="right"/>
              <w:rPr>
                <w:szCs w:val="17"/>
              </w:rPr>
            </w:pPr>
            <w:r w:rsidRPr="00B44001">
              <w:rPr>
                <w:szCs w:val="17"/>
              </w:rPr>
              <w:t>10/05/1990</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Andrew, Robert Lindsay</w:t>
            </w:r>
          </w:p>
        </w:tc>
        <w:tc>
          <w:tcPr>
            <w:tcW w:w="2189" w:type="pct"/>
          </w:tcPr>
          <w:p w:rsidR="00B44001" w:rsidRPr="00B44001" w:rsidRDefault="00B44001" w:rsidP="00B44001">
            <w:pPr>
              <w:spacing w:before="20" w:after="20"/>
              <w:jc w:val="left"/>
              <w:rPr>
                <w:szCs w:val="17"/>
              </w:rPr>
            </w:pPr>
            <w:r w:rsidRPr="00B44001">
              <w:rPr>
                <w:szCs w:val="17"/>
              </w:rPr>
              <w:t>29 Fowler Street, Seaview Downs SA 5049</w:t>
            </w:r>
          </w:p>
        </w:tc>
        <w:tc>
          <w:tcPr>
            <w:tcW w:w="781" w:type="pct"/>
          </w:tcPr>
          <w:p w:rsidR="00B44001" w:rsidRPr="00B44001" w:rsidRDefault="00B44001" w:rsidP="00B44001">
            <w:pPr>
              <w:spacing w:before="20" w:after="20"/>
              <w:jc w:val="right"/>
              <w:rPr>
                <w:szCs w:val="17"/>
              </w:rPr>
            </w:pPr>
            <w:r w:rsidRPr="00B44001">
              <w:rPr>
                <w:szCs w:val="17"/>
              </w:rPr>
              <w:t>23/10/1974</w:t>
            </w:r>
          </w:p>
        </w:tc>
      </w:tr>
      <w:tr w:rsidR="00B44001" w:rsidRPr="00B44001" w:rsidTr="00B44001">
        <w:tc>
          <w:tcPr>
            <w:tcW w:w="779" w:type="pct"/>
          </w:tcPr>
          <w:p w:rsidR="00B44001" w:rsidRPr="00B44001" w:rsidRDefault="00B44001" w:rsidP="00B44001">
            <w:pPr>
              <w:spacing w:before="20" w:after="20"/>
              <w:jc w:val="left"/>
              <w:rPr>
                <w:szCs w:val="17"/>
              </w:rPr>
            </w:pPr>
          </w:p>
        </w:tc>
        <w:tc>
          <w:tcPr>
            <w:tcW w:w="1251" w:type="pct"/>
          </w:tcPr>
          <w:p w:rsidR="00B44001" w:rsidRPr="00B44001" w:rsidRDefault="00B44001" w:rsidP="00B44001">
            <w:pPr>
              <w:spacing w:before="20" w:after="20"/>
              <w:jc w:val="left"/>
              <w:rPr>
                <w:szCs w:val="17"/>
              </w:rPr>
            </w:pPr>
            <w:r w:rsidRPr="00B44001">
              <w:rPr>
                <w:szCs w:val="17"/>
              </w:rPr>
              <w:t>Arnold, Timothy</w:t>
            </w:r>
          </w:p>
        </w:tc>
        <w:tc>
          <w:tcPr>
            <w:tcW w:w="2189" w:type="pct"/>
          </w:tcPr>
          <w:p w:rsidR="00B44001" w:rsidRPr="00B44001" w:rsidRDefault="00B44001" w:rsidP="00B44001">
            <w:pPr>
              <w:spacing w:before="20" w:after="20"/>
              <w:jc w:val="left"/>
              <w:rPr>
                <w:szCs w:val="17"/>
              </w:rPr>
            </w:pPr>
            <w:r w:rsidRPr="00B44001">
              <w:rPr>
                <w:szCs w:val="17"/>
              </w:rPr>
              <w:t>PO Box 27, Hove SA 5048</w:t>
            </w:r>
          </w:p>
        </w:tc>
        <w:tc>
          <w:tcPr>
            <w:tcW w:w="781" w:type="pct"/>
          </w:tcPr>
          <w:p w:rsidR="00B44001" w:rsidRPr="00B44001" w:rsidRDefault="00B44001" w:rsidP="00B44001">
            <w:pPr>
              <w:spacing w:before="20" w:after="20"/>
              <w:jc w:val="right"/>
              <w:rPr>
                <w:szCs w:val="17"/>
              </w:rPr>
            </w:pPr>
            <w:r w:rsidRPr="00B44001">
              <w:rPr>
                <w:szCs w:val="17"/>
              </w:rPr>
              <w:t>9/12/2010</w:t>
            </w:r>
          </w:p>
        </w:tc>
      </w:tr>
      <w:tr w:rsidR="00B44001" w:rsidRPr="00B44001" w:rsidTr="00B44001">
        <w:tc>
          <w:tcPr>
            <w:tcW w:w="779" w:type="pct"/>
          </w:tcPr>
          <w:p w:rsidR="00B44001" w:rsidRPr="00B44001" w:rsidRDefault="00B44001" w:rsidP="00B44001">
            <w:pPr>
              <w:spacing w:before="20" w:after="20"/>
              <w:jc w:val="left"/>
              <w:rPr>
                <w:szCs w:val="17"/>
              </w:rPr>
            </w:pPr>
          </w:p>
        </w:tc>
        <w:tc>
          <w:tcPr>
            <w:tcW w:w="1251" w:type="pct"/>
          </w:tcPr>
          <w:p w:rsidR="00B44001" w:rsidRPr="00B44001" w:rsidRDefault="00B44001" w:rsidP="00B44001">
            <w:pPr>
              <w:spacing w:before="20" w:after="20"/>
              <w:jc w:val="left"/>
              <w:rPr>
                <w:szCs w:val="17"/>
              </w:rPr>
            </w:pPr>
            <w:proofErr w:type="spellStart"/>
            <w:r w:rsidRPr="00B44001">
              <w:rPr>
                <w:szCs w:val="17"/>
              </w:rPr>
              <w:t>Aslanidis</w:t>
            </w:r>
            <w:proofErr w:type="spellEnd"/>
            <w:r w:rsidRPr="00B44001">
              <w:rPr>
                <w:szCs w:val="17"/>
              </w:rPr>
              <w:t>, Nicholas Peter</w:t>
            </w:r>
          </w:p>
        </w:tc>
        <w:tc>
          <w:tcPr>
            <w:tcW w:w="2189" w:type="pct"/>
          </w:tcPr>
          <w:p w:rsidR="00B44001" w:rsidRPr="00B44001" w:rsidRDefault="00B44001" w:rsidP="00B44001">
            <w:pPr>
              <w:spacing w:before="20" w:after="20"/>
              <w:jc w:val="left"/>
              <w:rPr>
                <w:szCs w:val="17"/>
              </w:rPr>
            </w:pPr>
            <w:r w:rsidRPr="00B44001">
              <w:rPr>
                <w:szCs w:val="17"/>
              </w:rPr>
              <w:t>9A The Parkway, Holden Hill SA 5088</w:t>
            </w:r>
          </w:p>
        </w:tc>
        <w:tc>
          <w:tcPr>
            <w:tcW w:w="781" w:type="pct"/>
          </w:tcPr>
          <w:p w:rsidR="00B44001" w:rsidRPr="00B44001" w:rsidRDefault="00B44001" w:rsidP="00B44001">
            <w:pPr>
              <w:spacing w:before="20" w:after="20"/>
              <w:jc w:val="right"/>
              <w:rPr>
                <w:szCs w:val="17"/>
              </w:rPr>
            </w:pPr>
            <w:r w:rsidRPr="00B44001">
              <w:rPr>
                <w:szCs w:val="17"/>
              </w:rPr>
              <w:t>20/09/2012</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Bacchus, Scott John</w:t>
            </w:r>
          </w:p>
        </w:tc>
        <w:tc>
          <w:tcPr>
            <w:tcW w:w="2189" w:type="pct"/>
          </w:tcPr>
          <w:p w:rsidR="00B44001" w:rsidRPr="00B44001" w:rsidRDefault="00B44001" w:rsidP="00B44001">
            <w:pPr>
              <w:spacing w:before="20" w:after="20"/>
              <w:jc w:val="left"/>
              <w:rPr>
                <w:szCs w:val="17"/>
              </w:rPr>
            </w:pPr>
            <w:r w:rsidRPr="00B44001">
              <w:rPr>
                <w:szCs w:val="17"/>
              </w:rPr>
              <w:t xml:space="preserve">PO Box 1345, </w:t>
            </w:r>
            <w:proofErr w:type="spellStart"/>
            <w:r w:rsidRPr="00B44001">
              <w:rPr>
                <w:szCs w:val="17"/>
              </w:rPr>
              <w:t>Dawesley</w:t>
            </w:r>
            <w:proofErr w:type="spellEnd"/>
            <w:r w:rsidRPr="00B44001">
              <w:rPr>
                <w:szCs w:val="17"/>
              </w:rPr>
              <w:t xml:space="preserve"> SA  5252</w:t>
            </w:r>
          </w:p>
        </w:tc>
        <w:tc>
          <w:tcPr>
            <w:tcW w:w="781" w:type="pct"/>
          </w:tcPr>
          <w:p w:rsidR="00B44001" w:rsidRPr="00B44001" w:rsidRDefault="00B44001" w:rsidP="00B44001">
            <w:pPr>
              <w:spacing w:before="20" w:after="20"/>
              <w:jc w:val="right"/>
              <w:rPr>
                <w:szCs w:val="17"/>
              </w:rPr>
            </w:pPr>
            <w:r w:rsidRPr="00B44001">
              <w:rPr>
                <w:szCs w:val="17"/>
              </w:rPr>
              <w:t>6/08/2003</w:t>
            </w:r>
          </w:p>
        </w:tc>
      </w:tr>
      <w:tr w:rsidR="00B44001" w:rsidRPr="00B44001" w:rsidTr="00B44001">
        <w:tc>
          <w:tcPr>
            <w:tcW w:w="779" w:type="pct"/>
          </w:tcPr>
          <w:p w:rsidR="00B44001" w:rsidRPr="00B44001" w:rsidRDefault="00B44001" w:rsidP="00B44001">
            <w:pPr>
              <w:spacing w:before="20" w:after="20"/>
              <w:jc w:val="left"/>
              <w:rPr>
                <w:szCs w:val="17"/>
              </w:rPr>
            </w:pPr>
          </w:p>
        </w:tc>
        <w:tc>
          <w:tcPr>
            <w:tcW w:w="1251" w:type="pct"/>
          </w:tcPr>
          <w:p w:rsidR="00B44001" w:rsidRPr="00B44001" w:rsidRDefault="00B44001" w:rsidP="00B44001">
            <w:pPr>
              <w:spacing w:before="20" w:after="20"/>
              <w:jc w:val="left"/>
              <w:rPr>
                <w:szCs w:val="17"/>
              </w:rPr>
            </w:pPr>
            <w:r w:rsidRPr="00B44001">
              <w:rPr>
                <w:szCs w:val="17"/>
              </w:rPr>
              <w:t>Baker, Trevor John</w:t>
            </w:r>
          </w:p>
        </w:tc>
        <w:tc>
          <w:tcPr>
            <w:tcW w:w="2189" w:type="pct"/>
          </w:tcPr>
          <w:p w:rsidR="00B44001" w:rsidRPr="00B44001" w:rsidRDefault="00B44001" w:rsidP="00B44001">
            <w:pPr>
              <w:spacing w:before="20" w:after="20"/>
              <w:jc w:val="left"/>
              <w:rPr>
                <w:szCs w:val="17"/>
              </w:rPr>
            </w:pPr>
            <w:r w:rsidRPr="00B44001">
              <w:rPr>
                <w:szCs w:val="17"/>
              </w:rPr>
              <w:t>PO Box 708 Stirling SA 5152</w:t>
            </w:r>
          </w:p>
        </w:tc>
        <w:tc>
          <w:tcPr>
            <w:tcW w:w="781" w:type="pct"/>
          </w:tcPr>
          <w:p w:rsidR="00B44001" w:rsidRPr="00B44001" w:rsidRDefault="00B44001" w:rsidP="00B44001">
            <w:pPr>
              <w:spacing w:before="20" w:after="20"/>
              <w:jc w:val="right"/>
              <w:rPr>
                <w:szCs w:val="17"/>
              </w:rPr>
            </w:pPr>
            <w:r w:rsidRPr="00B44001">
              <w:rPr>
                <w:szCs w:val="17"/>
              </w:rPr>
              <w:t>18/05/2017</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 xml:space="preserve">Barnes, </w:t>
            </w:r>
            <w:proofErr w:type="spellStart"/>
            <w:r w:rsidRPr="00B44001">
              <w:rPr>
                <w:szCs w:val="17"/>
              </w:rPr>
              <w:t>Lyall</w:t>
            </w:r>
            <w:proofErr w:type="spellEnd"/>
            <w:r w:rsidRPr="00B44001">
              <w:rPr>
                <w:szCs w:val="17"/>
              </w:rPr>
              <w:t xml:space="preserve"> Bruce</w:t>
            </w:r>
          </w:p>
        </w:tc>
        <w:tc>
          <w:tcPr>
            <w:tcW w:w="2189" w:type="pct"/>
          </w:tcPr>
          <w:p w:rsidR="00B44001" w:rsidRPr="00B44001" w:rsidRDefault="00B44001" w:rsidP="00B44001">
            <w:pPr>
              <w:spacing w:before="20" w:after="20"/>
              <w:jc w:val="left"/>
              <w:rPr>
                <w:szCs w:val="17"/>
              </w:rPr>
            </w:pPr>
            <w:r w:rsidRPr="00B44001">
              <w:rPr>
                <w:szCs w:val="17"/>
              </w:rPr>
              <w:t>7 Boronia Court, Paradise SA 5075</w:t>
            </w:r>
          </w:p>
        </w:tc>
        <w:tc>
          <w:tcPr>
            <w:tcW w:w="781" w:type="pct"/>
          </w:tcPr>
          <w:p w:rsidR="00B44001" w:rsidRPr="00B44001" w:rsidRDefault="00B44001" w:rsidP="00B44001">
            <w:pPr>
              <w:spacing w:before="20" w:after="20"/>
              <w:jc w:val="right"/>
              <w:rPr>
                <w:szCs w:val="17"/>
              </w:rPr>
            </w:pPr>
            <w:r w:rsidRPr="00B44001">
              <w:rPr>
                <w:szCs w:val="17"/>
              </w:rPr>
              <w:t>14/04/1994</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Barwick, Craig</w:t>
            </w:r>
          </w:p>
        </w:tc>
        <w:tc>
          <w:tcPr>
            <w:tcW w:w="2189" w:type="pct"/>
          </w:tcPr>
          <w:p w:rsidR="00B44001" w:rsidRPr="00B44001" w:rsidRDefault="00B44001" w:rsidP="00B44001">
            <w:pPr>
              <w:spacing w:before="20" w:after="20"/>
              <w:jc w:val="left"/>
              <w:rPr>
                <w:szCs w:val="17"/>
              </w:rPr>
            </w:pPr>
            <w:r w:rsidRPr="00B44001">
              <w:rPr>
                <w:szCs w:val="17"/>
              </w:rPr>
              <w:t>PO Box 1000, Kent Town SA 5071</w:t>
            </w:r>
          </w:p>
        </w:tc>
        <w:tc>
          <w:tcPr>
            <w:tcW w:w="781" w:type="pct"/>
          </w:tcPr>
          <w:p w:rsidR="00B44001" w:rsidRPr="00B44001" w:rsidRDefault="00B44001" w:rsidP="00B44001">
            <w:pPr>
              <w:spacing w:before="20" w:after="20"/>
              <w:jc w:val="right"/>
              <w:rPr>
                <w:szCs w:val="17"/>
              </w:rPr>
            </w:pPr>
            <w:r w:rsidRPr="00B44001">
              <w:rPr>
                <w:szCs w:val="17"/>
              </w:rPr>
              <w:t>15/11/2001</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Bennett, Mark Nicholas</w:t>
            </w:r>
          </w:p>
        </w:tc>
        <w:tc>
          <w:tcPr>
            <w:tcW w:w="2189" w:type="pct"/>
          </w:tcPr>
          <w:p w:rsidR="00B44001" w:rsidRPr="00B44001" w:rsidRDefault="00B44001" w:rsidP="00B44001">
            <w:pPr>
              <w:spacing w:before="20" w:after="20"/>
              <w:jc w:val="left"/>
              <w:rPr>
                <w:szCs w:val="17"/>
              </w:rPr>
            </w:pPr>
            <w:r w:rsidRPr="00B44001">
              <w:rPr>
                <w:szCs w:val="17"/>
              </w:rPr>
              <w:t>15 Military Road, Tennyson SA 5022</w:t>
            </w:r>
          </w:p>
        </w:tc>
        <w:tc>
          <w:tcPr>
            <w:tcW w:w="781" w:type="pct"/>
          </w:tcPr>
          <w:p w:rsidR="00B44001" w:rsidRPr="00B44001" w:rsidRDefault="00B44001" w:rsidP="00B44001">
            <w:pPr>
              <w:spacing w:before="20" w:after="20"/>
              <w:jc w:val="right"/>
              <w:rPr>
                <w:szCs w:val="17"/>
              </w:rPr>
            </w:pPr>
            <w:r w:rsidRPr="00B44001">
              <w:rPr>
                <w:szCs w:val="17"/>
              </w:rPr>
              <w:t>18/11/2004</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Bested, Antony John</w:t>
            </w:r>
          </w:p>
        </w:tc>
        <w:tc>
          <w:tcPr>
            <w:tcW w:w="2189" w:type="pct"/>
          </w:tcPr>
          <w:p w:rsidR="00B44001" w:rsidRPr="00B44001" w:rsidRDefault="00B44001" w:rsidP="00B44001">
            <w:pPr>
              <w:spacing w:before="20" w:after="20"/>
              <w:jc w:val="left"/>
              <w:rPr>
                <w:szCs w:val="17"/>
              </w:rPr>
            </w:pPr>
            <w:r w:rsidRPr="00B44001">
              <w:rPr>
                <w:szCs w:val="17"/>
              </w:rPr>
              <w:t>362 Magill Road, Kensington Park SA 5068</w:t>
            </w:r>
          </w:p>
        </w:tc>
        <w:tc>
          <w:tcPr>
            <w:tcW w:w="781" w:type="pct"/>
          </w:tcPr>
          <w:p w:rsidR="00B44001" w:rsidRPr="00B44001" w:rsidRDefault="00B44001" w:rsidP="00B44001">
            <w:pPr>
              <w:spacing w:before="20" w:after="20"/>
              <w:jc w:val="right"/>
              <w:rPr>
                <w:szCs w:val="17"/>
              </w:rPr>
            </w:pPr>
            <w:r w:rsidRPr="00B44001">
              <w:rPr>
                <w:szCs w:val="17"/>
              </w:rPr>
              <w:t>1/01/1992</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Bevan, Matthew John</w:t>
            </w:r>
          </w:p>
        </w:tc>
        <w:tc>
          <w:tcPr>
            <w:tcW w:w="2189" w:type="pct"/>
          </w:tcPr>
          <w:p w:rsidR="00B44001" w:rsidRPr="00B44001" w:rsidRDefault="00B44001" w:rsidP="00B44001">
            <w:pPr>
              <w:spacing w:before="20" w:after="20"/>
              <w:jc w:val="left"/>
              <w:rPr>
                <w:szCs w:val="17"/>
              </w:rPr>
            </w:pPr>
            <w:r w:rsidRPr="00B44001">
              <w:rPr>
                <w:szCs w:val="17"/>
              </w:rPr>
              <w:t xml:space="preserve">PO Box 80, </w:t>
            </w:r>
            <w:proofErr w:type="spellStart"/>
            <w:r w:rsidRPr="00B44001">
              <w:rPr>
                <w:szCs w:val="17"/>
              </w:rPr>
              <w:t>Oaklands</w:t>
            </w:r>
            <w:proofErr w:type="spellEnd"/>
            <w:r w:rsidRPr="00B44001">
              <w:rPr>
                <w:szCs w:val="17"/>
              </w:rPr>
              <w:t xml:space="preserve"> Park SA 5046</w:t>
            </w:r>
          </w:p>
        </w:tc>
        <w:tc>
          <w:tcPr>
            <w:tcW w:w="781" w:type="pct"/>
          </w:tcPr>
          <w:p w:rsidR="00B44001" w:rsidRPr="00B44001" w:rsidRDefault="00B44001" w:rsidP="00B44001">
            <w:pPr>
              <w:spacing w:before="20" w:after="20"/>
              <w:jc w:val="right"/>
              <w:rPr>
                <w:szCs w:val="17"/>
              </w:rPr>
            </w:pPr>
            <w:r w:rsidRPr="00B44001">
              <w:rPr>
                <w:szCs w:val="17"/>
              </w:rPr>
              <w:t>21/02/2013</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proofErr w:type="spellStart"/>
            <w:r w:rsidRPr="00B44001">
              <w:rPr>
                <w:szCs w:val="17"/>
              </w:rPr>
              <w:t>Bleeze</w:t>
            </w:r>
            <w:proofErr w:type="spellEnd"/>
            <w:r w:rsidRPr="00B44001">
              <w:rPr>
                <w:szCs w:val="17"/>
              </w:rPr>
              <w:t>, Denis Robert</w:t>
            </w:r>
          </w:p>
        </w:tc>
        <w:tc>
          <w:tcPr>
            <w:tcW w:w="2189" w:type="pct"/>
          </w:tcPr>
          <w:p w:rsidR="00B44001" w:rsidRPr="00B44001" w:rsidRDefault="00B44001" w:rsidP="00B44001">
            <w:pPr>
              <w:spacing w:before="20" w:after="20"/>
              <w:jc w:val="left"/>
              <w:rPr>
                <w:szCs w:val="17"/>
              </w:rPr>
            </w:pPr>
            <w:r w:rsidRPr="00B44001">
              <w:rPr>
                <w:szCs w:val="17"/>
              </w:rPr>
              <w:t>130 Range Road South, Houghton SA 5131</w:t>
            </w:r>
          </w:p>
        </w:tc>
        <w:tc>
          <w:tcPr>
            <w:tcW w:w="781" w:type="pct"/>
          </w:tcPr>
          <w:p w:rsidR="00B44001" w:rsidRPr="00B44001" w:rsidRDefault="00B44001" w:rsidP="00B44001">
            <w:pPr>
              <w:spacing w:before="20" w:after="20"/>
              <w:jc w:val="right"/>
              <w:rPr>
                <w:szCs w:val="17"/>
              </w:rPr>
            </w:pPr>
            <w:r w:rsidRPr="00B44001">
              <w:rPr>
                <w:szCs w:val="17"/>
              </w:rPr>
              <w:t>30/08/1981</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 xml:space="preserve">Blok, Timothy </w:t>
            </w:r>
          </w:p>
        </w:tc>
        <w:tc>
          <w:tcPr>
            <w:tcW w:w="2189" w:type="pct"/>
          </w:tcPr>
          <w:p w:rsidR="00B44001" w:rsidRPr="00B44001" w:rsidRDefault="00B44001" w:rsidP="00B44001">
            <w:pPr>
              <w:spacing w:before="20" w:after="20"/>
              <w:jc w:val="left"/>
              <w:rPr>
                <w:szCs w:val="17"/>
              </w:rPr>
            </w:pPr>
            <w:r w:rsidRPr="00B44001">
              <w:rPr>
                <w:szCs w:val="17"/>
              </w:rPr>
              <w:t>5 Seventh Avenue, Hove SA 5048</w:t>
            </w:r>
          </w:p>
        </w:tc>
        <w:tc>
          <w:tcPr>
            <w:tcW w:w="781" w:type="pct"/>
          </w:tcPr>
          <w:p w:rsidR="00B44001" w:rsidRPr="00B44001" w:rsidRDefault="00B44001" w:rsidP="00B44001">
            <w:pPr>
              <w:spacing w:before="20" w:after="20"/>
              <w:jc w:val="right"/>
              <w:rPr>
                <w:szCs w:val="17"/>
              </w:rPr>
            </w:pPr>
            <w:r w:rsidRPr="00B44001">
              <w:rPr>
                <w:szCs w:val="17"/>
              </w:rPr>
              <w:t>13/09/1990</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Blundell, Marc John Pole</w:t>
            </w:r>
          </w:p>
        </w:tc>
        <w:tc>
          <w:tcPr>
            <w:tcW w:w="2189" w:type="pct"/>
          </w:tcPr>
          <w:p w:rsidR="00B44001" w:rsidRPr="00B44001" w:rsidRDefault="00B44001" w:rsidP="00B44001">
            <w:pPr>
              <w:spacing w:before="20" w:after="20"/>
              <w:jc w:val="left"/>
              <w:rPr>
                <w:szCs w:val="17"/>
              </w:rPr>
            </w:pPr>
            <w:r w:rsidRPr="00B44001">
              <w:rPr>
                <w:szCs w:val="17"/>
              </w:rPr>
              <w:t>PO Box 1354, Adelaide SA 5001</w:t>
            </w:r>
          </w:p>
        </w:tc>
        <w:tc>
          <w:tcPr>
            <w:tcW w:w="781" w:type="pct"/>
          </w:tcPr>
          <w:p w:rsidR="00B44001" w:rsidRPr="00B44001" w:rsidRDefault="00B44001" w:rsidP="00B44001">
            <w:pPr>
              <w:spacing w:before="20" w:after="20"/>
              <w:jc w:val="right"/>
              <w:rPr>
                <w:szCs w:val="17"/>
              </w:rPr>
            </w:pPr>
            <w:r w:rsidRPr="00B44001">
              <w:rPr>
                <w:szCs w:val="17"/>
              </w:rPr>
              <w:t>17/07/2003</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Brinkley, Peter James</w:t>
            </w:r>
          </w:p>
        </w:tc>
        <w:tc>
          <w:tcPr>
            <w:tcW w:w="2189" w:type="pct"/>
          </w:tcPr>
          <w:p w:rsidR="00B44001" w:rsidRPr="00B44001" w:rsidRDefault="00B44001" w:rsidP="00B44001">
            <w:pPr>
              <w:spacing w:before="20" w:after="20"/>
              <w:jc w:val="left"/>
              <w:rPr>
                <w:szCs w:val="17"/>
              </w:rPr>
            </w:pPr>
            <w:r w:rsidRPr="00B44001">
              <w:rPr>
                <w:szCs w:val="17"/>
              </w:rPr>
              <w:t>PO Box 1354, Adelaide SA 5001</w:t>
            </w:r>
          </w:p>
        </w:tc>
        <w:tc>
          <w:tcPr>
            <w:tcW w:w="781" w:type="pct"/>
          </w:tcPr>
          <w:p w:rsidR="00B44001" w:rsidRPr="00B44001" w:rsidRDefault="00B44001" w:rsidP="00B44001">
            <w:pPr>
              <w:spacing w:before="20" w:after="20"/>
              <w:jc w:val="right"/>
              <w:rPr>
                <w:szCs w:val="17"/>
              </w:rPr>
            </w:pPr>
            <w:r w:rsidRPr="00B44001">
              <w:rPr>
                <w:szCs w:val="17"/>
              </w:rPr>
              <w:t>19/08/2010</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proofErr w:type="spellStart"/>
            <w:r w:rsidRPr="00B44001">
              <w:rPr>
                <w:szCs w:val="17"/>
              </w:rPr>
              <w:t>Brogden</w:t>
            </w:r>
            <w:proofErr w:type="spellEnd"/>
            <w:r w:rsidRPr="00B44001">
              <w:rPr>
                <w:szCs w:val="17"/>
              </w:rPr>
              <w:t>, Damian John</w:t>
            </w:r>
          </w:p>
        </w:tc>
        <w:tc>
          <w:tcPr>
            <w:tcW w:w="2189" w:type="pct"/>
          </w:tcPr>
          <w:p w:rsidR="00B44001" w:rsidRPr="00B44001" w:rsidRDefault="00B44001" w:rsidP="00B44001">
            <w:pPr>
              <w:spacing w:before="20" w:after="20"/>
              <w:jc w:val="left"/>
              <w:rPr>
                <w:szCs w:val="17"/>
              </w:rPr>
            </w:pPr>
            <w:r w:rsidRPr="00B44001">
              <w:rPr>
                <w:szCs w:val="17"/>
              </w:rPr>
              <w:t>176 Prospect Road, Prospect SA 5082</w:t>
            </w:r>
          </w:p>
        </w:tc>
        <w:tc>
          <w:tcPr>
            <w:tcW w:w="781" w:type="pct"/>
          </w:tcPr>
          <w:p w:rsidR="00B44001" w:rsidRPr="00B44001" w:rsidRDefault="00B44001" w:rsidP="00B44001">
            <w:pPr>
              <w:spacing w:before="20" w:after="20"/>
              <w:jc w:val="right"/>
              <w:rPr>
                <w:szCs w:val="17"/>
              </w:rPr>
            </w:pPr>
            <w:r w:rsidRPr="00B44001">
              <w:rPr>
                <w:szCs w:val="17"/>
              </w:rPr>
              <w:t>13/07/1989</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Burdett, Michael Paul</w:t>
            </w:r>
          </w:p>
        </w:tc>
        <w:tc>
          <w:tcPr>
            <w:tcW w:w="2189" w:type="pct"/>
          </w:tcPr>
          <w:p w:rsidR="00B44001" w:rsidRPr="00B44001" w:rsidRDefault="00B44001" w:rsidP="00B44001">
            <w:pPr>
              <w:spacing w:before="20" w:after="20"/>
              <w:jc w:val="left"/>
              <w:rPr>
                <w:szCs w:val="17"/>
              </w:rPr>
            </w:pPr>
            <w:r w:rsidRPr="00B44001">
              <w:rPr>
                <w:szCs w:val="17"/>
              </w:rPr>
              <w:t>PO Box 1354, Adelaide SA 5001</w:t>
            </w:r>
          </w:p>
        </w:tc>
        <w:tc>
          <w:tcPr>
            <w:tcW w:w="781" w:type="pct"/>
          </w:tcPr>
          <w:p w:rsidR="00B44001" w:rsidRPr="00B44001" w:rsidRDefault="00B44001" w:rsidP="00B44001">
            <w:pPr>
              <w:spacing w:before="20" w:after="20"/>
              <w:jc w:val="right"/>
              <w:rPr>
                <w:szCs w:val="17"/>
              </w:rPr>
            </w:pPr>
            <w:r w:rsidRPr="00B44001">
              <w:rPr>
                <w:szCs w:val="17"/>
              </w:rPr>
              <w:t>12/08/1982</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Burgess, Gregory Stephen</w:t>
            </w:r>
          </w:p>
        </w:tc>
        <w:tc>
          <w:tcPr>
            <w:tcW w:w="2189" w:type="pct"/>
          </w:tcPr>
          <w:p w:rsidR="00B44001" w:rsidRPr="00B44001" w:rsidRDefault="00B44001" w:rsidP="00B44001">
            <w:pPr>
              <w:spacing w:before="20" w:after="20"/>
              <w:jc w:val="left"/>
              <w:rPr>
                <w:szCs w:val="17"/>
              </w:rPr>
            </w:pPr>
            <w:r w:rsidRPr="00B44001">
              <w:rPr>
                <w:szCs w:val="17"/>
              </w:rPr>
              <w:t>18A Cameron Road, Mount Barker SA 5251</w:t>
            </w:r>
          </w:p>
        </w:tc>
        <w:tc>
          <w:tcPr>
            <w:tcW w:w="781" w:type="pct"/>
          </w:tcPr>
          <w:p w:rsidR="00B44001" w:rsidRPr="00B44001" w:rsidRDefault="00B44001" w:rsidP="00B44001">
            <w:pPr>
              <w:spacing w:before="20" w:after="20"/>
              <w:jc w:val="right"/>
              <w:rPr>
                <w:szCs w:val="17"/>
              </w:rPr>
            </w:pPr>
            <w:r w:rsidRPr="00B44001">
              <w:rPr>
                <w:szCs w:val="17"/>
              </w:rPr>
              <w:t>6/07/1995</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Burgess, Kevin Trevor</w:t>
            </w:r>
          </w:p>
        </w:tc>
        <w:tc>
          <w:tcPr>
            <w:tcW w:w="2189" w:type="pct"/>
          </w:tcPr>
          <w:p w:rsidR="00B44001" w:rsidRPr="00B44001" w:rsidRDefault="00B44001" w:rsidP="00B44001">
            <w:pPr>
              <w:spacing w:before="20" w:after="20"/>
              <w:jc w:val="left"/>
              <w:rPr>
                <w:szCs w:val="17"/>
              </w:rPr>
            </w:pPr>
            <w:r w:rsidRPr="00B44001">
              <w:rPr>
                <w:szCs w:val="17"/>
              </w:rPr>
              <w:t>46 Second Avenue, St Peters SA 5069</w:t>
            </w:r>
          </w:p>
        </w:tc>
        <w:tc>
          <w:tcPr>
            <w:tcW w:w="781" w:type="pct"/>
          </w:tcPr>
          <w:p w:rsidR="00B44001" w:rsidRPr="00B44001" w:rsidRDefault="00B44001" w:rsidP="00B44001">
            <w:pPr>
              <w:spacing w:before="20" w:after="20"/>
              <w:jc w:val="right"/>
              <w:rPr>
                <w:szCs w:val="17"/>
              </w:rPr>
            </w:pPr>
            <w:r w:rsidRPr="00B44001">
              <w:rPr>
                <w:szCs w:val="17"/>
              </w:rPr>
              <w:t>8/07/1982</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Cameron, Michael Leigh</w:t>
            </w:r>
          </w:p>
        </w:tc>
        <w:tc>
          <w:tcPr>
            <w:tcW w:w="2189" w:type="pct"/>
          </w:tcPr>
          <w:p w:rsidR="00B44001" w:rsidRPr="00B44001" w:rsidRDefault="00B44001" w:rsidP="00B44001">
            <w:pPr>
              <w:spacing w:before="20" w:after="20"/>
              <w:jc w:val="left"/>
              <w:rPr>
                <w:szCs w:val="17"/>
              </w:rPr>
            </w:pPr>
            <w:r w:rsidRPr="00B44001">
              <w:rPr>
                <w:szCs w:val="17"/>
              </w:rPr>
              <w:t>8 Robinson Street, Mount Gambier SA 5290</w:t>
            </w:r>
          </w:p>
        </w:tc>
        <w:tc>
          <w:tcPr>
            <w:tcW w:w="781" w:type="pct"/>
          </w:tcPr>
          <w:p w:rsidR="00B44001" w:rsidRPr="00B44001" w:rsidRDefault="00B44001" w:rsidP="00B44001">
            <w:pPr>
              <w:spacing w:before="20" w:after="20"/>
              <w:jc w:val="right"/>
              <w:rPr>
                <w:szCs w:val="17"/>
              </w:rPr>
            </w:pPr>
            <w:r w:rsidRPr="00B44001">
              <w:rPr>
                <w:szCs w:val="17"/>
              </w:rPr>
              <w:t>20/04/2006</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proofErr w:type="spellStart"/>
            <w:r w:rsidRPr="00B44001">
              <w:rPr>
                <w:szCs w:val="17"/>
              </w:rPr>
              <w:t>Carn</w:t>
            </w:r>
            <w:proofErr w:type="spellEnd"/>
            <w:r w:rsidRPr="00B44001">
              <w:rPr>
                <w:szCs w:val="17"/>
              </w:rPr>
              <w:t>, Brenton Allen</w:t>
            </w:r>
          </w:p>
        </w:tc>
        <w:tc>
          <w:tcPr>
            <w:tcW w:w="2189" w:type="pct"/>
          </w:tcPr>
          <w:p w:rsidR="00B44001" w:rsidRPr="00B44001" w:rsidRDefault="00B44001" w:rsidP="00B44001">
            <w:pPr>
              <w:spacing w:before="20" w:after="20"/>
              <w:jc w:val="left"/>
              <w:rPr>
                <w:szCs w:val="17"/>
              </w:rPr>
            </w:pPr>
            <w:r w:rsidRPr="00B44001">
              <w:rPr>
                <w:szCs w:val="17"/>
              </w:rPr>
              <w:t>16 Chester Street, Henley Beach SA 5022</w:t>
            </w:r>
          </w:p>
        </w:tc>
        <w:tc>
          <w:tcPr>
            <w:tcW w:w="781" w:type="pct"/>
          </w:tcPr>
          <w:p w:rsidR="00B44001" w:rsidRPr="00B44001" w:rsidRDefault="00B44001" w:rsidP="00B44001">
            <w:pPr>
              <w:spacing w:before="20" w:after="20"/>
              <w:jc w:val="right"/>
              <w:rPr>
                <w:szCs w:val="17"/>
              </w:rPr>
            </w:pPr>
            <w:r w:rsidRPr="00B44001">
              <w:rPr>
                <w:szCs w:val="17"/>
              </w:rPr>
              <w:t>19/09/1996</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proofErr w:type="spellStart"/>
            <w:r w:rsidRPr="00B44001">
              <w:rPr>
                <w:szCs w:val="17"/>
              </w:rPr>
              <w:t>Castelanelli</w:t>
            </w:r>
            <w:proofErr w:type="spellEnd"/>
            <w:r w:rsidRPr="00B44001">
              <w:rPr>
                <w:szCs w:val="17"/>
              </w:rPr>
              <w:t>, Carmelo</w:t>
            </w:r>
          </w:p>
        </w:tc>
        <w:tc>
          <w:tcPr>
            <w:tcW w:w="2189" w:type="pct"/>
          </w:tcPr>
          <w:p w:rsidR="00B44001" w:rsidRPr="00B44001" w:rsidRDefault="00B44001" w:rsidP="00B44001">
            <w:pPr>
              <w:spacing w:before="20" w:after="20"/>
              <w:jc w:val="left"/>
              <w:rPr>
                <w:szCs w:val="17"/>
              </w:rPr>
            </w:pPr>
            <w:r w:rsidRPr="00B44001">
              <w:rPr>
                <w:szCs w:val="17"/>
              </w:rPr>
              <w:t xml:space="preserve">25 </w:t>
            </w:r>
            <w:proofErr w:type="spellStart"/>
            <w:r w:rsidRPr="00B44001">
              <w:rPr>
                <w:szCs w:val="17"/>
              </w:rPr>
              <w:t>Hardys</w:t>
            </w:r>
            <w:proofErr w:type="spellEnd"/>
            <w:r w:rsidRPr="00B44001">
              <w:rPr>
                <w:szCs w:val="17"/>
              </w:rPr>
              <w:t xml:space="preserve"> Road, Underdale SA 5032</w:t>
            </w:r>
          </w:p>
        </w:tc>
        <w:tc>
          <w:tcPr>
            <w:tcW w:w="781" w:type="pct"/>
          </w:tcPr>
          <w:p w:rsidR="00B44001" w:rsidRPr="00B44001" w:rsidRDefault="00B44001" w:rsidP="00B44001">
            <w:pPr>
              <w:spacing w:before="20" w:after="20"/>
              <w:jc w:val="right"/>
              <w:rPr>
                <w:szCs w:val="17"/>
              </w:rPr>
            </w:pPr>
            <w:r w:rsidRPr="00B44001">
              <w:rPr>
                <w:szCs w:val="17"/>
              </w:rPr>
              <w:t>11/03/1993</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proofErr w:type="spellStart"/>
            <w:r w:rsidRPr="00B44001">
              <w:rPr>
                <w:szCs w:val="17"/>
              </w:rPr>
              <w:t>Cavallo</w:t>
            </w:r>
            <w:proofErr w:type="spellEnd"/>
            <w:r w:rsidRPr="00B44001">
              <w:rPr>
                <w:szCs w:val="17"/>
              </w:rPr>
              <w:t>, Rocco</w:t>
            </w:r>
          </w:p>
        </w:tc>
        <w:tc>
          <w:tcPr>
            <w:tcW w:w="2189" w:type="pct"/>
          </w:tcPr>
          <w:p w:rsidR="00B44001" w:rsidRPr="00B44001" w:rsidRDefault="00B44001" w:rsidP="00B44001">
            <w:pPr>
              <w:spacing w:before="20" w:after="20"/>
              <w:jc w:val="left"/>
              <w:rPr>
                <w:szCs w:val="17"/>
              </w:rPr>
            </w:pPr>
            <w:r w:rsidRPr="00B44001">
              <w:rPr>
                <w:szCs w:val="17"/>
              </w:rPr>
              <w:t>9 George Street, Hindmarsh  SA 5007</w:t>
            </w:r>
          </w:p>
        </w:tc>
        <w:tc>
          <w:tcPr>
            <w:tcW w:w="781" w:type="pct"/>
          </w:tcPr>
          <w:p w:rsidR="00B44001" w:rsidRPr="00B44001" w:rsidRDefault="00B44001" w:rsidP="00B44001">
            <w:pPr>
              <w:spacing w:before="20" w:after="20"/>
              <w:jc w:val="right"/>
              <w:rPr>
                <w:szCs w:val="17"/>
              </w:rPr>
            </w:pPr>
            <w:r w:rsidRPr="00B44001">
              <w:rPr>
                <w:szCs w:val="17"/>
              </w:rPr>
              <w:t>19/09/1990</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Christie, Brenton Andrew</w:t>
            </w:r>
          </w:p>
        </w:tc>
        <w:tc>
          <w:tcPr>
            <w:tcW w:w="2189" w:type="pct"/>
          </w:tcPr>
          <w:p w:rsidR="00B44001" w:rsidRPr="00B44001" w:rsidRDefault="00B44001" w:rsidP="00B44001">
            <w:pPr>
              <w:spacing w:before="20" w:after="20"/>
              <w:jc w:val="left"/>
              <w:rPr>
                <w:szCs w:val="17"/>
              </w:rPr>
            </w:pPr>
            <w:r w:rsidRPr="00B44001">
              <w:rPr>
                <w:szCs w:val="17"/>
              </w:rPr>
              <w:t>4 Topaz Court, Hope Valley SA 5090</w:t>
            </w:r>
          </w:p>
        </w:tc>
        <w:tc>
          <w:tcPr>
            <w:tcW w:w="781" w:type="pct"/>
          </w:tcPr>
          <w:p w:rsidR="00B44001" w:rsidRPr="00B44001" w:rsidRDefault="00B44001" w:rsidP="00B44001">
            <w:pPr>
              <w:spacing w:before="20" w:after="20"/>
              <w:jc w:val="right"/>
              <w:rPr>
                <w:szCs w:val="17"/>
              </w:rPr>
            </w:pPr>
            <w:r w:rsidRPr="00B44001">
              <w:rPr>
                <w:szCs w:val="17"/>
              </w:rPr>
              <w:t>21/07/2005</w:t>
            </w:r>
          </w:p>
        </w:tc>
      </w:tr>
      <w:tr w:rsidR="00B44001" w:rsidRPr="00B44001" w:rsidTr="00B44001">
        <w:tc>
          <w:tcPr>
            <w:tcW w:w="779" w:type="pct"/>
          </w:tcPr>
          <w:p w:rsidR="00B44001" w:rsidRPr="00B44001" w:rsidRDefault="00B44001" w:rsidP="00B44001">
            <w:pPr>
              <w:spacing w:before="20" w:after="20"/>
              <w:jc w:val="left"/>
              <w:rPr>
                <w:szCs w:val="17"/>
              </w:rPr>
            </w:pPr>
          </w:p>
        </w:tc>
        <w:tc>
          <w:tcPr>
            <w:tcW w:w="1251" w:type="pct"/>
          </w:tcPr>
          <w:p w:rsidR="00B44001" w:rsidRPr="00B44001" w:rsidRDefault="00B44001" w:rsidP="00B44001">
            <w:pPr>
              <w:spacing w:before="20" w:after="20"/>
              <w:jc w:val="left"/>
              <w:rPr>
                <w:szCs w:val="17"/>
              </w:rPr>
            </w:pPr>
            <w:proofErr w:type="spellStart"/>
            <w:r w:rsidRPr="00B44001">
              <w:rPr>
                <w:szCs w:val="17"/>
              </w:rPr>
              <w:t>Ciccarello</w:t>
            </w:r>
            <w:proofErr w:type="spellEnd"/>
            <w:r w:rsidRPr="00B44001">
              <w:rPr>
                <w:szCs w:val="17"/>
              </w:rPr>
              <w:t>, Mark Alexander</w:t>
            </w:r>
          </w:p>
        </w:tc>
        <w:tc>
          <w:tcPr>
            <w:tcW w:w="2189" w:type="pct"/>
          </w:tcPr>
          <w:p w:rsidR="00B44001" w:rsidRPr="00B44001" w:rsidRDefault="00B44001" w:rsidP="00B44001">
            <w:pPr>
              <w:spacing w:before="20" w:after="20"/>
              <w:jc w:val="left"/>
              <w:rPr>
                <w:szCs w:val="17"/>
              </w:rPr>
            </w:pPr>
            <w:r w:rsidRPr="00B44001">
              <w:rPr>
                <w:szCs w:val="17"/>
              </w:rPr>
              <w:t xml:space="preserve">1 Vines Court, </w:t>
            </w:r>
            <w:proofErr w:type="spellStart"/>
            <w:r w:rsidRPr="00B44001">
              <w:rPr>
                <w:szCs w:val="17"/>
              </w:rPr>
              <w:t>Oakden</w:t>
            </w:r>
            <w:proofErr w:type="spellEnd"/>
            <w:r w:rsidRPr="00B44001">
              <w:rPr>
                <w:szCs w:val="17"/>
              </w:rPr>
              <w:t xml:space="preserve"> SA 5086</w:t>
            </w:r>
          </w:p>
        </w:tc>
        <w:tc>
          <w:tcPr>
            <w:tcW w:w="781" w:type="pct"/>
          </w:tcPr>
          <w:p w:rsidR="00B44001" w:rsidRPr="00B44001" w:rsidRDefault="00B44001" w:rsidP="00B44001">
            <w:pPr>
              <w:spacing w:before="20" w:after="20"/>
              <w:jc w:val="right"/>
              <w:rPr>
                <w:szCs w:val="17"/>
              </w:rPr>
            </w:pPr>
            <w:r w:rsidRPr="00B44001">
              <w:rPr>
                <w:szCs w:val="17"/>
              </w:rPr>
              <w:t>16/11/2015</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Clarke, Matthew James</w:t>
            </w:r>
          </w:p>
        </w:tc>
        <w:tc>
          <w:tcPr>
            <w:tcW w:w="2189" w:type="pct"/>
          </w:tcPr>
          <w:p w:rsidR="00B44001" w:rsidRPr="00B44001" w:rsidRDefault="00B44001" w:rsidP="00B44001">
            <w:pPr>
              <w:spacing w:before="20" w:after="20"/>
              <w:jc w:val="left"/>
              <w:rPr>
                <w:szCs w:val="17"/>
              </w:rPr>
            </w:pPr>
            <w:r w:rsidRPr="00B44001">
              <w:rPr>
                <w:szCs w:val="17"/>
              </w:rPr>
              <w:t>69 Heather Road, Heathfield SA 5153</w:t>
            </w:r>
          </w:p>
        </w:tc>
        <w:tc>
          <w:tcPr>
            <w:tcW w:w="781" w:type="pct"/>
          </w:tcPr>
          <w:p w:rsidR="00B44001" w:rsidRPr="00B44001" w:rsidRDefault="00B44001" w:rsidP="00B44001">
            <w:pPr>
              <w:spacing w:before="20" w:after="20"/>
              <w:jc w:val="right"/>
              <w:rPr>
                <w:szCs w:val="17"/>
              </w:rPr>
            </w:pPr>
            <w:r w:rsidRPr="00B44001">
              <w:rPr>
                <w:szCs w:val="17"/>
              </w:rPr>
              <w:t>19/11/2009</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Cooper, Daniel Charles</w:t>
            </w:r>
          </w:p>
        </w:tc>
        <w:tc>
          <w:tcPr>
            <w:tcW w:w="2189" w:type="pct"/>
          </w:tcPr>
          <w:p w:rsidR="00B44001" w:rsidRPr="00B44001" w:rsidRDefault="00B44001" w:rsidP="00B44001">
            <w:pPr>
              <w:spacing w:before="20" w:after="20"/>
              <w:jc w:val="left"/>
              <w:rPr>
                <w:szCs w:val="17"/>
              </w:rPr>
            </w:pPr>
            <w:r w:rsidRPr="00B44001">
              <w:rPr>
                <w:szCs w:val="17"/>
              </w:rPr>
              <w:t>19 Belmont Crescent, Mount Barker SA 5251</w:t>
            </w:r>
          </w:p>
        </w:tc>
        <w:tc>
          <w:tcPr>
            <w:tcW w:w="781" w:type="pct"/>
          </w:tcPr>
          <w:p w:rsidR="00B44001" w:rsidRPr="00B44001" w:rsidRDefault="00B44001" w:rsidP="00B44001">
            <w:pPr>
              <w:spacing w:before="20" w:after="20"/>
              <w:jc w:val="right"/>
              <w:rPr>
                <w:szCs w:val="17"/>
              </w:rPr>
            </w:pPr>
            <w:r w:rsidRPr="00B44001">
              <w:rPr>
                <w:szCs w:val="17"/>
              </w:rPr>
              <w:t>20/06/2013</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Crowe, Simon John</w:t>
            </w:r>
          </w:p>
        </w:tc>
        <w:tc>
          <w:tcPr>
            <w:tcW w:w="2189" w:type="pct"/>
          </w:tcPr>
          <w:p w:rsidR="00B44001" w:rsidRPr="00B44001" w:rsidRDefault="00B44001" w:rsidP="00B44001">
            <w:pPr>
              <w:spacing w:before="20" w:after="20"/>
              <w:jc w:val="left"/>
              <w:rPr>
                <w:szCs w:val="17"/>
              </w:rPr>
            </w:pPr>
            <w:r w:rsidRPr="00B44001">
              <w:rPr>
                <w:szCs w:val="17"/>
              </w:rPr>
              <w:t>PO Box 1000, Kent Town SA 5071</w:t>
            </w:r>
          </w:p>
        </w:tc>
        <w:tc>
          <w:tcPr>
            <w:tcW w:w="781" w:type="pct"/>
          </w:tcPr>
          <w:p w:rsidR="00B44001" w:rsidRPr="00B44001" w:rsidRDefault="00B44001" w:rsidP="00B44001">
            <w:pPr>
              <w:spacing w:before="20" w:after="20"/>
              <w:jc w:val="right"/>
              <w:rPr>
                <w:szCs w:val="17"/>
              </w:rPr>
            </w:pPr>
            <w:r w:rsidRPr="00B44001">
              <w:rPr>
                <w:szCs w:val="17"/>
              </w:rPr>
              <w:t>17/03/2012</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 xml:space="preserve">Curnow, James </w:t>
            </w:r>
          </w:p>
        </w:tc>
        <w:tc>
          <w:tcPr>
            <w:tcW w:w="2189" w:type="pct"/>
          </w:tcPr>
          <w:p w:rsidR="00B44001" w:rsidRPr="00B44001" w:rsidRDefault="00B44001" w:rsidP="00B44001">
            <w:pPr>
              <w:spacing w:before="20" w:after="20"/>
              <w:jc w:val="left"/>
              <w:rPr>
                <w:szCs w:val="17"/>
              </w:rPr>
            </w:pPr>
            <w:r w:rsidRPr="00B44001">
              <w:rPr>
                <w:szCs w:val="17"/>
              </w:rPr>
              <w:t>PO Box 1000, Kent Town SA 5071</w:t>
            </w:r>
          </w:p>
        </w:tc>
        <w:tc>
          <w:tcPr>
            <w:tcW w:w="781" w:type="pct"/>
          </w:tcPr>
          <w:p w:rsidR="00B44001" w:rsidRPr="00B44001" w:rsidRDefault="00B44001" w:rsidP="00B44001">
            <w:pPr>
              <w:spacing w:before="20" w:after="20"/>
              <w:jc w:val="right"/>
              <w:rPr>
                <w:szCs w:val="17"/>
              </w:rPr>
            </w:pPr>
            <w:r w:rsidRPr="00B44001">
              <w:rPr>
                <w:szCs w:val="17"/>
              </w:rPr>
              <w:t>10/12/1976</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proofErr w:type="spellStart"/>
            <w:r w:rsidRPr="00B44001">
              <w:rPr>
                <w:szCs w:val="17"/>
              </w:rPr>
              <w:t>D’Aloia</w:t>
            </w:r>
            <w:proofErr w:type="spellEnd"/>
            <w:r w:rsidRPr="00B44001">
              <w:rPr>
                <w:szCs w:val="17"/>
              </w:rPr>
              <w:t>, Giuseppe</w:t>
            </w:r>
          </w:p>
        </w:tc>
        <w:tc>
          <w:tcPr>
            <w:tcW w:w="2189" w:type="pct"/>
          </w:tcPr>
          <w:p w:rsidR="00B44001" w:rsidRPr="00B44001" w:rsidRDefault="00B44001" w:rsidP="00B44001">
            <w:pPr>
              <w:spacing w:before="20" w:after="20"/>
              <w:jc w:val="left"/>
              <w:rPr>
                <w:szCs w:val="17"/>
              </w:rPr>
            </w:pPr>
            <w:r w:rsidRPr="00B44001">
              <w:rPr>
                <w:szCs w:val="17"/>
              </w:rPr>
              <w:t>9 Cassia Crescent, Kidman Park SA 5025</w:t>
            </w:r>
          </w:p>
        </w:tc>
        <w:tc>
          <w:tcPr>
            <w:tcW w:w="781" w:type="pct"/>
          </w:tcPr>
          <w:p w:rsidR="00B44001" w:rsidRPr="00B44001" w:rsidRDefault="00B44001" w:rsidP="00B44001">
            <w:pPr>
              <w:spacing w:before="20" w:after="20"/>
              <w:jc w:val="right"/>
              <w:rPr>
                <w:szCs w:val="17"/>
              </w:rPr>
            </w:pPr>
            <w:r w:rsidRPr="00B44001">
              <w:rPr>
                <w:szCs w:val="17"/>
              </w:rPr>
              <w:t>20/06/2002</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proofErr w:type="spellStart"/>
            <w:r w:rsidRPr="00B44001">
              <w:rPr>
                <w:szCs w:val="17"/>
              </w:rPr>
              <w:t>Dellatorre</w:t>
            </w:r>
            <w:proofErr w:type="spellEnd"/>
            <w:r w:rsidRPr="00B44001">
              <w:rPr>
                <w:szCs w:val="17"/>
              </w:rPr>
              <w:t>, Wade Christopher</w:t>
            </w:r>
          </w:p>
        </w:tc>
        <w:tc>
          <w:tcPr>
            <w:tcW w:w="2189" w:type="pct"/>
          </w:tcPr>
          <w:p w:rsidR="00B44001" w:rsidRPr="00B44001" w:rsidRDefault="00B44001" w:rsidP="00B44001">
            <w:pPr>
              <w:spacing w:before="20" w:after="20"/>
              <w:jc w:val="left"/>
              <w:rPr>
                <w:szCs w:val="17"/>
              </w:rPr>
            </w:pPr>
            <w:r w:rsidRPr="00B44001">
              <w:rPr>
                <w:szCs w:val="17"/>
              </w:rPr>
              <w:t>7B Fisher Street, Magill SA 5072</w:t>
            </w:r>
          </w:p>
        </w:tc>
        <w:tc>
          <w:tcPr>
            <w:tcW w:w="781" w:type="pct"/>
          </w:tcPr>
          <w:p w:rsidR="00B44001" w:rsidRPr="00B44001" w:rsidRDefault="00B44001" w:rsidP="00B44001">
            <w:pPr>
              <w:spacing w:before="20" w:after="20"/>
              <w:jc w:val="right"/>
              <w:rPr>
                <w:szCs w:val="17"/>
              </w:rPr>
            </w:pPr>
            <w:r w:rsidRPr="00B44001">
              <w:rPr>
                <w:szCs w:val="17"/>
              </w:rPr>
              <w:t>16/05/2002</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Driver, Malcolm John</w:t>
            </w:r>
          </w:p>
        </w:tc>
        <w:tc>
          <w:tcPr>
            <w:tcW w:w="2189" w:type="pct"/>
          </w:tcPr>
          <w:p w:rsidR="00B44001" w:rsidRPr="00B44001" w:rsidRDefault="00B44001" w:rsidP="00B44001">
            <w:pPr>
              <w:spacing w:before="20" w:after="20"/>
              <w:jc w:val="left"/>
              <w:rPr>
                <w:szCs w:val="17"/>
              </w:rPr>
            </w:pPr>
            <w:r w:rsidRPr="00B44001">
              <w:rPr>
                <w:szCs w:val="17"/>
              </w:rPr>
              <w:t>PO Box 1000, Kent Town SA 5071</w:t>
            </w:r>
          </w:p>
        </w:tc>
        <w:tc>
          <w:tcPr>
            <w:tcW w:w="781" w:type="pct"/>
          </w:tcPr>
          <w:p w:rsidR="00B44001" w:rsidRPr="00B44001" w:rsidRDefault="00B44001" w:rsidP="00B44001">
            <w:pPr>
              <w:spacing w:before="20" w:after="20"/>
              <w:jc w:val="right"/>
              <w:rPr>
                <w:szCs w:val="17"/>
              </w:rPr>
            </w:pPr>
            <w:r w:rsidRPr="00B44001">
              <w:rPr>
                <w:szCs w:val="17"/>
              </w:rPr>
              <w:t>9/08/1984</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proofErr w:type="spellStart"/>
            <w:r w:rsidRPr="00B44001">
              <w:rPr>
                <w:szCs w:val="17"/>
              </w:rPr>
              <w:t>Eiternick</w:t>
            </w:r>
            <w:proofErr w:type="spellEnd"/>
            <w:r w:rsidRPr="00B44001">
              <w:rPr>
                <w:szCs w:val="17"/>
              </w:rPr>
              <w:t>, Paul</w:t>
            </w:r>
          </w:p>
        </w:tc>
        <w:tc>
          <w:tcPr>
            <w:tcW w:w="2189" w:type="pct"/>
          </w:tcPr>
          <w:p w:rsidR="00B44001" w:rsidRPr="00B44001" w:rsidRDefault="00B44001" w:rsidP="00B44001">
            <w:pPr>
              <w:spacing w:before="20" w:after="20"/>
              <w:jc w:val="left"/>
              <w:rPr>
                <w:szCs w:val="17"/>
              </w:rPr>
            </w:pPr>
            <w:r w:rsidRPr="00B44001">
              <w:rPr>
                <w:szCs w:val="17"/>
              </w:rPr>
              <w:t xml:space="preserve">5 </w:t>
            </w:r>
            <w:proofErr w:type="spellStart"/>
            <w:r w:rsidRPr="00B44001">
              <w:rPr>
                <w:szCs w:val="17"/>
              </w:rPr>
              <w:t>Gulfview</w:t>
            </w:r>
            <w:proofErr w:type="spellEnd"/>
            <w:r w:rsidRPr="00B44001">
              <w:rPr>
                <w:szCs w:val="17"/>
              </w:rPr>
              <w:t xml:space="preserve"> Road, Blackwood SA  5051</w:t>
            </w:r>
          </w:p>
        </w:tc>
        <w:tc>
          <w:tcPr>
            <w:tcW w:w="781" w:type="pct"/>
          </w:tcPr>
          <w:p w:rsidR="00B44001" w:rsidRPr="00B44001" w:rsidRDefault="00B44001" w:rsidP="00B44001">
            <w:pPr>
              <w:spacing w:before="20" w:after="20"/>
              <w:jc w:val="right"/>
              <w:rPr>
                <w:szCs w:val="17"/>
              </w:rPr>
            </w:pPr>
            <w:r w:rsidRPr="00B44001">
              <w:rPr>
                <w:szCs w:val="17"/>
              </w:rPr>
              <w:t>17/10/2013</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proofErr w:type="spellStart"/>
            <w:r w:rsidRPr="00B44001">
              <w:rPr>
                <w:szCs w:val="17"/>
              </w:rPr>
              <w:t>Falkenberg</w:t>
            </w:r>
            <w:proofErr w:type="spellEnd"/>
            <w:r w:rsidRPr="00B44001">
              <w:rPr>
                <w:szCs w:val="17"/>
              </w:rPr>
              <w:t>, Andrew John</w:t>
            </w:r>
          </w:p>
        </w:tc>
        <w:tc>
          <w:tcPr>
            <w:tcW w:w="2189" w:type="pct"/>
          </w:tcPr>
          <w:p w:rsidR="00B44001" w:rsidRPr="00B44001" w:rsidRDefault="00B44001" w:rsidP="00B44001">
            <w:pPr>
              <w:spacing w:before="20" w:after="20"/>
              <w:jc w:val="left"/>
              <w:rPr>
                <w:szCs w:val="17"/>
              </w:rPr>
            </w:pPr>
            <w:r w:rsidRPr="00B44001">
              <w:rPr>
                <w:szCs w:val="17"/>
              </w:rPr>
              <w:t>PO Box 1354, Adelaide SA 5001</w:t>
            </w:r>
          </w:p>
        </w:tc>
        <w:tc>
          <w:tcPr>
            <w:tcW w:w="781" w:type="pct"/>
          </w:tcPr>
          <w:p w:rsidR="00B44001" w:rsidRPr="00B44001" w:rsidRDefault="00B44001" w:rsidP="00B44001">
            <w:pPr>
              <w:spacing w:before="20" w:after="20"/>
              <w:jc w:val="right"/>
              <w:rPr>
                <w:szCs w:val="17"/>
              </w:rPr>
            </w:pPr>
            <w:r w:rsidRPr="00B44001">
              <w:rPr>
                <w:szCs w:val="17"/>
              </w:rPr>
              <w:t>6/12/1990</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Non-Practising</w:t>
            </w:r>
          </w:p>
        </w:tc>
        <w:tc>
          <w:tcPr>
            <w:tcW w:w="1251" w:type="pct"/>
          </w:tcPr>
          <w:p w:rsidR="00B44001" w:rsidRPr="00B44001" w:rsidRDefault="00B44001" w:rsidP="00B44001">
            <w:pPr>
              <w:spacing w:before="20" w:after="20"/>
              <w:jc w:val="left"/>
              <w:rPr>
                <w:szCs w:val="17"/>
              </w:rPr>
            </w:pPr>
            <w:proofErr w:type="spellStart"/>
            <w:r w:rsidRPr="00B44001">
              <w:rPr>
                <w:szCs w:val="17"/>
              </w:rPr>
              <w:t>Filmer</w:t>
            </w:r>
            <w:proofErr w:type="spellEnd"/>
            <w:r w:rsidRPr="00B44001">
              <w:rPr>
                <w:szCs w:val="17"/>
              </w:rPr>
              <w:t>, Michael Shaun</w:t>
            </w:r>
          </w:p>
        </w:tc>
        <w:tc>
          <w:tcPr>
            <w:tcW w:w="2189" w:type="pct"/>
          </w:tcPr>
          <w:p w:rsidR="00B44001" w:rsidRPr="00B44001" w:rsidRDefault="00B44001" w:rsidP="00B44001">
            <w:pPr>
              <w:spacing w:before="20" w:after="20"/>
              <w:jc w:val="left"/>
              <w:rPr>
                <w:szCs w:val="17"/>
              </w:rPr>
            </w:pPr>
            <w:r w:rsidRPr="00B44001">
              <w:rPr>
                <w:szCs w:val="17"/>
              </w:rPr>
              <w:t>3/45-47 Somerset St, East Victoria Park WA 6101</w:t>
            </w:r>
          </w:p>
        </w:tc>
        <w:tc>
          <w:tcPr>
            <w:tcW w:w="781" w:type="pct"/>
          </w:tcPr>
          <w:p w:rsidR="00B44001" w:rsidRPr="00B44001" w:rsidRDefault="00B44001" w:rsidP="00B44001">
            <w:pPr>
              <w:spacing w:before="20" w:after="20"/>
              <w:jc w:val="right"/>
              <w:rPr>
                <w:szCs w:val="17"/>
              </w:rPr>
            </w:pPr>
            <w:r w:rsidRPr="00B44001">
              <w:rPr>
                <w:szCs w:val="17"/>
              </w:rPr>
              <w:t>3/08/2006</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proofErr w:type="spellStart"/>
            <w:r w:rsidRPr="00B44001">
              <w:rPr>
                <w:szCs w:val="17"/>
              </w:rPr>
              <w:t>Filmer</w:t>
            </w:r>
            <w:proofErr w:type="spellEnd"/>
            <w:r w:rsidRPr="00B44001">
              <w:rPr>
                <w:szCs w:val="17"/>
              </w:rPr>
              <w:t>, Scott John</w:t>
            </w:r>
          </w:p>
        </w:tc>
        <w:tc>
          <w:tcPr>
            <w:tcW w:w="2189" w:type="pct"/>
          </w:tcPr>
          <w:p w:rsidR="00B44001" w:rsidRPr="00B44001" w:rsidRDefault="00B44001" w:rsidP="00B44001">
            <w:pPr>
              <w:spacing w:before="20" w:after="20"/>
              <w:jc w:val="left"/>
              <w:rPr>
                <w:szCs w:val="17"/>
              </w:rPr>
            </w:pPr>
            <w:r w:rsidRPr="00B44001">
              <w:rPr>
                <w:szCs w:val="17"/>
              </w:rPr>
              <w:t>1 Railway Place, Mount Barker SA 5251</w:t>
            </w:r>
          </w:p>
        </w:tc>
        <w:tc>
          <w:tcPr>
            <w:tcW w:w="781" w:type="pct"/>
          </w:tcPr>
          <w:p w:rsidR="00B44001" w:rsidRPr="00B44001" w:rsidRDefault="00B44001" w:rsidP="00B44001">
            <w:pPr>
              <w:spacing w:before="20" w:after="20"/>
              <w:jc w:val="right"/>
              <w:rPr>
                <w:szCs w:val="17"/>
              </w:rPr>
            </w:pPr>
            <w:r w:rsidRPr="00B44001">
              <w:rPr>
                <w:szCs w:val="17"/>
              </w:rPr>
              <w:t>16/08/2007</w:t>
            </w:r>
          </w:p>
        </w:tc>
      </w:tr>
      <w:tr w:rsidR="00B44001" w:rsidRPr="00B44001" w:rsidTr="00B44001">
        <w:tc>
          <w:tcPr>
            <w:tcW w:w="779" w:type="pct"/>
          </w:tcPr>
          <w:p w:rsidR="00B44001" w:rsidRPr="00B44001" w:rsidRDefault="00B44001" w:rsidP="00B44001">
            <w:pPr>
              <w:spacing w:before="20" w:after="20"/>
              <w:jc w:val="left"/>
              <w:rPr>
                <w:szCs w:val="17"/>
              </w:rPr>
            </w:pPr>
          </w:p>
        </w:tc>
        <w:tc>
          <w:tcPr>
            <w:tcW w:w="1251" w:type="pct"/>
          </w:tcPr>
          <w:p w:rsidR="00B44001" w:rsidRPr="00B44001" w:rsidRDefault="00B44001" w:rsidP="00B44001">
            <w:pPr>
              <w:spacing w:before="20" w:after="20"/>
              <w:jc w:val="left"/>
              <w:rPr>
                <w:szCs w:val="17"/>
              </w:rPr>
            </w:pPr>
            <w:r w:rsidRPr="00B44001">
              <w:rPr>
                <w:szCs w:val="17"/>
              </w:rPr>
              <w:t>Forster, Geoffrey</w:t>
            </w:r>
          </w:p>
        </w:tc>
        <w:tc>
          <w:tcPr>
            <w:tcW w:w="2189" w:type="pct"/>
          </w:tcPr>
          <w:p w:rsidR="00B44001" w:rsidRPr="00B44001" w:rsidRDefault="00B44001" w:rsidP="00B44001">
            <w:pPr>
              <w:spacing w:before="20" w:after="20"/>
              <w:jc w:val="left"/>
              <w:rPr>
                <w:szCs w:val="17"/>
              </w:rPr>
            </w:pPr>
            <w:r w:rsidRPr="00B44001">
              <w:rPr>
                <w:szCs w:val="17"/>
              </w:rPr>
              <w:t xml:space="preserve">29 </w:t>
            </w:r>
            <w:proofErr w:type="spellStart"/>
            <w:r w:rsidRPr="00B44001">
              <w:rPr>
                <w:szCs w:val="17"/>
              </w:rPr>
              <w:t>Greengable</w:t>
            </w:r>
            <w:proofErr w:type="spellEnd"/>
            <w:r w:rsidRPr="00B44001">
              <w:rPr>
                <w:szCs w:val="17"/>
              </w:rPr>
              <w:t xml:space="preserve"> Court, </w:t>
            </w:r>
            <w:proofErr w:type="spellStart"/>
            <w:r w:rsidRPr="00B44001">
              <w:rPr>
                <w:szCs w:val="17"/>
              </w:rPr>
              <w:t>Croyden</w:t>
            </w:r>
            <w:proofErr w:type="spellEnd"/>
            <w:r w:rsidRPr="00B44001">
              <w:rPr>
                <w:szCs w:val="17"/>
              </w:rPr>
              <w:t xml:space="preserve"> Hills VIC 3136</w:t>
            </w:r>
          </w:p>
        </w:tc>
        <w:tc>
          <w:tcPr>
            <w:tcW w:w="781" w:type="pct"/>
          </w:tcPr>
          <w:p w:rsidR="00B44001" w:rsidRPr="00B44001" w:rsidRDefault="00B44001" w:rsidP="00B44001">
            <w:pPr>
              <w:spacing w:before="20" w:after="20"/>
              <w:jc w:val="right"/>
              <w:rPr>
                <w:szCs w:val="17"/>
              </w:rPr>
            </w:pPr>
            <w:r w:rsidRPr="00B44001">
              <w:rPr>
                <w:szCs w:val="17"/>
              </w:rPr>
              <w:t>5/09/2014</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Fudge, Jeffrey Charles</w:t>
            </w:r>
          </w:p>
        </w:tc>
        <w:tc>
          <w:tcPr>
            <w:tcW w:w="2189" w:type="pct"/>
          </w:tcPr>
          <w:p w:rsidR="00B44001" w:rsidRPr="00B44001" w:rsidRDefault="00B44001" w:rsidP="00B44001">
            <w:pPr>
              <w:spacing w:before="20" w:after="20"/>
              <w:jc w:val="left"/>
              <w:rPr>
                <w:szCs w:val="17"/>
              </w:rPr>
            </w:pPr>
            <w:r w:rsidRPr="00B44001">
              <w:rPr>
                <w:szCs w:val="17"/>
              </w:rPr>
              <w:t xml:space="preserve">55 </w:t>
            </w:r>
            <w:proofErr w:type="spellStart"/>
            <w:r w:rsidRPr="00B44001">
              <w:rPr>
                <w:szCs w:val="17"/>
              </w:rPr>
              <w:t>Lewistone</w:t>
            </w:r>
            <w:proofErr w:type="spellEnd"/>
            <w:r w:rsidRPr="00B44001">
              <w:rPr>
                <w:szCs w:val="17"/>
              </w:rPr>
              <w:t xml:space="preserve"> Street, Seaton SA 5023</w:t>
            </w:r>
          </w:p>
        </w:tc>
        <w:tc>
          <w:tcPr>
            <w:tcW w:w="781" w:type="pct"/>
          </w:tcPr>
          <w:p w:rsidR="00B44001" w:rsidRPr="00B44001" w:rsidRDefault="00B44001" w:rsidP="00B44001">
            <w:pPr>
              <w:spacing w:before="20" w:after="20"/>
              <w:jc w:val="right"/>
              <w:rPr>
                <w:szCs w:val="17"/>
              </w:rPr>
            </w:pPr>
            <w:r w:rsidRPr="00B44001">
              <w:rPr>
                <w:szCs w:val="17"/>
              </w:rPr>
              <w:t>11/08/1978</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proofErr w:type="spellStart"/>
            <w:r w:rsidRPr="00B44001">
              <w:rPr>
                <w:szCs w:val="17"/>
              </w:rPr>
              <w:t>Gathercole</w:t>
            </w:r>
            <w:proofErr w:type="spellEnd"/>
            <w:r w:rsidRPr="00B44001">
              <w:rPr>
                <w:szCs w:val="17"/>
              </w:rPr>
              <w:t>, Dylan Luke</w:t>
            </w:r>
          </w:p>
        </w:tc>
        <w:tc>
          <w:tcPr>
            <w:tcW w:w="2189" w:type="pct"/>
          </w:tcPr>
          <w:p w:rsidR="00B44001" w:rsidRPr="00B44001" w:rsidRDefault="00B44001" w:rsidP="00B44001">
            <w:pPr>
              <w:spacing w:before="20" w:after="20"/>
              <w:jc w:val="left"/>
              <w:rPr>
                <w:szCs w:val="17"/>
              </w:rPr>
            </w:pPr>
            <w:r w:rsidRPr="00B44001">
              <w:rPr>
                <w:szCs w:val="17"/>
              </w:rPr>
              <w:t>22 Chancery Lane, Adelaide SA 5000</w:t>
            </w:r>
          </w:p>
        </w:tc>
        <w:tc>
          <w:tcPr>
            <w:tcW w:w="781" w:type="pct"/>
          </w:tcPr>
          <w:p w:rsidR="00B44001" w:rsidRPr="00B44001" w:rsidRDefault="00B44001" w:rsidP="00B44001">
            <w:pPr>
              <w:spacing w:before="20" w:after="20"/>
              <w:jc w:val="right"/>
              <w:rPr>
                <w:szCs w:val="17"/>
              </w:rPr>
            </w:pPr>
            <w:r w:rsidRPr="00B44001">
              <w:rPr>
                <w:szCs w:val="17"/>
              </w:rPr>
              <w:t>16/02/2012</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proofErr w:type="spellStart"/>
            <w:r w:rsidRPr="00B44001">
              <w:rPr>
                <w:szCs w:val="17"/>
              </w:rPr>
              <w:t>Gehren</w:t>
            </w:r>
            <w:proofErr w:type="spellEnd"/>
            <w:r w:rsidRPr="00B44001">
              <w:rPr>
                <w:szCs w:val="17"/>
              </w:rPr>
              <w:t xml:space="preserve">, Noel </w:t>
            </w:r>
            <w:proofErr w:type="spellStart"/>
            <w:r w:rsidRPr="00B44001">
              <w:rPr>
                <w:szCs w:val="17"/>
              </w:rPr>
              <w:t>Ralfe</w:t>
            </w:r>
            <w:proofErr w:type="spellEnd"/>
          </w:p>
        </w:tc>
        <w:tc>
          <w:tcPr>
            <w:tcW w:w="2189" w:type="pct"/>
          </w:tcPr>
          <w:p w:rsidR="00B44001" w:rsidRPr="00B44001" w:rsidRDefault="00B44001" w:rsidP="00B44001">
            <w:pPr>
              <w:spacing w:before="20" w:after="20"/>
              <w:jc w:val="left"/>
              <w:rPr>
                <w:szCs w:val="17"/>
              </w:rPr>
            </w:pPr>
            <w:r w:rsidRPr="00B44001">
              <w:rPr>
                <w:szCs w:val="17"/>
              </w:rPr>
              <w:t>19 Branch Road, Aldgate SA 5154</w:t>
            </w:r>
          </w:p>
        </w:tc>
        <w:tc>
          <w:tcPr>
            <w:tcW w:w="781" w:type="pct"/>
          </w:tcPr>
          <w:p w:rsidR="00B44001" w:rsidRPr="00B44001" w:rsidRDefault="00B44001" w:rsidP="00B44001">
            <w:pPr>
              <w:spacing w:before="20" w:after="20"/>
              <w:jc w:val="right"/>
              <w:rPr>
                <w:szCs w:val="17"/>
              </w:rPr>
            </w:pPr>
            <w:r w:rsidRPr="00B44001">
              <w:rPr>
                <w:szCs w:val="17"/>
              </w:rPr>
              <w:t>13/12/2007</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Gilbert, Peter Mark</w:t>
            </w:r>
          </w:p>
        </w:tc>
        <w:tc>
          <w:tcPr>
            <w:tcW w:w="2189" w:type="pct"/>
          </w:tcPr>
          <w:p w:rsidR="00B44001" w:rsidRPr="00B44001" w:rsidRDefault="00B44001" w:rsidP="00B44001">
            <w:pPr>
              <w:spacing w:before="20" w:after="20"/>
              <w:jc w:val="left"/>
              <w:rPr>
                <w:szCs w:val="17"/>
              </w:rPr>
            </w:pPr>
            <w:r w:rsidRPr="00B44001">
              <w:rPr>
                <w:szCs w:val="17"/>
              </w:rPr>
              <w:t>PO Box 32, Fullarton SA 5063</w:t>
            </w:r>
          </w:p>
        </w:tc>
        <w:tc>
          <w:tcPr>
            <w:tcW w:w="781" w:type="pct"/>
          </w:tcPr>
          <w:p w:rsidR="00B44001" w:rsidRPr="00B44001" w:rsidRDefault="00B44001" w:rsidP="00B44001">
            <w:pPr>
              <w:spacing w:before="20" w:after="20"/>
              <w:jc w:val="right"/>
              <w:rPr>
                <w:szCs w:val="17"/>
              </w:rPr>
            </w:pPr>
            <w:r w:rsidRPr="00B44001">
              <w:rPr>
                <w:szCs w:val="17"/>
              </w:rPr>
              <w:t>8/09/1994</w:t>
            </w:r>
          </w:p>
        </w:tc>
      </w:tr>
      <w:tr w:rsidR="00B44001" w:rsidRPr="00B44001" w:rsidTr="00B44001">
        <w:tc>
          <w:tcPr>
            <w:tcW w:w="779" w:type="pct"/>
          </w:tcPr>
          <w:p w:rsidR="00B44001" w:rsidRPr="00B44001" w:rsidRDefault="00B44001" w:rsidP="00B44001">
            <w:pPr>
              <w:spacing w:before="20" w:after="20"/>
              <w:jc w:val="left"/>
              <w:rPr>
                <w:szCs w:val="17"/>
              </w:rPr>
            </w:pPr>
          </w:p>
        </w:tc>
        <w:tc>
          <w:tcPr>
            <w:tcW w:w="1251" w:type="pct"/>
          </w:tcPr>
          <w:p w:rsidR="00B44001" w:rsidRPr="00B44001" w:rsidRDefault="00B44001" w:rsidP="00B44001">
            <w:pPr>
              <w:spacing w:before="20" w:after="20"/>
              <w:jc w:val="left"/>
              <w:rPr>
                <w:szCs w:val="17"/>
              </w:rPr>
            </w:pPr>
            <w:r w:rsidRPr="00B44001">
              <w:rPr>
                <w:szCs w:val="17"/>
              </w:rPr>
              <w:t xml:space="preserve">Georgiou, </w:t>
            </w:r>
            <w:proofErr w:type="spellStart"/>
            <w:r w:rsidRPr="00B44001">
              <w:rPr>
                <w:szCs w:val="17"/>
              </w:rPr>
              <w:t>Kristan</w:t>
            </w:r>
            <w:proofErr w:type="spellEnd"/>
            <w:r w:rsidRPr="00B44001">
              <w:rPr>
                <w:szCs w:val="17"/>
              </w:rPr>
              <w:t xml:space="preserve"> Michael</w:t>
            </w:r>
          </w:p>
        </w:tc>
        <w:tc>
          <w:tcPr>
            <w:tcW w:w="2189" w:type="pct"/>
          </w:tcPr>
          <w:p w:rsidR="00B44001" w:rsidRPr="00B44001" w:rsidRDefault="00B44001" w:rsidP="00B44001">
            <w:pPr>
              <w:spacing w:before="20" w:after="20"/>
              <w:jc w:val="left"/>
              <w:rPr>
                <w:szCs w:val="17"/>
              </w:rPr>
            </w:pPr>
            <w:r w:rsidRPr="00B44001">
              <w:rPr>
                <w:szCs w:val="17"/>
              </w:rPr>
              <w:t>2 Elm Grove, Lobethal SA 5241</w:t>
            </w:r>
          </w:p>
        </w:tc>
        <w:tc>
          <w:tcPr>
            <w:tcW w:w="781" w:type="pct"/>
          </w:tcPr>
          <w:p w:rsidR="00B44001" w:rsidRPr="00B44001" w:rsidRDefault="00B44001" w:rsidP="00B44001">
            <w:pPr>
              <w:spacing w:before="20" w:after="20"/>
              <w:jc w:val="right"/>
              <w:rPr>
                <w:szCs w:val="17"/>
              </w:rPr>
            </w:pPr>
            <w:r w:rsidRPr="00B44001">
              <w:rPr>
                <w:szCs w:val="17"/>
              </w:rPr>
              <w:t>19/06/2016</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proofErr w:type="spellStart"/>
            <w:r w:rsidRPr="00B44001">
              <w:rPr>
                <w:szCs w:val="17"/>
              </w:rPr>
              <w:t>Gluis</w:t>
            </w:r>
            <w:proofErr w:type="spellEnd"/>
            <w:r w:rsidRPr="00B44001">
              <w:rPr>
                <w:szCs w:val="17"/>
              </w:rPr>
              <w:t>, Joel Mark</w:t>
            </w:r>
          </w:p>
        </w:tc>
        <w:tc>
          <w:tcPr>
            <w:tcW w:w="2189" w:type="pct"/>
          </w:tcPr>
          <w:p w:rsidR="00B44001" w:rsidRPr="00B44001" w:rsidRDefault="00B44001" w:rsidP="00B44001">
            <w:pPr>
              <w:spacing w:before="20" w:after="20"/>
              <w:jc w:val="left"/>
              <w:rPr>
                <w:szCs w:val="17"/>
              </w:rPr>
            </w:pPr>
            <w:r w:rsidRPr="00B44001">
              <w:rPr>
                <w:szCs w:val="17"/>
              </w:rPr>
              <w:t>PO Box 182, Aldinga Beach SA 5173</w:t>
            </w:r>
          </w:p>
        </w:tc>
        <w:tc>
          <w:tcPr>
            <w:tcW w:w="781" w:type="pct"/>
          </w:tcPr>
          <w:p w:rsidR="00B44001" w:rsidRPr="00B44001" w:rsidRDefault="00B44001" w:rsidP="00B44001">
            <w:pPr>
              <w:spacing w:before="20" w:after="20"/>
              <w:jc w:val="right"/>
              <w:rPr>
                <w:szCs w:val="17"/>
              </w:rPr>
            </w:pPr>
            <w:r w:rsidRPr="00B44001">
              <w:rPr>
                <w:szCs w:val="17"/>
              </w:rPr>
              <w:t>17/03/2011</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proofErr w:type="spellStart"/>
            <w:r w:rsidRPr="00B44001">
              <w:rPr>
                <w:szCs w:val="17"/>
              </w:rPr>
              <w:t>Grear</w:t>
            </w:r>
            <w:proofErr w:type="spellEnd"/>
            <w:r w:rsidRPr="00B44001">
              <w:rPr>
                <w:szCs w:val="17"/>
              </w:rPr>
              <w:t>, Michael Stuart</w:t>
            </w:r>
          </w:p>
        </w:tc>
        <w:tc>
          <w:tcPr>
            <w:tcW w:w="2189" w:type="pct"/>
          </w:tcPr>
          <w:p w:rsidR="00B44001" w:rsidRPr="00B44001" w:rsidRDefault="00B44001" w:rsidP="00B44001">
            <w:pPr>
              <w:spacing w:before="20" w:after="20"/>
              <w:jc w:val="left"/>
              <w:rPr>
                <w:szCs w:val="17"/>
              </w:rPr>
            </w:pPr>
            <w:r w:rsidRPr="00B44001">
              <w:rPr>
                <w:szCs w:val="17"/>
              </w:rPr>
              <w:t>24B Willunga Street, Eden Hills SA 5050</w:t>
            </w:r>
          </w:p>
        </w:tc>
        <w:tc>
          <w:tcPr>
            <w:tcW w:w="781" w:type="pct"/>
          </w:tcPr>
          <w:p w:rsidR="00B44001" w:rsidRPr="00B44001" w:rsidRDefault="00B44001" w:rsidP="00B44001">
            <w:pPr>
              <w:spacing w:before="20" w:after="20"/>
              <w:jc w:val="right"/>
              <w:rPr>
                <w:szCs w:val="17"/>
              </w:rPr>
            </w:pPr>
            <w:r w:rsidRPr="00B44001">
              <w:rPr>
                <w:szCs w:val="17"/>
              </w:rPr>
              <w:t>1/01/1992</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lastRenderedPageBreak/>
              <w:t xml:space="preserve"> </w:t>
            </w:r>
          </w:p>
        </w:tc>
        <w:tc>
          <w:tcPr>
            <w:tcW w:w="1251" w:type="pct"/>
          </w:tcPr>
          <w:p w:rsidR="00B44001" w:rsidRPr="00B44001" w:rsidRDefault="00B44001" w:rsidP="00B44001">
            <w:pPr>
              <w:spacing w:before="20" w:after="20"/>
              <w:jc w:val="left"/>
              <w:rPr>
                <w:szCs w:val="17"/>
              </w:rPr>
            </w:pPr>
            <w:r w:rsidRPr="00B44001">
              <w:rPr>
                <w:szCs w:val="17"/>
              </w:rPr>
              <w:t>Harmer, Michael William</w:t>
            </w:r>
          </w:p>
        </w:tc>
        <w:tc>
          <w:tcPr>
            <w:tcW w:w="2189" w:type="pct"/>
          </w:tcPr>
          <w:p w:rsidR="00B44001" w:rsidRPr="00B44001" w:rsidRDefault="00B44001" w:rsidP="00B44001">
            <w:pPr>
              <w:spacing w:before="20" w:after="20"/>
              <w:jc w:val="left"/>
              <w:rPr>
                <w:szCs w:val="17"/>
              </w:rPr>
            </w:pPr>
            <w:r w:rsidRPr="00B44001">
              <w:rPr>
                <w:szCs w:val="17"/>
              </w:rPr>
              <w:t xml:space="preserve">4 </w:t>
            </w:r>
            <w:proofErr w:type="spellStart"/>
            <w:r w:rsidRPr="00B44001">
              <w:rPr>
                <w:szCs w:val="17"/>
              </w:rPr>
              <w:t>Tay</w:t>
            </w:r>
            <w:proofErr w:type="spellEnd"/>
            <w:r w:rsidRPr="00B44001">
              <w:rPr>
                <w:szCs w:val="17"/>
              </w:rPr>
              <w:t xml:space="preserve"> Road, Woodforde SA 5072</w:t>
            </w:r>
          </w:p>
        </w:tc>
        <w:tc>
          <w:tcPr>
            <w:tcW w:w="781" w:type="pct"/>
          </w:tcPr>
          <w:p w:rsidR="00B44001" w:rsidRPr="00B44001" w:rsidRDefault="00B44001" w:rsidP="00B44001">
            <w:pPr>
              <w:spacing w:before="20" w:after="20"/>
              <w:jc w:val="right"/>
              <w:rPr>
                <w:szCs w:val="17"/>
              </w:rPr>
            </w:pPr>
            <w:r w:rsidRPr="00B44001">
              <w:rPr>
                <w:szCs w:val="17"/>
              </w:rPr>
              <w:t>18/11/2010</w:t>
            </w:r>
          </w:p>
        </w:tc>
      </w:tr>
      <w:tr w:rsidR="00B44001" w:rsidRPr="00B44001" w:rsidTr="00B44001">
        <w:tc>
          <w:tcPr>
            <w:tcW w:w="779" w:type="pct"/>
          </w:tcPr>
          <w:p w:rsidR="00B44001" w:rsidRPr="00B44001" w:rsidRDefault="00B44001" w:rsidP="00B44001">
            <w:pPr>
              <w:spacing w:before="20" w:after="20"/>
              <w:jc w:val="left"/>
              <w:rPr>
                <w:szCs w:val="17"/>
              </w:rPr>
            </w:pPr>
          </w:p>
        </w:tc>
        <w:tc>
          <w:tcPr>
            <w:tcW w:w="1251" w:type="pct"/>
          </w:tcPr>
          <w:p w:rsidR="00B44001" w:rsidRPr="00B44001" w:rsidRDefault="00B44001" w:rsidP="00B44001">
            <w:pPr>
              <w:spacing w:before="20" w:after="20"/>
              <w:jc w:val="left"/>
              <w:rPr>
                <w:szCs w:val="17"/>
              </w:rPr>
            </w:pPr>
            <w:r w:rsidRPr="00B44001">
              <w:rPr>
                <w:szCs w:val="17"/>
              </w:rPr>
              <w:t>Heinrich, Chad Anthony</w:t>
            </w:r>
          </w:p>
        </w:tc>
        <w:tc>
          <w:tcPr>
            <w:tcW w:w="2189" w:type="pct"/>
          </w:tcPr>
          <w:p w:rsidR="00B44001" w:rsidRPr="00B44001" w:rsidRDefault="00B44001" w:rsidP="00B44001">
            <w:pPr>
              <w:spacing w:before="20" w:after="20"/>
              <w:jc w:val="left"/>
              <w:rPr>
                <w:szCs w:val="17"/>
              </w:rPr>
            </w:pPr>
            <w:r w:rsidRPr="00B44001">
              <w:rPr>
                <w:szCs w:val="17"/>
              </w:rPr>
              <w:t xml:space="preserve">17B </w:t>
            </w:r>
            <w:proofErr w:type="spellStart"/>
            <w:r w:rsidRPr="00B44001">
              <w:rPr>
                <w:szCs w:val="17"/>
              </w:rPr>
              <w:t>Whiteleaf</w:t>
            </w:r>
            <w:proofErr w:type="spellEnd"/>
            <w:r w:rsidRPr="00B44001">
              <w:rPr>
                <w:szCs w:val="17"/>
              </w:rPr>
              <w:t xml:space="preserve"> Crescent, Glengowrie SA 5044</w:t>
            </w:r>
          </w:p>
        </w:tc>
        <w:tc>
          <w:tcPr>
            <w:tcW w:w="781" w:type="pct"/>
          </w:tcPr>
          <w:p w:rsidR="00B44001" w:rsidRPr="00B44001" w:rsidRDefault="00B44001" w:rsidP="00B44001">
            <w:pPr>
              <w:spacing w:before="20" w:after="20"/>
              <w:jc w:val="right"/>
              <w:rPr>
                <w:szCs w:val="17"/>
              </w:rPr>
            </w:pPr>
            <w:r w:rsidRPr="00B44001">
              <w:rPr>
                <w:szCs w:val="17"/>
              </w:rPr>
              <w:t>16/08/2018</w:t>
            </w:r>
          </w:p>
        </w:tc>
      </w:tr>
      <w:tr w:rsidR="00B44001" w:rsidRPr="00B44001" w:rsidTr="00B44001">
        <w:tc>
          <w:tcPr>
            <w:tcW w:w="779" w:type="pct"/>
          </w:tcPr>
          <w:p w:rsidR="00B44001" w:rsidRPr="00B44001" w:rsidRDefault="00B44001" w:rsidP="00B44001">
            <w:pPr>
              <w:spacing w:before="20" w:after="20"/>
              <w:jc w:val="left"/>
              <w:rPr>
                <w:szCs w:val="17"/>
              </w:rPr>
            </w:pPr>
          </w:p>
        </w:tc>
        <w:tc>
          <w:tcPr>
            <w:tcW w:w="1251" w:type="pct"/>
          </w:tcPr>
          <w:p w:rsidR="00B44001" w:rsidRPr="00B44001" w:rsidRDefault="00B44001" w:rsidP="00B44001">
            <w:pPr>
              <w:spacing w:before="20" w:after="20"/>
              <w:jc w:val="left"/>
              <w:rPr>
                <w:szCs w:val="17"/>
              </w:rPr>
            </w:pPr>
            <w:r w:rsidRPr="00B44001">
              <w:rPr>
                <w:szCs w:val="17"/>
              </w:rPr>
              <w:t>Henley, John Edward</w:t>
            </w:r>
          </w:p>
        </w:tc>
        <w:tc>
          <w:tcPr>
            <w:tcW w:w="2189" w:type="pct"/>
          </w:tcPr>
          <w:p w:rsidR="00B44001" w:rsidRPr="00B44001" w:rsidRDefault="00B44001" w:rsidP="00B44001">
            <w:pPr>
              <w:spacing w:before="20" w:after="20"/>
              <w:jc w:val="left"/>
              <w:rPr>
                <w:szCs w:val="17"/>
              </w:rPr>
            </w:pPr>
            <w:r w:rsidRPr="00B44001">
              <w:rPr>
                <w:szCs w:val="17"/>
              </w:rPr>
              <w:t>PO Box 2099, Magill North SA 5072</w:t>
            </w:r>
          </w:p>
        </w:tc>
        <w:tc>
          <w:tcPr>
            <w:tcW w:w="781" w:type="pct"/>
          </w:tcPr>
          <w:p w:rsidR="00B44001" w:rsidRPr="00B44001" w:rsidRDefault="00B44001" w:rsidP="00B44001">
            <w:pPr>
              <w:spacing w:before="20" w:after="20"/>
              <w:jc w:val="right"/>
              <w:rPr>
                <w:szCs w:val="17"/>
              </w:rPr>
            </w:pPr>
            <w:r w:rsidRPr="00B44001">
              <w:rPr>
                <w:szCs w:val="17"/>
              </w:rPr>
              <w:t>12/10/1989</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proofErr w:type="spellStart"/>
            <w:r w:rsidRPr="00B44001">
              <w:rPr>
                <w:szCs w:val="17"/>
              </w:rPr>
              <w:t>Hennig</w:t>
            </w:r>
            <w:proofErr w:type="spellEnd"/>
            <w:r w:rsidRPr="00B44001">
              <w:rPr>
                <w:szCs w:val="17"/>
              </w:rPr>
              <w:t>, Shayne Bryan</w:t>
            </w:r>
          </w:p>
        </w:tc>
        <w:tc>
          <w:tcPr>
            <w:tcW w:w="2189" w:type="pct"/>
          </w:tcPr>
          <w:p w:rsidR="00B44001" w:rsidRPr="00B44001" w:rsidRDefault="00B44001" w:rsidP="00B44001">
            <w:pPr>
              <w:spacing w:before="20" w:after="20"/>
              <w:jc w:val="left"/>
              <w:rPr>
                <w:szCs w:val="17"/>
              </w:rPr>
            </w:pPr>
            <w:r w:rsidRPr="00B44001">
              <w:rPr>
                <w:szCs w:val="17"/>
              </w:rPr>
              <w:t>275 Marion Road, North Plympton SA 5037</w:t>
            </w:r>
          </w:p>
        </w:tc>
        <w:tc>
          <w:tcPr>
            <w:tcW w:w="781" w:type="pct"/>
          </w:tcPr>
          <w:p w:rsidR="00B44001" w:rsidRPr="00B44001" w:rsidRDefault="00B44001" w:rsidP="00B44001">
            <w:pPr>
              <w:spacing w:before="20" w:after="20"/>
              <w:jc w:val="right"/>
              <w:rPr>
                <w:szCs w:val="17"/>
              </w:rPr>
            </w:pPr>
            <w:r w:rsidRPr="00B44001">
              <w:rPr>
                <w:szCs w:val="17"/>
              </w:rPr>
              <w:t>14/06/1990</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proofErr w:type="spellStart"/>
            <w:r w:rsidRPr="00B44001">
              <w:rPr>
                <w:szCs w:val="17"/>
              </w:rPr>
              <w:t>Hillyard</w:t>
            </w:r>
            <w:proofErr w:type="spellEnd"/>
            <w:r w:rsidRPr="00B44001">
              <w:rPr>
                <w:szCs w:val="17"/>
              </w:rPr>
              <w:t>, Tyson Peter</w:t>
            </w:r>
          </w:p>
        </w:tc>
        <w:tc>
          <w:tcPr>
            <w:tcW w:w="2189" w:type="pct"/>
          </w:tcPr>
          <w:p w:rsidR="00B44001" w:rsidRPr="00B44001" w:rsidRDefault="00B44001" w:rsidP="00B44001">
            <w:pPr>
              <w:spacing w:before="20" w:after="20"/>
              <w:jc w:val="left"/>
              <w:rPr>
                <w:szCs w:val="17"/>
              </w:rPr>
            </w:pPr>
            <w:r w:rsidRPr="00B44001">
              <w:rPr>
                <w:szCs w:val="17"/>
              </w:rPr>
              <w:t>108 Turners Avenue, Hawthorndene SA 5051</w:t>
            </w:r>
          </w:p>
        </w:tc>
        <w:tc>
          <w:tcPr>
            <w:tcW w:w="781" w:type="pct"/>
          </w:tcPr>
          <w:p w:rsidR="00B44001" w:rsidRPr="00B44001" w:rsidRDefault="00B44001" w:rsidP="00B44001">
            <w:pPr>
              <w:spacing w:before="20" w:after="20"/>
              <w:jc w:val="right"/>
              <w:rPr>
                <w:szCs w:val="17"/>
              </w:rPr>
            </w:pPr>
            <w:r w:rsidRPr="00B44001">
              <w:rPr>
                <w:szCs w:val="17"/>
              </w:rPr>
              <w:t>15/11/2012</w:t>
            </w:r>
          </w:p>
        </w:tc>
      </w:tr>
      <w:tr w:rsidR="00B44001" w:rsidRPr="00B44001" w:rsidTr="00B44001">
        <w:tc>
          <w:tcPr>
            <w:tcW w:w="779" w:type="pct"/>
          </w:tcPr>
          <w:p w:rsidR="00B44001" w:rsidRPr="00B44001" w:rsidRDefault="00B44001" w:rsidP="00B44001">
            <w:pPr>
              <w:spacing w:before="20" w:after="20"/>
              <w:jc w:val="left"/>
              <w:rPr>
                <w:szCs w:val="17"/>
              </w:rPr>
            </w:pPr>
          </w:p>
        </w:tc>
        <w:tc>
          <w:tcPr>
            <w:tcW w:w="1251" w:type="pct"/>
          </w:tcPr>
          <w:p w:rsidR="00B44001" w:rsidRPr="00B44001" w:rsidRDefault="00B44001" w:rsidP="00B44001">
            <w:pPr>
              <w:spacing w:before="20" w:after="20"/>
              <w:jc w:val="left"/>
              <w:rPr>
                <w:szCs w:val="17"/>
              </w:rPr>
            </w:pPr>
            <w:r w:rsidRPr="00B44001">
              <w:rPr>
                <w:szCs w:val="17"/>
              </w:rPr>
              <w:t>Holland, Damian John</w:t>
            </w:r>
          </w:p>
        </w:tc>
        <w:tc>
          <w:tcPr>
            <w:tcW w:w="2189" w:type="pct"/>
          </w:tcPr>
          <w:p w:rsidR="00B44001" w:rsidRPr="00B44001" w:rsidRDefault="00B44001" w:rsidP="00B44001">
            <w:pPr>
              <w:spacing w:before="20" w:after="20"/>
              <w:jc w:val="left"/>
              <w:rPr>
                <w:szCs w:val="17"/>
              </w:rPr>
            </w:pPr>
            <w:r w:rsidRPr="00B44001">
              <w:rPr>
                <w:szCs w:val="17"/>
              </w:rPr>
              <w:t>2 Porter Terrace, Rostrevor SA 5073</w:t>
            </w:r>
          </w:p>
        </w:tc>
        <w:tc>
          <w:tcPr>
            <w:tcW w:w="781" w:type="pct"/>
          </w:tcPr>
          <w:p w:rsidR="00B44001" w:rsidRPr="00B44001" w:rsidRDefault="00B44001" w:rsidP="00B44001">
            <w:pPr>
              <w:spacing w:before="20" w:after="20"/>
              <w:jc w:val="right"/>
              <w:rPr>
                <w:szCs w:val="17"/>
              </w:rPr>
            </w:pPr>
            <w:r w:rsidRPr="00B44001">
              <w:rPr>
                <w:szCs w:val="17"/>
              </w:rPr>
              <w:t>01/12/2016</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Hopkins, Michael Jessop</w:t>
            </w:r>
          </w:p>
        </w:tc>
        <w:tc>
          <w:tcPr>
            <w:tcW w:w="2189" w:type="pct"/>
          </w:tcPr>
          <w:p w:rsidR="00B44001" w:rsidRPr="00B44001" w:rsidRDefault="00B44001" w:rsidP="00B44001">
            <w:pPr>
              <w:spacing w:before="20" w:after="20"/>
              <w:jc w:val="left"/>
              <w:rPr>
                <w:szCs w:val="17"/>
              </w:rPr>
            </w:pPr>
            <w:r w:rsidRPr="00B44001">
              <w:rPr>
                <w:szCs w:val="17"/>
              </w:rPr>
              <w:t>3 Glenrowan Avenue, Myrtle Bank SA 5064</w:t>
            </w:r>
          </w:p>
        </w:tc>
        <w:tc>
          <w:tcPr>
            <w:tcW w:w="781" w:type="pct"/>
          </w:tcPr>
          <w:p w:rsidR="00B44001" w:rsidRPr="00B44001" w:rsidRDefault="00B44001" w:rsidP="00B44001">
            <w:pPr>
              <w:spacing w:before="20" w:after="20"/>
              <w:jc w:val="right"/>
              <w:rPr>
                <w:szCs w:val="17"/>
              </w:rPr>
            </w:pPr>
            <w:r w:rsidRPr="00B44001">
              <w:rPr>
                <w:szCs w:val="17"/>
              </w:rPr>
              <w:t>17/04/1984</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proofErr w:type="spellStart"/>
            <w:r w:rsidRPr="00B44001">
              <w:rPr>
                <w:szCs w:val="17"/>
              </w:rPr>
              <w:t>Hordacre</w:t>
            </w:r>
            <w:proofErr w:type="spellEnd"/>
            <w:r w:rsidRPr="00B44001">
              <w:rPr>
                <w:szCs w:val="17"/>
              </w:rPr>
              <w:t>, Glenn Ian</w:t>
            </w:r>
          </w:p>
        </w:tc>
        <w:tc>
          <w:tcPr>
            <w:tcW w:w="2189" w:type="pct"/>
          </w:tcPr>
          <w:p w:rsidR="00B44001" w:rsidRPr="00B44001" w:rsidRDefault="00B44001" w:rsidP="00B44001">
            <w:pPr>
              <w:spacing w:before="20" w:after="20"/>
              <w:jc w:val="left"/>
              <w:rPr>
                <w:szCs w:val="17"/>
              </w:rPr>
            </w:pPr>
            <w:r w:rsidRPr="00B44001">
              <w:rPr>
                <w:szCs w:val="17"/>
              </w:rPr>
              <w:t>PO Box 1000, Kent Town SA 5071</w:t>
            </w:r>
          </w:p>
        </w:tc>
        <w:tc>
          <w:tcPr>
            <w:tcW w:w="781" w:type="pct"/>
          </w:tcPr>
          <w:p w:rsidR="00B44001" w:rsidRPr="00B44001" w:rsidRDefault="00B44001" w:rsidP="00B44001">
            <w:pPr>
              <w:spacing w:before="20" w:after="20"/>
              <w:jc w:val="right"/>
              <w:rPr>
                <w:szCs w:val="17"/>
              </w:rPr>
            </w:pPr>
            <w:r w:rsidRPr="00B44001">
              <w:rPr>
                <w:szCs w:val="17"/>
              </w:rPr>
              <w:t>12/11/1992</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Hynes, Matthew David</w:t>
            </w:r>
          </w:p>
        </w:tc>
        <w:tc>
          <w:tcPr>
            <w:tcW w:w="2189" w:type="pct"/>
          </w:tcPr>
          <w:p w:rsidR="00B44001" w:rsidRPr="00B44001" w:rsidRDefault="00B44001" w:rsidP="00B44001">
            <w:pPr>
              <w:spacing w:before="20" w:after="20"/>
              <w:jc w:val="left"/>
              <w:rPr>
                <w:szCs w:val="17"/>
              </w:rPr>
            </w:pPr>
            <w:r w:rsidRPr="00B44001">
              <w:rPr>
                <w:szCs w:val="17"/>
              </w:rPr>
              <w:t>43 Edward Street, Norwood SA 5067</w:t>
            </w:r>
          </w:p>
        </w:tc>
        <w:tc>
          <w:tcPr>
            <w:tcW w:w="781" w:type="pct"/>
          </w:tcPr>
          <w:p w:rsidR="00B44001" w:rsidRPr="00B44001" w:rsidRDefault="00B44001" w:rsidP="00B44001">
            <w:pPr>
              <w:spacing w:before="20" w:after="20"/>
              <w:jc w:val="right"/>
              <w:rPr>
                <w:szCs w:val="17"/>
              </w:rPr>
            </w:pPr>
            <w:r w:rsidRPr="00B44001">
              <w:rPr>
                <w:szCs w:val="17"/>
              </w:rPr>
              <w:t>20/05/2004</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Jeanes, Peter Ian</w:t>
            </w:r>
          </w:p>
        </w:tc>
        <w:tc>
          <w:tcPr>
            <w:tcW w:w="2189" w:type="pct"/>
          </w:tcPr>
          <w:p w:rsidR="00B44001" w:rsidRPr="00B44001" w:rsidRDefault="00B44001" w:rsidP="00B44001">
            <w:pPr>
              <w:spacing w:before="20" w:after="20"/>
              <w:jc w:val="left"/>
              <w:rPr>
                <w:szCs w:val="17"/>
              </w:rPr>
            </w:pPr>
            <w:r w:rsidRPr="00B44001">
              <w:rPr>
                <w:szCs w:val="17"/>
              </w:rPr>
              <w:t>PO Box 387, Daw Park SA 5041</w:t>
            </w:r>
          </w:p>
        </w:tc>
        <w:tc>
          <w:tcPr>
            <w:tcW w:w="781" w:type="pct"/>
          </w:tcPr>
          <w:p w:rsidR="00B44001" w:rsidRPr="00B44001" w:rsidRDefault="00B44001" w:rsidP="00B44001">
            <w:pPr>
              <w:spacing w:before="20" w:after="20"/>
              <w:jc w:val="right"/>
              <w:rPr>
                <w:szCs w:val="17"/>
              </w:rPr>
            </w:pPr>
            <w:r w:rsidRPr="00B44001">
              <w:rPr>
                <w:szCs w:val="17"/>
              </w:rPr>
              <w:t>3/02/1982</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Jeffrey, Thomas Samuel</w:t>
            </w:r>
          </w:p>
        </w:tc>
        <w:tc>
          <w:tcPr>
            <w:tcW w:w="2189" w:type="pct"/>
          </w:tcPr>
          <w:p w:rsidR="00B44001" w:rsidRPr="00B44001" w:rsidRDefault="00B44001" w:rsidP="00B44001">
            <w:pPr>
              <w:spacing w:before="20" w:after="20"/>
              <w:jc w:val="left"/>
              <w:rPr>
                <w:szCs w:val="17"/>
              </w:rPr>
            </w:pPr>
            <w:r w:rsidRPr="00B44001">
              <w:rPr>
                <w:szCs w:val="17"/>
              </w:rPr>
              <w:t>6 Todd Street, Port Adelaide SA 5015</w:t>
            </w:r>
          </w:p>
        </w:tc>
        <w:tc>
          <w:tcPr>
            <w:tcW w:w="781" w:type="pct"/>
          </w:tcPr>
          <w:p w:rsidR="00B44001" w:rsidRPr="00B44001" w:rsidRDefault="00B44001" w:rsidP="00B44001">
            <w:pPr>
              <w:spacing w:before="20" w:after="20"/>
              <w:jc w:val="right"/>
              <w:rPr>
                <w:szCs w:val="17"/>
              </w:rPr>
            </w:pPr>
            <w:r w:rsidRPr="00B44001">
              <w:rPr>
                <w:szCs w:val="17"/>
              </w:rPr>
              <w:t>18/06/2013</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Jericho, David Allan</w:t>
            </w:r>
          </w:p>
        </w:tc>
        <w:tc>
          <w:tcPr>
            <w:tcW w:w="2189" w:type="pct"/>
          </w:tcPr>
          <w:p w:rsidR="00B44001" w:rsidRPr="00B44001" w:rsidRDefault="00B44001" w:rsidP="00B44001">
            <w:pPr>
              <w:spacing w:before="20" w:after="20"/>
              <w:jc w:val="left"/>
              <w:rPr>
                <w:szCs w:val="17"/>
              </w:rPr>
            </w:pPr>
            <w:r w:rsidRPr="00B44001">
              <w:rPr>
                <w:szCs w:val="17"/>
              </w:rPr>
              <w:t>48 Lawrence Street, Kadina SA 5554</w:t>
            </w:r>
          </w:p>
        </w:tc>
        <w:tc>
          <w:tcPr>
            <w:tcW w:w="781" w:type="pct"/>
          </w:tcPr>
          <w:p w:rsidR="00B44001" w:rsidRPr="00B44001" w:rsidRDefault="00B44001" w:rsidP="00B44001">
            <w:pPr>
              <w:spacing w:before="20" w:after="20"/>
              <w:jc w:val="right"/>
              <w:rPr>
                <w:szCs w:val="17"/>
              </w:rPr>
            </w:pPr>
            <w:r w:rsidRPr="00B44001">
              <w:rPr>
                <w:szCs w:val="17"/>
              </w:rPr>
              <w:t>11/03/1993</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Kennedy, Ross Alexander</w:t>
            </w:r>
          </w:p>
        </w:tc>
        <w:tc>
          <w:tcPr>
            <w:tcW w:w="2189" w:type="pct"/>
          </w:tcPr>
          <w:p w:rsidR="00B44001" w:rsidRPr="00B44001" w:rsidRDefault="00B44001" w:rsidP="00B44001">
            <w:pPr>
              <w:spacing w:before="20" w:after="20"/>
              <w:jc w:val="left"/>
              <w:rPr>
                <w:szCs w:val="17"/>
              </w:rPr>
            </w:pPr>
            <w:r w:rsidRPr="00B44001">
              <w:rPr>
                <w:szCs w:val="17"/>
              </w:rPr>
              <w:t>20 Sizer Street, Lower Mitcham SA 5062</w:t>
            </w:r>
          </w:p>
        </w:tc>
        <w:tc>
          <w:tcPr>
            <w:tcW w:w="781" w:type="pct"/>
          </w:tcPr>
          <w:p w:rsidR="00B44001" w:rsidRPr="00B44001" w:rsidRDefault="00B44001" w:rsidP="00B44001">
            <w:pPr>
              <w:spacing w:before="20" w:after="20"/>
              <w:jc w:val="right"/>
              <w:rPr>
                <w:szCs w:val="17"/>
              </w:rPr>
            </w:pPr>
            <w:r w:rsidRPr="00B44001">
              <w:rPr>
                <w:szCs w:val="17"/>
              </w:rPr>
              <w:t>14/05/1992</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proofErr w:type="spellStart"/>
            <w:r w:rsidRPr="00B44001">
              <w:rPr>
                <w:szCs w:val="17"/>
              </w:rPr>
              <w:t>Klau</w:t>
            </w:r>
            <w:proofErr w:type="spellEnd"/>
            <w:r w:rsidRPr="00B44001">
              <w:rPr>
                <w:szCs w:val="17"/>
              </w:rPr>
              <w:t>, Timothy David</w:t>
            </w:r>
          </w:p>
        </w:tc>
        <w:tc>
          <w:tcPr>
            <w:tcW w:w="2189" w:type="pct"/>
          </w:tcPr>
          <w:p w:rsidR="00B44001" w:rsidRPr="00B44001" w:rsidRDefault="00B44001" w:rsidP="00B44001">
            <w:pPr>
              <w:spacing w:before="20" w:after="20"/>
              <w:jc w:val="left"/>
              <w:rPr>
                <w:szCs w:val="17"/>
              </w:rPr>
            </w:pPr>
            <w:r w:rsidRPr="00B44001">
              <w:rPr>
                <w:szCs w:val="17"/>
              </w:rPr>
              <w:t>7 Bunker Court, Port Hughes SA 5558</w:t>
            </w:r>
          </w:p>
        </w:tc>
        <w:tc>
          <w:tcPr>
            <w:tcW w:w="781" w:type="pct"/>
          </w:tcPr>
          <w:p w:rsidR="00B44001" w:rsidRPr="00B44001" w:rsidRDefault="00B44001" w:rsidP="00B44001">
            <w:pPr>
              <w:spacing w:before="20" w:after="20"/>
              <w:jc w:val="right"/>
              <w:rPr>
                <w:szCs w:val="17"/>
              </w:rPr>
            </w:pPr>
            <w:r w:rsidRPr="00B44001">
              <w:rPr>
                <w:szCs w:val="17"/>
              </w:rPr>
              <w:t>18/05/2006</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proofErr w:type="spellStart"/>
            <w:r w:rsidRPr="00B44001">
              <w:rPr>
                <w:szCs w:val="17"/>
              </w:rPr>
              <w:t>Klitscher</w:t>
            </w:r>
            <w:proofErr w:type="spellEnd"/>
            <w:r w:rsidRPr="00B44001">
              <w:rPr>
                <w:szCs w:val="17"/>
              </w:rPr>
              <w:t xml:space="preserve">, Simon Martin </w:t>
            </w:r>
          </w:p>
        </w:tc>
        <w:tc>
          <w:tcPr>
            <w:tcW w:w="2189" w:type="pct"/>
          </w:tcPr>
          <w:p w:rsidR="00B44001" w:rsidRPr="00B44001" w:rsidRDefault="00B44001" w:rsidP="00B44001">
            <w:pPr>
              <w:spacing w:before="20" w:after="20"/>
              <w:jc w:val="left"/>
              <w:rPr>
                <w:szCs w:val="17"/>
              </w:rPr>
            </w:pPr>
            <w:r w:rsidRPr="00B44001">
              <w:rPr>
                <w:szCs w:val="17"/>
              </w:rPr>
              <w:t>PO Box 226, Brooklyn Park SA 5032</w:t>
            </w:r>
          </w:p>
        </w:tc>
        <w:tc>
          <w:tcPr>
            <w:tcW w:w="781" w:type="pct"/>
          </w:tcPr>
          <w:p w:rsidR="00B44001" w:rsidRPr="00B44001" w:rsidRDefault="00B44001" w:rsidP="00B44001">
            <w:pPr>
              <w:spacing w:before="20" w:after="20"/>
              <w:jc w:val="right"/>
              <w:rPr>
                <w:szCs w:val="17"/>
              </w:rPr>
            </w:pPr>
            <w:r w:rsidRPr="00B44001">
              <w:rPr>
                <w:szCs w:val="17"/>
              </w:rPr>
              <w:t>15/06/2000</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proofErr w:type="spellStart"/>
            <w:r w:rsidRPr="00B44001">
              <w:rPr>
                <w:szCs w:val="17"/>
              </w:rPr>
              <w:t>Lambis</w:t>
            </w:r>
            <w:proofErr w:type="spellEnd"/>
            <w:r w:rsidRPr="00B44001">
              <w:rPr>
                <w:szCs w:val="17"/>
              </w:rPr>
              <w:t xml:space="preserve">, </w:t>
            </w:r>
            <w:proofErr w:type="spellStart"/>
            <w:r w:rsidRPr="00B44001">
              <w:rPr>
                <w:szCs w:val="17"/>
              </w:rPr>
              <w:t>Haralambos</w:t>
            </w:r>
            <w:proofErr w:type="spellEnd"/>
            <w:r w:rsidRPr="00B44001">
              <w:rPr>
                <w:szCs w:val="17"/>
              </w:rPr>
              <w:t xml:space="preserve"> Michael</w:t>
            </w:r>
          </w:p>
        </w:tc>
        <w:tc>
          <w:tcPr>
            <w:tcW w:w="2189" w:type="pct"/>
          </w:tcPr>
          <w:p w:rsidR="00B44001" w:rsidRPr="00B44001" w:rsidRDefault="00B44001" w:rsidP="00B44001">
            <w:pPr>
              <w:spacing w:before="20" w:after="20"/>
              <w:jc w:val="left"/>
              <w:rPr>
                <w:szCs w:val="17"/>
              </w:rPr>
            </w:pPr>
            <w:r w:rsidRPr="00B44001">
              <w:rPr>
                <w:szCs w:val="17"/>
              </w:rPr>
              <w:t>PO Box 358, Prospect SA 5082</w:t>
            </w:r>
          </w:p>
        </w:tc>
        <w:tc>
          <w:tcPr>
            <w:tcW w:w="781" w:type="pct"/>
          </w:tcPr>
          <w:p w:rsidR="00B44001" w:rsidRPr="00B44001" w:rsidRDefault="00B44001" w:rsidP="00B44001">
            <w:pPr>
              <w:spacing w:before="20" w:after="20"/>
              <w:jc w:val="right"/>
              <w:rPr>
                <w:szCs w:val="17"/>
              </w:rPr>
            </w:pPr>
            <w:r w:rsidRPr="00B44001">
              <w:rPr>
                <w:szCs w:val="17"/>
              </w:rPr>
              <w:t>21/04/2005</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Lane, Gregory Charles</w:t>
            </w:r>
          </w:p>
        </w:tc>
        <w:tc>
          <w:tcPr>
            <w:tcW w:w="2189" w:type="pct"/>
          </w:tcPr>
          <w:p w:rsidR="00B44001" w:rsidRPr="00B44001" w:rsidRDefault="00B44001" w:rsidP="00B44001">
            <w:pPr>
              <w:spacing w:before="20" w:after="20"/>
              <w:jc w:val="left"/>
              <w:rPr>
                <w:szCs w:val="17"/>
              </w:rPr>
            </w:pPr>
            <w:r w:rsidRPr="00B44001">
              <w:rPr>
                <w:szCs w:val="17"/>
              </w:rPr>
              <w:t>4 Light Road, Coromandel Valley SA 5051</w:t>
            </w:r>
          </w:p>
        </w:tc>
        <w:tc>
          <w:tcPr>
            <w:tcW w:w="781" w:type="pct"/>
          </w:tcPr>
          <w:p w:rsidR="00B44001" w:rsidRPr="00B44001" w:rsidRDefault="00B44001" w:rsidP="00B44001">
            <w:pPr>
              <w:spacing w:before="20" w:after="20"/>
              <w:jc w:val="right"/>
              <w:rPr>
                <w:szCs w:val="17"/>
              </w:rPr>
            </w:pPr>
            <w:r w:rsidRPr="00B44001">
              <w:rPr>
                <w:szCs w:val="17"/>
              </w:rPr>
              <w:t>15/06/2006</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Lange, Robert Harry</w:t>
            </w:r>
          </w:p>
        </w:tc>
        <w:tc>
          <w:tcPr>
            <w:tcW w:w="2189" w:type="pct"/>
          </w:tcPr>
          <w:p w:rsidR="00B44001" w:rsidRPr="00B44001" w:rsidRDefault="00B44001" w:rsidP="00B44001">
            <w:pPr>
              <w:spacing w:before="20" w:after="20"/>
              <w:jc w:val="left"/>
              <w:rPr>
                <w:szCs w:val="17"/>
              </w:rPr>
            </w:pPr>
            <w:r w:rsidRPr="00B44001">
              <w:rPr>
                <w:szCs w:val="17"/>
              </w:rPr>
              <w:t>PO Box 422, Port Adelaide SA 5015</w:t>
            </w:r>
          </w:p>
        </w:tc>
        <w:tc>
          <w:tcPr>
            <w:tcW w:w="781" w:type="pct"/>
          </w:tcPr>
          <w:p w:rsidR="00B44001" w:rsidRPr="00B44001" w:rsidRDefault="00B44001" w:rsidP="00B44001">
            <w:pPr>
              <w:spacing w:before="20" w:after="20"/>
              <w:jc w:val="right"/>
              <w:rPr>
                <w:szCs w:val="17"/>
              </w:rPr>
            </w:pPr>
            <w:r w:rsidRPr="00B44001">
              <w:rPr>
                <w:szCs w:val="17"/>
              </w:rPr>
              <w:t>13/09/1984</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proofErr w:type="spellStart"/>
            <w:r w:rsidRPr="00B44001">
              <w:rPr>
                <w:szCs w:val="17"/>
              </w:rPr>
              <w:t>Langman</w:t>
            </w:r>
            <w:proofErr w:type="spellEnd"/>
            <w:r w:rsidRPr="00B44001">
              <w:rPr>
                <w:szCs w:val="17"/>
              </w:rPr>
              <w:t>, James Stephen</w:t>
            </w:r>
          </w:p>
        </w:tc>
        <w:tc>
          <w:tcPr>
            <w:tcW w:w="2189" w:type="pct"/>
          </w:tcPr>
          <w:p w:rsidR="00B44001" w:rsidRPr="00B44001" w:rsidRDefault="00B44001" w:rsidP="00B44001">
            <w:pPr>
              <w:spacing w:before="20" w:after="20"/>
              <w:jc w:val="left"/>
              <w:rPr>
                <w:szCs w:val="17"/>
              </w:rPr>
            </w:pPr>
            <w:r w:rsidRPr="00B44001">
              <w:rPr>
                <w:szCs w:val="17"/>
              </w:rPr>
              <w:t>72 Rapid Avenue, Northgate SA 5085</w:t>
            </w:r>
          </w:p>
        </w:tc>
        <w:tc>
          <w:tcPr>
            <w:tcW w:w="781" w:type="pct"/>
          </w:tcPr>
          <w:p w:rsidR="00B44001" w:rsidRPr="00B44001" w:rsidRDefault="00B44001" w:rsidP="00B44001">
            <w:pPr>
              <w:spacing w:before="20" w:after="20"/>
              <w:jc w:val="right"/>
              <w:rPr>
                <w:szCs w:val="17"/>
              </w:rPr>
            </w:pPr>
            <w:r w:rsidRPr="00B44001">
              <w:rPr>
                <w:szCs w:val="17"/>
              </w:rPr>
              <w:t>18/03/2010</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Leaker, Martin John</w:t>
            </w:r>
          </w:p>
        </w:tc>
        <w:tc>
          <w:tcPr>
            <w:tcW w:w="2189" w:type="pct"/>
          </w:tcPr>
          <w:p w:rsidR="00B44001" w:rsidRPr="00B44001" w:rsidRDefault="00B44001" w:rsidP="00B44001">
            <w:pPr>
              <w:spacing w:before="20" w:after="20"/>
              <w:jc w:val="left"/>
              <w:rPr>
                <w:szCs w:val="17"/>
              </w:rPr>
            </w:pPr>
            <w:r w:rsidRPr="00B44001">
              <w:rPr>
                <w:szCs w:val="17"/>
              </w:rPr>
              <w:t>24 Richardson Avenue, Glenelg North SA 5045</w:t>
            </w:r>
          </w:p>
        </w:tc>
        <w:tc>
          <w:tcPr>
            <w:tcW w:w="781" w:type="pct"/>
          </w:tcPr>
          <w:p w:rsidR="00B44001" w:rsidRPr="00B44001" w:rsidRDefault="00B44001" w:rsidP="00B44001">
            <w:pPr>
              <w:spacing w:before="20" w:after="20"/>
              <w:jc w:val="right"/>
              <w:rPr>
                <w:szCs w:val="17"/>
              </w:rPr>
            </w:pPr>
            <w:r w:rsidRPr="00B44001">
              <w:rPr>
                <w:szCs w:val="17"/>
              </w:rPr>
              <w:t>11/10/1994</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 xml:space="preserve">Leith, </w:t>
            </w:r>
            <w:proofErr w:type="spellStart"/>
            <w:r w:rsidRPr="00B44001">
              <w:rPr>
                <w:szCs w:val="17"/>
              </w:rPr>
              <w:t>Grantley</w:t>
            </w:r>
            <w:proofErr w:type="spellEnd"/>
            <w:r w:rsidRPr="00B44001">
              <w:rPr>
                <w:szCs w:val="17"/>
              </w:rPr>
              <w:t xml:space="preserve"> David</w:t>
            </w:r>
          </w:p>
        </w:tc>
        <w:tc>
          <w:tcPr>
            <w:tcW w:w="2189" w:type="pct"/>
          </w:tcPr>
          <w:p w:rsidR="00B44001" w:rsidRPr="00B44001" w:rsidRDefault="00B44001" w:rsidP="00B44001">
            <w:pPr>
              <w:spacing w:before="20" w:after="20"/>
              <w:jc w:val="left"/>
              <w:rPr>
                <w:szCs w:val="17"/>
              </w:rPr>
            </w:pPr>
            <w:r w:rsidRPr="00B44001">
              <w:rPr>
                <w:szCs w:val="17"/>
              </w:rPr>
              <w:t xml:space="preserve">30 College Road, Somerton Park SA 5044 </w:t>
            </w:r>
          </w:p>
        </w:tc>
        <w:tc>
          <w:tcPr>
            <w:tcW w:w="781" w:type="pct"/>
          </w:tcPr>
          <w:p w:rsidR="00B44001" w:rsidRPr="00B44001" w:rsidRDefault="00B44001" w:rsidP="00B44001">
            <w:pPr>
              <w:spacing w:before="20" w:after="20"/>
              <w:jc w:val="right"/>
              <w:rPr>
                <w:szCs w:val="17"/>
              </w:rPr>
            </w:pPr>
            <w:r w:rsidRPr="00B44001">
              <w:rPr>
                <w:szCs w:val="17"/>
              </w:rPr>
              <w:t>10/05/1990</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proofErr w:type="spellStart"/>
            <w:r w:rsidRPr="00B44001">
              <w:rPr>
                <w:szCs w:val="17"/>
              </w:rPr>
              <w:t>Liebelt</w:t>
            </w:r>
            <w:proofErr w:type="spellEnd"/>
            <w:r w:rsidRPr="00B44001">
              <w:rPr>
                <w:szCs w:val="17"/>
              </w:rPr>
              <w:t>, Michael John</w:t>
            </w:r>
          </w:p>
        </w:tc>
        <w:tc>
          <w:tcPr>
            <w:tcW w:w="2189" w:type="pct"/>
          </w:tcPr>
          <w:p w:rsidR="00B44001" w:rsidRPr="00B44001" w:rsidRDefault="00B44001" w:rsidP="00B44001">
            <w:pPr>
              <w:spacing w:before="20" w:after="20"/>
              <w:jc w:val="left"/>
              <w:rPr>
                <w:szCs w:val="17"/>
              </w:rPr>
            </w:pPr>
            <w:r w:rsidRPr="00B44001">
              <w:rPr>
                <w:szCs w:val="17"/>
              </w:rPr>
              <w:t>6 Graves Street, Kadina SA 5554</w:t>
            </w:r>
          </w:p>
        </w:tc>
        <w:tc>
          <w:tcPr>
            <w:tcW w:w="781" w:type="pct"/>
          </w:tcPr>
          <w:p w:rsidR="00B44001" w:rsidRPr="00B44001" w:rsidRDefault="00B44001" w:rsidP="00B44001">
            <w:pPr>
              <w:spacing w:before="20" w:after="20"/>
              <w:jc w:val="right"/>
              <w:rPr>
                <w:szCs w:val="17"/>
              </w:rPr>
            </w:pPr>
            <w:r w:rsidRPr="00B44001">
              <w:rPr>
                <w:szCs w:val="17"/>
              </w:rPr>
              <w:t>11/06/1992</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proofErr w:type="spellStart"/>
            <w:r w:rsidRPr="00B44001">
              <w:rPr>
                <w:szCs w:val="17"/>
              </w:rPr>
              <w:t>Linsell</w:t>
            </w:r>
            <w:proofErr w:type="spellEnd"/>
            <w:r w:rsidRPr="00B44001">
              <w:rPr>
                <w:szCs w:val="17"/>
              </w:rPr>
              <w:t>, John Thomas</w:t>
            </w:r>
          </w:p>
        </w:tc>
        <w:tc>
          <w:tcPr>
            <w:tcW w:w="2189" w:type="pct"/>
          </w:tcPr>
          <w:p w:rsidR="00B44001" w:rsidRPr="00B44001" w:rsidRDefault="00B44001" w:rsidP="00B44001">
            <w:pPr>
              <w:spacing w:before="20" w:after="20"/>
              <w:jc w:val="left"/>
              <w:rPr>
                <w:szCs w:val="17"/>
              </w:rPr>
            </w:pPr>
            <w:r w:rsidRPr="00B44001">
              <w:rPr>
                <w:szCs w:val="17"/>
              </w:rPr>
              <w:t>23 Sydenham Road, Norwood SA 5067</w:t>
            </w:r>
          </w:p>
        </w:tc>
        <w:tc>
          <w:tcPr>
            <w:tcW w:w="781" w:type="pct"/>
          </w:tcPr>
          <w:p w:rsidR="00B44001" w:rsidRPr="00B44001" w:rsidRDefault="00B44001" w:rsidP="00B44001">
            <w:pPr>
              <w:spacing w:before="20" w:after="20"/>
              <w:jc w:val="right"/>
              <w:rPr>
                <w:szCs w:val="17"/>
              </w:rPr>
            </w:pPr>
            <w:r w:rsidRPr="00B44001">
              <w:rPr>
                <w:szCs w:val="17"/>
              </w:rPr>
              <w:t>20/08/2009</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Lock, Craig James</w:t>
            </w:r>
          </w:p>
        </w:tc>
        <w:tc>
          <w:tcPr>
            <w:tcW w:w="2189" w:type="pct"/>
          </w:tcPr>
          <w:p w:rsidR="00B44001" w:rsidRPr="00B44001" w:rsidRDefault="00B44001" w:rsidP="00B44001">
            <w:pPr>
              <w:spacing w:before="20" w:after="20"/>
              <w:jc w:val="left"/>
              <w:rPr>
                <w:szCs w:val="17"/>
              </w:rPr>
            </w:pPr>
            <w:r w:rsidRPr="00B44001">
              <w:rPr>
                <w:szCs w:val="17"/>
              </w:rPr>
              <w:t>5 Sturt Street, Glenelg North SA 5043</w:t>
            </w:r>
          </w:p>
        </w:tc>
        <w:tc>
          <w:tcPr>
            <w:tcW w:w="781" w:type="pct"/>
          </w:tcPr>
          <w:p w:rsidR="00B44001" w:rsidRPr="00B44001" w:rsidRDefault="00B44001" w:rsidP="00B44001">
            <w:pPr>
              <w:spacing w:before="20" w:after="20"/>
              <w:jc w:val="right"/>
              <w:rPr>
                <w:szCs w:val="17"/>
              </w:rPr>
            </w:pPr>
            <w:r w:rsidRPr="00B44001">
              <w:rPr>
                <w:szCs w:val="17"/>
              </w:rPr>
              <w:t>8/03/1984</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Lock, Michael Grant</w:t>
            </w:r>
          </w:p>
        </w:tc>
        <w:tc>
          <w:tcPr>
            <w:tcW w:w="2189" w:type="pct"/>
          </w:tcPr>
          <w:p w:rsidR="00B44001" w:rsidRPr="00B44001" w:rsidRDefault="00B44001" w:rsidP="00B44001">
            <w:pPr>
              <w:spacing w:before="20" w:after="20"/>
              <w:jc w:val="left"/>
              <w:rPr>
                <w:szCs w:val="17"/>
              </w:rPr>
            </w:pPr>
            <w:r w:rsidRPr="00B44001">
              <w:rPr>
                <w:szCs w:val="17"/>
              </w:rPr>
              <w:t>87 Springbank Road, Clapham SA 5062</w:t>
            </w:r>
          </w:p>
        </w:tc>
        <w:tc>
          <w:tcPr>
            <w:tcW w:w="781" w:type="pct"/>
          </w:tcPr>
          <w:p w:rsidR="00B44001" w:rsidRPr="00B44001" w:rsidRDefault="00B44001" w:rsidP="00B44001">
            <w:pPr>
              <w:spacing w:before="20" w:after="20"/>
              <w:jc w:val="right"/>
              <w:rPr>
                <w:szCs w:val="17"/>
              </w:rPr>
            </w:pPr>
            <w:r w:rsidRPr="00B44001">
              <w:rPr>
                <w:szCs w:val="17"/>
              </w:rPr>
              <w:t>13/02/1986</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proofErr w:type="spellStart"/>
            <w:r w:rsidRPr="00B44001">
              <w:rPr>
                <w:szCs w:val="17"/>
              </w:rPr>
              <w:t>Loechel</w:t>
            </w:r>
            <w:proofErr w:type="spellEnd"/>
            <w:r w:rsidRPr="00B44001">
              <w:rPr>
                <w:szCs w:val="17"/>
              </w:rPr>
              <w:t>, Robin Everard</w:t>
            </w:r>
          </w:p>
        </w:tc>
        <w:tc>
          <w:tcPr>
            <w:tcW w:w="2189" w:type="pct"/>
          </w:tcPr>
          <w:p w:rsidR="00B44001" w:rsidRPr="00B44001" w:rsidRDefault="00B44001" w:rsidP="00B44001">
            <w:pPr>
              <w:spacing w:before="20" w:after="20"/>
              <w:jc w:val="left"/>
              <w:rPr>
                <w:szCs w:val="17"/>
              </w:rPr>
            </w:pPr>
            <w:r w:rsidRPr="00B44001">
              <w:rPr>
                <w:szCs w:val="17"/>
              </w:rPr>
              <w:t>16 St. Andrews Terrace, Willunga SA 5172</w:t>
            </w:r>
          </w:p>
        </w:tc>
        <w:tc>
          <w:tcPr>
            <w:tcW w:w="781" w:type="pct"/>
          </w:tcPr>
          <w:p w:rsidR="00B44001" w:rsidRPr="00B44001" w:rsidRDefault="00B44001" w:rsidP="00B44001">
            <w:pPr>
              <w:spacing w:before="20" w:after="20"/>
              <w:jc w:val="right"/>
              <w:rPr>
                <w:szCs w:val="17"/>
              </w:rPr>
            </w:pPr>
            <w:r w:rsidRPr="00B44001">
              <w:rPr>
                <w:szCs w:val="17"/>
              </w:rPr>
              <w:t>12/03/1979</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Mann, Grant Glenn</w:t>
            </w:r>
          </w:p>
        </w:tc>
        <w:tc>
          <w:tcPr>
            <w:tcW w:w="2189" w:type="pct"/>
          </w:tcPr>
          <w:p w:rsidR="00B44001" w:rsidRPr="00B44001" w:rsidRDefault="00B44001" w:rsidP="00B44001">
            <w:pPr>
              <w:spacing w:before="20" w:after="20"/>
              <w:jc w:val="left"/>
              <w:rPr>
                <w:szCs w:val="17"/>
              </w:rPr>
            </w:pPr>
            <w:r w:rsidRPr="00B44001">
              <w:rPr>
                <w:szCs w:val="17"/>
              </w:rPr>
              <w:t>11 Island View Crescent, Victor Harbor SA 5211</w:t>
            </w:r>
          </w:p>
        </w:tc>
        <w:tc>
          <w:tcPr>
            <w:tcW w:w="781" w:type="pct"/>
          </w:tcPr>
          <w:p w:rsidR="00B44001" w:rsidRPr="00B44001" w:rsidRDefault="00B44001" w:rsidP="00B44001">
            <w:pPr>
              <w:spacing w:before="20" w:after="20"/>
              <w:jc w:val="right"/>
              <w:rPr>
                <w:szCs w:val="17"/>
              </w:rPr>
            </w:pPr>
            <w:r w:rsidRPr="00B44001">
              <w:rPr>
                <w:szCs w:val="17"/>
              </w:rPr>
              <w:t>11/03/1993</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proofErr w:type="spellStart"/>
            <w:r w:rsidRPr="00B44001">
              <w:rPr>
                <w:szCs w:val="17"/>
              </w:rPr>
              <w:t>Mattsson</w:t>
            </w:r>
            <w:proofErr w:type="spellEnd"/>
            <w:r w:rsidRPr="00B44001">
              <w:rPr>
                <w:szCs w:val="17"/>
              </w:rPr>
              <w:t>, Jeffrey Ian</w:t>
            </w:r>
          </w:p>
        </w:tc>
        <w:tc>
          <w:tcPr>
            <w:tcW w:w="2189" w:type="pct"/>
          </w:tcPr>
          <w:p w:rsidR="00B44001" w:rsidRPr="00B44001" w:rsidRDefault="00B44001" w:rsidP="00B44001">
            <w:pPr>
              <w:spacing w:before="20" w:after="20"/>
              <w:jc w:val="left"/>
              <w:rPr>
                <w:szCs w:val="17"/>
              </w:rPr>
            </w:pPr>
            <w:r w:rsidRPr="00B44001">
              <w:rPr>
                <w:szCs w:val="17"/>
              </w:rPr>
              <w:t>10 Braeside Ave, Seacombe Heights SA 5047</w:t>
            </w:r>
          </w:p>
        </w:tc>
        <w:tc>
          <w:tcPr>
            <w:tcW w:w="781" w:type="pct"/>
          </w:tcPr>
          <w:p w:rsidR="00B44001" w:rsidRPr="00B44001" w:rsidRDefault="00B44001" w:rsidP="00B44001">
            <w:pPr>
              <w:spacing w:before="20" w:after="20"/>
              <w:jc w:val="right"/>
              <w:rPr>
                <w:szCs w:val="17"/>
              </w:rPr>
            </w:pPr>
            <w:r w:rsidRPr="00B44001">
              <w:rPr>
                <w:szCs w:val="17"/>
              </w:rPr>
              <w:t>10/11/1985</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Millett, Christopher John</w:t>
            </w:r>
          </w:p>
        </w:tc>
        <w:tc>
          <w:tcPr>
            <w:tcW w:w="2189" w:type="pct"/>
          </w:tcPr>
          <w:p w:rsidR="00B44001" w:rsidRPr="00B44001" w:rsidRDefault="00B44001" w:rsidP="00B44001">
            <w:pPr>
              <w:spacing w:before="20" w:after="20"/>
              <w:jc w:val="left"/>
              <w:rPr>
                <w:szCs w:val="17"/>
              </w:rPr>
            </w:pPr>
            <w:r w:rsidRPr="00B44001">
              <w:rPr>
                <w:szCs w:val="17"/>
              </w:rPr>
              <w:t>Level 1/124 South Terrace, Adelaide SA 5000</w:t>
            </w:r>
          </w:p>
        </w:tc>
        <w:tc>
          <w:tcPr>
            <w:tcW w:w="781" w:type="pct"/>
          </w:tcPr>
          <w:p w:rsidR="00B44001" w:rsidRPr="00B44001" w:rsidRDefault="00B44001" w:rsidP="00B44001">
            <w:pPr>
              <w:spacing w:before="20" w:after="20"/>
              <w:jc w:val="right"/>
              <w:rPr>
                <w:szCs w:val="17"/>
              </w:rPr>
            </w:pPr>
            <w:r w:rsidRPr="00B44001">
              <w:rPr>
                <w:szCs w:val="17"/>
              </w:rPr>
              <w:t>1/01/1992</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Neale, Graeme Edward</w:t>
            </w:r>
          </w:p>
        </w:tc>
        <w:tc>
          <w:tcPr>
            <w:tcW w:w="2189" w:type="pct"/>
          </w:tcPr>
          <w:p w:rsidR="00B44001" w:rsidRPr="00B44001" w:rsidRDefault="00B44001" w:rsidP="00B44001">
            <w:pPr>
              <w:spacing w:before="20" w:after="20"/>
              <w:jc w:val="left"/>
              <w:rPr>
                <w:szCs w:val="17"/>
              </w:rPr>
            </w:pPr>
            <w:r w:rsidRPr="00B44001">
              <w:rPr>
                <w:szCs w:val="17"/>
              </w:rPr>
              <w:t>27 Dover Street, Malvern SA 5061</w:t>
            </w:r>
          </w:p>
        </w:tc>
        <w:tc>
          <w:tcPr>
            <w:tcW w:w="781" w:type="pct"/>
          </w:tcPr>
          <w:p w:rsidR="00B44001" w:rsidRPr="00B44001" w:rsidRDefault="00B44001" w:rsidP="00B44001">
            <w:pPr>
              <w:spacing w:before="20" w:after="20"/>
              <w:jc w:val="right"/>
              <w:rPr>
                <w:szCs w:val="17"/>
              </w:rPr>
            </w:pPr>
            <w:r w:rsidRPr="00B44001">
              <w:rPr>
                <w:szCs w:val="17"/>
              </w:rPr>
              <w:t>15/05/1980</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proofErr w:type="spellStart"/>
            <w:r w:rsidRPr="00B44001">
              <w:rPr>
                <w:szCs w:val="17"/>
              </w:rPr>
              <w:t>Nietschke</w:t>
            </w:r>
            <w:proofErr w:type="spellEnd"/>
            <w:r w:rsidRPr="00B44001">
              <w:rPr>
                <w:szCs w:val="17"/>
              </w:rPr>
              <w:t xml:space="preserve">, Michael Dean </w:t>
            </w:r>
          </w:p>
        </w:tc>
        <w:tc>
          <w:tcPr>
            <w:tcW w:w="2189" w:type="pct"/>
          </w:tcPr>
          <w:p w:rsidR="00B44001" w:rsidRPr="00B44001" w:rsidRDefault="00B44001" w:rsidP="00B44001">
            <w:pPr>
              <w:spacing w:before="20" w:after="20"/>
              <w:jc w:val="left"/>
              <w:rPr>
                <w:szCs w:val="17"/>
              </w:rPr>
            </w:pPr>
            <w:r w:rsidRPr="00B44001">
              <w:rPr>
                <w:szCs w:val="17"/>
              </w:rPr>
              <w:t>13 Michael Street, Lockleys SA 5032</w:t>
            </w:r>
          </w:p>
        </w:tc>
        <w:tc>
          <w:tcPr>
            <w:tcW w:w="781" w:type="pct"/>
          </w:tcPr>
          <w:p w:rsidR="00B44001" w:rsidRPr="00B44001" w:rsidRDefault="00B44001" w:rsidP="00B44001">
            <w:pPr>
              <w:spacing w:before="20" w:after="20"/>
              <w:jc w:val="right"/>
              <w:rPr>
                <w:szCs w:val="17"/>
              </w:rPr>
            </w:pPr>
            <w:r w:rsidRPr="00B44001">
              <w:rPr>
                <w:szCs w:val="17"/>
              </w:rPr>
              <w:t>16/10/1997</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North, Ashley Linton</w:t>
            </w:r>
          </w:p>
        </w:tc>
        <w:tc>
          <w:tcPr>
            <w:tcW w:w="2189" w:type="pct"/>
          </w:tcPr>
          <w:p w:rsidR="00B44001" w:rsidRPr="00B44001" w:rsidRDefault="00B44001" w:rsidP="00B44001">
            <w:pPr>
              <w:spacing w:before="20" w:after="20"/>
              <w:jc w:val="left"/>
              <w:rPr>
                <w:szCs w:val="17"/>
              </w:rPr>
            </w:pPr>
            <w:r w:rsidRPr="00B44001">
              <w:rPr>
                <w:szCs w:val="17"/>
              </w:rPr>
              <w:t>178 Main Road, McLaren Vale SA 5171</w:t>
            </w:r>
          </w:p>
        </w:tc>
        <w:tc>
          <w:tcPr>
            <w:tcW w:w="781" w:type="pct"/>
          </w:tcPr>
          <w:p w:rsidR="00B44001" w:rsidRPr="00B44001" w:rsidRDefault="00B44001" w:rsidP="00B44001">
            <w:pPr>
              <w:spacing w:before="20" w:after="20"/>
              <w:jc w:val="right"/>
              <w:rPr>
                <w:szCs w:val="17"/>
              </w:rPr>
            </w:pPr>
            <w:r w:rsidRPr="00B44001">
              <w:rPr>
                <w:szCs w:val="17"/>
              </w:rPr>
              <w:t>20/08/2009</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O’Callaghan, Michael Patrick</w:t>
            </w:r>
          </w:p>
        </w:tc>
        <w:tc>
          <w:tcPr>
            <w:tcW w:w="2189" w:type="pct"/>
          </w:tcPr>
          <w:p w:rsidR="00B44001" w:rsidRPr="00B44001" w:rsidRDefault="00B44001" w:rsidP="00B44001">
            <w:pPr>
              <w:spacing w:before="20" w:after="20"/>
              <w:jc w:val="left"/>
              <w:rPr>
                <w:szCs w:val="17"/>
              </w:rPr>
            </w:pPr>
            <w:r w:rsidRPr="00B44001">
              <w:rPr>
                <w:szCs w:val="17"/>
              </w:rPr>
              <w:t>L/ 5 Riverside Centre Nth Terrace, Adelaide SA 5000</w:t>
            </w:r>
          </w:p>
        </w:tc>
        <w:tc>
          <w:tcPr>
            <w:tcW w:w="781" w:type="pct"/>
          </w:tcPr>
          <w:p w:rsidR="00B44001" w:rsidRPr="00B44001" w:rsidRDefault="00B44001" w:rsidP="00B44001">
            <w:pPr>
              <w:spacing w:before="20" w:after="20"/>
              <w:jc w:val="right"/>
              <w:rPr>
                <w:szCs w:val="17"/>
              </w:rPr>
            </w:pPr>
            <w:r w:rsidRPr="00B44001">
              <w:rPr>
                <w:szCs w:val="17"/>
              </w:rPr>
              <w:t>14/03/1985</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Oldfield, Mark Howard</w:t>
            </w:r>
          </w:p>
        </w:tc>
        <w:tc>
          <w:tcPr>
            <w:tcW w:w="2189" w:type="pct"/>
          </w:tcPr>
          <w:p w:rsidR="00B44001" w:rsidRPr="00B44001" w:rsidRDefault="00B44001" w:rsidP="00B44001">
            <w:pPr>
              <w:spacing w:before="20" w:after="20"/>
              <w:jc w:val="left"/>
              <w:rPr>
                <w:szCs w:val="17"/>
              </w:rPr>
            </w:pPr>
            <w:r w:rsidRPr="00B44001">
              <w:rPr>
                <w:szCs w:val="17"/>
              </w:rPr>
              <w:t xml:space="preserve">2 </w:t>
            </w:r>
            <w:proofErr w:type="spellStart"/>
            <w:r w:rsidRPr="00B44001">
              <w:rPr>
                <w:szCs w:val="17"/>
              </w:rPr>
              <w:t>Quandong</w:t>
            </w:r>
            <w:proofErr w:type="spellEnd"/>
            <w:r w:rsidRPr="00B44001">
              <w:rPr>
                <w:szCs w:val="17"/>
              </w:rPr>
              <w:t xml:space="preserve"> Avenue, Athelstone SA 5076</w:t>
            </w:r>
          </w:p>
        </w:tc>
        <w:tc>
          <w:tcPr>
            <w:tcW w:w="781" w:type="pct"/>
          </w:tcPr>
          <w:p w:rsidR="00B44001" w:rsidRPr="00B44001" w:rsidRDefault="00B44001" w:rsidP="00B44001">
            <w:pPr>
              <w:spacing w:before="20" w:after="20"/>
              <w:jc w:val="right"/>
              <w:rPr>
                <w:szCs w:val="17"/>
              </w:rPr>
            </w:pPr>
            <w:r w:rsidRPr="00B44001">
              <w:rPr>
                <w:szCs w:val="17"/>
              </w:rPr>
              <w:t>11/09/1986</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Paull, Gregory John</w:t>
            </w:r>
          </w:p>
        </w:tc>
        <w:tc>
          <w:tcPr>
            <w:tcW w:w="2189" w:type="pct"/>
          </w:tcPr>
          <w:p w:rsidR="00B44001" w:rsidRPr="00B44001" w:rsidRDefault="00B44001" w:rsidP="00B44001">
            <w:pPr>
              <w:spacing w:before="20" w:after="20"/>
              <w:jc w:val="left"/>
              <w:rPr>
                <w:szCs w:val="17"/>
              </w:rPr>
            </w:pPr>
            <w:r w:rsidRPr="00B44001">
              <w:rPr>
                <w:szCs w:val="17"/>
              </w:rPr>
              <w:t>PO Box 1354, Adelaide SA 5001</w:t>
            </w:r>
          </w:p>
        </w:tc>
        <w:tc>
          <w:tcPr>
            <w:tcW w:w="781" w:type="pct"/>
          </w:tcPr>
          <w:p w:rsidR="00B44001" w:rsidRPr="00B44001" w:rsidRDefault="00B44001" w:rsidP="00B44001">
            <w:pPr>
              <w:spacing w:before="20" w:after="20"/>
              <w:jc w:val="right"/>
              <w:rPr>
                <w:szCs w:val="17"/>
              </w:rPr>
            </w:pPr>
            <w:r w:rsidRPr="00B44001">
              <w:rPr>
                <w:szCs w:val="17"/>
              </w:rPr>
              <w:t>21/03/2013</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proofErr w:type="spellStart"/>
            <w:r w:rsidRPr="00B44001">
              <w:rPr>
                <w:szCs w:val="17"/>
              </w:rPr>
              <w:t>Pennino</w:t>
            </w:r>
            <w:proofErr w:type="spellEnd"/>
            <w:r w:rsidRPr="00B44001">
              <w:rPr>
                <w:szCs w:val="17"/>
              </w:rPr>
              <w:t xml:space="preserve">, </w:t>
            </w:r>
            <w:proofErr w:type="spellStart"/>
            <w:r w:rsidRPr="00B44001">
              <w:rPr>
                <w:szCs w:val="17"/>
              </w:rPr>
              <w:t>Damiano</w:t>
            </w:r>
            <w:proofErr w:type="spellEnd"/>
          </w:p>
        </w:tc>
        <w:tc>
          <w:tcPr>
            <w:tcW w:w="2189" w:type="pct"/>
          </w:tcPr>
          <w:p w:rsidR="00B44001" w:rsidRPr="00B44001" w:rsidRDefault="00B44001" w:rsidP="00B44001">
            <w:pPr>
              <w:spacing w:before="20" w:after="20"/>
              <w:jc w:val="left"/>
              <w:rPr>
                <w:szCs w:val="17"/>
              </w:rPr>
            </w:pPr>
            <w:r w:rsidRPr="00B44001">
              <w:rPr>
                <w:szCs w:val="17"/>
              </w:rPr>
              <w:t>PO Box 917, Salisbury SA 5108</w:t>
            </w:r>
          </w:p>
        </w:tc>
        <w:tc>
          <w:tcPr>
            <w:tcW w:w="781" w:type="pct"/>
          </w:tcPr>
          <w:p w:rsidR="00B44001" w:rsidRPr="00B44001" w:rsidRDefault="00B44001" w:rsidP="00B44001">
            <w:pPr>
              <w:spacing w:before="20" w:after="20"/>
              <w:jc w:val="right"/>
              <w:rPr>
                <w:szCs w:val="17"/>
              </w:rPr>
            </w:pPr>
            <w:r w:rsidRPr="00B44001">
              <w:rPr>
                <w:szCs w:val="17"/>
              </w:rPr>
              <w:t>20/06/2013</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proofErr w:type="spellStart"/>
            <w:r w:rsidRPr="00B44001">
              <w:rPr>
                <w:szCs w:val="17"/>
              </w:rPr>
              <w:t>Petrilli</w:t>
            </w:r>
            <w:proofErr w:type="spellEnd"/>
            <w:r w:rsidRPr="00B44001">
              <w:rPr>
                <w:szCs w:val="17"/>
              </w:rPr>
              <w:t>, Kevin John</w:t>
            </w:r>
          </w:p>
        </w:tc>
        <w:tc>
          <w:tcPr>
            <w:tcW w:w="2189" w:type="pct"/>
          </w:tcPr>
          <w:p w:rsidR="00B44001" w:rsidRPr="00B44001" w:rsidRDefault="00B44001" w:rsidP="00B44001">
            <w:pPr>
              <w:spacing w:before="20" w:after="20"/>
              <w:jc w:val="left"/>
              <w:rPr>
                <w:szCs w:val="17"/>
              </w:rPr>
            </w:pPr>
            <w:r w:rsidRPr="00B44001">
              <w:rPr>
                <w:szCs w:val="17"/>
              </w:rPr>
              <w:t>64 Gladstone Road, Nth Brighton SA 5048</w:t>
            </w:r>
          </w:p>
        </w:tc>
        <w:tc>
          <w:tcPr>
            <w:tcW w:w="781" w:type="pct"/>
          </w:tcPr>
          <w:p w:rsidR="00B44001" w:rsidRPr="00B44001" w:rsidRDefault="00B44001" w:rsidP="00B44001">
            <w:pPr>
              <w:spacing w:before="20" w:after="20"/>
              <w:jc w:val="right"/>
              <w:rPr>
                <w:szCs w:val="17"/>
              </w:rPr>
            </w:pPr>
            <w:r w:rsidRPr="00B44001">
              <w:rPr>
                <w:szCs w:val="17"/>
              </w:rPr>
              <w:t>19/07/1990</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Phillips, David Graham</w:t>
            </w:r>
          </w:p>
        </w:tc>
        <w:tc>
          <w:tcPr>
            <w:tcW w:w="2189" w:type="pct"/>
          </w:tcPr>
          <w:p w:rsidR="00B44001" w:rsidRPr="00B44001" w:rsidRDefault="00B44001" w:rsidP="00B44001">
            <w:pPr>
              <w:spacing w:before="20" w:after="20"/>
              <w:jc w:val="left"/>
              <w:rPr>
                <w:szCs w:val="17"/>
              </w:rPr>
            </w:pPr>
            <w:r w:rsidRPr="00B44001">
              <w:rPr>
                <w:szCs w:val="17"/>
              </w:rPr>
              <w:t>PO Box 1818, Renmark SA 5341</w:t>
            </w:r>
          </w:p>
        </w:tc>
        <w:tc>
          <w:tcPr>
            <w:tcW w:w="781" w:type="pct"/>
          </w:tcPr>
          <w:p w:rsidR="00B44001" w:rsidRPr="00B44001" w:rsidRDefault="00B44001" w:rsidP="00B44001">
            <w:pPr>
              <w:spacing w:before="20" w:after="20"/>
              <w:jc w:val="right"/>
              <w:rPr>
                <w:szCs w:val="17"/>
              </w:rPr>
            </w:pPr>
            <w:r w:rsidRPr="00B44001">
              <w:rPr>
                <w:szCs w:val="17"/>
              </w:rPr>
              <w:t>24/05/1972</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Phillips, Perry Mark</w:t>
            </w:r>
          </w:p>
        </w:tc>
        <w:tc>
          <w:tcPr>
            <w:tcW w:w="2189" w:type="pct"/>
          </w:tcPr>
          <w:p w:rsidR="00B44001" w:rsidRPr="00B44001" w:rsidRDefault="00B44001" w:rsidP="00B44001">
            <w:pPr>
              <w:spacing w:before="20" w:after="20"/>
              <w:jc w:val="left"/>
              <w:rPr>
                <w:szCs w:val="17"/>
              </w:rPr>
            </w:pPr>
            <w:r w:rsidRPr="00B44001">
              <w:rPr>
                <w:szCs w:val="17"/>
              </w:rPr>
              <w:t>2/110 Victoria Street, Victor Harbor SA 5211</w:t>
            </w:r>
          </w:p>
        </w:tc>
        <w:tc>
          <w:tcPr>
            <w:tcW w:w="781" w:type="pct"/>
          </w:tcPr>
          <w:p w:rsidR="00B44001" w:rsidRPr="00B44001" w:rsidRDefault="00B44001" w:rsidP="00B44001">
            <w:pPr>
              <w:spacing w:before="20" w:after="20"/>
              <w:jc w:val="right"/>
              <w:rPr>
                <w:szCs w:val="17"/>
              </w:rPr>
            </w:pPr>
            <w:r w:rsidRPr="00B44001">
              <w:rPr>
                <w:szCs w:val="17"/>
              </w:rPr>
              <w:t>13/12/1984</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 xml:space="preserve">Pittman, Mark Roger </w:t>
            </w:r>
          </w:p>
        </w:tc>
        <w:tc>
          <w:tcPr>
            <w:tcW w:w="2189" w:type="pct"/>
          </w:tcPr>
          <w:p w:rsidR="00B44001" w:rsidRPr="00B44001" w:rsidRDefault="00B44001" w:rsidP="00B44001">
            <w:pPr>
              <w:spacing w:before="20" w:after="20"/>
              <w:jc w:val="left"/>
              <w:rPr>
                <w:szCs w:val="17"/>
              </w:rPr>
            </w:pPr>
            <w:r w:rsidRPr="00B44001">
              <w:rPr>
                <w:szCs w:val="17"/>
              </w:rPr>
              <w:t xml:space="preserve">6 Moore Street, Somerton Park SA 5044 </w:t>
            </w:r>
          </w:p>
        </w:tc>
        <w:tc>
          <w:tcPr>
            <w:tcW w:w="781" w:type="pct"/>
          </w:tcPr>
          <w:p w:rsidR="00B44001" w:rsidRPr="00B44001" w:rsidRDefault="00B44001" w:rsidP="00B44001">
            <w:pPr>
              <w:spacing w:before="20" w:after="20"/>
              <w:jc w:val="right"/>
              <w:rPr>
                <w:szCs w:val="17"/>
              </w:rPr>
            </w:pPr>
            <w:r w:rsidRPr="00B44001">
              <w:rPr>
                <w:szCs w:val="17"/>
              </w:rPr>
              <w:t>21/08/1997</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Pohl, Henry Michael</w:t>
            </w:r>
          </w:p>
        </w:tc>
        <w:tc>
          <w:tcPr>
            <w:tcW w:w="2189" w:type="pct"/>
          </w:tcPr>
          <w:p w:rsidR="00B44001" w:rsidRPr="00B44001" w:rsidRDefault="00B44001" w:rsidP="00B44001">
            <w:pPr>
              <w:spacing w:before="20" w:after="20"/>
              <w:jc w:val="left"/>
              <w:rPr>
                <w:szCs w:val="17"/>
              </w:rPr>
            </w:pPr>
            <w:r w:rsidRPr="00B44001">
              <w:rPr>
                <w:szCs w:val="17"/>
              </w:rPr>
              <w:t>23 Sydenham Road, Norwood SA 5067</w:t>
            </w:r>
          </w:p>
        </w:tc>
        <w:tc>
          <w:tcPr>
            <w:tcW w:w="781" w:type="pct"/>
          </w:tcPr>
          <w:p w:rsidR="00B44001" w:rsidRPr="00B44001" w:rsidRDefault="00B44001" w:rsidP="00B44001">
            <w:pPr>
              <w:spacing w:before="20" w:after="20"/>
              <w:jc w:val="right"/>
              <w:rPr>
                <w:szCs w:val="17"/>
              </w:rPr>
            </w:pPr>
            <w:r w:rsidRPr="00B44001">
              <w:rPr>
                <w:szCs w:val="17"/>
              </w:rPr>
              <w:t>31/03/1983</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proofErr w:type="spellStart"/>
            <w:r w:rsidRPr="00B44001">
              <w:rPr>
                <w:szCs w:val="17"/>
              </w:rPr>
              <w:t>Pyper</w:t>
            </w:r>
            <w:proofErr w:type="spellEnd"/>
            <w:r w:rsidRPr="00B44001">
              <w:rPr>
                <w:szCs w:val="17"/>
              </w:rPr>
              <w:t>, David Edward</w:t>
            </w:r>
          </w:p>
        </w:tc>
        <w:tc>
          <w:tcPr>
            <w:tcW w:w="2189" w:type="pct"/>
          </w:tcPr>
          <w:p w:rsidR="00B44001" w:rsidRPr="00B44001" w:rsidRDefault="00B44001" w:rsidP="00B44001">
            <w:pPr>
              <w:spacing w:before="20" w:after="20"/>
              <w:jc w:val="left"/>
              <w:rPr>
                <w:szCs w:val="17"/>
              </w:rPr>
            </w:pPr>
            <w:r w:rsidRPr="00B44001">
              <w:rPr>
                <w:szCs w:val="17"/>
              </w:rPr>
              <w:t xml:space="preserve">5 </w:t>
            </w:r>
            <w:proofErr w:type="spellStart"/>
            <w:r w:rsidRPr="00B44001">
              <w:rPr>
                <w:szCs w:val="17"/>
              </w:rPr>
              <w:t>Wokurna</w:t>
            </w:r>
            <w:proofErr w:type="spellEnd"/>
            <w:r w:rsidRPr="00B44001">
              <w:rPr>
                <w:szCs w:val="17"/>
              </w:rPr>
              <w:t xml:space="preserve"> Avenue , Mitcham SA 5062</w:t>
            </w:r>
          </w:p>
        </w:tc>
        <w:tc>
          <w:tcPr>
            <w:tcW w:w="781" w:type="pct"/>
          </w:tcPr>
          <w:p w:rsidR="00B44001" w:rsidRPr="00B44001" w:rsidRDefault="00B44001" w:rsidP="00B44001">
            <w:pPr>
              <w:spacing w:before="20" w:after="20"/>
              <w:jc w:val="right"/>
              <w:rPr>
                <w:szCs w:val="17"/>
              </w:rPr>
            </w:pPr>
            <w:r w:rsidRPr="00B44001">
              <w:rPr>
                <w:szCs w:val="17"/>
              </w:rPr>
              <w:t>1/01/1991</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Rea, Franco</w:t>
            </w:r>
          </w:p>
        </w:tc>
        <w:tc>
          <w:tcPr>
            <w:tcW w:w="2189" w:type="pct"/>
          </w:tcPr>
          <w:p w:rsidR="00B44001" w:rsidRPr="00B44001" w:rsidRDefault="00B44001" w:rsidP="00B44001">
            <w:pPr>
              <w:spacing w:before="20" w:after="20"/>
              <w:jc w:val="left"/>
              <w:rPr>
                <w:szCs w:val="17"/>
              </w:rPr>
            </w:pPr>
            <w:r w:rsidRPr="00B44001">
              <w:rPr>
                <w:szCs w:val="17"/>
              </w:rPr>
              <w:t>PO Box 1000, Kent Town SA 5071</w:t>
            </w:r>
          </w:p>
        </w:tc>
        <w:tc>
          <w:tcPr>
            <w:tcW w:w="781" w:type="pct"/>
          </w:tcPr>
          <w:p w:rsidR="00B44001" w:rsidRPr="00B44001" w:rsidRDefault="00B44001" w:rsidP="00B44001">
            <w:pPr>
              <w:spacing w:before="20" w:after="20"/>
              <w:jc w:val="right"/>
              <w:rPr>
                <w:szCs w:val="17"/>
              </w:rPr>
            </w:pPr>
            <w:r w:rsidRPr="00B44001">
              <w:rPr>
                <w:szCs w:val="17"/>
              </w:rPr>
              <w:t>15/06/2000</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proofErr w:type="spellStart"/>
            <w:r w:rsidRPr="00B44001">
              <w:rPr>
                <w:szCs w:val="17"/>
              </w:rPr>
              <w:t>Retallack</w:t>
            </w:r>
            <w:proofErr w:type="spellEnd"/>
            <w:r w:rsidRPr="00B44001">
              <w:rPr>
                <w:szCs w:val="17"/>
              </w:rPr>
              <w:t>, Richard Alan</w:t>
            </w:r>
          </w:p>
        </w:tc>
        <w:tc>
          <w:tcPr>
            <w:tcW w:w="2189" w:type="pct"/>
          </w:tcPr>
          <w:p w:rsidR="00B44001" w:rsidRPr="00B44001" w:rsidRDefault="00B44001" w:rsidP="00B44001">
            <w:pPr>
              <w:spacing w:before="20" w:after="20"/>
              <w:jc w:val="left"/>
              <w:rPr>
                <w:szCs w:val="17"/>
              </w:rPr>
            </w:pPr>
            <w:r w:rsidRPr="00B44001">
              <w:rPr>
                <w:szCs w:val="17"/>
              </w:rPr>
              <w:t xml:space="preserve">25 </w:t>
            </w:r>
            <w:proofErr w:type="spellStart"/>
            <w:r w:rsidRPr="00B44001">
              <w:rPr>
                <w:szCs w:val="17"/>
              </w:rPr>
              <w:t>Narinna</w:t>
            </w:r>
            <w:proofErr w:type="spellEnd"/>
            <w:r w:rsidRPr="00B44001">
              <w:rPr>
                <w:szCs w:val="17"/>
              </w:rPr>
              <w:t xml:space="preserve"> Avenue, Cumberland Park SA 5041</w:t>
            </w:r>
          </w:p>
        </w:tc>
        <w:tc>
          <w:tcPr>
            <w:tcW w:w="781" w:type="pct"/>
          </w:tcPr>
          <w:p w:rsidR="00B44001" w:rsidRPr="00B44001" w:rsidRDefault="00B44001" w:rsidP="00B44001">
            <w:pPr>
              <w:spacing w:before="20" w:after="20"/>
              <w:jc w:val="right"/>
              <w:rPr>
                <w:szCs w:val="17"/>
              </w:rPr>
            </w:pPr>
            <w:r w:rsidRPr="00B44001">
              <w:rPr>
                <w:szCs w:val="17"/>
              </w:rPr>
              <w:t>9/04/1992</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Richardson, Brett John</w:t>
            </w:r>
          </w:p>
        </w:tc>
        <w:tc>
          <w:tcPr>
            <w:tcW w:w="2189" w:type="pct"/>
          </w:tcPr>
          <w:p w:rsidR="00B44001" w:rsidRPr="00B44001" w:rsidRDefault="00B44001" w:rsidP="00B44001">
            <w:pPr>
              <w:spacing w:before="20" w:after="20"/>
              <w:jc w:val="left"/>
              <w:rPr>
                <w:szCs w:val="17"/>
              </w:rPr>
            </w:pPr>
            <w:r w:rsidRPr="00B44001">
              <w:rPr>
                <w:szCs w:val="17"/>
              </w:rPr>
              <w:t>67 Francis Forde Boulevard, Forde ACT 2914</w:t>
            </w:r>
          </w:p>
        </w:tc>
        <w:tc>
          <w:tcPr>
            <w:tcW w:w="781" w:type="pct"/>
          </w:tcPr>
          <w:p w:rsidR="00B44001" w:rsidRPr="00B44001" w:rsidRDefault="00B44001" w:rsidP="00B44001">
            <w:pPr>
              <w:spacing w:before="20" w:after="20"/>
              <w:jc w:val="right"/>
              <w:rPr>
                <w:szCs w:val="17"/>
              </w:rPr>
            </w:pPr>
            <w:r w:rsidRPr="00B44001">
              <w:rPr>
                <w:szCs w:val="17"/>
              </w:rPr>
              <w:t>17/03/2011</w:t>
            </w:r>
          </w:p>
        </w:tc>
      </w:tr>
      <w:tr w:rsidR="00B44001" w:rsidRPr="00B44001" w:rsidTr="00B44001">
        <w:tc>
          <w:tcPr>
            <w:tcW w:w="779" w:type="pct"/>
          </w:tcPr>
          <w:p w:rsidR="00B44001" w:rsidRPr="00B44001" w:rsidRDefault="00B44001" w:rsidP="00B44001">
            <w:pPr>
              <w:spacing w:before="20" w:after="20"/>
              <w:jc w:val="left"/>
              <w:rPr>
                <w:szCs w:val="17"/>
              </w:rPr>
            </w:pPr>
          </w:p>
        </w:tc>
        <w:tc>
          <w:tcPr>
            <w:tcW w:w="1251" w:type="pct"/>
          </w:tcPr>
          <w:p w:rsidR="00B44001" w:rsidRPr="00B44001" w:rsidRDefault="00B44001" w:rsidP="00B44001">
            <w:pPr>
              <w:spacing w:before="20" w:after="20"/>
              <w:jc w:val="left"/>
              <w:rPr>
                <w:szCs w:val="17"/>
              </w:rPr>
            </w:pPr>
            <w:proofErr w:type="spellStart"/>
            <w:r w:rsidRPr="00B44001">
              <w:rPr>
                <w:szCs w:val="17"/>
              </w:rPr>
              <w:t>Rigon</w:t>
            </w:r>
            <w:proofErr w:type="spellEnd"/>
            <w:r w:rsidRPr="00B44001">
              <w:rPr>
                <w:szCs w:val="17"/>
              </w:rPr>
              <w:t>, Dario</w:t>
            </w:r>
          </w:p>
        </w:tc>
        <w:tc>
          <w:tcPr>
            <w:tcW w:w="2189" w:type="pct"/>
          </w:tcPr>
          <w:p w:rsidR="00B44001" w:rsidRPr="00B44001" w:rsidRDefault="00B44001" w:rsidP="00B44001">
            <w:pPr>
              <w:spacing w:before="20" w:after="20"/>
              <w:jc w:val="left"/>
              <w:rPr>
                <w:szCs w:val="17"/>
              </w:rPr>
            </w:pPr>
            <w:r w:rsidRPr="00B44001">
              <w:rPr>
                <w:szCs w:val="17"/>
              </w:rPr>
              <w:t>26 Woodcroft Drive, Morphett Vale SA 5162</w:t>
            </w:r>
          </w:p>
        </w:tc>
        <w:tc>
          <w:tcPr>
            <w:tcW w:w="781" w:type="pct"/>
          </w:tcPr>
          <w:p w:rsidR="00B44001" w:rsidRPr="00B44001" w:rsidRDefault="00B44001" w:rsidP="00B44001">
            <w:pPr>
              <w:spacing w:before="20" w:after="20"/>
              <w:jc w:val="right"/>
              <w:rPr>
                <w:szCs w:val="17"/>
              </w:rPr>
            </w:pPr>
            <w:r w:rsidRPr="00B44001">
              <w:rPr>
                <w:szCs w:val="17"/>
              </w:rPr>
              <w:t>10/03/1998</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 xml:space="preserve">Rosko, Sime </w:t>
            </w:r>
          </w:p>
        </w:tc>
        <w:tc>
          <w:tcPr>
            <w:tcW w:w="2189" w:type="pct"/>
          </w:tcPr>
          <w:p w:rsidR="00B44001" w:rsidRPr="00B44001" w:rsidRDefault="00B44001" w:rsidP="00B44001">
            <w:pPr>
              <w:spacing w:before="20" w:after="20"/>
              <w:jc w:val="left"/>
              <w:rPr>
                <w:szCs w:val="17"/>
              </w:rPr>
            </w:pPr>
            <w:r w:rsidRPr="00B44001">
              <w:rPr>
                <w:szCs w:val="17"/>
              </w:rPr>
              <w:t>PO Box 1354, Adelaide SA 5001</w:t>
            </w:r>
          </w:p>
        </w:tc>
        <w:tc>
          <w:tcPr>
            <w:tcW w:w="781" w:type="pct"/>
          </w:tcPr>
          <w:p w:rsidR="00B44001" w:rsidRPr="00B44001" w:rsidRDefault="00B44001" w:rsidP="00B44001">
            <w:pPr>
              <w:spacing w:before="20" w:after="20"/>
              <w:jc w:val="right"/>
              <w:rPr>
                <w:szCs w:val="17"/>
              </w:rPr>
            </w:pPr>
            <w:r w:rsidRPr="00B44001">
              <w:rPr>
                <w:szCs w:val="17"/>
              </w:rPr>
              <w:t>9/07/1987</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Ryan, Kane Benjamin</w:t>
            </w:r>
          </w:p>
        </w:tc>
        <w:tc>
          <w:tcPr>
            <w:tcW w:w="2189" w:type="pct"/>
          </w:tcPr>
          <w:p w:rsidR="00B44001" w:rsidRPr="00B44001" w:rsidRDefault="00B44001" w:rsidP="00B44001">
            <w:pPr>
              <w:spacing w:before="20" w:after="20"/>
              <w:jc w:val="left"/>
              <w:rPr>
                <w:szCs w:val="17"/>
              </w:rPr>
            </w:pPr>
            <w:r w:rsidRPr="00B44001">
              <w:rPr>
                <w:szCs w:val="17"/>
              </w:rPr>
              <w:t>PO Box 1000, Kent Town SA 5071</w:t>
            </w:r>
          </w:p>
        </w:tc>
        <w:tc>
          <w:tcPr>
            <w:tcW w:w="781" w:type="pct"/>
          </w:tcPr>
          <w:p w:rsidR="00B44001" w:rsidRPr="00B44001" w:rsidRDefault="00B44001" w:rsidP="00B44001">
            <w:pPr>
              <w:spacing w:before="20" w:after="20"/>
              <w:jc w:val="right"/>
              <w:rPr>
                <w:szCs w:val="17"/>
              </w:rPr>
            </w:pPr>
            <w:r w:rsidRPr="00B44001">
              <w:rPr>
                <w:szCs w:val="17"/>
              </w:rPr>
              <w:t>18/03/2010</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Sayer, Max Alfred Michael</w:t>
            </w:r>
          </w:p>
        </w:tc>
        <w:tc>
          <w:tcPr>
            <w:tcW w:w="2189" w:type="pct"/>
          </w:tcPr>
          <w:p w:rsidR="00B44001" w:rsidRPr="00B44001" w:rsidRDefault="00B44001" w:rsidP="00B44001">
            <w:pPr>
              <w:spacing w:before="20" w:after="20"/>
              <w:jc w:val="left"/>
              <w:rPr>
                <w:szCs w:val="17"/>
              </w:rPr>
            </w:pPr>
            <w:r w:rsidRPr="00B44001">
              <w:rPr>
                <w:szCs w:val="17"/>
              </w:rPr>
              <w:t>176 Prospect Road, Prospect SA 5082</w:t>
            </w:r>
          </w:p>
        </w:tc>
        <w:tc>
          <w:tcPr>
            <w:tcW w:w="781" w:type="pct"/>
          </w:tcPr>
          <w:p w:rsidR="00B44001" w:rsidRPr="00B44001" w:rsidRDefault="00B44001" w:rsidP="00B44001">
            <w:pPr>
              <w:spacing w:before="20" w:after="20"/>
              <w:jc w:val="right"/>
              <w:rPr>
                <w:szCs w:val="17"/>
              </w:rPr>
            </w:pPr>
            <w:r w:rsidRPr="00B44001">
              <w:rPr>
                <w:szCs w:val="17"/>
              </w:rPr>
              <w:t>12/10/1989</w:t>
            </w:r>
          </w:p>
        </w:tc>
      </w:tr>
      <w:tr w:rsidR="00B44001" w:rsidRPr="00B44001" w:rsidTr="00B44001">
        <w:tc>
          <w:tcPr>
            <w:tcW w:w="779" w:type="pct"/>
          </w:tcPr>
          <w:p w:rsidR="00B44001" w:rsidRPr="00B44001" w:rsidRDefault="00B44001" w:rsidP="00B44001">
            <w:pPr>
              <w:spacing w:before="20" w:after="20"/>
              <w:jc w:val="left"/>
              <w:rPr>
                <w:szCs w:val="17"/>
              </w:rPr>
            </w:pPr>
          </w:p>
        </w:tc>
        <w:tc>
          <w:tcPr>
            <w:tcW w:w="1251" w:type="pct"/>
          </w:tcPr>
          <w:p w:rsidR="00B44001" w:rsidRPr="00B44001" w:rsidRDefault="00B44001" w:rsidP="00B44001">
            <w:pPr>
              <w:spacing w:before="20" w:after="20"/>
              <w:jc w:val="left"/>
              <w:rPr>
                <w:szCs w:val="17"/>
              </w:rPr>
            </w:pPr>
            <w:proofErr w:type="spellStart"/>
            <w:r w:rsidRPr="00B44001">
              <w:rPr>
                <w:szCs w:val="17"/>
              </w:rPr>
              <w:t>Seskis</w:t>
            </w:r>
            <w:proofErr w:type="spellEnd"/>
            <w:r w:rsidRPr="00B44001">
              <w:rPr>
                <w:szCs w:val="17"/>
              </w:rPr>
              <w:t>, Samuel Thomas</w:t>
            </w:r>
          </w:p>
        </w:tc>
        <w:tc>
          <w:tcPr>
            <w:tcW w:w="2189" w:type="pct"/>
          </w:tcPr>
          <w:p w:rsidR="00B44001" w:rsidRPr="00B44001" w:rsidRDefault="00B44001" w:rsidP="00B44001">
            <w:pPr>
              <w:spacing w:before="20" w:after="20"/>
              <w:jc w:val="left"/>
              <w:rPr>
                <w:szCs w:val="17"/>
              </w:rPr>
            </w:pPr>
            <w:r w:rsidRPr="00B44001">
              <w:rPr>
                <w:szCs w:val="17"/>
              </w:rPr>
              <w:t>22 Chancery Lane, Adelaide SA 5000</w:t>
            </w:r>
          </w:p>
        </w:tc>
        <w:tc>
          <w:tcPr>
            <w:tcW w:w="781" w:type="pct"/>
          </w:tcPr>
          <w:p w:rsidR="00B44001" w:rsidRPr="00B44001" w:rsidRDefault="00B44001" w:rsidP="00B44001">
            <w:pPr>
              <w:spacing w:before="20" w:after="20"/>
              <w:jc w:val="right"/>
              <w:rPr>
                <w:szCs w:val="17"/>
              </w:rPr>
            </w:pPr>
            <w:r w:rsidRPr="00B44001">
              <w:rPr>
                <w:szCs w:val="17"/>
              </w:rPr>
              <w:t>16/06/2015</w:t>
            </w:r>
          </w:p>
        </w:tc>
      </w:tr>
      <w:tr w:rsidR="00B44001" w:rsidRPr="00B44001" w:rsidTr="00B44001">
        <w:tc>
          <w:tcPr>
            <w:tcW w:w="779" w:type="pct"/>
          </w:tcPr>
          <w:p w:rsidR="00B44001" w:rsidRPr="00B44001" w:rsidRDefault="00B44001" w:rsidP="00B44001">
            <w:pPr>
              <w:spacing w:before="20" w:after="20"/>
              <w:jc w:val="left"/>
              <w:rPr>
                <w:szCs w:val="17"/>
              </w:rPr>
            </w:pPr>
          </w:p>
        </w:tc>
        <w:tc>
          <w:tcPr>
            <w:tcW w:w="1251" w:type="pct"/>
          </w:tcPr>
          <w:p w:rsidR="00B44001" w:rsidRPr="00B44001" w:rsidRDefault="00B44001" w:rsidP="00B44001">
            <w:pPr>
              <w:spacing w:before="20" w:after="20"/>
              <w:jc w:val="left"/>
              <w:rPr>
                <w:szCs w:val="17"/>
              </w:rPr>
            </w:pPr>
            <w:r w:rsidRPr="00B44001">
              <w:rPr>
                <w:szCs w:val="17"/>
              </w:rPr>
              <w:t>Shepherd, Ben</w:t>
            </w:r>
          </w:p>
        </w:tc>
        <w:tc>
          <w:tcPr>
            <w:tcW w:w="2189" w:type="pct"/>
          </w:tcPr>
          <w:p w:rsidR="00B44001" w:rsidRPr="00B44001" w:rsidRDefault="00B44001" w:rsidP="00B44001">
            <w:pPr>
              <w:spacing w:before="20" w:after="20"/>
              <w:jc w:val="left"/>
              <w:rPr>
                <w:szCs w:val="17"/>
              </w:rPr>
            </w:pPr>
            <w:r w:rsidRPr="00B44001">
              <w:rPr>
                <w:szCs w:val="17"/>
              </w:rPr>
              <w:t>18 Leslie Crescent, Crafers SA 5152</w:t>
            </w:r>
          </w:p>
        </w:tc>
        <w:tc>
          <w:tcPr>
            <w:tcW w:w="781" w:type="pct"/>
          </w:tcPr>
          <w:p w:rsidR="00B44001" w:rsidRPr="00B44001" w:rsidRDefault="00B44001" w:rsidP="00B44001">
            <w:pPr>
              <w:spacing w:before="20" w:after="20"/>
              <w:jc w:val="right"/>
              <w:rPr>
                <w:szCs w:val="17"/>
              </w:rPr>
            </w:pPr>
            <w:r w:rsidRPr="00B44001">
              <w:rPr>
                <w:szCs w:val="17"/>
              </w:rPr>
              <w:t>21/04/2016</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proofErr w:type="spellStart"/>
            <w:r w:rsidRPr="00B44001">
              <w:rPr>
                <w:szCs w:val="17"/>
              </w:rPr>
              <w:t>Slape</w:t>
            </w:r>
            <w:proofErr w:type="spellEnd"/>
            <w:r w:rsidRPr="00B44001">
              <w:rPr>
                <w:szCs w:val="17"/>
              </w:rPr>
              <w:t>, Bradley James</w:t>
            </w:r>
          </w:p>
        </w:tc>
        <w:tc>
          <w:tcPr>
            <w:tcW w:w="2189" w:type="pct"/>
          </w:tcPr>
          <w:p w:rsidR="00B44001" w:rsidRPr="00B44001" w:rsidRDefault="00B44001" w:rsidP="00B44001">
            <w:pPr>
              <w:spacing w:before="20" w:after="20"/>
              <w:jc w:val="left"/>
              <w:rPr>
                <w:szCs w:val="17"/>
              </w:rPr>
            </w:pPr>
            <w:r w:rsidRPr="00B44001">
              <w:rPr>
                <w:szCs w:val="17"/>
              </w:rPr>
              <w:t>GPO Box 1354, Adelaide SA 5001</w:t>
            </w:r>
          </w:p>
        </w:tc>
        <w:tc>
          <w:tcPr>
            <w:tcW w:w="781" w:type="pct"/>
          </w:tcPr>
          <w:p w:rsidR="00B44001" w:rsidRPr="00B44001" w:rsidRDefault="00B44001" w:rsidP="00B44001">
            <w:pPr>
              <w:spacing w:before="20" w:after="20"/>
              <w:jc w:val="right"/>
              <w:rPr>
                <w:szCs w:val="17"/>
              </w:rPr>
            </w:pPr>
            <w:r w:rsidRPr="00B44001">
              <w:rPr>
                <w:szCs w:val="17"/>
              </w:rPr>
              <w:t>20/04/2006</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Smith, Trevor John Gee</w:t>
            </w:r>
          </w:p>
        </w:tc>
        <w:tc>
          <w:tcPr>
            <w:tcW w:w="2189" w:type="pct"/>
          </w:tcPr>
          <w:p w:rsidR="00B44001" w:rsidRPr="00B44001" w:rsidRDefault="00B44001" w:rsidP="00B44001">
            <w:pPr>
              <w:spacing w:before="20" w:after="20"/>
              <w:jc w:val="left"/>
              <w:rPr>
                <w:szCs w:val="17"/>
              </w:rPr>
            </w:pPr>
            <w:r w:rsidRPr="00B44001">
              <w:rPr>
                <w:szCs w:val="17"/>
              </w:rPr>
              <w:t>PO Box 1354, Adelaide SA 5001</w:t>
            </w:r>
          </w:p>
        </w:tc>
        <w:tc>
          <w:tcPr>
            <w:tcW w:w="781" w:type="pct"/>
          </w:tcPr>
          <w:p w:rsidR="00B44001" w:rsidRPr="00B44001" w:rsidRDefault="00B44001" w:rsidP="00B44001">
            <w:pPr>
              <w:spacing w:before="20" w:after="20"/>
              <w:jc w:val="right"/>
              <w:rPr>
                <w:szCs w:val="17"/>
              </w:rPr>
            </w:pPr>
            <w:r w:rsidRPr="00B44001">
              <w:rPr>
                <w:szCs w:val="17"/>
              </w:rPr>
              <w:t>14/06/1984</w:t>
            </w:r>
          </w:p>
        </w:tc>
      </w:tr>
      <w:tr w:rsidR="00B44001" w:rsidRPr="00B44001" w:rsidTr="00B44001">
        <w:tc>
          <w:tcPr>
            <w:tcW w:w="779" w:type="pct"/>
          </w:tcPr>
          <w:p w:rsidR="00B44001" w:rsidRPr="00B44001" w:rsidRDefault="00B44001" w:rsidP="00B44001">
            <w:pPr>
              <w:spacing w:before="20" w:after="20"/>
              <w:jc w:val="left"/>
              <w:rPr>
                <w:szCs w:val="17"/>
              </w:rPr>
            </w:pPr>
          </w:p>
        </w:tc>
        <w:tc>
          <w:tcPr>
            <w:tcW w:w="1251" w:type="pct"/>
          </w:tcPr>
          <w:p w:rsidR="00B44001" w:rsidRPr="00B44001" w:rsidRDefault="00B44001" w:rsidP="00B44001">
            <w:pPr>
              <w:spacing w:before="20" w:after="20"/>
              <w:jc w:val="left"/>
              <w:rPr>
                <w:szCs w:val="17"/>
              </w:rPr>
            </w:pPr>
            <w:r w:rsidRPr="00B44001">
              <w:rPr>
                <w:szCs w:val="17"/>
              </w:rPr>
              <w:t>Struthers, David Barrie</w:t>
            </w:r>
          </w:p>
        </w:tc>
        <w:tc>
          <w:tcPr>
            <w:tcW w:w="2189" w:type="pct"/>
          </w:tcPr>
          <w:p w:rsidR="00B44001" w:rsidRPr="00B44001" w:rsidRDefault="00B44001" w:rsidP="00B44001">
            <w:pPr>
              <w:spacing w:before="20" w:after="20"/>
              <w:jc w:val="left"/>
              <w:rPr>
                <w:szCs w:val="17"/>
              </w:rPr>
            </w:pPr>
            <w:r w:rsidRPr="00B44001">
              <w:rPr>
                <w:szCs w:val="17"/>
              </w:rPr>
              <w:t>PO Box 510 North Adelaide SA 5006</w:t>
            </w:r>
          </w:p>
        </w:tc>
        <w:tc>
          <w:tcPr>
            <w:tcW w:w="781" w:type="pct"/>
          </w:tcPr>
          <w:p w:rsidR="00B44001" w:rsidRPr="00B44001" w:rsidRDefault="00B44001" w:rsidP="00B44001">
            <w:pPr>
              <w:spacing w:before="20" w:after="20"/>
              <w:jc w:val="right"/>
              <w:rPr>
                <w:szCs w:val="17"/>
              </w:rPr>
            </w:pPr>
            <w:r w:rsidRPr="00B44001">
              <w:rPr>
                <w:szCs w:val="17"/>
              </w:rPr>
              <w:t>16/04/2015</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Summers, Clayton Myles</w:t>
            </w:r>
          </w:p>
        </w:tc>
        <w:tc>
          <w:tcPr>
            <w:tcW w:w="2189" w:type="pct"/>
          </w:tcPr>
          <w:p w:rsidR="00B44001" w:rsidRPr="00B44001" w:rsidRDefault="00B44001" w:rsidP="00B44001">
            <w:pPr>
              <w:spacing w:before="20" w:after="20"/>
              <w:jc w:val="left"/>
              <w:rPr>
                <w:szCs w:val="17"/>
              </w:rPr>
            </w:pPr>
            <w:r w:rsidRPr="00B44001">
              <w:rPr>
                <w:szCs w:val="17"/>
              </w:rPr>
              <w:t>9 St Georges Street, Willunga SA 5172</w:t>
            </w:r>
          </w:p>
        </w:tc>
        <w:tc>
          <w:tcPr>
            <w:tcW w:w="781" w:type="pct"/>
          </w:tcPr>
          <w:p w:rsidR="00B44001" w:rsidRPr="00B44001" w:rsidRDefault="00B44001" w:rsidP="00B44001">
            <w:pPr>
              <w:spacing w:before="20" w:after="20"/>
              <w:jc w:val="right"/>
              <w:rPr>
                <w:szCs w:val="17"/>
              </w:rPr>
            </w:pPr>
            <w:r w:rsidRPr="00B44001">
              <w:rPr>
                <w:szCs w:val="17"/>
              </w:rPr>
              <w:t>12/06/1986</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Non-Practising</w:t>
            </w:r>
          </w:p>
        </w:tc>
        <w:tc>
          <w:tcPr>
            <w:tcW w:w="1251" w:type="pct"/>
          </w:tcPr>
          <w:p w:rsidR="00B44001" w:rsidRPr="00B44001" w:rsidRDefault="00B44001" w:rsidP="00B44001">
            <w:pPr>
              <w:spacing w:before="20" w:after="20"/>
              <w:jc w:val="left"/>
              <w:rPr>
                <w:szCs w:val="17"/>
              </w:rPr>
            </w:pPr>
            <w:proofErr w:type="spellStart"/>
            <w:r w:rsidRPr="00B44001">
              <w:rPr>
                <w:szCs w:val="17"/>
              </w:rPr>
              <w:t>Teakle</w:t>
            </w:r>
            <w:proofErr w:type="spellEnd"/>
            <w:r w:rsidRPr="00B44001">
              <w:rPr>
                <w:szCs w:val="17"/>
              </w:rPr>
              <w:t>, Mark Ronald Bray</w:t>
            </w:r>
          </w:p>
        </w:tc>
        <w:tc>
          <w:tcPr>
            <w:tcW w:w="2189" w:type="pct"/>
          </w:tcPr>
          <w:p w:rsidR="00B44001" w:rsidRPr="00B44001" w:rsidRDefault="00B44001" w:rsidP="00B44001">
            <w:pPr>
              <w:spacing w:before="20" w:after="20"/>
              <w:jc w:val="left"/>
              <w:rPr>
                <w:szCs w:val="17"/>
              </w:rPr>
            </w:pPr>
            <w:r w:rsidRPr="00B44001">
              <w:rPr>
                <w:szCs w:val="17"/>
              </w:rPr>
              <w:t>PO Box 981, Mount Gambier SA 5290</w:t>
            </w:r>
          </w:p>
        </w:tc>
        <w:tc>
          <w:tcPr>
            <w:tcW w:w="781" w:type="pct"/>
          </w:tcPr>
          <w:p w:rsidR="00B44001" w:rsidRPr="00B44001" w:rsidRDefault="00B44001" w:rsidP="00B44001">
            <w:pPr>
              <w:spacing w:before="20" w:after="20"/>
              <w:jc w:val="right"/>
              <w:rPr>
                <w:szCs w:val="17"/>
              </w:rPr>
            </w:pPr>
            <w:r w:rsidRPr="00B44001">
              <w:rPr>
                <w:szCs w:val="17"/>
              </w:rPr>
              <w:t>8/11/1984</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Tennant, Alistair Charles</w:t>
            </w:r>
          </w:p>
        </w:tc>
        <w:tc>
          <w:tcPr>
            <w:tcW w:w="2189" w:type="pct"/>
          </w:tcPr>
          <w:p w:rsidR="00B44001" w:rsidRPr="00B44001" w:rsidRDefault="00B44001" w:rsidP="00B44001">
            <w:pPr>
              <w:spacing w:before="20" w:after="20"/>
              <w:jc w:val="left"/>
              <w:rPr>
                <w:szCs w:val="17"/>
              </w:rPr>
            </w:pPr>
            <w:r w:rsidRPr="00B44001">
              <w:rPr>
                <w:szCs w:val="17"/>
              </w:rPr>
              <w:t>220 Henley Beach Road, Torrensville SA 5031</w:t>
            </w:r>
          </w:p>
        </w:tc>
        <w:tc>
          <w:tcPr>
            <w:tcW w:w="781" w:type="pct"/>
          </w:tcPr>
          <w:p w:rsidR="00B44001" w:rsidRPr="00B44001" w:rsidRDefault="00B44001" w:rsidP="00B44001">
            <w:pPr>
              <w:spacing w:before="20" w:after="20"/>
              <w:jc w:val="right"/>
              <w:rPr>
                <w:szCs w:val="17"/>
              </w:rPr>
            </w:pPr>
            <w:r w:rsidRPr="00B44001">
              <w:rPr>
                <w:szCs w:val="17"/>
              </w:rPr>
              <w:t>13/10/1983</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Thorley, Beau</w:t>
            </w:r>
          </w:p>
        </w:tc>
        <w:tc>
          <w:tcPr>
            <w:tcW w:w="2189" w:type="pct"/>
          </w:tcPr>
          <w:p w:rsidR="00B44001" w:rsidRPr="00B44001" w:rsidRDefault="00B44001" w:rsidP="00B44001">
            <w:pPr>
              <w:spacing w:before="20" w:after="20"/>
              <w:jc w:val="left"/>
              <w:rPr>
                <w:szCs w:val="17"/>
              </w:rPr>
            </w:pPr>
            <w:r w:rsidRPr="00B44001">
              <w:rPr>
                <w:szCs w:val="17"/>
              </w:rPr>
              <w:t>PO Box 1000, Kent Town SA 5071</w:t>
            </w:r>
          </w:p>
        </w:tc>
        <w:tc>
          <w:tcPr>
            <w:tcW w:w="781" w:type="pct"/>
          </w:tcPr>
          <w:p w:rsidR="00B44001" w:rsidRPr="00B44001" w:rsidRDefault="00B44001" w:rsidP="00B44001">
            <w:pPr>
              <w:spacing w:before="20" w:after="20"/>
              <w:jc w:val="right"/>
              <w:rPr>
                <w:szCs w:val="17"/>
              </w:rPr>
            </w:pPr>
            <w:r w:rsidRPr="00B44001">
              <w:rPr>
                <w:szCs w:val="17"/>
              </w:rPr>
              <w:t>17/11/2011</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Townsend, Steven James</w:t>
            </w:r>
          </w:p>
        </w:tc>
        <w:tc>
          <w:tcPr>
            <w:tcW w:w="2189" w:type="pct"/>
          </w:tcPr>
          <w:p w:rsidR="00B44001" w:rsidRPr="00B44001" w:rsidRDefault="00B44001" w:rsidP="00B44001">
            <w:pPr>
              <w:spacing w:before="20" w:after="20"/>
              <w:jc w:val="left"/>
              <w:rPr>
                <w:szCs w:val="17"/>
              </w:rPr>
            </w:pPr>
            <w:r w:rsidRPr="00B44001">
              <w:rPr>
                <w:szCs w:val="17"/>
              </w:rPr>
              <w:t>8 Beaver Court, Port Lincoln SA 5606</w:t>
            </w:r>
          </w:p>
        </w:tc>
        <w:tc>
          <w:tcPr>
            <w:tcW w:w="781" w:type="pct"/>
          </w:tcPr>
          <w:p w:rsidR="00B44001" w:rsidRPr="00B44001" w:rsidRDefault="00B44001" w:rsidP="00B44001">
            <w:pPr>
              <w:spacing w:before="20" w:after="20"/>
              <w:jc w:val="right"/>
              <w:rPr>
                <w:szCs w:val="17"/>
              </w:rPr>
            </w:pPr>
            <w:r w:rsidRPr="00B44001">
              <w:rPr>
                <w:szCs w:val="17"/>
              </w:rPr>
              <w:t>18/08/2005</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proofErr w:type="spellStart"/>
            <w:r w:rsidRPr="00B44001">
              <w:rPr>
                <w:szCs w:val="17"/>
              </w:rPr>
              <w:t>Tripodi</w:t>
            </w:r>
            <w:proofErr w:type="spellEnd"/>
            <w:r w:rsidRPr="00B44001">
              <w:rPr>
                <w:szCs w:val="17"/>
              </w:rPr>
              <w:t>, Alfredo</w:t>
            </w:r>
          </w:p>
        </w:tc>
        <w:tc>
          <w:tcPr>
            <w:tcW w:w="2189" w:type="pct"/>
          </w:tcPr>
          <w:p w:rsidR="00B44001" w:rsidRPr="00B44001" w:rsidRDefault="00B44001" w:rsidP="00B44001">
            <w:pPr>
              <w:spacing w:before="20" w:after="20"/>
              <w:jc w:val="left"/>
              <w:rPr>
                <w:szCs w:val="17"/>
              </w:rPr>
            </w:pPr>
            <w:r w:rsidRPr="00B44001">
              <w:rPr>
                <w:szCs w:val="17"/>
              </w:rPr>
              <w:t>10 Paula Street, Athelstone SA 5076</w:t>
            </w:r>
          </w:p>
        </w:tc>
        <w:tc>
          <w:tcPr>
            <w:tcW w:w="781" w:type="pct"/>
          </w:tcPr>
          <w:p w:rsidR="00B44001" w:rsidRPr="00B44001" w:rsidRDefault="00B44001" w:rsidP="00B44001">
            <w:pPr>
              <w:spacing w:before="20" w:after="20"/>
              <w:jc w:val="right"/>
              <w:rPr>
                <w:szCs w:val="17"/>
              </w:rPr>
            </w:pPr>
            <w:r w:rsidRPr="00B44001">
              <w:rPr>
                <w:szCs w:val="17"/>
              </w:rPr>
              <w:t>15/03/2007</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Turnbull, Shaun William</w:t>
            </w:r>
          </w:p>
        </w:tc>
        <w:tc>
          <w:tcPr>
            <w:tcW w:w="2189" w:type="pct"/>
          </w:tcPr>
          <w:p w:rsidR="00B44001" w:rsidRPr="00B44001" w:rsidRDefault="00B44001" w:rsidP="00B44001">
            <w:pPr>
              <w:spacing w:before="20" w:after="20"/>
              <w:jc w:val="left"/>
              <w:rPr>
                <w:szCs w:val="17"/>
              </w:rPr>
            </w:pPr>
            <w:r w:rsidRPr="00B44001">
              <w:rPr>
                <w:szCs w:val="17"/>
              </w:rPr>
              <w:t>176 Prospect Road Prospect SA 5082</w:t>
            </w:r>
          </w:p>
        </w:tc>
        <w:tc>
          <w:tcPr>
            <w:tcW w:w="781" w:type="pct"/>
          </w:tcPr>
          <w:p w:rsidR="00B44001" w:rsidRPr="00B44001" w:rsidRDefault="00B44001" w:rsidP="00B44001">
            <w:pPr>
              <w:spacing w:before="20" w:after="20"/>
              <w:jc w:val="right"/>
              <w:rPr>
                <w:szCs w:val="17"/>
              </w:rPr>
            </w:pPr>
            <w:r w:rsidRPr="00B44001">
              <w:rPr>
                <w:szCs w:val="17"/>
              </w:rPr>
              <w:t>15/02/2007</w:t>
            </w:r>
          </w:p>
        </w:tc>
      </w:tr>
      <w:tr w:rsidR="00B44001" w:rsidRPr="00B44001" w:rsidTr="00B44001">
        <w:tc>
          <w:tcPr>
            <w:tcW w:w="779" w:type="pct"/>
          </w:tcPr>
          <w:p w:rsidR="00B44001" w:rsidRPr="00B44001" w:rsidRDefault="00B44001" w:rsidP="00B44001">
            <w:pPr>
              <w:spacing w:before="20" w:after="20"/>
              <w:jc w:val="left"/>
              <w:rPr>
                <w:szCs w:val="17"/>
              </w:rPr>
            </w:pPr>
          </w:p>
        </w:tc>
        <w:tc>
          <w:tcPr>
            <w:tcW w:w="1251" w:type="pct"/>
          </w:tcPr>
          <w:p w:rsidR="00B44001" w:rsidRPr="00B44001" w:rsidRDefault="00B44001" w:rsidP="00B44001">
            <w:pPr>
              <w:spacing w:before="20" w:after="20"/>
              <w:jc w:val="left"/>
              <w:rPr>
                <w:szCs w:val="17"/>
              </w:rPr>
            </w:pPr>
            <w:r w:rsidRPr="00B44001">
              <w:rPr>
                <w:szCs w:val="17"/>
              </w:rPr>
              <w:t>Tucker, Paul</w:t>
            </w:r>
          </w:p>
        </w:tc>
        <w:tc>
          <w:tcPr>
            <w:tcW w:w="2189" w:type="pct"/>
          </w:tcPr>
          <w:p w:rsidR="00B44001" w:rsidRPr="00B44001" w:rsidRDefault="00B44001" w:rsidP="00B44001">
            <w:pPr>
              <w:spacing w:before="20" w:after="20"/>
              <w:jc w:val="left"/>
              <w:rPr>
                <w:szCs w:val="17"/>
              </w:rPr>
            </w:pPr>
            <w:r w:rsidRPr="00B44001">
              <w:rPr>
                <w:szCs w:val="17"/>
              </w:rPr>
              <w:t>3 Bruce Road Barmera SA 5345</w:t>
            </w:r>
          </w:p>
        </w:tc>
        <w:tc>
          <w:tcPr>
            <w:tcW w:w="781" w:type="pct"/>
          </w:tcPr>
          <w:p w:rsidR="00B44001" w:rsidRPr="00B44001" w:rsidRDefault="00B44001" w:rsidP="00B44001">
            <w:pPr>
              <w:spacing w:before="20" w:after="20"/>
              <w:jc w:val="right"/>
              <w:rPr>
                <w:szCs w:val="17"/>
              </w:rPr>
            </w:pPr>
            <w:r w:rsidRPr="00B44001">
              <w:rPr>
                <w:szCs w:val="17"/>
              </w:rPr>
              <w:t>31/05/1973</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Turner, George Joseph</w:t>
            </w:r>
          </w:p>
        </w:tc>
        <w:tc>
          <w:tcPr>
            <w:tcW w:w="2189" w:type="pct"/>
          </w:tcPr>
          <w:p w:rsidR="00B44001" w:rsidRPr="00B44001" w:rsidRDefault="00B44001" w:rsidP="00B44001">
            <w:pPr>
              <w:spacing w:before="20" w:after="20"/>
              <w:jc w:val="left"/>
              <w:rPr>
                <w:szCs w:val="17"/>
              </w:rPr>
            </w:pPr>
            <w:r w:rsidRPr="00B44001">
              <w:rPr>
                <w:szCs w:val="17"/>
              </w:rPr>
              <w:t>C/- Jacobs 121 King William Street Adelaide SA 5000</w:t>
            </w:r>
          </w:p>
        </w:tc>
        <w:tc>
          <w:tcPr>
            <w:tcW w:w="781" w:type="pct"/>
          </w:tcPr>
          <w:p w:rsidR="00B44001" w:rsidRPr="00B44001" w:rsidRDefault="00B44001" w:rsidP="00B44001">
            <w:pPr>
              <w:spacing w:before="20" w:after="20"/>
              <w:jc w:val="right"/>
              <w:rPr>
                <w:szCs w:val="17"/>
              </w:rPr>
            </w:pPr>
            <w:r w:rsidRPr="00B44001">
              <w:rPr>
                <w:szCs w:val="17"/>
              </w:rPr>
              <w:t>19/05/2011</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 xml:space="preserve">van </w:t>
            </w:r>
            <w:proofErr w:type="spellStart"/>
            <w:r w:rsidRPr="00B44001">
              <w:rPr>
                <w:szCs w:val="17"/>
              </w:rPr>
              <w:t>Senden</w:t>
            </w:r>
            <w:proofErr w:type="spellEnd"/>
            <w:r w:rsidRPr="00B44001">
              <w:rPr>
                <w:szCs w:val="17"/>
              </w:rPr>
              <w:t>, Geoffrey Clifton</w:t>
            </w:r>
          </w:p>
        </w:tc>
        <w:tc>
          <w:tcPr>
            <w:tcW w:w="2189" w:type="pct"/>
          </w:tcPr>
          <w:p w:rsidR="00B44001" w:rsidRPr="00B44001" w:rsidRDefault="00B44001" w:rsidP="00B44001">
            <w:pPr>
              <w:spacing w:before="20" w:after="20"/>
              <w:jc w:val="left"/>
              <w:rPr>
                <w:szCs w:val="17"/>
              </w:rPr>
            </w:pPr>
            <w:r w:rsidRPr="00B44001">
              <w:rPr>
                <w:szCs w:val="17"/>
              </w:rPr>
              <w:t>11 Chapel Street, Strathalbyn SA 5255</w:t>
            </w:r>
          </w:p>
        </w:tc>
        <w:tc>
          <w:tcPr>
            <w:tcW w:w="781" w:type="pct"/>
          </w:tcPr>
          <w:p w:rsidR="00B44001" w:rsidRPr="00B44001" w:rsidRDefault="00B44001" w:rsidP="00B44001">
            <w:pPr>
              <w:spacing w:before="20" w:after="20"/>
              <w:jc w:val="right"/>
              <w:rPr>
                <w:szCs w:val="17"/>
              </w:rPr>
            </w:pPr>
            <w:r w:rsidRPr="00B44001">
              <w:rPr>
                <w:szCs w:val="17"/>
              </w:rPr>
              <w:t>11/10/1990</w:t>
            </w:r>
          </w:p>
        </w:tc>
      </w:tr>
      <w:tr w:rsidR="00B44001" w:rsidRPr="00B44001" w:rsidTr="00B44001">
        <w:tc>
          <w:tcPr>
            <w:tcW w:w="779" w:type="pct"/>
          </w:tcPr>
          <w:p w:rsidR="00B44001" w:rsidRPr="00B44001" w:rsidRDefault="00B44001" w:rsidP="00B44001">
            <w:pPr>
              <w:spacing w:before="20" w:after="20"/>
              <w:jc w:val="left"/>
              <w:rPr>
                <w:szCs w:val="17"/>
              </w:rPr>
            </w:pPr>
          </w:p>
        </w:tc>
        <w:tc>
          <w:tcPr>
            <w:tcW w:w="1251" w:type="pct"/>
          </w:tcPr>
          <w:p w:rsidR="00B44001" w:rsidRPr="00B44001" w:rsidRDefault="00B44001" w:rsidP="00B44001">
            <w:pPr>
              <w:spacing w:before="20" w:after="20"/>
              <w:jc w:val="left"/>
              <w:rPr>
                <w:szCs w:val="17"/>
              </w:rPr>
            </w:pPr>
            <w:proofErr w:type="spellStart"/>
            <w:r w:rsidRPr="00B44001">
              <w:rPr>
                <w:szCs w:val="17"/>
              </w:rPr>
              <w:t>Waye</w:t>
            </w:r>
            <w:proofErr w:type="spellEnd"/>
            <w:r w:rsidRPr="00B44001">
              <w:rPr>
                <w:szCs w:val="17"/>
              </w:rPr>
              <w:t>, Rowan Samuel</w:t>
            </w:r>
          </w:p>
        </w:tc>
        <w:tc>
          <w:tcPr>
            <w:tcW w:w="2189" w:type="pct"/>
          </w:tcPr>
          <w:p w:rsidR="00B44001" w:rsidRPr="00B44001" w:rsidRDefault="00B44001" w:rsidP="00B44001">
            <w:pPr>
              <w:spacing w:before="20" w:after="20"/>
              <w:jc w:val="left"/>
              <w:rPr>
                <w:szCs w:val="17"/>
              </w:rPr>
            </w:pPr>
            <w:r w:rsidRPr="00B44001">
              <w:rPr>
                <w:szCs w:val="17"/>
              </w:rPr>
              <w:t xml:space="preserve">33 </w:t>
            </w:r>
            <w:proofErr w:type="spellStart"/>
            <w:r w:rsidRPr="00B44001">
              <w:rPr>
                <w:szCs w:val="17"/>
              </w:rPr>
              <w:t>Maughan</w:t>
            </w:r>
            <w:proofErr w:type="spellEnd"/>
            <w:r w:rsidRPr="00B44001">
              <w:rPr>
                <w:szCs w:val="17"/>
              </w:rPr>
              <w:t xml:space="preserve"> Avenue, Redwood Park SA 5097</w:t>
            </w:r>
          </w:p>
        </w:tc>
        <w:tc>
          <w:tcPr>
            <w:tcW w:w="781" w:type="pct"/>
          </w:tcPr>
          <w:p w:rsidR="00B44001" w:rsidRPr="00B44001" w:rsidRDefault="00B44001" w:rsidP="00B44001">
            <w:pPr>
              <w:spacing w:before="20" w:after="20"/>
              <w:jc w:val="right"/>
              <w:rPr>
                <w:szCs w:val="17"/>
              </w:rPr>
            </w:pPr>
            <w:r w:rsidRPr="00B44001">
              <w:rPr>
                <w:szCs w:val="17"/>
              </w:rPr>
              <w:t>19/06/2016</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lastRenderedPageBreak/>
              <w:t xml:space="preserve"> </w:t>
            </w:r>
          </w:p>
        </w:tc>
        <w:tc>
          <w:tcPr>
            <w:tcW w:w="1251" w:type="pct"/>
          </w:tcPr>
          <w:p w:rsidR="00B44001" w:rsidRPr="00B44001" w:rsidRDefault="00B44001" w:rsidP="00B44001">
            <w:pPr>
              <w:spacing w:before="20" w:after="20"/>
              <w:jc w:val="left"/>
              <w:rPr>
                <w:szCs w:val="17"/>
              </w:rPr>
            </w:pPr>
            <w:r w:rsidRPr="00B44001">
              <w:rPr>
                <w:szCs w:val="17"/>
              </w:rPr>
              <w:t>Weston, David Arthur Giles</w:t>
            </w:r>
          </w:p>
        </w:tc>
        <w:tc>
          <w:tcPr>
            <w:tcW w:w="2189" w:type="pct"/>
          </w:tcPr>
          <w:p w:rsidR="00B44001" w:rsidRPr="00B44001" w:rsidRDefault="00B44001" w:rsidP="00B44001">
            <w:pPr>
              <w:spacing w:before="20" w:after="20"/>
              <w:jc w:val="left"/>
              <w:rPr>
                <w:szCs w:val="17"/>
              </w:rPr>
            </w:pPr>
            <w:r w:rsidRPr="00B44001">
              <w:rPr>
                <w:szCs w:val="17"/>
              </w:rPr>
              <w:t>78 Castle Street, Parkside SA 5063</w:t>
            </w:r>
          </w:p>
        </w:tc>
        <w:tc>
          <w:tcPr>
            <w:tcW w:w="781" w:type="pct"/>
          </w:tcPr>
          <w:p w:rsidR="00B44001" w:rsidRPr="00B44001" w:rsidRDefault="00B44001" w:rsidP="00B44001">
            <w:pPr>
              <w:spacing w:before="20" w:after="20"/>
              <w:jc w:val="right"/>
              <w:rPr>
                <w:szCs w:val="17"/>
              </w:rPr>
            </w:pPr>
            <w:r w:rsidRPr="00B44001">
              <w:rPr>
                <w:szCs w:val="17"/>
              </w:rPr>
              <w:t>12/03/1992</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proofErr w:type="spellStart"/>
            <w:r w:rsidRPr="00B44001">
              <w:rPr>
                <w:szCs w:val="17"/>
              </w:rPr>
              <w:t>Whitford</w:t>
            </w:r>
            <w:proofErr w:type="spellEnd"/>
            <w:r w:rsidRPr="00B44001">
              <w:rPr>
                <w:szCs w:val="17"/>
              </w:rPr>
              <w:t>, Mark Kenneth</w:t>
            </w:r>
          </w:p>
        </w:tc>
        <w:tc>
          <w:tcPr>
            <w:tcW w:w="2189" w:type="pct"/>
          </w:tcPr>
          <w:p w:rsidR="00B44001" w:rsidRPr="00B44001" w:rsidRDefault="00B44001" w:rsidP="00B44001">
            <w:pPr>
              <w:spacing w:before="20" w:after="20"/>
              <w:jc w:val="left"/>
              <w:rPr>
                <w:szCs w:val="17"/>
              </w:rPr>
            </w:pPr>
            <w:r w:rsidRPr="00B44001">
              <w:rPr>
                <w:szCs w:val="17"/>
              </w:rPr>
              <w:t xml:space="preserve">4 </w:t>
            </w:r>
            <w:proofErr w:type="spellStart"/>
            <w:r w:rsidRPr="00B44001">
              <w:rPr>
                <w:szCs w:val="17"/>
              </w:rPr>
              <w:t>Wycliff</w:t>
            </w:r>
            <w:proofErr w:type="spellEnd"/>
            <w:r w:rsidRPr="00B44001">
              <w:rPr>
                <w:szCs w:val="17"/>
              </w:rPr>
              <w:t xml:space="preserve"> Street, Fullarton SA 5063</w:t>
            </w:r>
          </w:p>
        </w:tc>
        <w:tc>
          <w:tcPr>
            <w:tcW w:w="781" w:type="pct"/>
          </w:tcPr>
          <w:p w:rsidR="00B44001" w:rsidRPr="00B44001" w:rsidRDefault="00B44001" w:rsidP="00B44001">
            <w:pPr>
              <w:spacing w:before="20" w:after="20"/>
              <w:jc w:val="right"/>
              <w:rPr>
                <w:szCs w:val="17"/>
              </w:rPr>
            </w:pPr>
            <w:r w:rsidRPr="00B44001">
              <w:rPr>
                <w:szCs w:val="17"/>
              </w:rPr>
              <w:t>21/11/2013</w:t>
            </w:r>
          </w:p>
        </w:tc>
      </w:tr>
      <w:tr w:rsidR="00B44001" w:rsidRPr="00B44001" w:rsidTr="00B44001">
        <w:tc>
          <w:tcPr>
            <w:tcW w:w="779" w:type="pct"/>
          </w:tcPr>
          <w:p w:rsidR="00B44001" w:rsidRPr="00B44001" w:rsidRDefault="00B44001" w:rsidP="00B44001">
            <w:pPr>
              <w:spacing w:before="20" w:after="20"/>
              <w:jc w:val="left"/>
              <w:rPr>
                <w:szCs w:val="17"/>
              </w:rPr>
            </w:pPr>
          </w:p>
        </w:tc>
        <w:tc>
          <w:tcPr>
            <w:tcW w:w="1251" w:type="pct"/>
          </w:tcPr>
          <w:p w:rsidR="00B44001" w:rsidRPr="00B44001" w:rsidRDefault="00B44001" w:rsidP="00B44001">
            <w:pPr>
              <w:spacing w:before="20" w:after="20"/>
              <w:jc w:val="left"/>
              <w:rPr>
                <w:szCs w:val="17"/>
              </w:rPr>
            </w:pPr>
            <w:r w:rsidRPr="00B44001">
              <w:rPr>
                <w:szCs w:val="17"/>
              </w:rPr>
              <w:t>Wiggins, Adam Michael</w:t>
            </w:r>
          </w:p>
        </w:tc>
        <w:tc>
          <w:tcPr>
            <w:tcW w:w="2189" w:type="pct"/>
          </w:tcPr>
          <w:p w:rsidR="00B44001" w:rsidRPr="00B44001" w:rsidRDefault="00B44001" w:rsidP="00B44001">
            <w:pPr>
              <w:spacing w:before="20" w:after="20"/>
              <w:jc w:val="left"/>
              <w:rPr>
                <w:szCs w:val="17"/>
              </w:rPr>
            </w:pPr>
            <w:r w:rsidRPr="00B44001">
              <w:rPr>
                <w:szCs w:val="17"/>
              </w:rPr>
              <w:t>33 The Boulevard, Parafield Gardens SA 5107</w:t>
            </w:r>
          </w:p>
        </w:tc>
        <w:tc>
          <w:tcPr>
            <w:tcW w:w="781" w:type="pct"/>
          </w:tcPr>
          <w:p w:rsidR="00B44001" w:rsidRPr="00B44001" w:rsidRDefault="00B44001" w:rsidP="00B44001">
            <w:pPr>
              <w:spacing w:before="20" w:after="20"/>
              <w:jc w:val="right"/>
              <w:rPr>
                <w:szCs w:val="17"/>
              </w:rPr>
            </w:pPr>
            <w:r w:rsidRPr="00B44001">
              <w:rPr>
                <w:szCs w:val="17"/>
              </w:rPr>
              <w:t>16/06/2015</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Williams, Mark Antony Peter</w:t>
            </w:r>
          </w:p>
        </w:tc>
        <w:tc>
          <w:tcPr>
            <w:tcW w:w="2189" w:type="pct"/>
          </w:tcPr>
          <w:p w:rsidR="00B44001" w:rsidRPr="00B44001" w:rsidRDefault="00B44001" w:rsidP="00B44001">
            <w:pPr>
              <w:spacing w:before="20" w:after="20"/>
              <w:jc w:val="left"/>
              <w:rPr>
                <w:szCs w:val="17"/>
              </w:rPr>
            </w:pPr>
            <w:r w:rsidRPr="00B44001">
              <w:rPr>
                <w:szCs w:val="17"/>
              </w:rPr>
              <w:t>PO Box 1000, Kent Town SA 5071</w:t>
            </w:r>
          </w:p>
        </w:tc>
        <w:tc>
          <w:tcPr>
            <w:tcW w:w="781" w:type="pct"/>
          </w:tcPr>
          <w:p w:rsidR="00B44001" w:rsidRPr="00B44001" w:rsidRDefault="00B44001" w:rsidP="00B44001">
            <w:pPr>
              <w:spacing w:before="20" w:after="20"/>
              <w:jc w:val="right"/>
              <w:rPr>
                <w:szCs w:val="17"/>
              </w:rPr>
            </w:pPr>
            <w:r w:rsidRPr="00B44001">
              <w:rPr>
                <w:szCs w:val="17"/>
              </w:rPr>
              <w:t>17/06/2004</w:t>
            </w:r>
          </w:p>
        </w:tc>
      </w:tr>
      <w:tr w:rsidR="00B44001" w:rsidRPr="00B44001" w:rsidTr="00B44001">
        <w:tc>
          <w:tcPr>
            <w:tcW w:w="779" w:type="pct"/>
          </w:tcPr>
          <w:p w:rsidR="00B44001" w:rsidRPr="00B44001" w:rsidRDefault="00B44001" w:rsidP="00B44001">
            <w:pPr>
              <w:spacing w:before="20" w:after="20"/>
              <w:jc w:val="left"/>
              <w:rPr>
                <w:szCs w:val="17"/>
              </w:rPr>
            </w:pPr>
            <w:r w:rsidRPr="00B44001">
              <w:rPr>
                <w:szCs w:val="17"/>
              </w:rPr>
              <w:t xml:space="preserve"> </w:t>
            </w:r>
          </w:p>
        </w:tc>
        <w:tc>
          <w:tcPr>
            <w:tcW w:w="1251" w:type="pct"/>
          </w:tcPr>
          <w:p w:rsidR="00B44001" w:rsidRPr="00B44001" w:rsidRDefault="00B44001" w:rsidP="00B44001">
            <w:pPr>
              <w:spacing w:before="20" w:after="20"/>
              <w:jc w:val="left"/>
              <w:rPr>
                <w:szCs w:val="17"/>
              </w:rPr>
            </w:pPr>
            <w:r w:rsidRPr="00B44001">
              <w:rPr>
                <w:szCs w:val="17"/>
              </w:rPr>
              <w:t>Window, Ashley Greg</w:t>
            </w:r>
          </w:p>
        </w:tc>
        <w:tc>
          <w:tcPr>
            <w:tcW w:w="2189" w:type="pct"/>
          </w:tcPr>
          <w:p w:rsidR="00B44001" w:rsidRPr="00B44001" w:rsidRDefault="00B44001" w:rsidP="00B44001">
            <w:pPr>
              <w:spacing w:before="20" w:after="20"/>
              <w:jc w:val="left"/>
              <w:rPr>
                <w:szCs w:val="17"/>
              </w:rPr>
            </w:pPr>
            <w:r w:rsidRPr="00B44001">
              <w:rPr>
                <w:szCs w:val="17"/>
              </w:rPr>
              <w:t xml:space="preserve">9 </w:t>
            </w:r>
            <w:proofErr w:type="spellStart"/>
            <w:r w:rsidRPr="00B44001">
              <w:rPr>
                <w:szCs w:val="17"/>
              </w:rPr>
              <w:t>Dorene</w:t>
            </w:r>
            <w:proofErr w:type="spellEnd"/>
            <w:r w:rsidRPr="00B44001">
              <w:rPr>
                <w:szCs w:val="17"/>
              </w:rPr>
              <w:t xml:space="preserve"> Street, St Marys SA 5042</w:t>
            </w:r>
          </w:p>
        </w:tc>
        <w:tc>
          <w:tcPr>
            <w:tcW w:w="781" w:type="pct"/>
          </w:tcPr>
          <w:p w:rsidR="00B44001" w:rsidRPr="00B44001" w:rsidRDefault="00B44001" w:rsidP="00B44001">
            <w:pPr>
              <w:spacing w:before="20" w:after="20"/>
              <w:jc w:val="right"/>
              <w:rPr>
                <w:szCs w:val="17"/>
              </w:rPr>
            </w:pPr>
            <w:r w:rsidRPr="00B44001">
              <w:rPr>
                <w:szCs w:val="17"/>
              </w:rPr>
              <w:t>13/03/2008</w:t>
            </w:r>
          </w:p>
        </w:tc>
      </w:tr>
      <w:tr w:rsidR="00B44001" w:rsidRPr="00B44001" w:rsidTr="00B44001">
        <w:tc>
          <w:tcPr>
            <w:tcW w:w="779" w:type="pct"/>
            <w:tcBorders>
              <w:bottom w:val="single" w:sz="4" w:space="0" w:color="auto"/>
            </w:tcBorders>
          </w:tcPr>
          <w:p w:rsidR="00B44001" w:rsidRPr="00B44001" w:rsidRDefault="00B44001" w:rsidP="00B44001">
            <w:pPr>
              <w:spacing w:before="20"/>
              <w:jc w:val="left"/>
              <w:rPr>
                <w:szCs w:val="17"/>
              </w:rPr>
            </w:pPr>
          </w:p>
        </w:tc>
        <w:tc>
          <w:tcPr>
            <w:tcW w:w="1251" w:type="pct"/>
            <w:tcBorders>
              <w:bottom w:val="single" w:sz="4" w:space="0" w:color="auto"/>
            </w:tcBorders>
          </w:tcPr>
          <w:p w:rsidR="00B44001" w:rsidRPr="00B44001" w:rsidRDefault="00B44001" w:rsidP="00B44001">
            <w:pPr>
              <w:spacing w:before="20"/>
              <w:jc w:val="left"/>
              <w:rPr>
                <w:szCs w:val="17"/>
              </w:rPr>
            </w:pPr>
            <w:r w:rsidRPr="00B44001">
              <w:rPr>
                <w:szCs w:val="17"/>
              </w:rPr>
              <w:t>Wood, Adam Browning</w:t>
            </w:r>
          </w:p>
        </w:tc>
        <w:tc>
          <w:tcPr>
            <w:tcW w:w="2189" w:type="pct"/>
            <w:tcBorders>
              <w:bottom w:val="single" w:sz="4" w:space="0" w:color="auto"/>
            </w:tcBorders>
          </w:tcPr>
          <w:p w:rsidR="00B44001" w:rsidRPr="00B44001" w:rsidRDefault="00B44001" w:rsidP="00B44001">
            <w:pPr>
              <w:spacing w:before="20"/>
              <w:jc w:val="left"/>
              <w:rPr>
                <w:szCs w:val="17"/>
              </w:rPr>
            </w:pPr>
            <w:r w:rsidRPr="00B44001">
              <w:rPr>
                <w:szCs w:val="17"/>
              </w:rPr>
              <w:t>24 Hakea Avenue, Athelstone SA 5076</w:t>
            </w:r>
          </w:p>
        </w:tc>
        <w:tc>
          <w:tcPr>
            <w:tcW w:w="781" w:type="pct"/>
            <w:tcBorders>
              <w:bottom w:val="single" w:sz="4" w:space="0" w:color="auto"/>
            </w:tcBorders>
          </w:tcPr>
          <w:p w:rsidR="00B44001" w:rsidRPr="00B44001" w:rsidRDefault="00B44001" w:rsidP="00B44001">
            <w:pPr>
              <w:spacing w:before="20"/>
              <w:jc w:val="right"/>
              <w:rPr>
                <w:szCs w:val="17"/>
              </w:rPr>
            </w:pPr>
            <w:r w:rsidRPr="00B44001">
              <w:rPr>
                <w:szCs w:val="17"/>
              </w:rPr>
              <w:t>17/08/2006</w:t>
            </w:r>
          </w:p>
        </w:tc>
      </w:tr>
    </w:tbl>
    <w:p w:rsidR="0032799B" w:rsidRPr="0032799B" w:rsidRDefault="0032799B" w:rsidP="009838B1">
      <w:pPr>
        <w:spacing w:after="0"/>
        <w:jc w:val="left"/>
        <w:rPr>
          <w:smallCaps/>
          <w:szCs w:val="17"/>
        </w:rPr>
      </w:pPr>
    </w:p>
    <w:p w:rsidR="0032799B" w:rsidRPr="0032799B" w:rsidRDefault="0032799B" w:rsidP="0032799B">
      <w:pPr>
        <w:spacing w:before="80"/>
        <w:jc w:val="center"/>
        <w:rPr>
          <w:smallCaps/>
          <w:szCs w:val="17"/>
        </w:rPr>
      </w:pPr>
      <w:r w:rsidRPr="0032799B">
        <w:rPr>
          <w:smallCaps/>
          <w:szCs w:val="17"/>
        </w:rPr>
        <w:t>List of Registered Surveyors</w:t>
      </w:r>
    </w:p>
    <w:tbl>
      <w:tblPr>
        <w:tblpPr w:leftFromText="181" w:rightFromText="181" w:vertAnchor="text" w:horzAnchor="margin" w:tblpY="1"/>
        <w:tblOverlap w:val="never"/>
        <w:tblW w:w="5000" w:type="pct"/>
        <w:tblLook w:val="04A0" w:firstRow="1" w:lastRow="0" w:firstColumn="1" w:lastColumn="0" w:noHBand="0" w:noVBand="1"/>
      </w:tblPr>
      <w:tblGrid>
        <w:gridCol w:w="1276"/>
        <w:gridCol w:w="2423"/>
        <w:gridCol w:w="3822"/>
        <w:gridCol w:w="1833"/>
      </w:tblGrid>
      <w:tr w:rsidR="0032799B" w:rsidRPr="0032799B" w:rsidTr="00BC24EA">
        <w:trPr>
          <w:cantSplit/>
          <w:trHeight w:val="20"/>
          <w:tblHeader/>
        </w:trPr>
        <w:tc>
          <w:tcPr>
            <w:tcW w:w="682" w:type="pct"/>
            <w:tcBorders>
              <w:top w:val="single" w:sz="4" w:space="0" w:color="auto"/>
              <w:bottom w:val="single" w:sz="4" w:space="0" w:color="auto"/>
            </w:tcBorders>
            <w:shd w:val="clear" w:color="auto" w:fill="auto"/>
            <w:noWrap/>
            <w:vAlign w:val="center"/>
          </w:tcPr>
          <w:p w:rsidR="0032799B" w:rsidRPr="0032799B" w:rsidRDefault="0032799B" w:rsidP="0032799B">
            <w:pPr>
              <w:spacing w:before="20" w:after="20" w:line="240" w:lineRule="auto"/>
              <w:jc w:val="center"/>
              <w:rPr>
                <w:rFonts w:eastAsia="Times New Roman"/>
                <w:b/>
                <w:color w:val="000000"/>
                <w:szCs w:val="17"/>
                <w:lang w:eastAsia="en-AU"/>
              </w:rPr>
            </w:pPr>
          </w:p>
        </w:tc>
        <w:tc>
          <w:tcPr>
            <w:tcW w:w="1295" w:type="pct"/>
            <w:tcBorders>
              <w:top w:val="single" w:sz="4" w:space="0" w:color="auto"/>
              <w:bottom w:val="single" w:sz="4" w:space="0" w:color="auto"/>
            </w:tcBorders>
            <w:shd w:val="clear" w:color="auto" w:fill="auto"/>
            <w:noWrap/>
            <w:vAlign w:val="center"/>
          </w:tcPr>
          <w:p w:rsidR="0032799B" w:rsidRPr="0032799B" w:rsidRDefault="0032799B" w:rsidP="0032799B">
            <w:pPr>
              <w:spacing w:before="20" w:after="20" w:line="240" w:lineRule="auto"/>
              <w:jc w:val="center"/>
              <w:rPr>
                <w:rFonts w:eastAsia="Times New Roman"/>
                <w:b/>
                <w:color w:val="000000"/>
                <w:szCs w:val="17"/>
                <w:lang w:eastAsia="en-AU"/>
              </w:rPr>
            </w:pPr>
            <w:r w:rsidRPr="0032799B">
              <w:rPr>
                <w:rFonts w:eastAsia="Times New Roman"/>
                <w:b/>
                <w:szCs w:val="17"/>
              </w:rPr>
              <w:t>Registered Surveyor’s Name</w:t>
            </w:r>
          </w:p>
        </w:tc>
        <w:tc>
          <w:tcPr>
            <w:tcW w:w="2043" w:type="pct"/>
            <w:tcBorders>
              <w:top w:val="single" w:sz="4" w:space="0" w:color="auto"/>
              <w:bottom w:val="single" w:sz="4" w:space="0" w:color="auto"/>
            </w:tcBorders>
            <w:shd w:val="clear" w:color="auto" w:fill="auto"/>
            <w:noWrap/>
            <w:vAlign w:val="center"/>
          </w:tcPr>
          <w:p w:rsidR="0032799B" w:rsidRPr="0032799B" w:rsidRDefault="0032799B" w:rsidP="0032799B">
            <w:pPr>
              <w:spacing w:before="20" w:after="20" w:line="240" w:lineRule="auto"/>
              <w:jc w:val="center"/>
              <w:rPr>
                <w:rFonts w:eastAsia="Times New Roman"/>
                <w:b/>
                <w:color w:val="000000"/>
                <w:szCs w:val="17"/>
                <w:lang w:eastAsia="en-AU"/>
              </w:rPr>
            </w:pPr>
            <w:r w:rsidRPr="0032799B">
              <w:rPr>
                <w:rFonts w:eastAsia="Times New Roman"/>
                <w:b/>
                <w:szCs w:val="17"/>
              </w:rPr>
              <w:t>Registered Surveyor’s Address</w:t>
            </w:r>
          </w:p>
        </w:tc>
        <w:tc>
          <w:tcPr>
            <w:tcW w:w="980" w:type="pct"/>
            <w:tcBorders>
              <w:top w:val="single" w:sz="4" w:space="0" w:color="auto"/>
              <w:bottom w:val="single" w:sz="4" w:space="0" w:color="auto"/>
            </w:tcBorders>
            <w:shd w:val="clear" w:color="auto" w:fill="auto"/>
            <w:noWrap/>
            <w:vAlign w:val="center"/>
          </w:tcPr>
          <w:p w:rsidR="0032799B" w:rsidRPr="0032799B" w:rsidRDefault="0032799B" w:rsidP="0032799B">
            <w:pPr>
              <w:spacing w:before="20" w:after="20" w:line="240" w:lineRule="auto"/>
              <w:jc w:val="center"/>
              <w:rPr>
                <w:rFonts w:eastAsia="Times New Roman"/>
                <w:b/>
                <w:color w:val="000000"/>
                <w:szCs w:val="17"/>
                <w:lang w:eastAsia="en-AU"/>
              </w:rPr>
            </w:pPr>
            <w:r w:rsidRPr="0032799B">
              <w:rPr>
                <w:rFonts w:eastAsia="Times New Roman"/>
                <w:b/>
                <w:szCs w:val="17"/>
              </w:rPr>
              <w:t>Date of Registration</w:t>
            </w:r>
          </w:p>
        </w:tc>
      </w:tr>
      <w:tr w:rsidR="0032799B" w:rsidRPr="0032799B" w:rsidTr="00BC24EA">
        <w:trPr>
          <w:cantSplit/>
          <w:trHeight w:val="20"/>
        </w:trPr>
        <w:tc>
          <w:tcPr>
            <w:tcW w:w="682" w:type="pct"/>
            <w:tcBorders>
              <w:top w:val="single" w:sz="4" w:space="0" w:color="auto"/>
            </w:tcBorders>
            <w:shd w:val="clear" w:color="auto" w:fill="auto"/>
            <w:noWrap/>
          </w:tcPr>
          <w:p w:rsidR="0032799B" w:rsidRPr="0032799B" w:rsidRDefault="0032799B" w:rsidP="0032799B">
            <w:pPr>
              <w:spacing w:before="80" w:after="20"/>
              <w:rPr>
                <w:rFonts w:eastAsia="Times New Roman"/>
                <w:szCs w:val="20"/>
              </w:rPr>
            </w:pPr>
            <w:r w:rsidRPr="0032799B">
              <w:rPr>
                <w:rFonts w:eastAsia="Times New Roman"/>
                <w:szCs w:val="20"/>
              </w:rPr>
              <w:t>Registered</w:t>
            </w:r>
          </w:p>
        </w:tc>
        <w:tc>
          <w:tcPr>
            <w:tcW w:w="1295" w:type="pct"/>
            <w:tcBorders>
              <w:top w:val="single" w:sz="4" w:space="0" w:color="auto"/>
            </w:tcBorders>
            <w:shd w:val="clear" w:color="auto" w:fill="auto"/>
            <w:noWrap/>
            <w:vAlign w:val="center"/>
          </w:tcPr>
          <w:p w:rsidR="0032799B" w:rsidRPr="0032799B" w:rsidRDefault="0032799B" w:rsidP="0032799B">
            <w:pPr>
              <w:spacing w:before="80" w:after="20"/>
              <w:rPr>
                <w:rFonts w:eastAsia="Times New Roman"/>
                <w:color w:val="000000"/>
                <w:szCs w:val="17"/>
                <w:lang w:eastAsia="en-AU"/>
              </w:rPr>
            </w:pPr>
            <w:proofErr w:type="spellStart"/>
            <w:r w:rsidRPr="0032799B">
              <w:rPr>
                <w:rFonts w:eastAsia="Times New Roman"/>
                <w:color w:val="000000"/>
                <w:szCs w:val="17"/>
                <w:lang w:eastAsia="en-AU"/>
              </w:rPr>
              <w:t>Chemny</w:t>
            </w:r>
            <w:proofErr w:type="spellEnd"/>
            <w:r w:rsidRPr="0032799B">
              <w:rPr>
                <w:rFonts w:eastAsia="Times New Roman"/>
                <w:color w:val="000000"/>
                <w:szCs w:val="17"/>
                <w:lang w:eastAsia="en-AU"/>
              </w:rPr>
              <w:t xml:space="preserve">, Luke </w:t>
            </w:r>
            <w:proofErr w:type="spellStart"/>
            <w:r w:rsidRPr="0032799B">
              <w:rPr>
                <w:rFonts w:eastAsia="Times New Roman"/>
                <w:color w:val="000000"/>
                <w:szCs w:val="17"/>
                <w:lang w:eastAsia="en-AU"/>
              </w:rPr>
              <w:t>Vasel</w:t>
            </w:r>
            <w:proofErr w:type="spellEnd"/>
          </w:p>
        </w:tc>
        <w:tc>
          <w:tcPr>
            <w:tcW w:w="2043" w:type="pct"/>
            <w:tcBorders>
              <w:top w:val="single" w:sz="4" w:space="0" w:color="auto"/>
            </w:tcBorders>
            <w:shd w:val="clear" w:color="auto" w:fill="auto"/>
            <w:noWrap/>
            <w:vAlign w:val="center"/>
          </w:tcPr>
          <w:p w:rsidR="0032799B" w:rsidRPr="0032799B" w:rsidRDefault="0032799B" w:rsidP="0032799B">
            <w:pPr>
              <w:spacing w:before="80" w:after="20"/>
              <w:rPr>
                <w:rFonts w:eastAsia="Times New Roman"/>
                <w:color w:val="000000"/>
                <w:szCs w:val="17"/>
                <w:lang w:eastAsia="en-AU"/>
              </w:rPr>
            </w:pPr>
            <w:r w:rsidRPr="0032799B">
              <w:rPr>
                <w:rFonts w:eastAsia="Times New Roman"/>
                <w:color w:val="000000"/>
                <w:szCs w:val="17"/>
                <w:lang w:eastAsia="en-AU"/>
              </w:rPr>
              <w:t>PO Box 1000, Kent Town SA 5171</w:t>
            </w:r>
          </w:p>
        </w:tc>
        <w:tc>
          <w:tcPr>
            <w:tcW w:w="980" w:type="pct"/>
            <w:tcBorders>
              <w:top w:val="single" w:sz="4" w:space="0" w:color="auto"/>
            </w:tcBorders>
            <w:shd w:val="clear" w:color="auto" w:fill="auto"/>
            <w:noWrap/>
            <w:vAlign w:val="center"/>
          </w:tcPr>
          <w:p w:rsidR="0032799B" w:rsidRPr="0032799B" w:rsidRDefault="0032799B" w:rsidP="0032799B">
            <w:pPr>
              <w:spacing w:before="80" w:after="20"/>
              <w:jc w:val="right"/>
              <w:rPr>
                <w:rFonts w:eastAsia="Times New Roman"/>
                <w:color w:val="000000"/>
                <w:szCs w:val="17"/>
                <w:lang w:eastAsia="en-AU"/>
              </w:rPr>
            </w:pPr>
            <w:r w:rsidRPr="0032799B">
              <w:rPr>
                <w:rFonts w:eastAsia="Times New Roman"/>
                <w:color w:val="000000"/>
                <w:szCs w:val="17"/>
                <w:lang w:eastAsia="en-AU"/>
              </w:rPr>
              <w:t>19/03/2020</w:t>
            </w:r>
          </w:p>
        </w:tc>
      </w:tr>
      <w:tr w:rsidR="0032799B" w:rsidRPr="0032799B" w:rsidTr="00BC24EA">
        <w:trPr>
          <w:cantSplit/>
          <w:trHeight w:val="20"/>
        </w:trPr>
        <w:tc>
          <w:tcPr>
            <w:tcW w:w="682" w:type="pct"/>
            <w:shd w:val="clear" w:color="auto" w:fill="auto"/>
            <w:noWrap/>
          </w:tcPr>
          <w:p w:rsidR="0032799B" w:rsidRPr="0032799B" w:rsidRDefault="0032799B" w:rsidP="0032799B">
            <w:pPr>
              <w:spacing w:before="20" w:after="20"/>
              <w:rPr>
                <w:rFonts w:eastAsia="Times New Roman"/>
                <w:szCs w:val="20"/>
              </w:rPr>
            </w:pPr>
            <w:r w:rsidRPr="0032799B">
              <w:rPr>
                <w:rFonts w:eastAsia="Times New Roman"/>
                <w:szCs w:val="20"/>
              </w:rPr>
              <w:t>Registered</w:t>
            </w:r>
          </w:p>
        </w:tc>
        <w:tc>
          <w:tcPr>
            <w:tcW w:w="1295" w:type="pct"/>
            <w:shd w:val="clear" w:color="auto" w:fill="auto"/>
            <w:noWrap/>
            <w:vAlign w:val="center"/>
          </w:tcPr>
          <w:p w:rsidR="0032799B" w:rsidRPr="0032799B" w:rsidRDefault="0032799B" w:rsidP="0032799B">
            <w:pPr>
              <w:spacing w:before="20" w:after="20"/>
              <w:rPr>
                <w:rFonts w:eastAsia="Times New Roman"/>
                <w:color w:val="000000"/>
                <w:szCs w:val="17"/>
                <w:lang w:eastAsia="en-AU"/>
              </w:rPr>
            </w:pPr>
            <w:r w:rsidRPr="0032799B">
              <w:rPr>
                <w:rFonts w:eastAsia="Times New Roman"/>
                <w:color w:val="000000"/>
                <w:szCs w:val="17"/>
                <w:lang w:eastAsia="en-AU"/>
              </w:rPr>
              <w:t>Grose, Michelle Elaine</w:t>
            </w:r>
          </w:p>
        </w:tc>
        <w:tc>
          <w:tcPr>
            <w:tcW w:w="2043" w:type="pct"/>
            <w:shd w:val="clear" w:color="auto" w:fill="auto"/>
            <w:noWrap/>
            <w:vAlign w:val="center"/>
          </w:tcPr>
          <w:p w:rsidR="0032799B" w:rsidRPr="0032799B" w:rsidRDefault="0032799B" w:rsidP="0032799B">
            <w:pPr>
              <w:spacing w:before="20" w:after="20"/>
              <w:rPr>
                <w:rFonts w:eastAsia="Times New Roman"/>
                <w:color w:val="000000"/>
                <w:szCs w:val="17"/>
                <w:lang w:eastAsia="en-AU"/>
              </w:rPr>
            </w:pPr>
            <w:r w:rsidRPr="0032799B">
              <w:rPr>
                <w:rFonts w:eastAsia="Times New Roman"/>
                <w:color w:val="000000"/>
                <w:szCs w:val="17"/>
                <w:lang w:eastAsia="en-AU"/>
              </w:rPr>
              <w:t>113 Mead Street, Peterhead SA 5016</w:t>
            </w:r>
          </w:p>
        </w:tc>
        <w:tc>
          <w:tcPr>
            <w:tcW w:w="980" w:type="pct"/>
            <w:shd w:val="clear" w:color="auto" w:fill="auto"/>
            <w:noWrap/>
            <w:vAlign w:val="center"/>
          </w:tcPr>
          <w:p w:rsidR="0032799B" w:rsidRPr="0032799B" w:rsidRDefault="0032799B" w:rsidP="0032799B">
            <w:pPr>
              <w:spacing w:before="20" w:after="20"/>
              <w:jc w:val="right"/>
              <w:rPr>
                <w:rFonts w:eastAsia="Times New Roman"/>
                <w:color w:val="000000"/>
                <w:szCs w:val="17"/>
                <w:lang w:eastAsia="en-AU"/>
              </w:rPr>
            </w:pPr>
            <w:r w:rsidRPr="0032799B">
              <w:rPr>
                <w:rFonts w:eastAsia="Times New Roman"/>
                <w:color w:val="000000"/>
                <w:szCs w:val="17"/>
                <w:lang w:eastAsia="en-AU"/>
              </w:rPr>
              <w:t>19/07/2018</w:t>
            </w:r>
          </w:p>
        </w:tc>
      </w:tr>
      <w:tr w:rsidR="0032799B" w:rsidRPr="0032799B" w:rsidTr="00BC24EA">
        <w:trPr>
          <w:cantSplit/>
          <w:trHeight w:val="20"/>
        </w:trPr>
        <w:tc>
          <w:tcPr>
            <w:tcW w:w="682" w:type="pct"/>
            <w:shd w:val="clear" w:color="auto" w:fill="auto"/>
            <w:noWrap/>
            <w:hideMark/>
          </w:tcPr>
          <w:p w:rsidR="0032799B" w:rsidRPr="0032799B" w:rsidRDefault="0032799B" w:rsidP="0032799B">
            <w:pPr>
              <w:spacing w:before="20" w:after="20"/>
              <w:rPr>
                <w:rFonts w:eastAsia="Times New Roman"/>
                <w:szCs w:val="20"/>
              </w:rPr>
            </w:pPr>
            <w:r w:rsidRPr="0032799B">
              <w:rPr>
                <w:rFonts w:eastAsia="Times New Roman"/>
                <w:szCs w:val="20"/>
              </w:rPr>
              <w:t>Registered</w:t>
            </w:r>
          </w:p>
        </w:tc>
        <w:tc>
          <w:tcPr>
            <w:tcW w:w="1295" w:type="pct"/>
            <w:shd w:val="clear" w:color="auto" w:fill="auto"/>
            <w:noWrap/>
            <w:vAlign w:val="center"/>
            <w:hideMark/>
          </w:tcPr>
          <w:p w:rsidR="0032799B" w:rsidRPr="0032799B" w:rsidRDefault="0032799B" w:rsidP="0032799B">
            <w:pPr>
              <w:spacing w:before="20" w:after="20"/>
              <w:rPr>
                <w:rFonts w:eastAsia="Times New Roman"/>
                <w:color w:val="000000"/>
                <w:szCs w:val="17"/>
                <w:lang w:eastAsia="en-AU"/>
              </w:rPr>
            </w:pPr>
            <w:r w:rsidRPr="0032799B">
              <w:rPr>
                <w:rFonts w:eastAsia="Times New Roman"/>
                <w:color w:val="000000"/>
                <w:szCs w:val="17"/>
                <w:lang w:eastAsia="en-AU"/>
              </w:rPr>
              <w:t>Latham, James Stephen</w:t>
            </w:r>
          </w:p>
        </w:tc>
        <w:tc>
          <w:tcPr>
            <w:tcW w:w="2043" w:type="pct"/>
            <w:shd w:val="clear" w:color="auto" w:fill="auto"/>
            <w:noWrap/>
            <w:vAlign w:val="center"/>
            <w:hideMark/>
          </w:tcPr>
          <w:p w:rsidR="0032799B" w:rsidRPr="0032799B" w:rsidRDefault="0032799B" w:rsidP="0032799B">
            <w:pPr>
              <w:spacing w:before="20" w:after="20"/>
              <w:rPr>
                <w:rFonts w:eastAsia="Times New Roman"/>
                <w:color w:val="000000"/>
                <w:szCs w:val="17"/>
                <w:lang w:eastAsia="en-AU"/>
              </w:rPr>
            </w:pPr>
            <w:r w:rsidRPr="0032799B">
              <w:rPr>
                <w:rFonts w:eastAsia="Times New Roman"/>
                <w:color w:val="000000"/>
                <w:szCs w:val="17"/>
                <w:lang w:eastAsia="en-AU"/>
              </w:rPr>
              <w:t>GPO Box 1354, Adelaide SA 5001</w:t>
            </w:r>
          </w:p>
        </w:tc>
        <w:tc>
          <w:tcPr>
            <w:tcW w:w="980" w:type="pct"/>
            <w:shd w:val="clear" w:color="auto" w:fill="auto"/>
            <w:noWrap/>
            <w:vAlign w:val="center"/>
            <w:hideMark/>
          </w:tcPr>
          <w:p w:rsidR="0032799B" w:rsidRPr="0032799B" w:rsidRDefault="0032799B" w:rsidP="0032799B">
            <w:pPr>
              <w:spacing w:before="20" w:after="20"/>
              <w:jc w:val="right"/>
              <w:rPr>
                <w:rFonts w:eastAsia="Times New Roman"/>
                <w:color w:val="000000"/>
                <w:szCs w:val="17"/>
                <w:lang w:eastAsia="en-AU"/>
              </w:rPr>
            </w:pPr>
            <w:r w:rsidRPr="0032799B">
              <w:rPr>
                <w:rFonts w:eastAsia="Times New Roman"/>
                <w:color w:val="000000"/>
                <w:szCs w:val="17"/>
                <w:lang w:eastAsia="en-AU"/>
              </w:rPr>
              <w:t>1/01/1998</w:t>
            </w:r>
          </w:p>
        </w:tc>
      </w:tr>
      <w:tr w:rsidR="0032799B" w:rsidRPr="0032799B" w:rsidTr="00BC24EA">
        <w:trPr>
          <w:cantSplit/>
          <w:trHeight w:val="20"/>
        </w:trPr>
        <w:tc>
          <w:tcPr>
            <w:tcW w:w="682" w:type="pct"/>
            <w:shd w:val="clear" w:color="auto" w:fill="auto"/>
            <w:noWrap/>
            <w:hideMark/>
          </w:tcPr>
          <w:p w:rsidR="0032799B" w:rsidRPr="0032799B" w:rsidRDefault="0032799B" w:rsidP="0032799B">
            <w:pPr>
              <w:spacing w:before="20" w:after="20"/>
              <w:rPr>
                <w:rFonts w:eastAsia="Times New Roman"/>
                <w:szCs w:val="20"/>
              </w:rPr>
            </w:pPr>
            <w:r w:rsidRPr="0032799B">
              <w:rPr>
                <w:rFonts w:eastAsia="Times New Roman"/>
                <w:szCs w:val="20"/>
              </w:rPr>
              <w:t>Registered</w:t>
            </w:r>
          </w:p>
        </w:tc>
        <w:tc>
          <w:tcPr>
            <w:tcW w:w="1295" w:type="pct"/>
            <w:shd w:val="clear" w:color="auto" w:fill="auto"/>
            <w:noWrap/>
            <w:vAlign w:val="center"/>
            <w:hideMark/>
          </w:tcPr>
          <w:p w:rsidR="0032799B" w:rsidRPr="0032799B" w:rsidRDefault="0032799B" w:rsidP="0032799B">
            <w:pPr>
              <w:spacing w:before="20" w:after="20"/>
              <w:rPr>
                <w:rFonts w:eastAsia="Times New Roman"/>
                <w:color w:val="000000"/>
                <w:szCs w:val="17"/>
                <w:lang w:eastAsia="en-AU"/>
              </w:rPr>
            </w:pPr>
            <w:r w:rsidRPr="0032799B">
              <w:rPr>
                <w:rFonts w:eastAsia="Times New Roman"/>
                <w:color w:val="000000"/>
                <w:szCs w:val="17"/>
                <w:lang w:eastAsia="en-AU"/>
              </w:rPr>
              <w:t>McFarlane, John Alexander</w:t>
            </w:r>
          </w:p>
        </w:tc>
        <w:tc>
          <w:tcPr>
            <w:tcW w:w="2043" w:type="pct"/>
            <w:shd w:val="clear" w:color="auto" w:fill="auto"/>
            <w:noWrap/>
            <w:vAlign w:val="center"/>
            <w:hideMark/>
          </w:tcPr>
          <w:p w:rsidR="0032799B" w:rsidRPr="0032799B" w:rsidRDefault="0032799B" w:rsidP="0032799B">
            <w:pPr>
              <w:spacing w:before="20" w:after="20"/>
              <w:rPr>
                <w:rFonts w:eastAsia="Times New Roman"/>
                <w:color w:val="000000"/>
                <w:szCs w:val="17"/>
                <w:lang w:eastAsia="en-AU"/>
              </w:rPr>
            </w:pPr>
            <w:r w:rsidRPr="0032799B">
              <w:rPr>
                <w:rFonts w:eastAsia="Times New Roman"/>
                <w:color w:val="000000"/>
                <w:szCs w:val="17"/>
                <w:lang w:eastAsia="en-AU"/>
              </w:rPr>
              <w:t>7 Prince Street, Alberton SA  5014</w:t>
            </w:r>
          </w:p>
        </w:tc>
        <w:tc>
          <w:tcPr>
            <w:tcW w:w="980" w:type="pct"/>
            <w:shd w:val="clear" w:color="auto" w:fill="auto"/>
            <w:noWrap/>
            <w:vAlign w:val="center"/>
            <w:hideMark/>
          </w:tcPr>
          <w:p w:rsidR="0032799B" w:rsidRPr="0032799B" w:rsidRDefault="0032799B" w:rsidP="0032799B">
            <w:pPr>
              <w:spacing w:before="20" w:after="20"/>
              <w:jc w:val="right"/>
              <w:rPr>
                <w:rFonts w:eastAsia="Times New Roman"/>
                <w:color w:val="000000"/>
                <w:szCs w:val="17"/>
                <w:lang w:eastAsia="en-AU"/>
              </w:rPr>
            </w:pPr>
            <w:r w:rsidRPr="0032799B">
              <w:rPr>
                <w:rFonts w:eastAsia="Times New Roman"/>
                <w:color w:val="000000"/>
                <w:szCs w:val="17"/>
                <w:lang w:eastAsia="en-AU"/>
              </w:rPr>
              <w:t>19/07/2007</w:t>
            </w:r>
          </w:p>
        </w:tc>
      </w:tr>
      <w:tr w:rsidR="0032799B" w:rsidRPr="0032799B" w:rsidTr="00BC24EA">
        <w:trPr>
          <w:cantSplit/>
          <w:trHeight w:val="20"/>
        </w:trPr>
        <w:tc>
          <w:tcPr>
            <w:tcW w:w="682" w:type="pct"/>
            <w:shd w:val="clear" w:color="auto" w:fill="auto"/>
            <w:noWrap/>
          </w:tcPr>
          <w:p w:rsidR="0032799B" w:rsidRPr="0032799B" w:rsidRDefault="0032799B" w:rsidP="0032799B">
            <w:pPr>
              <w:spacing w:before="20" w:after="20"/>
              <w:rPr>
                <w:rFonts w:eastAsia="Times New Roman"/>
                <w:szCs w:val="20"/>
              </w:rPr>
            </w:pPr>
            <w:r w:rsidRPr="0032799B">
              <w:rPr>
                <w:rFonts w:eastAsia="Times New Roman"/>
                <w:szCs w:val="20"/>
              </w:rPr>
              <w:t>Registered</w:t>
            </w:r>
          </w:p>
        </w:tc>
        <w:tc>
          <w:tcPr>
            <w:tcW w:w="1295" w:type="pct"/>
            <w:shd w:val="clear" w:color="auto" w:fill="auto"/>
            <w:noWrap/>
            <w:vAlign w:val="center"/>
          </w:tcPr>
          <w:p w:rsidR="0032799B" w:rsidRPr="0032799B" w:rsidRDefault="0032799B" w:rsidP="0032799B">
            <w:pPr>
              <w:spacing w:before="20" w:after="20"/>
              <w:rPr>
                <w:rFonts w:eastAsia="Times New Roman"/>
                <w:color w:val="000000"/>
                <w:szCs w:val="17"/>
                <w:lang w:eastAsia="en-AU"/>
              </w:rPr>
            </w:pPr>
            <w:r w:rsidRPr="0032799B">
              <w:rPr>
                <w:rFonts w:eastAsia="Times New Roman"/>
                <w:color w:val="000000"/>
                <w:szCs w:val="17"/>
                <w:lang w:eastAsia="en-AU"/>
              </w:rPr>
              <w:t>Pickett, Richard Bruce</w:t>
            </w:r>
          </w:p>
        </w:tc>
        <w:tc>
          <w:tcPr>
            <w:tcW w:w="2043" w:type="pct"/>
            <w:shd w:val="clear" w:color="auto" w:fill="auto"/>
            <w:noWrap/>
            <w:vAlign w:val="center"/>
          </w:tcPr>
          <w:p w:rsidR="0032799B" w:rsidRPr="0032799B" w:rsidRDefault="0032799B" w:rsidP="0032799B">
            <w:pPr>
              <w:spacing w:before="20" w:after="20"/>
              <w:rPr>
                <w:rFonts w:eastAsia="Times New Roman"/>
                <w:color w:val="000000"/>
                <w:szCs w:val="17"/>
                <w:lang w:eastAsia="en-AU"/>
              </w:rPr>
            </w:pPr>
            <w:r w:rsidRPr="0032799B">
              <w:rPr>
                <w:rFonts w:eastAsia="Times New Roman"/>
                <w:color w:val="000000"/>
                <w:szCs w:val="17"/>
                <w:lang w:eastAsia="en-AU"/>
              </w:rPr>
              <w:t>3A Fuller Street Parkside SA 5063</w:t>
            </w:r>
          </w:p>
        </w:tc>
        <w:tc>
          <w:tcPr>
            <w:tcW w:w="980" w:type="pct"/>
            <w:shd w:val="clear" w:color="auto" w:fill="auto"/>
            <w:noWrap/>
            <w:vAlign w:val="center"/>
          </w:tcPr>
          <w:p w:rsidR="0032799B" w:rsidRPr="0032799B" w:rsidRDefault="0032799B" w:rsidP="0032799B">
            <w:pPr>
              <w:spacing w:before="20" w:after="20"/>
              <w:jc w:val="right"/>
              <w:rPr>
                <w:rFonts w:eastAsia="Times New Roman"/>
                <w:color w:val="000000"/>
                <w:szCs w:val="17"/>
                <w:lang w:eastAsia="en-AU"/>
              </w:rPr>
            </w:pPr>
            <w:r w:rsidRPr="0032799B">
              <w:rPr>
                <w:rFonts w:eastAsia="Times New Roman"/>
                <w:color w:val="000000"/>
                <w:szCs w:val="17"/>
                <w:lang w:eastAsia="en-AU"/>
              </w:rPr>
              <w:t>1/01/2000</w:t>
            </w:r>
          </w:p>
        </w:tc>
      </w:tr>
      <w:tr w:rsidR="0032799B" w:rsidRPr="0032799B" w:rsidTr="00BC24EA">
        <w:trPr>
          <w:cantSplit/>
          <w:trHeight w:val="20"/>
        </w:trPr>
        <w:tc>
          <w:tcPr>
            <w:tcW w:w="682" w:type="pct"/>
            <w:tcBorders>
              <w:bottom w:val="single" w:sz="4" w:space="0" w:color="auto"/>
            </w:tcBorders>
            <w:shd w:val="clear" w:color="auto" w:fill="auto"/>
            <w:noWrap/>
            <w:hideMark/>
          </w:tcPr>
          <w:p w:rsidR="0032799B" w:rsidRPr="0032799B" w:rsidRDefault="0032799B" w:rsidP="0032799B">
            <w:pPr>
              <w:spacing w:before="20"/>
              <w:rPr>
                <w:rFonts w:eastAsia="Times New Roman"/>
                <w:szCs w:val="20"/>
              </w:rPr>
            </w:pPr>
            <w:r w:rsidRPr="0032799B">
              <w:rPr>
                <w:rFonts w:eastAsia="Times New Roman"/>
                <w:szCs w:val="20"/>
              </w:rPr>
              <w:t>Registered</w:t>
            </w:r>
          </w:p>
        </w:tc>
        <w:tc>
          <w:tcPr>
            <w:tcW w:w="1295" w:type="pct"/>
            <w:tcBorders>
              <w:bottom w:val="single" w:sz="4" w:space="0" w:color="auto"/>
            </w:tcBorders>
            <w:shd w:val="clear" w:color="auto" w:fill="auto"/>
            <w:noWrap/>
            <w:vAlign w:val="center"/>
            <w:hideMark/>
          </w:tcPr>
          <w:p w:rsidR="0032799B" w:rsidRPr="0032799B" w:rsidRDefault="0032799B" w:rsidP="0032799B">
            <w:pPr>
              <w:spacing w:before="20"/>
              <w:rPr>
                <w:rFonts w:eastAsia="Times New Roman"/>
                <w:color w:val="000000"/>
                <w:szCs w:val="17"/>
                <w:lang w:eastAsia="en-AU"/>
              </w:rPr>
            </w:pPr>
            <w:r w:rsidRPr="0032799B">
              <w:rPr>
                <w:rFonts w:eastAsia="Times New Roman"/>
                <w:color w:val="000000"/>
                <w:szCs w:val="17"/>
                <w:lang w:eastAsia="en-AU"/>
              </w:rPr>
              <w:t>Walker, Graham Michael</w:t>
            </w:r>
          </w:p>
        </w:tc>
        <w:tc>
          <w:tcPr>
            <w:tcW w:w="2043" w:type="pct"/>
            <w:tcBorders>
              <w:bottom w:val="single" w:sz="4" w:space="0" w:color="auto"/>
            </w:tcBorders>
            <w:shd w:val="clear" w:color="auto" w:fill="auto"/>
            <w:noWrap/>
            <w:vAlign w:val="center"/>
            <w:hideMark/>
          </w:tcPr>
          <w:p w:rsidR="0032799B" w:rsidRPr="0032799B" w:rsidRDefault="0032799B" w:rsidP="0032799B">
            <w:pPr>
              <w:spacing w:before="20"/>
              <w:rPr>
                <w:rFonts w:eastAsia="Times New Roman"/>
                <w:color w:val="000000"/>
                <w:szCs w:val="17"/>
                <w:lang w:eastAsia="en-AU"/>
              </w:rPr>
            </w:pPr>
            <w:r w:rsidRPr="0032799B">
              <w:rPr>
                <w:rFonts w:eastAsia="Times New Roman"/>
                <w:color w:val="000000"/>
                <w:szCs w:val="17"/>
                <w:lang w:eastAsia="en-AU"/>
              </w:rPr>
              <w:t>2/1 North Esplanade, Glenelg North 5045</w:t>
            </w:r>
          </w:p>
        </w:tc>
        <w:tc>
          <w:tcPr>
            <w:tcW w:w="980" w:type="pct"/>
            <w:tcBorders>
              <w:bottom w:val="single" w:sz="4" w:space="0" w:color="auto"/>
            </w:tcBorders>
            <w:shd w:val="clear" w:color="auto" w:fill="auto"/>
            <w:noWrap/>
            <w:vAlign w:val="center"/>
            <w:hideMark/>
          </w:tcPr>
          <w:p w:rsidR="0032799B" w:rsidRPr="0032799B" w:rsidRDefault="0032799B" w:rsidP="0032799B">
            <w:pPr>
              <w:spacing w:before="20"/>
              <w:jc w:val="right"/>
              <w:rPr>
                <w:rFonts w:eastAsia="Times New Roman"/>
                <w:color w:val="000000"/>
                <w:szCs w:val="17"/>
                <w:lang w:eastAsia="en-AU"/>
              </w:rPr>
            </w:pPr>
            <w:r w:rsidRPr="0032799B">
              <w:rPr>
                <w:rFonts w:eastAsia="Times New Roman"/>
                <w:color w:val="000000"/>
                <w:szCs w:val="17"/>
                <w:lang w:eastAsia="en-AU"/>
              </w:rPr>
              <w:t>1/12/2019</w:t>
            </w:r>
          </w:p>
        </w:tc>
      </w:tr>
    </w:tbl>
    <w:p w:rsidR="0032799B" w:rsidRPr="0032799B" w:rsidRDefault="0032799B" w:rsidP="0032799B">
      <w:pPr>
        <w:spacing w:before="80" w:after="0"/>
        <w:rPr>
          <w:rFonts w:eastAsia="Times New Roman"/>
          <w:szCs w:val="17"/>
        </w:rPr>
      </w:pPr>
      <w:r w:rsidRPr="0032799B">
        <w:rPr>
          <w:rFonts w:eastAsia="Times New Roman"/>
          <w:szCs w:val="17"/>
        </w:rPr>
        <w:t>Dated: 30 July 2020</w:t>
      </w:r>
    </w:p>
    <w:p w:rsidR="0032799B" w:rsidRPr="0032799B" w:rsidRDefault="0032799B" w:rsidP="0032799B">
      <w:pPr>
        <w:spacing w:after="0"/>
        <w:jc w:val="right"/>
        <w:rPr>
          <w:rFonts w:eastAsia="Times New Roman"/>
          <w:smallCaps/>
          <w:szCs w:val="20"/>
        </w:rPr>
      </w:pPr>
      <w:r w:rsidRPr="0032799B">
        <w:rPr>
          <w:rFonts w:eastAsia="Times New Roman"/>
          <w:smallCaps/>
          <w:szCs w:val="20"/>
        </w:rPr>
        <w:t>S. Medlow Smith</w:t>
      </w:r>
    </w:p>
    <w:p w:rsidR="0045472D" w:rsidRDefault="0032799B" w:rsidP="00DB76A7">
      <w:pPr>
        <w:spacing w:after="0"/>
        <w:jc w:val="right"/>
        <w:rPr>
          <w:rFonts w:eastAsia="Times New Roman"/>
          <w:szCs w:val="17"/>
        </w:rPr>
      </w:pPr>
      <w:r w:rsidRPr="0032799B">
        <w:rPr>
          <w:rFonts w:eastAsia="Times New Roman"/>
          <w:szCs w:val="17"/>
        </w:rPr>
        <w:t>Registrar</w:t>
      </w:r>
    </w:p>
    <w:p w:rsidR="00DB76A7" w:rsidRDefault="00DB76A7" w:rsidP="00DB76A7">
      <w:pPr>
        <w:pBdr>
          <w:bottom w:val="single" w:sz="4" w:space="1" w:color="auto"/>
        </w:pBdr>
        <w:spacing w:after="0" w:line="52" w:lineRule="exact"/>
        <w:jc w:val="center"/>
        <w:rPr>
          <w:lang w:val="en-US"/>
        </w:rPr>
      </w:pPr>
    </w:p>
    <w:p w:rsidR="00DB76A7" w:rsidRDefault="00DB76A7" w:rsidP="00DB76A7">
      <w:pPr>
        <w:pBdr>
          <w:top w:val="single" w:sz="4" w:space="1" w:color="auto"/>
        </w:pBdr>
        <w:spacing w:before="34" w:after="0" w:line="14" w:lineRule="exact"/>
        <w:jc w:val="center"/>
        <w:rPr>
          <w:lang w:val="en-US"/>
        </w:rPr>
      </w:pPr>
    </w:p>
    <w:p w:rsidR="00DB76A7" w:rsidRDefault="00DB76A7" w:rsidP="00DB76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E13505" w:rsidRDefault="00E13505">
      <w:pPr>
        <w:spacing w:after="0" w:line="240" w:lineRule="auto"/>
        <w:jc w:val="left"/>
        <w:rPr>
          <w:lang w:val="en-US"/>
        </w:rPr>
      </w:pPr>
      <w:r>
        <w:rPr>
          <w:lang w:val="en-US"/>
        </w:rPr>
        <w:br w:type="page"/>
      </w:r>
    </w:p>
    <w:p w:rsidR="00C27216" w:rsidRDefault="00C27216" w:rsidP="00C27216">
      <w:pPr>
        <w:pStyle w:val="RegSpace"/>
      </w:pPr>
      <w:bookmarkStart w:id="143" w:name="_Toc33707983"/>
      <w:bookmarkStart w:id="144" w:name="_Toc33708154"/>
    </w:p>
    <w:p w:rsidR="009D1E2E" w:rsidRPr="009D1E2E" w:rsidRDefault="009D1E2E" w:rsidP="00C27216">
      <w:pPr>
        <w:pStyle w:val="Heading1"/>
      </w:pPr>
      <w:bookmarkStart w:id="145" w:name="_Toc47001944"/>
      <w:r>
        <w:t>Local</w:t>
      </w:r>
      <w:r w:rsidRPr="009D1E2E">
        <w:t xml:space="preserve"> Government Instruments</w:t>
      </w:r>
      <w:bookmarkEnd w:id="143"/>
      <w:bookmarkEnd w:id="144"/>
      <w:bookmarkEnd w:id="145"/>
    </w:p>
    <w:p w:rsidR="00B129F0" w:rsidRPr="00B129F0" w:rsidRDefault="006C42E5" w:rsidP="006C42E5">
      <w:pPr>
        <w:pStyle w:val="Heading2"/>
      </w:pPr>
      <w:bookmarkStart w:id="146" w:name="_Toc47001945"/>
      <w:r w:rsidRPr="00B129F0">
        <w:t xml:space="preserve">City </w:t>
      </w:r>
      <w:r>
        <w:t>o</w:t>
      </w:r>
      <w:r w:rsidRPr="00B129F0">
        <w:t>f Marion</w:t>
      </w:r>
      <w:bookmarkEnd w:id="146"/>
    </w:p>
    <w:p w:rsidR="00B129F0" w:rsidRPr="00B129F0" w:rsidRDefault="00B129F0" w:rsidP="008C469A">
      <w:pPr>
        <w:pStyle w:val="GG-Title3"/>
      </w:pPr>
      <w:r w:rsidRPr="00B129F0">
        <w:t>Review of Elector Representation</w:t>
      </w:r>
    </w:p>
    <w:p w:rsidR="00B129F0" w:rsidRPr="00B129F0" w:rsidRDefault="00B129F0" w:rsidP="00B129F0">
      <w:pPr>
        <w:rPr>
          <w:rFonts w:eastAsia="Times New Roman"/>
          <w:szCs w:val="17"/>
        </w:rPr>
      </w:pPr>
      <w:r w:rsidRPr="00B129F0">
        <w:rPr>
          <w:rFonts w:eastAsia="Times New Roman"/>
          <w:szCs w:val="17"/>
        </w:rPr>
        <w:t>Notice is hereby given that the City of Marion is undertaking a review to determine whether a change of arrangements are required in respect to elector representation. This will result in the electors of the area being adequately and fairly represented.</w:t>
      </w:r>
    </w:p>
    <w:p w:rsidR="00B129F0" w:rsidRPr="00B129F0" w:rsidRDefault="00B129F0" w:rsidP="00B129F0">
      <w:pPr>
        <w:rPr>
          <w:rFonts w:eastAsia="Times New Roman"/>
          <w:szCs w:val="17"/>
        </w:rPr>
      </w:pPr>
      <w:r w:rsidRPr="00B129F0">
        <w:rPr>
          <w:rFonts w:eastAsia="Times New Roman"/>
          <w:szCs w:val="17"/>
        </w:rPr>
        <w:t>Pursuant to the provisions of section 12(7) of the Local Government Act 1999, notice is hereby given that Council has prepared a representation options paper that examines the advantages and disadvantages of the various options available in regards to the composition and structure of council, and the division of the council area into wards.</w:t>
      </w:r>
    </w:p>
    <w:p w:rsidR="00B129F0" w:rsidRPr="00B129F0" w:rsidRDefault="00B129F0" w:rsidP="00B129F0">
      <w:pPr>
        <w:rPr>
          <w:rFonts w:eastAsia="Times New Roman"/>
          <w:szCs w:val="17"/>
        </w:rPr>
      </w:pPr>
      <w:r w:rsidRPr="00B129F0">
        <w:rPr>
          <w:rFonts w:eastAsia="Times New Roman"/>
          <w:szCs w:val="17"/>
        </w:rPr>
        <w:t xml:space="preserve">Copies of the representation options paper are available on the Council’s website at </w:t>
      </w:r>
      <w:hyperlink r:id="rId80" w:history="1">
        <w:r w:rsidRPr="00B129F0">
          <w:rPr>
            <w:rFonts w:eastAsia="Times New Roman"/>
            <w:color w:val="0000FF"/>
            <w:szCs w:val="17"/>
            <w:u w:val="single"/>
          </w:rPr>
          <w:t>www.marion.sa.gov.au</w:t>
        </w:r>
      </w:hyperlink>
      <w:r w:rsidRPr="00B129F0">
        <w:rPr>
          <w:rFonts w:eastAsia="Times New Roman"/>
          <w:szCs w:val="17"/>
        </w:rPr>
        <w:t xml:space="preserve"> and for inspection at the Council Office at 245 Sturt Road, Sturt. Copies will also be made available on request.</w:t>
      </w:r>
    </w:p>
    <w:p w:rsidR="00B129F0" w:rsidRPr="00B129F0" w:rsidRDefault="00B129F0" w:rsidP="00B129F0">
      <w:pPr>
        <w:rPr>
          <w:rFonts w:eastAsia="Times New Roman"/>
          <w:spacing w:val="-2"/>
          <w:szCs w:val="17"/>
        </w:rPr>
      </w:pPr>
      <w:r w:rsidRPr="00B129F0">
        <w:rPr>
          <w:rFonts w:eastAsia="Times New Roman"/>
          <w:spacing w:val="-2"/>
          <w:szCs w:val="17"/>
        </w:rPr>
        <w:t xml:space="preserve">Written submissions are invited from interested persons from Thursday, 30 July 2020 to Monday, 14 September 2020 and should be directed to Mr Adrian Skull, Chief Executive Officer, PO Box 21, </w:t>
      </w:r>
      <w:proofErr w:type="spellStart"/>
      <w:r w:rsidRPr="00B129F0">
        <w:rPr>
          <w:rFonts w:eastAsia="Times New Roman"/>
          <w:spacing w:val="-2"/>
          <w:szCs w:val="17"/>
        </w:rPr>
        <w:t>Oaklands</w:t>
      </w:r>
      <w:proofErr w:type="spellEnd"/>
      <w:r w:rsidRPr="00B129F0">
        <w:rPr>
          <w:rFonts w:eastAsia="Times New Roman"/>
          <w:spacing w:val="-2"/>
          <w:szCs w:val="17"/>
        </w:rPr>
        <w:t xml:space="preserve"> Park, SA 5047 or </w:t>
      </w:r>
      <w:hyperlink r:id="rId81" w:history="1">
        <w:r w:rsidRPr="00B129F0">
          <w:rPr>
            <w:rFonts w:eastAsia="Times New Roman"/>
            <w:color w:val="0000FF"/>
            <w:spacing w:val="-2"/>
            <w:szCs w:val="17"/>
            <w:u w:val="single"/>
          </w:rPr>
          <w:t>council@marion.sa.gov.au</w:t>
        </w:r>
      </w:hyperlink>
      <w:r w:rsidRPr="00B129F0">
        <w:rPr>
          <w:rFonts w:eastAsia="Times New Roman"/>
          <w:spacing w:val="-2"/>
          <w:szCs w:val="17"/>
        </w:rPr>
        <w:t>. Submissions must be received by close of business on Monday, 14 September 2020.</w:t>
      </w:r>
    </w:p>
    <w:p w:rsidR="00B129F0" w:rsidRPr="00B129F0" w:rsidRDefault="00B129F0" w:rsidP="00B129F0">
      <w:pPr>
        <w:rPr>
          <w:rFonts w:eastAsia="Times New Roman"/>
          <w:szCs w:val="17"/>
        </w:rPr>
      </w:pPr>
      <w:r w:rsidRPr="00B129F0">
        <w:rPr>
          <w:rFonts w:eastAsia="Times New Roman"/>
          <w:szCs w:val="17"/>
        </w:rPr>
        <w:t xml:space="preserve">Information regarding the Representation Review can be obtained by contacting Kate McKenzie, Manager Corporate Governance on 8375 6600 or </w:t>
      </w:r>
      <w:hyperlink r:id="rId82" w:history="1">
        <w:r w:rsidRPr="00B129F0">
          <w:rPr>
            <w:rFonts w:eastAsia="Times New Roman"/>
            <w:color w:val="0000FF"/>
            <w:szCs w:val="17"/>
            <w:u w:val="single"/>
          </w:rPr>
          <w:t>kate.mckenzie@marion.sa.gov.au</w:t>
        </w:r>
      </w:hyperlink>
      <w:r w:rsidRPr="00B129F0">
        <w:rPr>
          <w:rFonts w:eastAsia="Times New Roman"/>
          <w:szCs w:val="17"/>
        </w:rPr>
        <w:t>.</w:t>
      </w:r>
    </w:p>
    <w:p w:rsidR="00B129F0" w:rsidRPr="00B129F0" w:rsidRDefault="00B129F0" w:rsidP="00B129F0">
      <w:pPr>
        <w:rPr>
          <w:rFonts w:eastAsia="Times New Roman"/>
          <w:szCs w:val="17"/>
        </w:rPr>
      </w:pPr>
      <w:r w:rsidRPr="00B129F0">
        <w:rPr>
          <w:rFonts w:eastAsia="Times New Roman"/>
          <w:szCs w:val="17"/>
        </w:rPr>
        <w:t>Dated: 30 July 2020</w:t>
      </w:r>
    </w:p>
    <w:p w:rsidR="00B129F0" w:rsidRPr="00B129F0" w:rsidRDefault="00B129F0" w:rsidP="00B129F0">
      <w:pPr>
        <w:spacing w:after="0"/>
        <w:jc w:val="right"/>
        <w:rPr>
          <w:rFonts w:eastAsia="Times New Roman"/>
          <w:smallCaps/>
          <w:szCs w:val="20"/>
        </w:rPr>
      </w:pPr>
      <w:r w:rsidRPr="00B129F0">
        <w:rPr>
          <w:rFonts w:eastAsia="Times New Roman"/>
          <w:smallCaps/>
          <w:szCs w:val="20"/>
        </w:rPr>
        <w:t>Adrian Skull</w:t>
      </w:r>
    </w:p>
    <w:p w:rsidR="009D1E2E" w:rsidRDefault="00B129F0" w:rsidP="00B129F0">
      <w:pPr>
        <w:spacing w:after="0"/>
        <w:jc w:val="right"/>
        <w:rPr>
          <w:rFonts w:eastAsia="Times New Roman"/>
          <w:szCs w:val="17"/>
        </w:rPr>
      </w:pPr>
      <w:r w:rsidRPr="00B129F0">
        <w:rPr>
          <w:rFonts w:eastAsia="Times New Roman"/>
          <w:szCs w:val="17"/>
        </w:rPr>
        <w:t>Chief Executive Officer</w:t>
      </w:r>
    </w:p>
    <w:p w:rsidR="00B129F0" w:rsidRDefault="00B129F0" w:rsidP="00B129F0">
      <w:pPr>
        <w:pBdr>
          <w:bottom w:val="single" w:sz="4" w:space="1" w:color="auto"/>
        </w:pBdr>
        <w:spacing w:after="0" w:line="52" w:lineRule="exact"/>
        <w:jc w:val="center"/>
        <w:rPr>
          <w:lang w:val="en-US"/>
        </w:rPr>
      </w:pPr>
    </w:p>
    <w:p w:rsidR="00B129F0" w:rsidRDefault="00B129F0" w:rsidP="00B129F0">
      <w:pPr>
        <w:pBdr>
          <w:top w:val="single" w:sz="4" w:space="1" w:color="auto"/>
        </w:pBdr>
        <w:spacing w:before="34" w:after="0" w:line="14" w:lineRule="exact"/>
        <w:jc w:val="center"/>
        <w:rPr>
          <w:lang w:val="en-US"/>
        </w:rPr>
      </w:pPr>
    </w:p>
    <w:p w:rsidR="00B129F0" w:rsidRDefault="00B129F0" w:rsidP="00B129F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ED29B8" w:rsidRPr="00ED29B8" w:rsidRDefault="006C42E5" w:rsidP="006C42E5">
      <w:pPr>
        <w:pStyle w:val="Heading2"/>
      </w:pPr>
      <w:bookmarkStart w:id="147" w:name="_Toc47001946"/>
      <w:r w:rsidRPr="00ED29B8">
        <w:t xml:space="preserve">City </w:t>
      </w:r>
      <w:r>
        <w:t>o</w:t>
      </w:r>
      <w:r w:rsidRPr="00ED29B8">
        <w:t>f Mount Gambier</w:t>
      </w:r>
      <w:bookmarkEnd w:id="147"/>
    </w:p>
    <w:p w:rsidR="00ED29B8" w:rsidRPr="00ED29B8" w:rsidRDefault="00ED29B8" w:rsidP="00ED29B8">
      <w:pPr>
        <w:jc w:val="center"/>
        <w:rPr>
          <w:smallCaps/>
          <w:szCs w:val="17"/>
        </w:rPr>
      </w:pPr>
      <w:r w:rsidRPr="00ED29B8">
        <w:rPr>
          <w:smallCaps/>
          <w:szCs w:val="17"/>
        </w:rPr>
        <w:t>Road (Opening and Closing) Act 1991</w:t>
      </w:r>
    </w:p>
    <w:p w:rsidR="00ED29B8" w:rsidRPr="00ED29B8" w:rsidRDefault="00ED29B8" w:rsidP="00ED29B8">
      <w:pPr>
        <w:pStyle w:val="GG-Title3"/>
      </w:pPr>
      <w:r w:rsidRPr="00ED29B8">
        <w:t xml:space="preserve">O’Dea Road, </w:t>
      </w:r>
      <w:proofErr w:type="spellStart"/>
      <w:r w:rsidRPr="00ED29B8">
        <w:t>Suttontown</w:t>
      </w:r>
      <w:proofErr w:type="spellEnd"/>
    </w:p>
    <w:p w:rsidR="00ED29B8" w:rsidRPr="00ED29B8" w:rsidRDefault="00ED29B8" w:rsidP="00ED29B8">
      <w:pPr>
        <w:rPr>
          <w:rFonts w:eastAsia="Times New Roman"/>
          <w:szCs w:val="17"/>
        </w:rPr>
      </w:pPr>
      <w:r w:rsidRPr="00ED29B8">
        <w:rPr>
          <w:rFonts w:eastAsia="Times New Roman"/>
          <w:szCs w:val="17"/>
        </w:rPr>
        <w:t>NOTICE is hereby given, pursuant to Section 10 of the Roads (Opening and Closing) Act, 1991, that the City of Mount Gambier propose to make a Road Process Order to close portion of Public Road and merge with the adjoining Allotment 4 in Filed Plan 106448 more particularly delineated and lettered as “</w:t>
      </w:r>
      <w:proofErr w:type="gramStart"/>
      <w:r w:rsidRPr="00ED29B8">
        <w:rPr>
          <w:rFonts w:eastAsia="Times New Roman"/>
          <w:szCs w:val="17"/>
        </w:rPr>
        <w:t>A</w:t>
      </w:r>
      <w:proofErr w:type="gramEnd"/>
      <w:r w:rsidRPr="00ED29B8">
        <w:rPr>
          <w:rFonts w:eastAsia="Times New Roman"/>
          <w:szCs w:val="17"/>
        </w:rPr>
        <w:t>” in Preliminary Plan 20/0030.</w:t>
      </w:r>
    </w:p>
    <w:p w:rsidR="00ED29B8" w:rsidRPr="00ED29B8" w:rsidRDefault="00ED29B8" w:rsidP="00ED29B8">
      <w:pPr>
        <w:rPr>
          <w:rFonts w:eastAsia="Times New Roman"/>
          <w:szCs w:val="17"/>
        </w:rPr>
      </w:pPr>
      <w:r w:rsidRPr="00ED29B8">
        <w:rPr>
          <w:rFonts w:eastAsia="Times New Roman"/>
          <w:szCs w:val="17"/>
        </w:rPr>
        <w:t xml:space="preserve">The Preliminary Plan and a statement of persons affected are available for viewing on Council’s website </w:t>
      </w:r>
      <w:hyperlink r:id="rId83" w:history="1">
        <w:r w:rsidRPr="00ED29B8">
          <w:rPr>
            <w:rFonts w:eastAsia="Times New Roman"/>
            <w:color w:val="0000FF"/>
            <w:szCs w:val="17"/>
            <w:u w:val="single"/>
          </w:rPr>
          <w:t>www.mountgambier.sa.gov.au</w:t>
        </w:r>
      </w:hyperlink>
      <w:r w:rsidRPr="00ED29B8">
        <w:rPr>
          <w:rFonts w:eastAsia="Times New Roman"/>
          <w:szCs w:val="17"/>
        </w:rPr>
        <w:t xml:space="preserve"> and at the Adelaide office of the Surveyor-General during normal office hours.</w:t>
      </w:r>
    </w:p>
    <w:p w:rsidR="00ED29B8" w:rsidRPr="00ED29B8" w:rsidRDefault="00ED29B8" w:rsidP="00ED29B8">
      <w:pPr>
        <w:rPr>
          <w:rFonts w:eastAsia="Times New Roman"/>
          <w:szCs w:val="17"/>
        </w:rPr>
      </w:pPr>
      <w:r w:rsidRPr="00ED29B8">
        <w:rPr>
          <w:rFonts w:eastAsia="Times New Roman"/>
          <w:szCs w:val="17"/>
        </w:rPr>
        <w:t xml:space="preserve">The Preliminary Plan can also be viewed at </w:t>
      </w:r>
      <w:hyperlink r:id="rId84" w:history="1">
        <w:r w:rsidRPr="00ED29B8">
          <w:rPr>
            <w:rFonts w:eastAsia="Times New Roman"/>
            <w:color w:val="0000FF"/>
            <w:szCs w:val="17"/>
            <w:u w:val="single"/>
          </w:rPr>
          <w:t>www.sa.gov.au/roadsactproposals</w:t>
        </w:r>
      </w:hyperlink>
      <w:r w:rsidRPr="00ED29B8">
        <w:rPr>
          <w:rFonts w:eastAsia="Times New Roman"/>
          <w:szCs w:val="17"/>
        </w:rPr>
        <w:t xml:space="preserve">. </w:t>
      </w:r>
    </w:p>
    <w:p w:rsidR="00ED29B8" w:rsidRPr="00ED29B8" w:rsidRDefault="00ED29B8" w:rsidP="00ED29B8">
      <w:pPr>
        <w:rPr>
          <w:rFonts w:eastAsia="Times New Roman"/>
          <w:szCs w:val="17"/>
        </w:rPr>
      </w:pPr>
      <w:r w:rsidRPr="00ED29B8">
        <w:rPr>
          <w:rFonts w:eastAsia="Times New Roman"/>
          <w:szCs w:val="17"/>
        </w:rPr>
        <w:t>Any application for easement or objection to the proposal must set out the full name, address and details of the submission and must be fully supported by reasons. The application for easement or objection must be made in writing to the Council at PO Box 56, Mount Gambier, SA 5290 WITHIN 28 DAYS OF THIS NOTICE and a copy must be forwarded to the Surveyor-General at GPO Box 1354, Adelaide 5001. Where a submission is made, the Council will give notification of a meeting at which the matter will be considered.</w:t>
      </w:r>
    </w:p>
    <w:p w:rsidR="00ED29B8" w:rsidRPr="00ED29B8" w:rsidRDefault="00ED29B8" w:rsidP="00ED29B8">
      <w:pPr>
        <w:spacing w:after="0"/>
        <w:rPr>
          <w:rFonts w:eastAsia="Times New Roman"/>
          <w:szCs w:val="17"/>
        </w:rPr>
      </w:pPr>
      <w:r w:rsidRPr="00ED29B8">
        <w:rPr>
          <w:rFonts w:eastAsia="Times New Roman"/>
          <w:szCs w:val="17"/>
        </w:rPr>
        <w:t>Dated: 30 July 2020</w:t>
      </w:r>
    </w:p>
    <w:p w:rsidR="00ED29B8" w:rsidRPr="00ED29B8" w:rsidRDefault="00ED29B8" w:rsidP="00ED29B8">
      <w:pPr>
        <w:spacing w:after="0"/>
        <w:jc w:val="right"/>
        <w:rPr>
          <w:rFonts w:eastAsia="Times New Roman"/>
          <w:smallCaps/>
          <w:szCs w:val="20"/>
        </w:rPr>
      </w:pPr>
      <w:r w:rsidRPr="00ED29B8">
        <w:rPr>
          <w:rFonts w:eastAsia="Times New Roman"/>
          <w:smallCaps/>
          <w:szCs w:val="20"/>
        </w:rPr>
        <w:t>Andrew Meddle</w:t>
      </w:r>
    </w:p>
    <w:p w:rsidR="00B129F0" w:rsidRDefault="00ED29B8" w:rsidP="009B0CB8">
      <w:pPr>
        <w:spacing w:after="0"/>
        <w:jc w:val="right"/>
        <w:rPr>
          <w:rFonts w:eastAsia="Times New Roman"/>
          <w:szCs w:val="17"/>
        </w:rPr>
      </w:pPr>
      <w:r w:rsidRPr="00ED29B8">
        <w:rPr>
          <w:rFonts w:eastAsia="Times New Roman"/>
          <w:szCs w:val="17"/>
        </w:rPr>
        <w:t>Chief Executive Officer</w:t>
      </w:r>
    </w:p>
    <w:p w:rsidR="009B0CB8" w:rsidRDefault="009B0CB8" w:rsidP="009B0CB8">
      <w:pPr>
        <w:pBdr>
          <w:bottom w:val="single" w:sz="4" w:space="1" w:color="auto"/>
        </w:pBdr>
        <w:spacing w:after="0" w:line="52" w:lineRule="exact"/>
        <w:jc w:val="center"/>
        <w:rPr>
          <w:lang w:val="en-US"/>
        </w:rPr>
      </w:pPr>
    </w:p>
    <w:p w:rsidR="009B0CB8" w:rsidRDefault="009B0CB8" w:rsidP="009B0CB8">
      <w:pPr>
        <w:pBdr>
          <w:top w:val="single" w:sz="4" w:space="1" w:color="auto"/>
        </w:pBdr>
        <w:spacing w:before="34" w:after="0" w:line="14" w:lineRule="exact"/>
        <w:jc w:val="center"/>
        <w:rPr>
          <w:lang w:val="en-US"/>
        </w:rPr>
      </w:pPr>
    </w:p>
    <w:p w:rsidR="009B0CB8" w:rsidRDefault="009B0CB8" w:rsidP="009B0CB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B27A75" w:rsidRPr="00B27A75" w:rsidRDefault="006C42E5" w:rsidP="006C42E5">
      <w:pPr>
        <w:pStyle w:val="Heading2"/>
      </w:pPr>
      <w:bookmarkStart w:id="148" w:name="_Toc47001947"/>
      <w:r w:rsidRPr="00B27A75">
        <w:t xml:space="preserve">City </w:t>
      </w:r>
      <w:r>
        <w:t>o</w:t>
      </w:r>
      <w:r w:rsidRPr="00B27A75">
        <w:t>f Prospect</w:t>
      </w:r>
      <w:bookmarkEnd w:id="148"/>
    </w:p>
    <w:p w:rsidR="00B27A75" w:rsidRPr="00B27A75" w:rsidRDefault="00B27A75" w:rsidP="00B27A75">
      <w:pPr>
        <w:pStyle w:val="GG-Title3"/>
      </w:pPr>
      <w:r w:rsidRPr="00B27A75">
        <w:t>Adoption of Valuation and Declaration of Rates 2020-2021</w:t>
      </w:r>
    </w:p>
    <w:p w:rsidR="00B27A75" w:rsidRPr="00B27A75" w:rsidRDefault="00B27A75" w:rsidP="00B27A75">
      <w:pPr>
        <w:rPr>
          <w:rFonts w:eastAsia="Times New Roman"/>
          <w:szCs w:val="17"/>
        </w:rPr>
      </w:pPr>
      <w:r w:rsidRPr="00B27A75">
        <w:rPr>
          <w:rFonts w:eastAsia="Times New Roman"/>
          <w:szCs w:val="17"/>
        </w:rPr>
        <w:t>NOTICE is hereby given that City of Prospect, at a meeting of Council held on 23 June 2020 for the year ending 30 June 2021 resolved as follows:</w:t>
      </w:r>
    </w:p>
    <w:p w:rsidR="00B27A75" w:rsidRPr="00B27A75" w:rsidRDefault="00B27A75" w:rsidP="00B27A75">
      <w:pPr>
        <w:ind w:left="142"/>
        <w:rPr>
          <w:rFonts w:eastAsia="Times New Roman"/>
          <w:i/>
          <w:szCs w:val="17"/>
        </w:rPr>
      </w:pPr>
      <w:r w:rsidRPr="00B27A75">
        <w:rPr>
          <w:rFonts w:eastAsia="Times New Roman"/>
          <w:i/>
          <w:szCs w:val="17"/>
        </w:rPr>
        <w:t>Adoption of Valuations</w:t>
      </w:r>
    </w:p>
    <w:p w:rsidR="00B27A75" w:rsidRPr="00B27A75" w:rsidRDefault="00B27A75" w:rsidP="00B27A75">
      <w:pPr>
        <w:ind w:left="142"/>
        <w:rPr>
          <w:rFonts w:eastAsia="Times New Roman"/>
          <w:szCs w:val="17"/>
        </w:rPr>
      </w:pPr>
      <w:r w:rsidRPr="00B27A75">
        <w:rPr>
          <w:rFonts w:eastAsia="Times New Roman"/>
          <w:szCs w:val="17"/>
        </w:rPr>
        <w:t>That the Council of the City of Prospect, pursuant to Section 167 (2) </w:t>
      </w:r>
      <w:r w:rsidRPr="00B27A75">
        <w:rPr>
          <w:rFonts w:eastAsia="Times New Roman"/>
          <w:i/>
          <w:szCs w:val="17"/>
        </w:rPr>
        <w:t>(a)</w:t>
      </w:r>
      <w:r w:rsidRPr="00B27A75">
        <w:rPr>
          <w:rFonts w:eastAsia="Times New Roman"/>
          <w:szCs w:val="17"/>
        </w:rPr>
        <w:t xml:space="preserve"> of the </w:t>
      </w:r>
      <w:r w:rsidRPr="00B27A75">
        <w:rPr>
          <w:rFonts w:eastAsia="Times New Roman"/>
          <w:i/>
          <w:szCs w:val="17"/>
        </w:rPr>
        <w:t>Local Government Act 1999</w:t>
      </w:r>
      <w:r w:rsidRPr="00B27A75">
        <w:rPr>
          <w:rFonts w:eastAsia="Times New Roman"/>
          <w:szCs w:val="17"/>
        </w:rPr>
        <w:t xml:space="preserve">, adopts valuations of capital value made by the </w:t>
      </w:r>
      <w:proofErr w:type="spellStart"/>
      <w:r w:rsidRPr="00B27A75">
        <w:rPr>
          <w:rFonts w:eastAsia="Times New Roman"/>
          <w:szCs w:val="17"/>
        </w:rPr>
        <w:t>Valuer</w:t>
      </w:r>
      <w:proofErr w:type="spellEnd"/>
      <w:r w:rsidRPr="00B27A75">
        <w:rPr>
          <w:rFonts w:eastAsia="Times New Roman"/>
          <w:szCs w:val="17"/>
        </w:rPr>
        <w:t>-General in relation to the area of the Council on 1 July 2020 and specifies that the total of the values that are to apply within the area for rating purposes for the year ending 30 June 2021 is $6,498,687,300.</w:t>
      </w:r>
    </w:p>
    <w:p w:rsidR="00B27A75" w:rsidRPr="00B27A75" w:rsidRDefault="00B27A75" w:rsidP="00B27A75">
      <w:pPr>
        <w:ind w:left="142"/>
        <w:rPr>
          <w:rFonts w:eastAsia="Times New Roman"/>
          <w:i/>
          <w:szCs w:val="17"/>
        </w:rPr>
      </w:pPr>
      <w:r w:rsidRPr="00B27A75">
        <w:rPr>
          <w:rFonts w:eastAsia="Times New Roman"/>
          <w:i/>
          <w:szCs w:val="17"/>
        </w:rPr>
        <w:t>Declaration of Differential General Rates</w:t>
      </w:r>
    </w:p>
    <w:p w:rsidR="00B27A75" w:rsidRPr="00B27A75" w:rsidRDefault="00B27A75" w:rsidP="00B27A75">
      <w:pPr>
        <w:ind w:left="142"/>
        <w:rPr>
          <w:rFonts w:eastAsia="Times New Roman"/>
          <w:szCs w:val="17"/>
        </w:rPr>
      </w:pPr>
      <w:r w:rsidRPr="00B27A75">
        <w:rPr>
          <w:rFonts w:eastAsia="Times New Roman"/>
          <w:szCs w:val="17"/>
        </w:rPr>
        <w:t>That the Council of the City of Prospect, pursuant to Sections 152 (1) </w:t>
      </w:r>
      <w:r w:rsidRPr="00B27A75">
        <w:rPr>
          <w:rFonts w:eastAsia="Times New Roman"/>
          <w:i/>
          <w:szCs w:val="17"/>
        </w:rPr>
        <w:t>(a)</w:t>
      </w:r>
      <w:r w:rsidRPr="00B27A75">
        <w:rPr>
          <w:rFonts w:eastAsia="Times New Roman"/>
          <w:szCs w:val="17"/>
        </w:rPr>
        <w:t>, 153 (1) </w:t>
      </w:r>
      <w:r w:rsidRPr="00B27A75">
        <w:rPr>
          <w:rFonts w:eastAsia="Times New Roman"/>
          <w:i/>
          <w:szCs w:val="17"/>
        </w:rPr>
        <w:t>(b)</w:t>
      </w:r>
      <w:r w:rsidRPr="00B27A75">
        <w:rPr>
          <w:rFonts w:eastAsia="Times New Roman"/>
          <w:szCs w:val="17"/>
        </w:rPr>
        <w:t xml:space="preserve"> and 156 (1) </w:t>
      </w:r>
      <w:r w:rsidRPr="00B27A75">
        <w:rPr>
          <w:rFonts w:eastAsia="Times New Roman"/>
          <w:i/>
          <w:szCs w:val="17"/>
        </w:rPr>
        <w:t>(c)</w:t>
      </w:r>
      <w:r w:rsidRPr="00B27A75">
        <w:rPr>
          <w:rFonts w:eastAsia="Times New Roman"/>
          <w:szCs w:val="17"/>
        </w:rPr>
        <w:t xml:space="preserve"> of </w:t>
      </w:r>
      <w:r w:rsidRPr="00B27A75">
        <w:rPr>
          <w:rFonts w:eastAsia="Times New Roman"/>
          <w:i/>
          <w:szCs w:val="17"/>
        </w:rPr>
        <w:t>the Local Government Act 1999</w:t>
      </w:r>
      <w:r w:rsidRPr="00B27A75">
        <w:rPr>
          <w:rFonts w:eastAsia="Times New Roman"/>
          <w:szCs w:val="17"/>
        </w:rPr>
        <w:t>, hereby declares differential general rates on rateable land within the area, which rates vary by reference to the uses of land designated by Regulation 14 of the Local Government (General) Regulations 2013.</w:t>
      </w:r>
    </w:p>
    <w:p w:rsidR="00B27A75" w:rsidRPr="00B27A75" w:rsidRDefault="00B27A75" w:rsidP="00B27A75">
      <w:pPr>
        <w:ind w:left="567" w:hanging="283"/>
        <w:rPr>
          <w:rFonts w:eastAsia="Times New Roman"/>
          <w:szCs w:val="17"/>
        </w:rPr>
      </w:pPr>
      <w:r w:rsidRPr="00B27A75">
        <w:rPr>
          <w:rFonts w:eastAsia="Times New Roman"/>
          <w:i/>
          <w:szCs w:val="17"/>
        </w:rPr>
        <w:t>(a)</w:t>
      </w:r>
      <w:r w:rsidRPr="00B27A75">
        <w:rPr>
          <w:rFonts w:eastAsia="Times New Roman"/>
          <w:szCs w:val="17"/>
        </w:rPr>
        <w:tab/>
        <w:t>Residential: A rate of 0.303550 cents in the dollar on the capital value of such rateable land.</w:t>
      </w:r>
    </w:p>
    <w:p w:rsidR="00B27A75" w:rsidRPr="00B27A75" w:rsidRDefault="00B27A75" w:rsidP="00B27A75">
      <w:pPr>
        <w:ind w:left="567" w:hanging="283"/>
        <w:rPr>
          <w:rFonts w:eastAsia="Times New Roman"/>
          <w:szCs w:val="17"/>
        </w:rPr>
      </w:pPr>
      <w:r w:rsidRPr="00B27A75">
        <w:rPr>
          <w:rFonts w:eastAsia="Times New Roman"/>
          <w:i/>
          <w:szCs w:val="17"/>
        </w:rPr>
        <w:t>(b)</w:t>
      </w:r>
      <w:r w:rsidRPr="00B27A75">
        <w:rPr>
          <w:rFonts w:eastAsia="Times New Roman"/>
          <w:szCs w:val="17"/>
        </w:rPr>
        <w:tab/>
        <w:t>Commercial—Shop: A rate of 0.616450 cents in the dollar on the capital value of such rateable land.</w:t>
      </w:r>
    </w:p>
    <w:p w:rsidR="00B27A75" w:rsidRPr="00B27A75" w:rsidRDefault="00B27A75" w:rsidP="00B27A75">
      <w:pPr>
        <w:ind w:left="567" w:hanging="283"/>
        <w:rPr>
          <w:rFonts w:eastAsia="Times New Roman"/>
          <w:szCs w:val="17"/>
        </w:rPr>
      </w:pPr>
      <w:r w:rsidRPr="00B27A75">
        <w:rPr>
          <w:rFonts w:eastAsia="Times New Roman"/>
          <w:i/>
          <w:szCs w:val="17"/>
        </w:rPr>
        <w:t>(c)</w:t>
      </w:r>
      <w:r w:rsidRPr="00B27A75">
        <w:rPr>
          <w:rFonts w:eastAsia="Times New Roman"/>
          <w:szCs w:val="17"/>
        </w:rPr>
        <w:tab/>
        <w:t>Commercial—Office: A rate of 0.616450 cents in the dollar on the capital value of such rateable land.</w:t>
      </w:r>
    </w:p>
    <w:p w:rsidR="00B27A75" w:rsidRPr="00B27A75" w:rsidRDefault="00B27A75" w:rsidP="00B27A75">
      <w:pPr>
        <w:ind w:left="567" w:hanging="283"/>
        <w:rPr>
          <w:rFonts w:eastAsia="Times New Roman"/>
          <w:szCs w:val="17"/>
        </w:rPr>
      </w:pPr>
      <w:r w:rsidRPr="00B27A75">
        <w:rPr>
          <w:rFonts w:eastAsia="Times New Roman"/>
          <w:i/>
          <w:szCs w:val="17"/>
        </w:rPr>
        <w:t>(d)</w:t>
      </w:r>
      <w:r w:rsidRPr="00B27A75">
        <w:rPr>
          <w:rFonts w:eastAsia="Times New Roman"/>
          <w:szCs w:val="17"/>
        </w:rPr>
        <w:tab/>
        <w:t>Commercial—Other: A rate of 0.616450 cents in the dollar on the capital value of such rateable land.</w:t>
      </w:r>
    </w:p>
    <w:p w:rsidR="00B27A75" w:rsidRPr="00B27A75" w:rsidRDefault="00B27A75" w:rsidP="00B27A75">
      <w:pPr>
        <w:ind w:left="567" w:hanging="283"/>
        <w:rPr>
          <w:rFonts w:eastAsia="Times New Roman"/>
          <w:szCs w:val="17"/>
        </w:rPr>
      </w:pPr>
      <w:r w:rsidRPr="00B27A75">
        <w:rPr>
          <w:rFonts w:eastAsia="Times New Roman"/>
          <w:i/>
          <w:szCs w:val="17"/>
        </w:rPr>
        <w:t>(e)</w:t>
      </w:r>
      <w:r w:rsidRPr="00B27A75">
        <w:rPr>
          <w:rFonts w:eastAsia="Times New Roman"/>
          <w:i/>
          <w:szCs w:val="17"/>
        </w:rPr>
        <w:tab/>
      </w:r>
      <w:r w:rsidRPr="00B27A75">
        <w:rPr>
          <w:rFonts w:eastAsia="Times New Roman"/>
          <w:szCs w:val="17"/>
        </w:rPr>
        <w:t>Industry—Light: A rate of 0.616450 cents in the dollar on the capital value of such rateable land.</w:t>
      </w:r>
    </w:p>
    <w:p w:rsidR="00B27A75" w:rsidRPr="00B27A75" w:rsidRDefault="00B27A75" w:rsidP="00B27A75">
      <w:pPr>
        <w:ind w:left="567" w:hanging="283"/>
        <w:rPr>
          <w:rFonts w:eastAsia="Times New Roman"/>
          <w:szCs w:val="17"/>
        </w:rPr>
      </w:pPr>
      <w:r w:rsidRPr="00B27A75">
        <w:rPr>
          <w:rFonts w:eastAsia="Times New Roman"/>
          <w:i/>
          <w:szCs w:val="17"/>
        </w:rPr>
        <w:t>(f)</w:t>
      </w:r>
      <w:r w:rsidRPr="00B27A75">
        <w:rPr>
          <w:rFonts w:eastAsia="Times New Roman"/>
          <w:i/>
          <w:szCs w:val="17"/>
        </w:rPr>
        <w:tab/>
      </w:r>
      <w:r w:rsidRPr="00B27A75">
        <w:rPr>
          <w:rFonts w:eastAsia="Times New Roman"/>
          <w:szCs w:val="17"/>
        </w:rPr>
        <w:t>Industry—Other: A rate of 0.616450 cents in the dollar on the capital value of such rateable land.</w:t>
      </w:r>
    </w:p>
    <w:p w:rsidR="00B27A75" w:rsidRPr="00B27A75" w:rsidRDefault="00B27A75" w:rsidP="00B27A75">
      <w:pPr>
        <w:ind w:left="567" w:hanging="283"/>
        <w:rPr>
          <w:rFonts w:eastAsia="Times New Roman"/>
          <w:szCs w:val="17"/>
        </w:rPr>
      </w:pPr>
      <w:r w:rsidRPr="00B27A75">
        <w:rPr>
          <w:rFonts w:eastAsia="Times New Roman"/>
          <w:i/>
          <w:szCs w:val="17"/>
        </w:rPr>
        <w:t>(g)</w:t>
      </w:r>
      <w:r w:rsidRPr="00B27A75">
        <w:rPr>
          <w:rFonts w:eastAsia="Times New Roman"/>
          <w:szCs w:val="17"/>
        </w:rPr>
        <w:tab/>
        <w:t>Primary Production: A rate of 0.616450 cents in the dollar on the capital value of such rateable land.</w:t>
      </w:r>
    </w:p>
    <w:p w:rsidR="00B27A75" w:rsidRPr="00B27A75" w:rsidRDefault="00B27A75" w:rsidP="00B27A75">
      <w:pPr>
        <w:ind w:left="567" w:hanging="283"/>
        <w:rPr>
          <w:rFonts w:eastAsia="Times New Roman"/>
          <w:szCs w:val="17"/>
        </w:rPr>
      </w:pPr>
      <w:r w:rsidRPr="00B27A75">
        <w:rPr>
          <w:rFonts w:eastAsia="Times New Roman"/>
          <w:i/>
          <w:szCs w:val="17"/>
        </w:rPr>
        <w:t>(h)</w:t>
      </w:r>
      <w:r w:rsidRPr="00B27A75">
        <w:rPr>
          <w:rFonts w:eastAsia="Times New Roman"/>
          <w:szCs w:val="17"/>
        </w:rPr>
        <w:tab/>
        <w:t>Vacant Land (Residential Planning Zone): A rate of 0.379438 cents in the dollar on the capital value of such rateable land.</w:t>
      </w:r>
    </w:p>
    <w:p w:rsidR="00B27A75" w:rsidRPr="00B27A75" w:rsidRDefault="00B27A75" w:rsidP="00B27A75">
      <w:pPr>
        <w:ind w:left="567" w:hanging="283"/>
        <w:rPr>
          <w:rFonts w:eastAsia="Times New Roman"/>
          <w:szCs w:val="17"/>
        </w:rPr>
      </w:pPr>
      <w:r w:rsidRPr="00B27A75">
        <w:rPr>
          <w:rFonts w:eastAsia="Times New Roman"/>
          <w:i/>
          <w:szCs w:val="17"/>
        </w:rPr>
        <w:t>(</w:t>
      </w:r>
      <w:proofErr w:type="spellStart"/>
      <w:r w:rsidRPr="00B27A75">
        <w:rPr>
          <w:rFonts w:eastAsia="Times New Roman"/>
          <w:i/>
          <w:szCs w:val="17"/>
        </w:rPr>
        <w:t>i</w:t>
      </w:r>
      <w:proofErr w:type="spellEnd"/>
      <w:r w:rsidRPr="00B27A75">
        <w:rPr>
          <w:rFonts w:eastAsia="Times New Roman"/>
          <w:i/>
          <w:szCs w:val="17"/>
        </w:rPr>
        <w:t>)</w:t>
      </w:r>
      <w:r w:rsidRPr="00B27A75">
        <w:rPr>
          <w:rFonts w:eastAsia="Times New Roman"/>
          <w:szCs w:val="17"/>
        </w:rPr>
        <w:tab/>
      </w:r>
      <w:r w:rsidRPr="00B27A75">
        <w:rPr>
          <w:rFonts w:eastAsia="Times New Roman"/>
          <w:spacing w:val="-4"/>
          <w:szCs w:val="17"/>
        </w:rPr>
        <w:t>Vacant Land (Non-Residential Planning Zone): A rate of 0.770563 cents in the dollar on the capital value of such rateable land.</w:t>
      </w:r>
    </w:p>
    <w:p w:rsidR="00B27A75" w:rsidRPr="00B27A75" w:rsidRDefault="00B27A75" w:rsidP="00B27A75">
      <w:pPr>
        <w:ind w:left="567" w:hanging="283"/>
        <w:rPr>
          <w:rFonts w:eastAsia="Times New Roman"/>
          <w:szCs w:val="17"/>
        </w:rPr>
      </w:pPr>
      <w:r w:rsidRPr="00B27A75">
        <w:rPr>
          <w:rFonts w:eastAsia="Times New Roman"/>
          <w:i/>
          <w:szCs w:val="17"/>
        </w:rPr>
        <w:t>(j)</w:t>
      </w:r>
      <w:r w:rsidRPr="00B27A75">
        <w:rPr>
          <w:rFonts w:eastAsia="Times New Roman"/>
          <w:szCs w:val="17"/>
        </w:rPr>
        <w:tab/>
        <w:t>Other: A rate of 0.616450 cents in the dollar on the capital value of such rateable land.</w:t>
      </w:r>
    </w:p>
    <w:p w:rsidR="00BB5E0D" w:rsidRDefault="00BB5E0D">
      <w:pPr>
        <w:spacing w:after="0" w:line="240" w:lineRule="auto"/>
        <w:jc w:val="left"/>
        <w:rPr>
          <w:rFonts w:eastAsia="Times New Roman"/>
          <w:i/>
          <w:szCs w:val="17"/>
        </w:rPr>
      </w:pPr>
      <w:r>
        <w:rPr>
          <w:rFonts w:eastAsia="Times New Roman"/>
          <w:i/>
          <w:szCs w:val="17"/>
        </w:rPr>
        <w:br w:type="page"/>
      </w:r>
    </w:p>
    <w:p w:rsidR="00B27A75" w:rsidRPr="00B27A75" w:rsidRDefault="00B27A75" w:rsidP="00B27A75">
      <w:pPr>
        <w:ind w:left="142"/>
        <w:rPr>
          <w:rFonts w:eastAsia="Times New Roman"/>
          <w:i/>
          <w:szCs w:val="17"/>
        </w:rPr>
      </w:pPr>
      <w:r w:rsidRPr="00B27A75">
        <w:rPr>
          <w:rFonts w:eastAsia="Times New Roman"/>
          <w:i/>
          <w:szCs w:val="17"/>
        </w:rPr>
        <w:lastRenderedPageBreak/>
        <w:t>Declaration of a Minimum Amount</w:t>
      </w:r>
    </w:p>
    <w:p w:rsidR="00B27A75" w:rsidRPr="00B27A75" w:rsidRDefault="00B27A75" w:rsidP="00B27A75">
      <w:pPr>
        <w:ind w:left="142"/>
        <w:rPr>
          <w:rFonts w:eastAsia="Times New Roman"/>
          <w:szCs w:val="17"/>
        </w:rPr>
      </w:pPr>
      <w:r w:rsidRPr="00B27A75">
        <w:rPr>
          <w:rFonts w:eastAsia="Times New Roman"/>
          <w:szCs w:val="17"/>
        </w:rPr>
        <w:t>That the Council of the City of Prospect, pursuant to Section 158 (1) </w:t>
      </w:r>
      <w:r w:rsidRPr="00B27A75">
        <w:rPr>
          <w:rFonts w:eastAsia="Times New Roman"/>
          <w:i/>
          <w:szCs w:val="17"/>
        </w:rPr>
        <w:t>(a)</w:t>
      </w:r>
      <w:r w:rsidRPr="00B27A75">
        <w:rPr>
          <w:rFonts w:eastAsia="Times New Roman"/>
          <w:szCs w:val="17"/>
        </w:rPr>
        <w:t xml:space="preserve"> of the </w:t>
      </w:r>
      <w:r w:rsidRPr="00B27A75">
        <w:rPr>
          <w:rFonts w:eastAsia="Times New Roman"/>
          <w:i/>
          <w:szCs w:val="17"/>
        </w:rPr>
        <w:t>Local Government Act 1999</w:t>
      </w:r>
      <w:r w:rsidRPr="00B27A75">
        <w:rPr>
          <w:rFonts w:eastAsia="Times New Roman"/>
          <w:szCs w:val="17"/>
        </w:rPr>
        <w:t>, hereby fixes, in respect of the year ending 30 June 2021, a minimum amount of $1,263 that shall be payable by way of general rates on rateable land within the Council’s area.</w:t>
      </w:r>
    </w:p>
    <w:p w:rsidR="00B27A75" w:rsidRPr="00B27A75" w:rsidRDefault="00B27A75" w:rsidP="00B27A75">
      <w:pPr>
        <w:ind w:left="142"/>
        <w:rPr>
          <w:rFonts w:eastAsia="Times New Roman"/>
          <w:i/>
          <w:szCs w:val="17"/>
        </w:rPr>
      </w:pPr>
      <w:r w:rsidRPr="00B27A75">
        <w:rPr>
          <w:rFonts w:eastAsia="Times New Roman"/>
          <w:i/>
          <w:szCs w:val="17"/>
        </w:rPr>
        <w:t>Declaration of a Separate Rate (Prospect Village Heart Marketing Fund)</w:t>
      </w:r>
    </w:p>
    <w:p w:rsidR="00B27A75" w:rsidRPr="00B27A75" w:rsidRDefault="00B27A75" w:rsidP="00B27A75">
      <w:pPr>
        <w:ind w:left="142"/>
        <w:rPr>
          <w:rFonts w:eastAsia="Times New Roman"/>
          <w:szCs w:val="17"/>
        </w:rPr>
      </w:pPr>
      <w:r w:rsidRPr="00B27A75">
        <w:rPr>
          <w:rFonts w:eastAsia="Times New Roman"/>
          <w:szCs w:val="17"/>
        </w:rPr>
        <w:t>City of Prospect, pursuant to Sections 154 (1) and 154 (2) </w:t>
      </w:r>
      <w:r w:rsidRPr="00B27A75">
        <w:rPr>
          <w:rFonts w:eastAsia="Times New Roman"/>
          <w:i/>
          <w:szCs w:val="17"/>
        </w:rPr>
        <w:t>(c)</w:t>
      </w:r>
      <w:r w:rsidRPr="00B27A75">
        <w:rPr>
          <w:rFonts w:eastAsia="Times New Roman"/>
          <w:szCs w:val="17"/>
        </w:rPr>
        <w:t xml:space="preserve"> of the Local Government Act 1999, hereby declares separate rate by fixed charge of $112.50 on rateable land within Land Uses of 2, 3, 4, 5, 6 and 9 on Prospect Road, Prospect South Australia bordered at the North by Gladstone Road and Alpha Road and the South by Buller Street and </w:t>
      </w:r>
      <w:proofErr w:type="spellStart"/>
      <w:r w:rsidRPr="00B27A75">
        <w:rPr>
          <w:rFonts w:eastAsia="Times New Roman"/>
          <w:szCs w:val="17"/>
        </w:rPr>
        <w:t>Ballville</w:t>
      </w:r>
      <w:proofErr w:type="spellEnd"/>
      <w:r w:rsidRPr="00B27A75">
        <w:rPr>
          <w:rFonts w:eastAsia="Times New Roman"/>
          <w:szCs w:val="17"/>
        </w:rPr>
        <w:t xml:space="preserve"> Street.</w:t>
      </w:r>
    </w:p>
    <w:p w:rsidR="00B27A75" w:rsidRPr="00B27A75" w:rsidRDefault="00B27A75" w:rsidP="00B27A75">
      <w:pPr>
        <w:ind w:left="142"/>
        <w:rPr>
          <w:rFonts w:eastAsia="Times New Roman"/>
          <w:i/>
          <w:szCs w:val="17"/>
        </w:rPr>
      </w:pPr>
      <w:r w:rsidRPr="00B27A75">
        <w:rPr>
          <w:rFonts w:eastAsia="Times New Roman"/>
          <w:i/>
          <w:szCs w:val="17"/>
        </w:rPr>
        <w:t>Declaration of a Separate Rate (Regional Landscape Levy)</w:t>
      </w:r>
    </w:p>
    <w:p w:rsidR="00B27A75" w:rsidRPr="00B27A75" w:rsidRDefault="00B27A75" w:rsidP="00B27A75">
      <w:pPr>
        <w:ind w:left="142"/>
        <w:rPr>
          <w:rFonts w:eastAsia="Times New Roman"/>
          <w:szCs w:val="17"/>
        </w:rPr>
      </w:pPr>
      <w:r w:rsidRPr="00B27A75">
        <w:rPr>
          <w:rFonts w:eastAsia="Times New Roman"/>
          <w:szCs w:val="17"/>
        </w:rPr>
        <w:t xml:space="preserve">That pursuant to Section 95 of the </w:t>
      </w:r>
      <w:r w:rsidRPr="00B27A75">
        <w:rPr>
          <w:rFonts w:eastAsia="Times New Roman"/>
          <w:i/>
          <w:szCs w:val="17"/>
        </w:rPr>
        <w:t>Natural Water Resources Management Act 2004</w:t>
      </w:r>
      <w:r w:rsidRPr="00B27A75">
        <w:rPr>
          <w:rFonts w:eastAsia="Times New Roman"/>
          <w:szCs w:val="17"/>
        </w:rPr>
        <w:t xml:space="preserve"> and Section 154 of the </w:t>
      </w:r>
      <w:r w:rsidRPr="00B27A75">
        <w:rPr>
          <w:rFonts w:eastAsia="Times New Roman"/>
          <w:i/>
          <w:szCs w:val="17"/>
        </w:rPr>
        <w:t>Local Government Act 1999</w:t>
      </w:r>
      <w:r w:rsidRPr="00B27A75">
        <w:rPr>
          <w:rFonts w:eastAsia="Times New Roman"/>
          <w:szCs w:val="17"/>
        </w:rPr>
        <w:t>, Council, in order to reimburse to the Council the amount contributed to the Regional Landscape Levy of $598,843, declares for the year ending 30 June 2021 a separate rate of 0.009470 cents in the dollar on the capital valuation of all rateable properties within the area of the City of Prospect.</w:t>
      </w:r>
    </w:p>
    <w:p w:rsidR="00B27A75" w:rsidRPr="00B27A75" w:rsidRDefault="00B27A75" w:rsidP="00B27A75">
      <w:pPr>
        <w:ind w:left="142"/>
        <w:rPr>
          <w:rFonts w:eastAsia="Times New Roman"/>
          <w:i/>
          <w:szCs w:val="17"/>
        </w:rPr>
      </w:pPr>
      <w:r w:rsidRPr="00B27A75">
        <w:rPr>
          <w:rFonts w:eastAsia="Times New Roman"/>
          <w:i/>
          <w:szCs w:val="17"/>
        </w:rPr>
        <w:t>Payment of Rates</w:t>
      </w:r>
    </w:p>
    <w:p w:rsidR="00B27A75" w:rsidRPr="00B27A75" w:rsidRDefault="00B27A75" w:rsidP="00B27A75">
      <w:pPr>
        <w:ind w:left="142"/>
        <w:rPr>
          <w:rFonts w:eastAsia="Times New Roman"/>
          <w:szCs w:val="17"/>
        </w:rPr>
      </w:pPr>
      <w:r w:rsidRPr="00B27A75">
        <w:rPr>
          <w:rFonts w:eastAsia="Times New Roman"/>
          <w:szCs w:val="17"/>
        </w:rPr>
        <w:t xml:space="preserve">Notice is hereby given that pursuant to Section 181 of the </w:t>
      </w:r>
      <w:r w:rsidRPr="00B27A75">
        <w:rPr>
          <w:rFonts w:eastAsia="Times New Roman"/>
          <w:i/>
          <w:szCs w:val="17"/>
        </w:rPr>
        <w:t>Local Government Act 1999</w:t>
      </w:r>
      <w:r w:rsidRPr="00B27A75">
        <w:rPr>
          <w:rFonts w:eastAsia="Times New Roman"/>
          <w:szCs w:val="17"/>
        </w:rPr>
        <w:t>, the rates shall be payable in four equal or approximately equal instalments due and payable on 1 September 2020, 1 December 2020, 1 March 2021 and 1 June 2021.</w:t>
      </w:r>
    </w:p>
    <w:p w:rsidR="00B27A75" w:rsidRPr="00B27A75" w:rsidRDefault="00B27A75" w:rsidP="00B27A75">
      <w:pPr>
        <w:spacing w:after="0"/>
        <w:rPr>
          <w:rFonts w:eastAsia="Times New Roman"/>
          <w:szCs w:val="17"/>
        </w:rPr>
      </w:pPr>
      <w:r w:rsidRPr="00B27A75">
        <w:rPr>
          <w:rFonts w:eastAsia="Times New Roman"/>
          <w:szCs w:val="17"/>
        </w:rPr>
        <w:t>Dated: 1 July 2020</w:t>
      </w:r>
    </w:p>
    <w:p w:rsidR="00B27A75" w:rsidRPr="00B27A75" w:rsidRDefault="00B27A75" w:rsidP="00B27A75">
      <w:pPr>
        <w:spacing w:after="0"/>
        <w:jc w:val="right"/>
        <w:rPr>
          <w:rFonts w:eastAsia="Times New Roman"/>
          <w:smallCaps/>
          <w:szCs w:val="20"/>
        </w:rPr>
      </w:pPr>
      <w:proofErr w:type="spellStart"/>
      <w:r w:rsidRPr="00B27A75">
        <w:rPr>
          <w:rFonts w:eastAsia="Times New Roman"/>
          <w:smallCaps/>
          <w:szCs w:val="20"/>
        </w:rPr>
        <w:t>N.McBride</w:t>
      </w:r>
      <w:proofErr w:type="spellEnd"/>
    </w:p>
    <w:p w:rsidR="00B27A75" w:rsidRPr="00B27A75" w:rsidRDefault="00B27A75" w:rsidP="00B27A75">
      <w:pPr>
        <w:spacing w:after="0"/>
        <w:jc w:val="right"/>
        <w:rPr>
          <w:rFonts w:eastAsia="Times New Roman"/>
          <w:szCs w:val="17"/>
        </w:rPr>
      </w:pPr>
      <w:r w:rsidRPr="00B27A75">
        <w:rPr>
          <w:rFonts w:eastAsia="Times New Roman"/>
          <w:szCs w:val="17"/>
        </w:rPr>
        <w:t>Chief Executive Officer</w:t>
      </w:r>
    </w:p>
    <w:p w:rsidR="00B27A75" w:rsidRPr="00B27A75" w:rsidRDefault="00B27A75" w:rsidP="00B27A75">
      <w:pPr>
        <w:pBdr>
          <w:bottom w:val="single" w:sz="4" w:space="1" w:color="auto"/>
        </w:pBdr>
        <w:spacing w:after="0" w:line="52" w:lineRule="exact"/>
        <w:jc w:val="center"/>
        <w:rPr>
          <w:rFonts w:eastAsia="Times New Roman"/>
          <w:szCs w:val="17"/>
        </w:rPr>
      </w:pPr>
    </w:p>
    <w:p w:rsidR="00B27A75" w:rsidRPr="00B27A75" w:rsidRDefault="00B27A75" w:rsidP="00B27A75">
      <w:pPr>
        <w:pBdr>
          <w:top w:val="single" w:sz="4" w:space="1" w:color="auto"/>
        </w:pBdr>
        <w:spacing w:before="34" w:after="0" w:line="14" w:lineRule="exact"/>
        <w:jc w:val="center"/>
        <w:rPr>
          <w:rFonts w:eastAsia="Times New Roman"/>
          <w:szCs w:val="17"/>
        </w:rPr>
      </w:pPr>
    </w:p>
    <w:p w:rsidR="009B0CB8" w:rsidRDefault="009B0CB8" w:rsidP="008B50E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BB5E0D" w:rsidRPr="00BB5E0D" w:rsidRDefault="006C42E5" w:rsidP="006C42E5">
      <w:pPr>
        <w:pStyle w:val="Heading2"/>
      </w:pPr>
      <w:bookmarkStart w:id="149" w:name="_Toc47001948"/>
      <w:r w:rsidRPr="00BB5E0D">
        <w:t>The Barossa Council</w:t>
      </w:r>
      <w:bookmarkEnd w:id="149"/>
    </w:p>
    <w:p w:rsidR="00BB5E0D" w:rsidRPr="00BB5E0D" w:rsidRDefault="00BB5E0D" w:rsidP="00BB5E0D">
      <w:pPr>
        <w:pStyle w:val="GG-Title3"/>
      </w:pPr>
      <w:r w:rsidRPr="00BB5E0D">
        <w:t>Adoption of Valuation and Declaration of Rates and Charges</w:t>
      </w:r>
    </w:p>
    <w:p w:rsidR="00BB5E0D" w:rsidRPr="00BB5E0D" w:rsidRDefault="00BB5E0D" w:rsidP="00BB5E0D">
      <w:pPr>
        <w:ind w:left="284" w:hanging="284"/>
        <w:rPr>
          <w:rFonts w:eastAsia="Times New Roman"/>
          <w:szCs w:val="17"/>
        </w:rPr>
      </w:pPr>
      <w:r w:rsidRPr="00BB5E0D">
        <w:rPr>
          <w:rFonts w:eastAsia="Times New Roman"/>
          <w:szCs w:val="17"/>
        </w:rPr>
        <w:t>1.</w:t>
      </w:r>
      <w:r w:rsidRPr="00BB5E0D">
        <w:rPr>
          <w:rFonts w:eastAsia="Times New Roman"/>
          <w:szCs w:val="17"/>
        </w:rPr>
        <w:tab/>
        <w:t>Adoption of Valuation</w:t>
      </w:r>
    </w:p>
    <w:p w:rsidR="00BB5E0D" w:rsidRPr="00BB5E0D" w:rsidRDefault="00BB5E0D" w:rsidP="00BB5E0D">
      <w:pPr>
        <w:ind w:left="284"/>
        <w:rPr>
          <w:rFonts w:eastAsia="Times New Roman"/>
          <w:szCs w:val="17"/>
        </w:rPr>
      </w:pPr>
      <w:r w:rsidRPr="00BB5E0D">
        <w:rPr>
          <w:rFonts w:eastAsia="Times New Roman"/>
          <w:szCs w:val="17"/>
        </w:rPr>
        <w:t xml:space="preserve">Notice is hereby given that at its special meeting held on 21 July 2020 and in relation to the 2020/2021 Financial Year, Council, in accordance with Section 167(2)(a) of the Local Government Act 1999, adopts for rating purposes the </w:t>
      </w:r>
      <w:proofErr w:type="spellStart"/>
      <w:r w:rsidRPr="00BB5E0D">
        <w:rPr>
          <w:rFonts w:eastAsia="Times New Roman"/>
          <w:szCs w:val="17"/>
        </w:rPr>
        <w:t>Valuer</w:t>
      </w:r>
      <w:proofErr w:type="spellEnd"/>
      <w:r w:rsidRPr="00BB5E0D">
        <w:rPr>
          <w:rFonts w:eastAsia="Times New Roman"/>
          <w:szCs w:val="17"/>
        </w:rPr>
        <w:t>-General’s most recent valuations available to the Council of the Capital Value in relation to the area of the Council, which specifies that the total of the values that are to apply within the area is $5,621,101,400 of which $5,499,573,995 is rateable.</w:t>
      </w:r>
    </w:p>
    <w:p w:rsidR="00BB5E0D" w:rsidRPr="00BB5E0D" w:rsidRDefault="00BB5E0D" w:rsidP="00BB5E0D">
      <w:pPr>
        <w:ind w:left="284" w:hanging="284"/>
        <w:rPr>
          <w:rFonts w:eastAsia="Times New Roman"/>
          <w:szCs w:val="17"/>
        </w:rPr>
      </w:pPr>
      <w:r w:rsidRPr="00BB5E0D">
        <w:rPr>
          <w:rFonts w:eastAsia="Times New Roman"/>
          <w:szCs w:val="17"/>
        </w:rPr>
        <w:t>2.</w:t>
      </w:r>
      <w:r w:rsidRPr="00BB5E0D">
        <w:rPr>
          <w:rFonts w:eastAsia="Times New Roman"/>
          <w:szCs w:val="17"/>
        </w:rPr>
        <w:tab/>
        <w:t>Declaration of Differential General Rates</w:t>
      </w:r>
    </w:p>
    <w:p w:rsidR="00BB5E0D" w:rsidRPr="00BB5E0D" w:rsidRDefault="00BB5E0D" w:rsidP="00BB5E0D">
      <w:pPr>
        <w:ind w:left="284"/>
        <w:rPr>
          <w:rFonts w:eastAsia="Times New Roman"/>
          <w:szCs w:val="17"/>
        </w:rPr>
      </w:pPr>
      <w:r w:rsidRPr="00BB5E0D">
        <w:rPr>
          <w:rFonts w:eastAsia="Times New Roman"/>
          <w:szCs w:val="17"/>
        </w:rPr>
        <w:t>That Council, pursuant to Sections 152(1</w:t>
      </w:r>
      <w:proofErr w:type="gramStart"/>
      <w:r w:rsidRPr="00BB5E0D">
        <w:rPr>
          <w:rFonts w:eastAsia="Times New Roman"/>
          <w:szCs w:val="17"/>
        </w:rPr>
        <w:t>)(</w:t>
      </w:r>
      <w:proofErr w:type="gramEnd"/>
      <w:r w:rsidRPr="00BB5E0D">
        <w:rPr>
          <w:rFonts w:eastAsia="Times New Roman"/>
          <w:szCs w:val="17"/>
        </w:rPr>
        <w:t>c)(</w:t>
      </w:r>
      <w:proofErr w:type="spellStart"/>
      <w:r w:rsidRPr="00BB5E0D">
        <w:rPr>
          <w:rFonts w:eastAsia="Times New Roman"/>
          <w:szCs w:val="17"/>
        </w:rPr>
        <w:t>i</w:t>
      </w:r>
      <w:proofErr w:type="spellEnd"/>
      <w:r w:rsidRPr="00BB5E0D">
        <w:rPr>
          <w:rFonts w:eastAsia="Times New Roman"/>
          <w:szCs w:val="17"/>
        </w:rPr>
        <w:t>),153(1)(b) and156(1)(a) of the Local Government Act 1999, declares the following differential general rates on rateable  land within its area for the year ending 30th June 2021, based upon the capital value of the land which rates vary by reference to land use categories as per Regulation 14 of the Local Government (General) Regulations 2013 as follows:</w:t>
      </w:r>
    </w:p>
    <w:p w:rsidR="00BB5E0D" w:rsidRPr="00BB5E0D" w:rsidRDefault="00BB5E0D" w:rsidP="00BB5E0D">
      <w:pPr>
        <w:ind w:left="567" w:hanging="283"/>
        <w:rPr>
          <w:rFonts w:eastAsia="Times New Roman"/>
          <w:szCs w:val="17"/>
        </w:rPr>
      </w:pPr>
      <w:r w:rsidRPr="00BB5E0D">
        <w:rPr>
          <w:rFonts w:eastAsia="Times New Roman"/>
          <w:szCs w:val="17"/>
        </w:rPr>
        <w:t>(1)</w:t>
      </w:r>
      <w:r w:rsidRPr="00BB5E0D">
        <w:rPr>
          <w:rFonts w:eastAsia="Times New Roman"/>
          <w:szCs w:val="17"/>
        </w:rPr>
        <w:tab/>
        <w:t>Category (a)—(Residential), a rate of 0.003489 in the dollar;</w:t>
      </w:r>
    </w:p>
    <w:p w:rsidR="00BB5E0D" w:rsidRPr="00BB5E0D" w:rsidRDefault="00BB5E0D" w:rsidP="00BB5E0D">
      <w:pPr>
        <w:ind w:left="567" w:hanging="283"/>
        <w:rPr>
          <w:rFonts w:eastAsia="Times New Roman"/>
          <w:szCs w:val="17"/>
        </w:rPr>
      </w:pPr>
      <w:r w:rsidRPr="00BB5E0D">
        <w:rPr>
          <w:rFonts w:eastAsia="Times New Roman"/>
          <w:szCs w:val="17"/>
        </w:rPr>
        <w:t>(2)</w:t>
      </w:r>
      <w:r w:rsidRPr="00BB5E0D">
        <w:rPr>
          <w:rFonts w:eastAsia="Times New Roman"/>
          <w:szCs w:val="17"/>
        </w:rPr>
        <w:tab/>
        <w:t>Category (b)—(Commercial—Shop), category (c)—(Commercial—Office) and category (d)—(Commercial—</w:t>
      </w:r>
      <w:proofErr w:type="gramStart"/>
      <w:r w:rsidRPr="00BB5E0D">
        <w:rPr>
          <w:rFonts w:eastAsia="Times New Roman"/>
          <w:szCs w:val="17"/>
        </w:rPr>
        <w:t>Other</w:t>
      </w:r>
      <w:proofErr w:type="gramEnd"/>
      <w:r w:rsidRPr="00BB5E0D">
        <w:rPr>
          <w:rFonts w:eastAsia="Times New Roman"/>
          <w:szCs w:val="17"/>
        </w:rPr>
        <w:t>), a rate of 0.005271 in the dollar;</w:t>
      </w:r>
    </w:p>
    <w:p w:rsidR="00BB5E0D" w:rsidRPr="00BB5E0D" w:rsidRDefault="00BB5E0D" w:rsidP="00BB5E0D">
      <w:pPr>
        <w:ind w:left="567" w:hanging="283"/>
        <w:rPr>
          <w:rFonts w:eastAsia="Times New Roman"/>
          <w:szCs w:val="17"/>
        </w:rPr>
      </w:pPr>
      <w:r w:rsidRPr="00BB5E0D">
        <w:rPr>
          <w:rFonts w:eastAsia="Times New Roman"/>
          <w:szCs w:val="17"/>
        </w:rPr>
        <w:t>(3)</w:t>
      </w:r>
      <w:r w:rsidRPr="00BB5E0D">
        <w:rPr>
          <w:rFonts w:eastAsia="Times New Roman"/>
          <w:szCs w:val="17"/>
        </w:rPr>
        <w:tab/>
        <w:t>Category (e</w:t>
      </w:r>
      <w:proofErr w:type="gramStart"/>
      <w:r w:rsidRPr="00BB5E0D">
        <w:rPr>
          <w:rFonts w:eastAsia="Times New Roman"/>
          <w:szCs w:val="17"/>
        </w:rPr>
        <w:t>)—</w:t>
      </w:r>
      <w:proofErr w:type="gramEnd"/>
      <w:r w:rsidRPr="00BB5E0D">
        <w:rPr>
          <w:rFonts w:eastAsia="Times New Roman"/>
          <w:szCs w:val="17"/>
        </w:rPr>
        <w:t xml:space="preserve"> (Industry—Light), a rate of 0.005422 in the dollar;</w:t>
      </w:r>
    </w:p>
    <w:p w:rsidR="00BB5E0D" w:rsidRPr="00BB5E0D" w:rsidRDefault="00BB5E0D" w:rsidP="00BB5E0D">
      <w:pPr>
        <w:ind w:left="567" w:hanging="283"/>
        <w:rPr>
          <w:rFonts w:eastAsia="Times New Roman"/>
          <w:szCs w:val="17"/>
        </w:rPr>
      </w:pPr>
      <w:r w:rsidRPr="00BB5E0D">
        <w:rPr>
          <w:rFonts w:eastAsia="Times New Roman"/>
          <w:szCs w:val="17"/>
        </w:rPr>
        <w:t>(4)</w:t>
      </w:r>
      <w:r w:rsidRPr="00BB5E0D">
        <w:rPr>
          <w:rFonts w:eastAsia="Times New Roman"/>
          <w:szCs w:val="17"/>
        </w:rPr>
        <w:tab/>
        <w:t>Category (f)—(Industry—</w:t>
      </w:r>
      <w:proofErr w:type="gramStart"/>
      <w:r w:rsidRPr="00BB5E0D">
        <w:rPr>
          <w:rFonts w:eastAsia="Times New Roman"/>
          <w:szCs w:val="17"/>
        </w:rPr>
        <w:t>Other</w:t>
      </w:r>
      <w:proofErr w:type="gramEnd"/>
      <w:r w:rsidRPr="00BB5E0D">
        <w:rPr>
          <w:rFonts w:eastAsia="Times New Roman"/>
          <w:szCs w:val="17"/>
        </w:rPr>
        <w:t>), a rate of 0.015908 in the dollar;</w:t>
      </w:r>
    </w:p>
    <w:p w:rsidR="00BB5E0D" w:rsidRPr="00BB5E0D" w:rsidRDefault="00BB5E0D" w:rsidP="00BB5E0D">
      <w:pPr>
        <w:ind w:left="567" w:hanging="283"/>
        <w:rPr>
          <w:rFonts w:eastAsia="Times New Roman"/>
          <w:szCs w:val="17"/>
        </w:rPr>
      </w:pPr>
      <w:r w:rsidRPr="00BB5E0D">
        <w:rPr>
          <w:rFonts w:eastAsia="Times New Roman"/>
          <w:szCs w:val="17"/>
        </w:rPr>
        <w:t>(5)</w:t>
      </w:r>
      <w:r w:rsidRPr="00BB5E0D">
        <w:rPr>
          <w:rFonts w:eastAsia="Times New Roman"/>
          <w:szCs w:val="17"/>
        </w:rPr>
        <w:tab/>
        <w:t>Category (g)—(Primary Production), a rate of 0.003200 in the dollar;</w:t>
      </w:r>
    </w:p>
    <w:p w:rsidR="00BB5E0D" w:rsidRPr="00BB5E0D" w:rsidRDefault="00BB5E0D" w:rsidP="00BB5E0D">
      <w:pPr>
        <w:ind w:left="567" w:hanging="283"/>
        <w:rPr>
          <w:rFonts w:eastAsia="Times New Roman"/>
          <w:szCs w:val="17"/>
        </w:rPr>
      </w:pPr>
      <w:r w:rsidRPr="00BB5E0D">
        <w:rPr>
          <w:rFonts w:eastAsia="Times New Roman"/>
          <w:szCs w:val="17"/>
        </w:rPr>
        <w:t>(6)</w:t>
      </w:r>
      <w:r w:rsidRPr="00BB5E0D">
        <w:rPr>
          <w:rFonts w:eastAsia="Times New Roman"/>
          <w:szCs w:val="17"/>
        </w:rPr>
        <w:tab/>
        <w:t>Category (h)—(Vacant Land), a rate of 0.006325 in the dollar;</w:t>
      </w:r>
    </w:p>
    <w:p w:rsidR="00BB5E0D" w:rsidRPr="00BB5E0D" w:rsidRDefault="00BB5E0D" w:rsidP="00BB5E0D">
      <w:pPr>
        <w:ind w:left="567" w:hanging="283"/>
        <w:rPr>
          <w:rFonts w:eastAsia="Times New Roman"/>
          <w:szCs w:val="17"/>
        </w:rPr>
      </w:pPr>
      <w:r w:rsidRPr="00BB5E0D">
        <w:rPr>
          <w:rFonts w:eastAsia="Times New Roman"/>
          <w:szCs w:val="17"/>
        </w:rPr>
        <w:t>(7)</w:t>
      </w:r>
      <w:r w:rsidRPr="00BB5E0D">
        <w:rPr>
          <w:rFonts w:eastAsia="Times New Roman"/>
          <w:szCs w:val="17"/>
        </w:rPr>
        <w:tab/>
        <w:t>Category (</w:t>
      </w:r>
      <w:proofErr w:type="spellStart"/>
      <w:r w:rsidRPr="00BB5E0D">
        <w:rPr>
          <w:rFonts w:eastAsia="Times New Roman"/>
          <w:szCs w:val="17"/>
        </w:rPr>
        <w:t>i</w:t>
      </w:r>
      <w:proofErr w:type="spellEnd"/>
      <w:r w:rsidRPr="00BB5E0D">
        <w:rPr>
          <w:rFonts w:eastAsia="Times New Roman"/>
          <w:szCs w:val="17"/>
        </w:rPr>
        <w:t>)—(Other), a rate of 0.005792 in the dollar;</w:t>
      </w:r>
    </w:p>
    <w:p w:rsidR="00BB5E0D" w:rsidRPr="00BB5E0D" w:rsidRDefault="00BB5E0D" w:rsidP="00BB5E0D">
      <w:pPr>
        <w:ind w:left="284" w:hanging="284"/>
        <w:rPr>
          <w:rFonts w:eastAsia="Times New Roman"/>
          <w:szCs w:val="17"/>
        </w:rPr>
      </w:pPr>
      <w:r w:rsidRPr="00BB5E0D">
        <w:rPr>
          <w:rFonts w:eastAsia="Times New Roman"/>
          <w:szCs w:val="17"/>
        </w:rPr>
        <w:t>3.</w:t>
      </w:r>
      <w:r w:rsidRPr="00BB5E0D">
        <w:rPr>
          <w:rFonts w:eastAsia="Times New Roman"/>
          <w:szCs w:val="17"/>
        </w:rPr>
        <w:tab/>
        <w:t>Fixed Charge</w:t>
      </w:r>
    </w:p>
    <w:p w:rsidR="00BB5E0D" w:rsidRPr="00BB5E0D" w:rsidRDefault="00BB5E0D" w:rsidP="00BB5E0D">
      <w:pPr>
        <w:ind w:left="284"/>
        <w:rPr>
          <w:rFonts w:eastAsia="Times New Roman"/>
          <w:szCs w:val="17"/>
        </w:rPr>
      </w:pPr>
      <w:r w:rsidRPr="00BB5E0D">
        <w:rPr>
          <w:rFonts w:eastAsia="Times New Roman"/>
          <w:szCs w:val="17"/>
        </w:rPr>
        <w:t>That Council, pursuant to Section 152 (1)(c)(ii) of the Local Government Act 1999, declare a fixed charge of  $360.00 on each separately valued piece of rateable land within the Council area for the year ending 30th June 2021.</w:t>
      </w:r>
    </w:p>
    <w:p w:rsidR="00BB5E0D" w:rsidRPr="00BB5E0D" w:rsidRDefault="00BB5E0D" w:rsidP="00BB5E0D">
      <w:pPr>
        <w:ind w:left="284" w:hanging="284"/>
        <w:rPr>
          <w:rFonts w:eastAsia="Times New Roman"/>
          <w:szCs w:val="17"/>
        </w:rPr>
      </w:pPr>
      <w:r w:rsidRPr="00BB5E0D">
        <w:rPr>
          <w:rFonts w:eastAsia="Times New Roman"/>
          <w:szCs w:val="17"/>
        </w:rPr>
        <w:t>4.</w:t>
      </w:r>
      <w:r w:rsidRPr="00BB5E0D">
        <w:rPr>
          <w:rFonts w:eastAsia="Times New Roman"/>
          <w:szCs w:val="17"/>
        </w:rPr>
        <w:tab/>
        <w:t>Waste Collection Service Charge</w:t>
      </w:r>
    </w:p>
    <w:p w:rsidR="00BB5E0D" w:rsidRPr="00BB5E0D" w:rsidRDefault="00BB5E0D" w:rsidP="00BB5E0D">
      <w:pPr>
        <w:ind w:left="284"/>
        <w:rPr>
          <w:rFonts w:eastAsia="Times New Roman"/>
          <w:szCs w:val="17"/>
        </w:rPr>
      </w:pPr>
      <w:r w:rsidRPr="00BB5E0D">
        <w:rPr>
          <w:rFonts w:eastAsia="Times New Roman"/>
          <w:szCs w:val="17"/>
        </w:rPr>
        <w:t>That Council, pursuant to Section 155 of the Local Government Act 1999, and in order to provide the service of waste collection in those parts of the Council’s area described in (3) below, impose the following service charges by reference to the nature and/or level of usage of the service, for the year ending 30th June 2021:</w:t>
      </w:r>
    </w:p>
    <w:p w:rsidR="00BB5E0D" w:rsidRPr="00BB5E0D" w:rsidRDefault="00BB5E0D" w:rsidP="00BB5E0D">
      <w:pPr>
        <w:ind w:left="567" w:hanging="283"/>
        <w:rPr>
          <w:rFonts w:eastAsia="Times New Roman"/>
          <w:szCs w:val="17"/>
        </w:rPr>
      </w:pPr>
      <w:r w:rsidRPr="00BB5E0D">
        <w:rPr>
          <w:rFonts w:eastAsia="Times New Roman"/>
          <w:szCs w:val="17"/>
        </w:rPr>
        <w:t>(1)</w:t>
      </w:r>
      <w:r w:rsidRPr="00BB5E0D">
        <w:rPr>
          <w:rFonts w:eastAsia="Times New Roman"/>
          <w:szCs w:val="17"/>
        </w:rPr>
        <w:tab/>
        <w:t>Non-Recyclable Waste Collection</w:t>
      </w:r>
    </w:p>
    <w:p w:rsidR="00BB5E0D" w:rsidRPr="00BB5E0D" w:rsidRDefault="00BB5E0D" w:rsidP="00BB5E0D">
      <w:pPr>
        <w:ind w:left="851" w:hanging="284"/>
        <w:rPr>
          <w:rFonts w:eastAsia="Times New Roman"/>
          <w:szCs w:val="17"/>
        </w:rPr>
      </w:pPr>
      <w:r w:rsidRPr="00BB5E0D">
        <w:rPr>
          <w:rFonts w:eastAsia="Times New Roman"/>
          <w:szCs w:val="17"/>
        </w:rPr>
        <w:t>(a)</w:t>
      </w:r>
      <w:r w:rsidRPr="00BB5E0D">
        <w:rPr>
          <w:rFonts w:eastAsia="Times New Roman"/>
          <w:szCs w:val="17"/>
        </w:rPr>
        <w:tab/>
        <w:t>An annual service charge of $111.00 for 140L collection receptacles;</w:t>
      </w:r>
    </w:p>
    <w:p w:rsidR="00BB5E0D" w:rsidRPr="00BB5E0D" w:rsidRDefault="00BB5E0D" w:rsidP="00BB5E0D">
      <w:pPr>
        <w:spacing w:after="0"/>
        <w:ind w:left="851" w:hanging="284"/>
        <w:rPr>
          <w:rFonts w:eastAsia="Times New Roman"/>
          <w:szCs w:val="17"/>
        </w:rPr>
      </w:pPr>
      <w:r w:rsidRPr="00BB5E0D">
        <w:rPr>
          <w:rFonts w:eastAsia="Times New Roman"/>
          <w:szCs w:val="17"/>
        </w:rPr>
        <w:t>(b)</w:t>
      </w:r>
      <w:r w:rsidRPr="00BB5E0D">
        <w:rPr>
          <w:rFonts w:eastAsia="Times New Roman"/>
          <w:szCs w:val="17"/>
        </w:rPr>
        <w:tab/>
        <w:t>An annual service charge of $140.00 for 240L collection receptacles;</w:t>
      </w:r>
    </w:p>
    <w:p w:rsidR="00BB5E0D" w:rsidRPr="00BB5E0D" w:rsidRDefault="00BB5E0D" w:rsidP="00BB5E0D">
      <w:pPr>
        <w:ind w:left="851"/>
        <w:rPr>
          <w:rFonts w:eastAsia="Times New Roman"/>
          <w:szCs w:val="17"/>
        </w:rPr>
      </w:pPr>
      <w:r w:rsidRPr="00BB5E0D">
        <w:rPr>
          <w:rFonts w:eastAsia="Times New Roman"/>
          <w:szCs w:val="17"/>
        </w:rPr>
        <w:t>except in instances where, subject to written application to and the approval of the Council, residential households with six or more permanent residents or a special medical condition may receive a 240L receptacle at the same service charge for a 140L receptacle.</w:t>
      </w:r>
    </w:p>
    <w:p w:rsidR="00BB5E0D" w:rsidRPr="00BB5E0D" w:rsidRDefault="00BB5E0D" w:rsidP="00BB5E0D">
      <w:pPr>
        <w:ind w:left="567" w:hanging="283"/>
        <w:rPr>
          <w:rFonts w:eastAsia="Times New Roman"/>
          <w:szCs w:val="17"/>
        </w:rPr>
      </w:pPr>
      <w:r w:rsidRPr="00BB5E0D">
        <w:rPr>
          <w:rFonts w:eastAsia="Times New Roman"/>
          <w:szCs w:val="17"/>
        </w:rPr>
        <w:t>(2)</w:t>
      </w:r>
      <w:r w:rsidRPr="00BB5E0D">
        <w:rPr>
          <w:rFonts w:eastAsia="Times New Roman"/>
          <w:szCs w:val="17"/>
        </w:rPr>
        <w:tab/>
        <w:t>Recyclable Waste Collection</w:t>
      </w:r>
    </w:p>
    <w:p w:rsidR="00BB5E0D" w:rsidRPr="00BB5E0D" w:rsidRDefault="00BB5E0D" w:rsidP="00BB5E0D">
      <w:pPr>
        <w:ind w:left="851" w:hanging="284"/>
        <w:rPr>
          <w:rFonts w:eastAsia="Times New Roman"/>
          <w:szCs w:val="17"/>
        </w:rPr>
      </w:pPr>
      <w:r w:rsidRPr="00BB5E0D">
        <w:rPr>
          <w:rFonts w:eastAsia="Times New Roman"/>
          <w:szCs w:val="17"/>
        </w:rPr>
        <w:t>(a)</w:t>
      </w:r>
      <w:r w:rsidRPr="00BB5E0D">
        <w:rPr>
          <w:rFonts w:eastAsia="Times New Roman"/>
          <w:szCs w:val="17"/>
        </w:rPr>
        <w:tab/>
        <w:t>An annual service charge of $62.00 for 240L collection receptacle</w:t>
      </w:r>
    </w:p>
    <w:p w:rsidR="00BB5E0D" w:rsidRPr="00BB5E0D" w:rsidRDefault="00BB5E0D" w:rsidP="00BB5E0D">
      <w:pPr>
        <w:ind w:left="851" w:hanging="284"/>
        <w:rPr>
          <w:rFonts w:eastAsia="Times New Roman"/>
          <w:szCs w:val="17"/>
        </w:rPr>
      </w:pPr>
      <w:r w:rsidRPr="00BB5E0D">
        <w:rPr>
          <w:rFonts w:eastAsia="Times New Roman"/>
          <w:szCs w:val="17"/>
        </w:rPr>
        <w:t>(b)</w:t>
      </w:r>
      <w:r w:rsidRPr="00BB5E0D">
        <w:rPr>
          <w:rFonts w:eastAsia="Times New Roman"/>
          <w:szCs w:val="17"/>
        </w:rPr>
        <w:tab/>
        <w:t>An annual service charge of $53.00 for 240L Green Organic Waste collection receptacle</w:t>
      </w:r>
    </w:p>
    <w:p w:rsidR="00BB5E0D" w:rsidRPr="00BB5E0D" w:rsidRDefault="00BB5E0D" w:rsidP="00BB5E0D">
      <w:pPr>
        <w:ind w:left="567" w:hanging="283"/>
        <w:rPr>
          <w:rFonts w:eastAsia="Times New Roman"/>
          <w:szCs w:val="17"/>
        </w:rPr>
      </w:pPr>
      <w:r w:rsidRPr="00BB5E0D">
        <w:rPr>
          <w:rFonts w:eastAsia="Times New Roman"/>
          <w:szCs w:val="17"/>
        </w:rPr>
        <w:t>(3)</w:t>
      </w:r>
      <w:r w:rsidRPr="00BB5E0D">
        <w:rPr>
          <w:rFonts w:eastAsia="Times New Roman"/>
          <w:szCs w:val="17"/>
        </w:rPr>
        <w:tab/>
        <w:t>Parts of Council Area</w:t>
      </w:r>
    </w:p>
    <w:p w:rsidR="00BB5E0D" w:rsidRPr="00BB5E0D" w:rsidRDefault="00BB5E0D" w:rsidP="00BB5E0D">
      <w:pPr>
        <w:ind w:left="567"/>
        <w:rPr>
          <w:rFonts w:eastAsia="Times New Roman"/>
          <w:szCs w:val="17"/>
        </w:rPr>
      </w:pPr>
      <w:r w:rsidRPr="00BB5E0D">
        <w:rPr>
          <w:rFonts w:eastAsia="Times New Roman"/>
          <w:szCs w:val="17"/>
        </w:rPr>
        <w:t>All Service Entitled Properties in the Designated Waste Collection Areas and along the Approved Waste Collection route as identified in the Waste Management Services Policy</w:t>
      </w:r>
    </w:p>
    <w:p w:rsidR="00E15444" w:rsidRDefault="00E15444">
      <w:pPr>
        <w:spacing w:after="0" w:line="240" w:lineRule="auto"/>
        <w:jc w:val="left"/>
        <w:rPr>
          <w:rFonts w:eastAsia="Times New Roman"/>
          <w:szCs w:val="17"/>
        </w:rPr>
      </w:pPr>
      <w:r>
        <w:rPr>
          <w:rFonts w:eastAsia="Times New Roman"/>
          <w:szCs w:val="17"/>
        </w:rPr>
        <w:br w:type="page"/>
      </w:r>
    </w:p>
    <w:p w:rsidR="00BB5E0D" w:rsidRPr="00BB5E0D" w:rsidRDefault="00BB5E0D" w:rsidP="00BB5E0D">
      <w:pPr>
        <w:ind w:left="284" w:hanging="284"/>
        <w:rPr>
          <w:rFonts w:eastAsia="Times New Roman"/>
          <w:szCs w:val="17"/>
        </w:rPr>
      </w:pPr>
      <w:r w:rsidRPr="00BB5E0D">
        <w:rPr>
          <w:rFonts w:eastAsia="Times New Roman"/>
          <w:szCs w:val="17"/>
        </w:rPr>
        <w:lastRenderedPageBreak/>
        <w:t>5.</w:t>
      </w:r>
      <w:r w:rsidRPr="00BB5E0D">
        <w:rPr>
          <w:rFonts w:eastAsia="Times New Roman"/>
          <w:szCs w:val="17"/>
        </w:rPr>
        <w:tab/>
        <w:t>Community Wastewater Management Systems (CWMS) Rate and Service Charge</w:t>
      </w:r>
    </w:p>
    <w:p w:rsidR="00BB5E0D" w:rsidRPr="00BB5E0D" w:rsidRDefault="00BB5E0D" w:rsidP="00BB5E0D">
      <w:pPr>
        <w:ind w:left="284"/>
        <w:rPr>
          <w:rFonts w:eastAsia="Times New Roman"/>
          <w:szCs w:val="17"/>
        </w:rPr>
      </w:pPr>
      <w:r w:rsidRPr="00BB5E0D">
        <w:rPr>
          <w:rFonts w:eastAsia="Times New Roman"/>
          <w:szCs w:val="17"/>
        </w:rPr>
        <w:t>That Council, pursuant to Section 155 of the Local Government Act 1999, impose a service rate and service charge for the year ending 30th June 2021, in the following areas to which Council makes available a Community Wastewater Management System (CWMS):</w:t>
      </w:r>
    </w:p>
    <w:p w:rsidR="00BB5E0D" w:rsidRPr="00BB5E0D" w:rsidRDefault="00BB5E0D" w:rsidP="00BB5E0D">
      <w:pPr>
        <w:ind w:left="567" w:hanging="284"/>
        <w:rPr>
          <w:rFonts w:eastAsia="Times New Roman"/>
          <w:szCs w:val="17"/>
        </w:rPr>
      </w:pPr>
      <w:r w:rsidRPr="00BB5E0D">
        <w:rPr>
          <w:rFonts w:eastAsia="Times New Roman"/>
          <w:szCs w:val="17"/>
        </w:rPr>
        <w:t>1.</w:t>
      </w:r>
      <w:r w:rsidRPr="00BB5E0D">
        <w:rPr>
          <w:rFonts w:eastAsia="Times New Roman"/>
          <w:szCs w:val="17"/>
        </w:rPr>
        <w:tab/>
        <w:t>Lyndoch, Mount Pleasant, Nuriootpa, Penrice, Stockwell, Tanunda and Williamstown—Residential and Vacant Land Properties</w:t>
      </w:r>
    </w:p>
    <w:p w:rsidR="00BB5E0D" w:rsidRPr="00BB5E0D" w:rsidRDefault="00BB5E0D" w:rsidP="00BB5E0D">
      <w:pPr>
        <w:ind w:left="851" w:hanging="284"/>
        <w:rPr>
          <w:rFonts w:eastAsia="Times New Roman"/>
          <w:szCs w:val="17"/>
        </w:rPr>
      </w:pPr>
      <w:r w:rsidRPr="00BB5E0D">
        <w:rPr>
          <w:rFonts w:eastAsia="Times New Roman"/>
          <w:szCs w:val="17"/>
        </w:rPr>
        <w:t>(a)</w:t>
      </w:r>
      <w:r w:rsidRPr="00BB5E0D">
        <w:rPr>
          <w:rFonts w:eastAsia="Times New Roman"/>
          <w:szCs w:val="17"/>
        </w:rPr>
        <w:tab/>
        <w:t>An annual service charge of $344 for occupied residential rateable and non-rateable land;</w:t>
      </w:r>
    </w:p>
    <w:p w:rsidR="00BB5E0D" w:rsidRPr="00BB5E0D" w:rsidRDefault="00BB5E0D" w:rsidP="00BB5E0D">
      <w:pPr>
        <w:ind w:left="851" w:hanging="284"/>
        <w:rPr>
          <w:rFonts w:eastAsia="Times New Roman"/>
          <w:szCs w:val="17"/>
        </w:rPr>
      </w:pPr>
      <w:r w:rsidRPr="00BB5E0D">
        <w:rPr>
          <w:rFonts w:eastAsia="Times New Roman"/>
          <w:szCs w:val="17"/>
        </w:rPr>
        <w:t>(b)</w:t>
      </w:r>
      <w:r w:rsidRPr="00BB5E0D">
        <w:rPr>
          <w:rFonts w:eastAsia="Times New Roman"/>
          <w:szCs w:val="17"/>
        </w:rPr>
        <w:tab/>
        <w:t>An annual service charge of $110 on each assessment of vacant rateable and non-rateable land.</w:t>
      </w:r>
    </w:p>
    <w:p w:rsidR="00BB5E0D" w:rsidRPr="00BB5E0D" w:rsidRDefault="00BB5E0D" w:rsidP="00BB5E0D">
      <w:pPr>
        <w:ind w:left="567" w:hanging="284"/>
        <w:rPr>
          <w:rFonts w:eastAsia="Times New Roman"/>
          <w:szCs w:val="17"/>
        </w:rPr>
      </w:pPr>
      <w:r w:rsidRPr="00BB5E0D">
        <w:rPr>
          <w:rFonts w:eastAsia="Times New Roman"/>
          <w:szCs w:val="17"/>
        </w:rPr>
        <w:t>2.</w:t>
      </w:r>
      <w:r w:rsidRPr="00BB5E0D">
        <w:rPr>
          <w:rFonts w:eastAsia="Times New Roman"/>
          <w:szCs w:val="17"/>
        </w:rPr>
        <w:tab/>
        <w:t>Lyndoch, Mount Pleasant, Nuriootpa, Penrice, Stockwell, Tanunda and Williamstown—Non-Residential and Non-Vacant Land Properties</w:t>
      </w:r>
    </w:p>
    <w:p w:rsidR="00BB5E0D" w:rsidRPr="00BB5E0D" w:rsidRDefault="00BB5E0D" w:rsidP="00BB5E0D">
      <w:pPr>
        <w:ind w:left="567"/>
        <w:rPr>
          <w:rFonts w:eastAsia="Times New Roman"/>
          <w:szCs w:val="17"/>
        </w:rPr>
      </w:pPr>
      <w:r w:rsidRPr="00BB5E0D">
        <w:rPr>
          <w:rFonts w:eastAsia="Times New Roman"/>
          <w:szCs w:val="17"/>
        </w:rPr>
        <w:t>A service rate of 0.001127 in the dollar of the capital value of occupied non-residential rateable land.</w:t>
      </w:r>
    </w:p>
    <w:p w:rsidR="00BB5E0D" w:rsidRPr="00BB5E0D" w:rsidRDefault="00BB5E0D" w:rsidP="00BB5E0D">
      <w:pPr>
        <w:ind w:left="567" w:hanging="284"/>
        <w:rPr>
          <w:rFonts w:eastAsia="Times New Roman"/>
          <w:szCs w:val="17"/>
        </w:rPr>
      </w:pPr>
      <w:r w:rsidRPr="00BB5E0D">
        <w:rPr>
          <w:rFonts w:eastAsia="Times New Roman"/>
          <w:szCs w:val="17"/>
        </w:rPr>
        <w:t>3.</w:t>
      </w:r>
      <w:r w:rsidRPr="00BB5E0D">
        <w:rPr>
          <w:rFonts w:eastAsia="Times New Roman"/>
          <w:szCs w:val="17"/>
        </w:rPr>
        <w:tab/>
        <w:t>Springton—Residential and Vacant Land Properties</w:t>
      </w:r>
    </w:p>
    <w:p w:rsidR="00BB5E0D" w:rsidRPr="00BB5E0D" w:rsidRDefault="00BB5E0D" w:rsidP="00BB5E0D">
      <w:pPr>
        <w:ind w:left="851" w:hanging="284"/>
        <w:rPr>
          <w:rFonts w:eastAsia="Times New Roman"/>
          <w:szCs w:val="17"/>
        </w:rPr>
      </w:pPr>
      <w:r w:rsidRPr="00BB5E0D">
        <w:rPr>
          <w:rFonts w:eastAsia="Times New Roman"/>
          <w:szCs w:val="17"/>
        </w:rPr>
        <w:t>(a)</w:t>
      </w:r>
      <w:r w:rsidRPr="00BB5E0D">
        <w:rPr>
          <w:rFonts w:eastAsia="Times New Roman"/>
          <w:szCs w:val="17"/>
        </w:rPr>
        <w:tab/>
        <w:t>An annual service charge of $589 (including a capital repayment contribution of $245) on assessments of occupied residential rateable land and non-rateable land;</w:t>
      </w:r>
    </w:p>
    <w:p w:rsidR="00BB5E0D" w:rsidRPr="00BB5E0D" w:rsidRDefault="00BB5E0D" w:rsidP="00BB5E0D">
      <w:pPr>
        <w:ind w:left="851" w:hanging="284"/>
        <w:rPr>
          <w:rFonts w:eastAsia="Times New Roman"/>
          <w:szCs w:val="17"/>
        </w:rPr>
      </w:pPr>
      <w:r w:rsidRPr="00BB5E0D">
        <w:rPr>
          <w:rFonts w:eastAsia="Times New Roman"/>
          <w:szCs w:val="17"/>
        </w:rPr>
        <w:t>(b)</w:t>
      </w:r>
      <w:r w:rsidRPr="00BB5E0D">
        <w:rPr>
          <w:rFonts w:eastAsia="Times New Roman"/>
          <w:szCs w:val="17"/>
        </w:rPr>
        <w:tab/>
        <w:t>An annual service charge of $245 on assessments of occupied non-rateable land;</w:t>
      </w:r>
    </w:p>
    <w:p w:rsidR="00BB5E0D" w:rsidRPr="00BB5E0D" w:rsidRDefault="00BB5E0D" w:rsidP="00BB5E0D">
      <w:pPr>
        <w:ind w:left="851" w:hanging="284"/>
        <w:rPr>
          <w:rFonts w:eastAsia="Times New Roman"/>
          <w:szCs w:val="17"/>
        </w:rPr>
      </w:pPr>
      <w:r w:rsidRPr="00BB5E0D">
        <w:rPr>
          <w:rFonts w:eastAsia="Times New Roman"/>
          <w:szCs w:val="17"/>
        </w:rPr>
        <w:t>(c)</w:t>
      </w:r>
      <w:r w:rsidRPr="00BB5E0D">
        <w:rPr>
          <w:rFonts w:eastAsia="Times New Roman"/>
          <w:szCs w:val="17"/>
        </w:rPr>
        <w:tab/>
        <w:t>An annual service charge of $75 on each assessment of vacant rateable and non-rateable land.</w:t>
      </w:r>
    </w:p>
    <w:p w:rsidR="00BB5E0D" w:rsidRPr="00BB5E0D" w:rsidRDefault="00BB5E0D" w:rsidP="00BB5E0D">
      <w:pPr>
        <w:ind w:left="567" w:hanging="284"/>
        <w:rPr>
          <w:rFonts w:eastAsia="Times New Roman"/>
          <w:szCs w:val="17"/>
        </w:rPr>
      </w:pPr>
      <w:r w:rsidRPr="00BB5E0D">
        <w:rPr>
          <w:rFonts w:eastAsia="Times New Roman"/>
          <w:szCs w:val="17"/>
        </w:rPr>
        <w:t>4.</w:t>
      </w:r>
      <w:r w:rsidRPr="00BB5E0D">
        <w:rPr>
          <w:rFonts w:eastAsia="Times New Roman"/>
          <w:szCs w:val="17"/>
        </w:rPr>
        <w:tab/>
        <w:t>Springton—Non-Residential and Non-Vacant Land Properties</w:t>
      </w:r>
    </w:p>
    <w:p w:rsidR="00BB5E0D" w:rsidRPr="00BB5E0D" w:rsidRDefault="00BB5E0D" w:rsidP="00BB5E0D">
      <w:pPr>
        <w:ind w:left="851" w:hanging="284"/>
        <w:rPr>
          <w:rFonts w:eastAsia="Times New Roman"/>
          <w:szCs w:val="17"/>
        </w:rPr>
      </w:pPr>
      <w:r w:rsidRPr="00BB5E0D">
        <w:rPr>
          <w:rFonts w:eastAsia="Times New Roman"/>
          <w:szCs w:val="17"/>
        </w:rPr>
        <w:t>(a)</w:t>
      </w:r>
      <w:r w:rsidRPr="00BB5E0D">
        <w:rPr>
          <w:rFonts w:eastAsia="Times New Roman"/>
          <w:szCs w:val="17"/>
        </w:rPr>
        <w:tab/>
        <w:t>A service rate of 0.001127 in the dollar of the capital value of occupied non-residential rateable land.</w:t>
      </w:r>
    </w:p>
    <w:p w:rsidR="00BB5E0D" w:rsidRPr="00BB5E0D" w:rsidRDefault="00BB5E0D" w:rsidP="00BB5E0D">
      <w:pPr>
        <w:ind w:left="851" w:hanging="284"/>
        <w:rPr>
          <w:rFonts w:eastAsia="Times New Roman"/>
          <w:szCs w:val="17"/>
        </w:rPr>
      </w:pPr>
      <w:r w:rsidRPr="00BB5E0D">
        <w:rPr>
          <w:rFonts w:eastAsia="Times New Roman"/>
          <w:szCs w:val="17"/>
        </w:rPr>
        <w:t>(b)</w:t>
      </w:r>
      <w:r w:rsidRPr="00BB5E0D">
        <w:rPr>
          <w:rFonts w:eastAsia="Times New Roman"/>
          <w:szCs w:val="17"/>
        </w:rPr>
        <w:tab/>
        <w:t>An annual service charge of $245.00 on assessments of occupied non- rateable land;</w:t>
      </w:r>
    </w:p>
    <w:p w:rsidR="00BB5E0D" w:rsidRPr="00BB5E0D" w:rsidRDefault="00BB5E0D" w:rsidP="00BB5E0D">
      <w:pPr>
        <w:ind w:left="284" w:hanging="284"/>
        <w:rPr>
          <w:rFonts w:eastAsia="Times New Roman"/>
          <w:szCs w:val="17"/>
        </w:rPr>
      </w:pPr>
      <w:r w:rsidRPr="00BB5E0D">
        <w:rPr>
          <w:rFonts w:eastAsia="Times New Roman"/>
          <w:szCs w:val="17"/>
        </w:rPr>
        <w:t>6.</w:t>
      </w:r>
      <w:r w:rsidRPr="00BB5E0D">
        <w:rPr>
          <w:rFonts w:eastAsia="Times New Roman"/>
          <w:szCs w:val="17"/>
        </w:rPr>
        <w:tab/>
        <w:t>Regional Landscape Levy</w:t>
      </w:r>
    </w:p>
    <w:p w:rsidR="00BB5E0D" w:rsidRPr="00BB5E0D" w:rsidRDefault="00BB5E0D" w:rsidP="00BB5E0D">
      <w:pPr>
        <w:ind w:left="284"/>
        <w:rPr>
          <w:rFonts w:eastAsia="Times New Roman"/>
          <w:szCs w:val="17"/>
        </w:rPr>
      </w:pPr>
      <w:r w:rsidRPr="00BB5E0D">
        <w:rPr>
          <w:rFonts w:eastAsia="Times New Roman"/>
          <w:szCs w:val="17"/>
        </w:rPr>
        <w:t xml:space="preserve">That Council, in exercise of the powers contained in section 154 of the Local Government Act 1999 and section 69 of the Landscape South Australia Act 2019, for the year ending 30th June 2021 - and in order to reimburse Council for the amount contributed to the Northern and </w:t>
      </w:r>
      <w:proofErr w:type="spellStart"/>
      <w:r w:rsidRPr="00BB5E0D">
        <w:rPr>
          <w:rFonts w:eastAsia="Times New Roman"/>
          <w:szCs w:val="17"/>
        </w:rPr>
        <w:t>Yorke</w:t>
      </w:r>
      <w:proofErr w:type="spellEnd"/>
      <w:r w:rsidRPr="00BB5E0D">
        <w:rPr>
          <w:rFonts w:eastAsia="Times New Roman"/>
          <w:szCs w:val="17"/>
        </w:rPr>
        <w:t xml:space="preserve"> Landscape Board, a levy in the nature of a separate rate of 0.00009852 in the dollar of the capital value of land, be declared on all rateable land in the area of that Board.</w:t>
      </w:r>
    </w:p>
    <w:p w:rsidR="00BB5E0D" w:rsidRPr="00BB5E0D" w:rsidRDefault="00BB5E0D" w:rsidP="00BB5E0D">
      <w:pPr>
        <w:spacing w:after="0"/>
        <w:rPr>
          <w:rFonts w:eastAsia="Times New Roman"/>
          <w:szCs w:val="17"/>
        </w:rPr>
      </w:pPr>
      <w:r w:rsidRPr="00BB5E0D">
        <w:rPr>
          <w:rFonts w:eastAsia="Times New Roman"/>
          <w:szCs w:val="17"/>
        </w:rPr>
        <w:t>Dated: 30 July 2020</w:t>
      </w:r>
    </w:p>
    <w:p w:rsidR="00BB5E0D" w:rsidRPr="00BB5E0D" w:rsidRDefault="00BB5E0D" w:rsidP="00BB5E0D">
      <w:pPr>
        <w:spacing w:after="0"/>
        <w:jc w:val="right"/>
        <w:rPr>
          <w:rFonts w:eastAsia="Times New Roman"/>
          <w:smallCaps/>
          <w:szCs w:val="20"/>
        </w:rPr>
      </w:pPr>
      <w:r w:rsidRPr="00BB5E0D">
        <w:rPr>
          <w:rFonts w:eastAsia="Times New Roman"/>
          <w:smallCaps/>
          <w:szCs w:val="20"/>
        </w:rPr>
        <w:t>Martin McCarthy</w:t>
      </w:r>
    </w:p>
    <w:p w:rsidR="00E15444" w:rsidRDefault="00BB5E0D" w:rsidP="00E15444">
      <w:pPr>
        <w:spacing w:after="0"/>
        <w:jc w:val="right"/>
        <w:rPr>
          <w:rFonts w:eastAsia="Times New Roman"/>
          <w:szCs w:val="17"/>
        </w:rPr>
      </w:pPr>
      <w:r w:rsidRPr="00BB5E0D">
        <w:rPr>
          <w:rFonts w:eastAsia="Times New Roman"/>
          <w:szCs w:val="17"/>
        </w:rPr>
        <w:t>Chief Executive Officer</w:t>
      </w:r>
    </w:p>
    <w:p w:rsidR="00E15444" w:rsidRDefault="00E15444" w:rsidP="00E15444">
      <w:pPr>
        <w:pBdr>
          <w:bottom w:val="single" w:sz="4" w:space="1" w:color="auto"/>
        </w:pBdr>
        <w:spacing w:after="0" w:line="52" w:lineRule="exact"/>
        <w:jc w:val="center"/>
        <w:rPr>
          <w:lang w:val="en-US"/>
        </w:rPr>
      </w:pPr>
    </w:p>
    <w:p w:rsidR="00E15444" w:rsidRDefault="00E15444" w:rsidP="00E15444">
      <w:pPr>
        <w:pBdr>
          <w:top w:val="single" w:sz="4" w:space="1" w:color="auto"/>
        </w:pBdr>
        <w:spacing w:before="34" w:after="0" w:line="14" w:lineRule="exact"/>
        <w:jc w:val="center"/>
        <w:rPr>
          <w:lang w:val="en-US"/>
        </w:rPr>
      </w:pPr>
    </w:p>
    <w:p w:rsidR="00E15444" w:rsidRDefault="00E15444" w:rsidP="00A4041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5B4E08" w:rsidRPr="005B4E08" w:rsidRDefault="006C42E5" w:rsidP="006C42E5">
      <w:pPr>
        <w:pStyle w:val="Heading2"/>
      </w:pPr>
      <w:bookmarkStart w:id="150" w:name="_Toc47001949"/>
      <w:r w:rsidRPr="005B4E08">
        <w:t>Clare &amp; Gilbert Valleys Council</w:t>
      </w:r>
      <w:bookmarkEnd w:id="150"/>
    </w:p>
    <w:p w:rsidR="005B4E08" w:rsidRPr="005B4E08" w:rsidRDefault="005B4E08" w:rsidP="005B4E08">
      <w:pPr>
        <w:pStyle w:val="GG-Title3"/>
      </w:pPr>
      <w:r w:rsidRPr="005B4E08">
        <w:t>Adoption of Valuation and Declaration of Rates</w:t>
      </w:r>
    </w:p>
    <w:p w:rsidR="005B4E08" w:rsidRPr="005B4E08" w:rsidRDefault="005B4E08" w:rsidP="005B4E08">
      <w:pPr>
        <w:rPr>
          <w:rFonts w:eastAsia="Times New Roman"/>
          <w:szCs w:val="17"/>
        </w:rPr>
      </w:pPr>
      <w:r w:rsidRPr="005B4E08">
        <w:rPr>
          <w:rFonts w:eastAsia="Times New Roman"/>
          <w:szCs w:val="17"/>
        </w:rPr>
        <w:t>Notice is hereby given that the Clare &amp; Gilbert Valleys Council at Special Council Meetings held on 15 July 2020 and 20 July 2020, resolved as follows for the year ending 30 June 2021:</w:t>
      </w:r>
    </w:p>
    <w:p w:rsidR="005B4E08" w:rsidRPr="005B4E08" w:rsidRDefault="005B4E08" w:rsidP="005B4E08">
      <w:pPr>
        <w:ind w:left="426" w:hanging="284"/>
        <w:rPr>
          <w:rFonts w:eastAsia="Times New Roman"/>
          <w:szCs w:val="17"/>
        </w:rPr>
      </w:pPr>
      <w:r w:rsidRPr="005B4E08">
        <w:rPr>
          <w:rFonts w:eastAsia="Times New Roman"/>
          <w:szCs w:val="17"/>
        </w:rPr>
        <w:t>1.</w:t>
      </w:r>
      <w:r w:rsidRPr="005B4E08">
        <w:rPr>
          <w:rFonts w:eastAsia="Times New Roman"/>
          <w:szCs w:val="17"/>
        </w:rPr>
        <w:tab/>
        <w:t xml:space="preserve">Adopted for rating purposes the capital valuations made by the </w:t>
      </w:r>
      <w:proofErr w:type="spellStart"/>
      <w:r w:rsidRPr="005B4E08">
        <w:rPr>
          <w:rFonts w:eastAsia="Times New Roman"/>
          <w:szCs w:val="17"/>
        </w:rPr>
        <w:t>Valuer</w:t>
      </w:r>
      <w:proofErr w:type="spellEnd"/>
      <w:r w:rsidRPr="005B4E08">
        <w:rPr>
          <w:rFonts w:eastAsia="Times New Roman"/>
          <w:szCs w:val="17"/>
        </w:rPr>
        <w:t>-General within Council’s area totalling $3,016,253,220</w:t>
      </w:r>
    </w:p>
    <w:p w:rsidR="005B4E08" w:rsidRPr="005B4E08" w:rsidRDefault="005B4E08" w:rsidP="005B4E08">
      <w:pPr>
        <w:ind w:left="426" w:hanging="284"/>
        <w:rPr>
          <w:rFonts w:eastAsia="Times New Roman"/>
          <w:szCs w:val="17"/>
        </w:rPr>
      </w:pPr>
      <w:r w:rsidRPr="005B4E08">
        <w:rPr>
          <w:rFonts w:eastAsia="Times New Roman"/>
          <w:szCs w:val="17"/>
        </w:rPr>
        <w:t>2.</w:t>
      </w:r>
      <w:r w:rsidRPr="005B4E08">
        <w:rPr>
          <w:rFonts w:eastAsia="Times New Roman"/>
          <w:szCs w:val="17"/>
        </w:rPr>
        <w:tab/>
        <w:t>Declared differential general rates based upon the use of the land as follows:</w:t>
      </w:r>
    </w:p>
    <w:p w:rsidR="005B4E08" w:rsidRPr="005B4E08" w:rsidRDefault="005B4E08" w:rsidP="005B4E08">
      <w:pPr>
        <w:ind w:left="851" w:hanging="425"/>
        <w:rPr>
          <w:rFonts w:eastAsia="Times New Roman"/>
          <w:szCs w:val="17"/>
        </w:rPr>
      </w:pPr>
      <w:r w:rsidRPr="005B4E08">
        <w:rPr>
          <w:rFonts w:eastAsia="Times New Roman"/>
          <w:szCs w:val="17"/>
        </w:rPr>
        <w:t>2.1</w:t>
      </w:r>
      <w:r w:rsidRPr="005B4E08">
        <w:rPr>
          <w:rFonts w:eastAsia="Times New Roman"/>
          <w:szCs w:val="17"/>
        </w:rPr>
        <w:tab/>
      </w:r>
      <w:proofErr w:type="gramStart"/>
      <w:r w:rsidRPr="005B4E08">
        <w:rPr>
          <w:rFonts w:eastAsia="Times New Roman"/>
          <w:szCs w:val="17"/>
        </w:rPr>
        <w:t>in</w:t>
      </w:r>
      <w:proofErr w:type="gramEnd"/>
      <w:r w:rsidRPr="005B4E08">
        <w:rPr>
          <w:rFonts w:eastAsia="Times New Roman"/>
          <w:szCs w:val="17"/>
        </w:rPr>
        <w:t xml:space="preserve"> respect of Category 1(a) (Residential), Category 1(h) (Vacant Land) and Category 1(</w:t>
      </w:r>
      <w:proofErr w:type="spellStart"/>
      <w:r w:rsidRPr="005B4E08">
        <w:rPr>
          <w:rFonts w:eastAsia="Times New Roman"/>
          <w:szCs w:val="17"/>
        </w:rPr>
        <w:t>i</w:t>
      </w:r>
      <w:proofErr w:type="spellEnd"/>
      <w:r w:rsidRPr="005B4E08">
        <w:rPr>
          <w:rFonts w:eastAsia="Times New Roman"/>
          <w:szCs w:val="17"/>
        </w:rPr>
        <w:t>) (Other), a rate of 0.0050443</w:t>
      </w:r>
    </w:p>
    <w:p w:rsidR="005B4E08" w:rsidRPr="005B4E08" w:rsidRDefault="005B4E08" w:rsidP="005B4E08">
      <w:pPr>
        <w:ind w:left="851" w:hanging="425"/>
        <w:rPr>
          <w:rFonts w:eastAsia="Times New Roman"/>
          <w:szCs w:val="17"/>
        </w:rPr>
      </w:pPr>
      <w:r w:rsidRPr="005B4E08">
        <w:rPr>
          <w:rFonts w:eastAsia="Times New Roman"/>
          <w:szCs w:val="17"/>
        </w:rPr>
        <w:t>2.2</w:t>
      </w:r>
      <w:r w:rsidRPr="005B4E08">
        <w:rPr>
          <w:rFonts w:eastAsia="Times New Roman"/>
          <w:szCs w:val="17"/>
        </w:rPr>
        <w:tab/>
      </w:r>
      <w:proofErr w:type="gramStart"/>
      <w:r w:rsidRPr="005B4E08">
        <w:rPr>
          <w:rFonts w:eastAsia="Times New Roman"/>
          <w:szCs w:val="17"/>
        </w:rPr>
        <w:t>in</w:t>
      </w:r>
      <w:proofErr w:type="gramEnd"/>
      <w:r w:rsidRPr="005B4E08">
        <w:rPr>
          <w:rFonts w:eastAsia="Times New Roman"/>
          <w:szCs w:val="17"/>
        </w:rPr>
        <w:t xml:space="preserve"> respect of Category 1(b) (Commercial – Shop), Category 1(c) (Commercial – Office) and Category 1(d) (Commercial – Other), a rate of 0.0068602 in respect of Category 1(e) (Industry – Light) and Category 1(f) (Industry – Other) a rate of 0.0068602</w:t>
      </w:r>
    </w:p>
    <w:p w:rsidR="005B4E08" w:rsidRPr="005B4E08" w:rsidRDefault="005B4E08" w:rsidP="005B4E08">
      <w:pPr>
        <w:ind w:left="851" w:hanging="425"/>
        <w:rPr>
          <w:rFonts w:eastAsia="Times New Roman"/>
          <w:szCs w:val="17"/>
        </w:rPr>
      </w:pPr>
      <w:r w:rsidRPr="005B4E08">
        <w:rPr>
          <w:rFonts w:eastAsia="Times New Roman"/>
          <w:szCs w:val="17"/>
        </w:rPr>
        <w:t>2.3</w:t>
      </w:r>
      <w:r w:rsidRPr="005B4E08">
        <w:rPr>
          <w:rFonts w:eastAsia="Times New Roman"/>
          <w:szCs w:val="17"/>
        </w:rPr>
        <w:tab/>
      </w:r>
      <w:proofErr w:type="gramStart"/>
      <w:r w:rsidRPr="005B4E08">
        <w:rPr>
          <w:rFonts w:eastAsia="Times New Roman"/>
          <w:szCs w:val="17"/>
        </w:rPr>
        <w:t>in</w:t>
      </w:r>
      <w:proofErr w:type="gramEnd"/>
      <w:r w:rsidRPr="005B4E08">
        <w:rPr>
          <w:rFonts w:eastAsia="Times New Roman"/>
          <w:szCs w:val="17"/>
        </w:rPr>
        <w:t xml:space="preserve"> respect of Category 1(g) (Primary Production) a rate of 0.0029761</w:t>
      </w:r>
    </w:p>
    <w:p w:rsidR="005B4E08" w:rsidRPr="005B4E08" w:rsidRDefault="005B4E08" w:rsidP="005B4E08">
      <w:pPr>
        <w:ind w:left="426" w:hanging="284"/>
        <w:rPr>
          <w:rFonts w:eastAsia="Times New Roman"/>
          <w:szCs w:val="17"/>
        </w:rPr>
      </w:pPr>
      <w:r w:rsidRPr="005B4E08">
        <w:rPr>
          <w:rFonts w:eastAsia="Times New Roman"/>
          <w:szCs w:val="17"/>
        </w:rPr>
        <w:t>3.</w:t>
      </w:r>
      <w:r w:rsidRPr="005B4E08">
        <w:rPr>
          <w:rFonts w:eastAsia="Times New Roman"/>
          <w:szCs w:val="17"/>
        </w:rPr>
        <w:tab/>
        <w:t>Fixed a minimum amount of $730.00 payable by way of general rates.</w:t>
      </w:r>
    </w:p>
    <w:p w:rsidR="005B4E08" w:rsidRPr="005B4E08" w:rsidRDefault="005B4E08" w:rsidP="005B4E08">
      <w:pPr>
        <w:ind w:left="426" w:hanging="284"/>
        <w:rPr>
          <w:rFonts w:eastAsia="Times New Roman"/>
          <w:szCs w:val="17"/>
        </w:rPr>
      </w:pPr>
      <w:r w:rsidRPr="005B4E08">
        <w:rPr>
          <w:rFonts w:eastAsia="Times New Roman"/>
          <w:szCs w:val="17"/>
        </w:rPr>
        <w:t>4.</w:t>
      </w:r>
      <w:r w:rsidRPr="005B4E08">
        <w:rPr>
          <w:rFonts w:eastAsia="Times New Roman"/>
          <w:szCs w:val="17"/>
        </w:rPr>
        <w:tab/>
        <w:t>Imposed for the financial year ending 30 June 2021, for each of the schemes, an annual service charge of $390.00 based on the level of usage of the service in respect of land to which it provides or makes available a Community Wastewater Management System service within the townships of Clare, Riverton and Saddleworth.</w:t>
      </w:r>
    </w:p>
    <w:p w:rsidR="005B4E08" w:rsidRPr="005B4E08" w:rsidRDefault="005B4E08" w:rsidP="005B4E08">
      <w:pPr>
        <w:ind w:left="426" w:hanging="284"/>
        <w:rPr>
          <w:rFonts w:eastAsia="Times New Roman"/>
          <w:szCs w:val="17"/>
        </w:rPr>
      </w:pPr>
      <w:r w:rsidRPr="005B4E08">
        <w:rPr>
          <w:rFonts w:eastAsia="Times New Roman"/>
          <w:szCs w:val="17"/>
        </w:rPr>
        <w:t>5.</w:t>
      </w:r>
      <w:r w:rsidRPr="005B4E08">
        <w:rPr>
          <w:rFonts w:eastAsia="Times New Roman"/>
          <w:szCs w:val="17"/>
        </w:rPr>
        <w:tab/>
        <w:t xml:space="preserve">Imposed for the financial year ending 30 June 2021, an annual service charge of $211 based on the nature of the service in respect of all land within the towns and/or designated collection areas of Clare, Riverton, Saddleworth, Mintaro, </w:t>
      </w:r>
      <w:proofErr w:type="spellStart"/>
      <w:r w:rsidRPr="005B4E08">
        <w:rPr>
          <w:rFonts w:eastAsia="Times New Roman"/>
          <w:szCs w:val="17"/>
        </w:rPr>
        <w:t>Sevenhill</w:t>
      </w:r>
      <w:proofErr w:type="spellEnd"/>
      <w:r w:rsidRPr="005B4E08">
        <w:rPr>
          <w:rFonts w:eastAsia="Times New Roman"/>
          <w:szCs w:val="17"/>
        </w:rPr>
        <w:t xml:space="preserve">, Auburn, Watervale, Manoora, </w:t>
      </w:r>
      <w:proofErr w:type="spellStart"/>
      <w:r w:rsidRPr="005B4E08">
        <w:rPr>
          <w:rFonts w:eastAsia="Times New Roman"/>
          <w:szCs w:val="17"/>
        </w:rPr>
        <w:t>Rhynie</w:t>
      </w:r>
      <w:proofErr w:type="spellEnd"/>
      <w:r w:rsidRPr="005B4E08">
        <w:rPr>
          <w:rFonts w:eastAsia="Times New Roman"/>
          <w:szCs w:val="17"/>
        </w:rPr>
        <w:t xml:space="preserve">, Marrabel, Stockport, Tarlee, Waterloo, Armagh and </w:t>
      </w:r>
      <w:proofErr w:type="spellStart"/>
      <w:r w:rsidRPr="005B4E08">
        <w:rPr>
          <w:rFonts w:eastAsia="Times New Roman"/>
          <w:szCs w:val="17"/>
        </w:rPr>
        <w:t>Gulfview</w:t>
      </w:r>
      <w:proofErr w:type="spellEnd"/>
      <w:r w:rsidRPr="005B4E08">
        <w:rPr>
          <w:rFonts w:eastAsia="Times New Roman"/>
          <w:szCs w:val="17"/>
        </w:rPr>
        <w:t xml:space="preserve"> Heights to which it provides or makes available the waste collection service.</w:t>
      </w:r>
    </w:p>
    <w:p w:rsidR="005B4E08" w:rsidRPr="005B4E08" w:rsidRDefault="005B4E08" w:rsidP="005B4E08">
      <w:pPr>
        <w:spacing w:after="0"/>
        <w:rPr>
          <w:rFonts w:eastAsia="Times New Roman"/>
          <w:szCs w:val="17"/>
        </w:rPr>
      </w:pPr>
      <w:r w:rsidRPr="005B4E08">
        <w:rPr>
          <w:rFonts w:eastAsia="Times New Roman"/>
          <w:szCs w:val="17"/>
        </w:rPr>
        <w:t>Dated: 30 July 2020</w:t>
      </w:r>
    </w:p>
    <w:p w:rsidR="005B4E08" w:rsidRPr="005B4E08" w:rsidRDefault="005B4E08" w:rsidP="005B4E08">
      <w:pPr>
        <w:spacing w:after="0"/>
        <w:jc w:val="right"/>
        <w:rPr>
          <w:rFonts w:eastAsia="Times New Roman"/>
          <w:smallCaps/>
          <w:szCs w:val="20"/>
        </w:rPr>
      </w:pPr>
      <w:r w:rsidRPr="005B4E08">
        <w:rPr>
          <w:rFonts w:eastAsia="Times New Roman"/>
          <w:smallCaps/>
          <w:szCs w:val="20"/>
        </w:rPr>
        <w:t>Dr Helen Macdonald</w:t>
      </w:r>
    </w:p>
    <w:p w:rsidR="00E15444" w:rsidRDefault="005B4E08" w:rsidP="00177291">
      <w:pPr>
        <w:spacing w:after="0"/>
        <w:jc w:val="right"/>
        <w:rPr>
          <w:rFonts w:eastAsia="Times New Roman"/>
          <w:szCs w:val="17"/>
        </w:rPr>
      </w:pPr>
      <w:r w:rsidRPr="005B4E08">
        <w:rPr>
          <w:rFonts w:eastAsia="Times New Roman"/>
          <w:szCs w:val="17"/>
        </w:rPr>
        <w:t>Chief Executive Officer</w:t>
      </w:r>
    </w:p>
    <w:p w:rsidR="00177291" w:rsidRDefault="00177291" w:rsidP="00177291">
      <w:pPr>
        <w:pBdr>
          <w:bottom w:val="single" w:sz="4" w:space="1" w:color="auto"/>
        </w:pBdr>
        <w:spacing w:after="0" w:line="52" w:lineRule="exact"/>
        <w:jc w:val="center"/>
        <w:rPr>
          <w:lang w:val="en-US"/>
        </w:rPr>
      </w:pPr>
    </w:p>
    <w:p w:rsidR="00177291" w:rsidRDefault="00177291" w:rsidP="00177291">
      <w:pPr>
        <w:pBdr>
          <w:top w:val="single" w:sz="4" w:space="1" w:color="auto"/>
        </w:pBdr>
        <w:spacing w:before="34" w:after="0" w:line="14" w:lineRule="exact"/>
        <w:jc w:val="center"/>
        <w:rPr>
          <w:lang w:val="en-US"/>
        </w:rPr>
      </w:pPr>
    </w:p>
    <w:p w:rsidR="00177291" w:rsidRDefault="00177291" w:rsidP="0041791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417914" w:rsidRDefault="00417914">
      <w:pPr>
        <w:spacing w:after="0" w:line="240" w:lineRule="auto"/>
        <w:jc w:val="left"/>
        <w:rPr>
          <w:caps/>
          <w:szCs w:val="17"/>
        </w:rPr>
      </w:pPr>
      <w:r>
        <w:rPr>
          <w:caps/>
          <w:szCs w:val="17"/>
        </w:rPr>
        <w:br w:type="page"/>
      </w:r>
    </w:p>
    <w:p w:rsidR="00A866AB" w:rsidRPr="00A866AB" w:rsidRDefault="006C42E5" w:rsidP="006C42E5">
      <w:pPr>
        <w:pStyle w:val="Heading2"/>
      </w:pPr>
      <w:bookmarkStart w:id="151" w:name="_Toc47001950"/>
      <w:r w:rsidRPr="00A866AB">
        <w:lastRenderedPageBreak/>
        <w:t xml:space="preserve">District Council </w:t>
      </w:r>
      <w:r>
        <w:t>o</w:t>
      </w:r>
      <w:r w:rsidRPr="00A866AB">
        <w:t>f Cleve</w:t>
      </w:r>
      <w:bookmarkEnd w:id="151"/>
    </w:p>
    <w:p w:rsidR="00A866AB" w:rsidRPr="00A866AB" w:rsidRDefault="00A866AB" w:rsidP="00417914">
      <w:pPr>
        <w:pStyle w:val="GG-Title3"/>
      </w:pPr>
      <w:r w:rsidRPr="00A866AB">
        <w:t>Adoption of Valuations and Declaration of Rates</w:t>
      </w:r>
    </w:p>
    <w:p w:rsidR="00A866AB" w:rsidRPr="00A866AB" w:rsidRDefault="00A866AB" w:rsidP="00A866AB">
      <w:pPr>
        <w:rPr>
          <w:rFonts w:eastAsia="Times New Roman"/>
          <w:szCs w:val="17"/>
        </w:rPr>
      </w:pPr>
      <w:r w:rsidRPr="00A866AB">
        <w:rPr>
          <w:rFonts w:eastAsia="Times New Roman"/>
          <w:szCs w:val="17"/>
        </w:rPr>
        <w:t>NOTICE is hereby given that at its meeting held on 14 July 2020, the District Council of Cleve for the financial year ending 30 June 2021:</w:t>
      </w:r>
    </w:p>
    <w:p w:rsidR="00A866AB" w:rsidRPr="00A866AB" w:rsidRDefault="00A866AB" w:rsidP="00A866AB">
      <w:pPr>
        <w:ind w:left="567" w:hanging="284"/>
        <w:jc w:val="left"/>
        <w:rPr>
          <w:rFonts w:eastAsia="Times New Roman"/>
          <w:szCs w:val="17"/>
        </w:rPr>
      </w:pPr>
      <w:r w:rsidRPr="00A866AB">
        <w:rPr>
          <w:rFonts w:eastAsia="Times New Roman"/>
          <w:szCs w:val="17"/>
        </w:rPr>
        <w:t>1.</w:t>
      </w:r>
      <w:r w:rsidRPr="00A866AB">
        <w:rPr>
          <w:rFonts w:eastAsia="Times New Roman"/>
          <w:szCs w:val="17"/>
        </w:rPr>
        <w:tab/>
        <w:t xml:space="preserve">adopted for rating purposes, the capital valuations of land within the Council area as made by the </w:t>
      </w:r>
      <w:proofErr w:type="spellStart"/>
      <w:r w:rsidRPr="00A866AB">
        <w:rPr>
          <w:rFonts w:eastAsia="Times New Roman"/>
          <w:szCs w:val="17"/>
        </w:rPr>
        <w:t>Valuer</w:t>
      </w:r>
      <w:proofErr w:type="spellEnd"/>
      <w:r w:rsidRPr="00A866AB">
        <w:rPr>
          <w:rFonts w:eastAsia="Times New Roman"/>
          <w:szCs w:val="17"/>
        </w:rPr>
        <w:t xml:space="preserve">-General, being the most recent valuations available to the Council, totalling </w:t>
      </w:r>
      <w:r w:rsidRPr="00A866AB">
        <w:rPr>
          <w:rFonts w:eastAsia="Times New Roman"/>
          <w:b/>
          <w:szCs w:val="17"/>
        </w:rPr>
        <w:t>$711,404,960</w:t>
      </w:r>
      <w:r w:rsidRPr="00A866AB">
        <w:rPr>
          <w:rFonts w:eastAsia="Times New Roman"/>
          <w:szCs w:val="17"/>
        </w:rPr>
        <w:t>;</w:t>
      </w:r>
    </w:p>
    <w:p w:rsidR="00A866AB" w:rsidRPr="00A866AB" w:rsidRDefault="00A866AB" w:rsidP="00A866AB">
      <w:pPr>
        <w:ind w:left="567" w:hanging="284"/>
        <w:jc w:val="left"/>
        <w:rPr>
          <w:rFonts w:eastAsia="Times New Roman"/>
          <w:szCs w:val="17"/>
        </w:rPr>
      </w:pPr>
      <w:r w:rsidRPr="00A866AB">
        <w:rPr>
          <w:rFonts w:eastAsia="Times New Roman"/>
          <w:szCs w:val="17"/>
        </w:rPr>
        <w:t>2.</w:t>
      </w:r>
      <w:r w:rsidRPr="00A866AB">
        <w:rPr>
          <w:rFonts w:eastAsia="Times New Roman"/>
          <w:szCs w:val="17"/>
        </w:rPr>
        <w:tab/>
      </w:r>
      <w:proofErr w:type="gramStart"/>
      <w:r w:rsidRPr="00A866AB">
        <w:rPr>
          <w:rFonts w:eastAsia="Times New Roman"/>
          <w:szCs w:val="17"/>
        </w:rPr>
        <w:t>declared</w:t>
      </w:r>
      <w:proofErr w:type="gramEnd"/>
      <w:r w:rsidRPr="00A866AB">
        <w:rPr>
          <w:rFonts w:eastAsia="Times New Roman"/>
          <w:szCs w:val="17"/>
        </w:rPr>
        <w:t xml:space="preserve"> a fixed charge of </w:t>
      </w:r>
      <w:r w:rsidRPr="00A866AB">
        <w:rPr>
          <w:rFonts w:eastAsia="Times New Roman"/>
          <w:b/>
          <w:szCs w:val="17"/>
        </w:rPr>
        <w:t>$487.00</w:t>
      </w:r>
      <w:r w:rsidRPr="00A866AB">
        <w:rPr>
          <w:rFonts w:eastAsia="Times New Roman"/>
          <w:szCs w:val="17"/>
        </w:rPr>
        <w:t xml:space="preserve"> payable in respect of rateable land within the Council area;</w:t>
      </w:r>
    </w:p>
    <w:p w:rsidR="00A866AB" w:rsidRPr="00A866AB" w:rsidRDefault="00A866AB" w:rsidP="00A866AB">
      <w:pPr>
        <w:ind w:left="567" w:hanging="284"/>
        <w:jc w:val="left"/>
        <w:rPr>
          <w:rFonts w:eastAsia="Times New Roman"/>
          <w:szCs w:val="17"/>
        </w:rPr>
      </w:pPr>
      <w:r w:rsidRPr="00A866AB">
        <w:rPr>
          <w:rFonts w:eastAsia="Times New Roman"/>
          <w:szCs w:val="17"/>
        </w:rPr>
        <w:t>3.</w:t>
      </w:r>
      <w:r w:rsidRPr="00A866AB">
        <w:rPr>
          <w:rFonts w:eastAsia="Times New Roman"/>
          <w:szCs w:val="17"/>
        </w:rPr>
        <w:tab/>
      </w:r>
      <w:proofErr w:type="gramStart"/>
      <w:r w:rsidRPr="00A866AB">
        <w:rPr>
          <w:rFonts w:eastAsia="Times New Roman"/>
          <w:szCs w:val="17"/>
        </w:rPr>
        <w:t>declared</w:t>
      </w:r>
      <w:proofErr w:type="gramEnd"/>
      <w:r w:rsidRPr="00A866AB">
        <w:rPr>
          <w:rFonts w:eastAsia="Times New Roman"/>
          <w:szCs w:val="17"/>
        </w:rPr>
        <w:t xml:space="preserve"> differential rates as follows:</w:t>
      </w:r>
    </w:p>
    <w:tbl>
      <w:tblPr>
        <w:tblW w:w="8730" w:type="dxa"/>
        <w:tblInd w:w="630" w:type="dxa"/>
        <w:tblLook w:val="04A0" w:firstRow="1" w:lastRow="0" w:firstColumn="1" w:lastColumn="0" w:noHBand="0" w:noVBand="1"/>
      </w:tblPr>
      <w:tblGrid>
        <w:gridCol w:w="6660"/>
        <w:gridCol w:w="900"/>
        <w:gridCol w:w="1170"/>
      </w:tblGrid>
      <w:tr w:rsidR="00A866AB" w:rsidRPr="00A866AB" w:rsidTr="00BC24EA">
        <w:tc>
          <w:tcPr>
            <w:tcW w:w="6660" w:type="dxa"/>
            <w:shd w:val="clear" w:color="auto" w:fill="auto"/>
          </w:tcPr>
          <w:p w:rsidR="00A866AB" w:rsidRPr="00A866AB" w:rsidRDefault="00A866AB" w:rsidP="00A866A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40"/>
              <w:jc w:val="left"/>
              <w:rPr>
                <w:rFonts w:eastAsia="Times New Roman"/>
                <w:spacing w:val="-4"/>
                <w:szCs w:val="17"/>
              </w:rPr>
            </w:pPr>
            <w:r w:rsidRPr="00A866AB">
              <w:rPr>
                <w:rFonts w:eastAsia="Times New Roman"/>
                <w:spacing w:val="-4"/>
                <w:szCs w:val="17"/>
              </w:rPr>
              <w:t>All land within the Commercial (Bulk Handling) zones as defined in Council’s Development Plan</w:t>
            </w:r>
          </w:p>
        </w:tc>
        <w:tc>
          <w:tcPr>
            <w:tcW w:w="900" w:type="dxa"/>
            <w:shd w:val="clear" w:color="auto" w:fill="auto"/>
          </w:tcPr>
          <w:p w:rsidR="00A866AB" w:rsidRPr="00A866AB" w:rsidRDefault="00A866AB" w:rsidP="00A866A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40"/>
              <w:rPr>
                <w:rFonts w:eastAsia="Times New Roman"/>
                <w:b/>
                <w:szCs w:val="17"/>
              </w:rPr>
            </w:pPr>
            <w:r w:rsidRPr="00A866AB">
              <w:rPr>
                <w:rFonts w:eastAsia="Times New Roman"/>
                <w:b/>
                <w:szCs w:val="17"/>
              </w:rPr>
              <w:t>0.958588</w:t>
            </w:r>
          </w:p>
        </w:tc>
        <w:tc>
          <w:tcPr>
            <w:tcW w:w="1170" w:type="dxa"/>
            <w:shd w:val="clear" w:color="auto" w:fill="auto"/>
          </w:tcPr>
          <w:p w:rsidR="00A866AB" w:rsidRPr="00A866AB" w:rsidRDefault="00A866AB" w:rsidP="00A866A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40"/>
              <w:rPr>
                <w:rFonts w:eastAsia="Times New Roman"/>
                <w:b/>
                <w:szCs w:val="17"/>
              </w:rPr>
            </w:pPr>
            <w:r w:rsidRPr="00A866AB">
              <w:rPr>
                <w:rFonts w:eastAsia="Times New Roman"/>
                <w:b/>
                <w:szCs w:val="17"/>
              </w:rPr>
              <w:t>cents in the $</w:t>
            </w:r>
          </w:p>
        </w:tc>
      </w:tr>
      <w:tr w:rsidR="00A866AB" w:rsidRPr="00A866AB" w:rsidTr="00BC24EA">
        <w:tc>
          <w:tcPr>
            <w:tcW w:w="6660" w:type="dxa"/>
            <w:shd w:val="clear" w:color="auto" w:fill="auto"/>
          </w:tcPr>
          <w:p w:rsidR="00A866AB" w:rsidRPr="00A866AB" w:rsidRDefault="00A866AB" w:rsidP="00A866A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40"/>
              <w:rPr>
                <w:rFonts w:eastAsia="Times New Roman"/>
                <w:szCs w:val="17"/>
              </w:rPr>
            </w:pPr>
            <w:r w:rsidRPr="00A866AB">
              <w:rPr>
                <w:rFonts w:eastAsia="Times New Roman"/>
                <w:szCs w:val="17"/>
              </w:rPr>
              <w:t>All other land within the Council area according to its land use as follows:</w:t>
            </w:r>
          </w:p>
        </w:tc>
        <w:tc>
          <w:tcPr>
            <w:tcW w:w="900" w:type="dxa"/>
            <w:shd w:val="clear" w:color="auto" w:fill="auto"/>
          </w:tcPr>
          <w:p w:rsidR="00A866AB" w:rsidRPr="00A866AB" w:rsidRDefault="00A866AB" w:rsidP="00A866A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40"/>
              <w:rPr>
                <w:rFonts w:eastAsia="Times New Roman"/>
                <w:szCs w:val="17"/>
              </w:rPr>
            </w:pPr>
          </w:p>
        </w:tc>
        <w:tc>
          <w:tcPr>
            <w:tcW w:w="1170" w:type="dxa"/>
            <w:shd w:val="clear" w:color="auto" w:fill="auto"/>
          </w:tcPr>
          <w:p w:rsidR="00A866AB" w:rsidRPr="00A866AB" w:rsidRDefault="00A866AB" w:rsidP="00A866A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40"/>
              <w:rPr>
                <w:rFonts w:eastAsia="Times New Roman"/>
                <w:szCs w:val="17"/>
              </w:rPr>
            </w:pPr>
          </w:p>
        </w:tc>
      </w:tr>
      <w:tr w:rsidR="00A866AB" w:rsidRPr="00A866AB" w:rsidTr="00BC24EA">
        <w:trPr>
          <w:trHeight w:val="57"/>
        </w:trPr>
        <w:tc>
          <w:tcPr>
            <w:tcW w:w="6660" w:type="dxa"/>
            <w:shd w:val="clear" w:color="auto" w:fill="auto"/>
          </w:tcPr>
          <w:p w:rsidR="00A866AB" w:rsidRPr="00A866AB" w:rsidRDefault="00A866AB" w:rsidP="00A866AB">
            <w:pPr>
              <w:tabs>
                <w:tab w:val="left" w:pos="320"/>
                <w:tab w:val="left" w:pos="360"/>
                <w:tab w:val="left" w:pos="480"/>
                <w:tab w:val="left" w:pos="640"/>
                <w:tab w:val="left" w:pos="2520"/>
              </w:tabs>
              <w:spacing w:after="40"/>
              <w:ind w:left="90"/>
              <w:rPr>
                <w:rFonts w:eastAsia="Times New Roman"/>
                <w:szCs w:val="17"/>
              </w:rPr>
            </w:pPr>
            <w:r w:rsidRPr="00A866AB">
              <w:rPr>
                <w:rFonts w:eastAsia="Times New Roman"/>
                <w:szCs w:val="17"/>
              </w:rPr>
              <w:t xml:space="preserve">Residential </w:t>
            </w:r>
            <w:r w:rsidRPr="00A866AB">
              <w:rPr>
                <w:rFonts w:eastAsia="Times New Roman"/>
                <w:szCs w:val="17"/>
              </w:rPr>
              <w:tab/>
              <w:t>(Category A)</w:t>
            </w:r>
          </w:p>
        </w:tc>
        <w:tc>
          <w:tcPr>
            <w:tcW w:w="900" w:type="dxa"/>
            <w:shd w:val="clear" w:color="auto" w:fill="auto"/>
          </w:tcPr>
          <w:p w:rsidR="00A866AB" w:rsidRPr="00A866AB" w:rsidRDefault="00A866AB" w:rsidP="00A866AB">
            <w:pPr>
              <w:spacing w:after="0"/>
              <w:rPr>
                <w:rFonts w:eastAsia="Times New Roman"/>
                <w:b/>
                <w:szCs w:val="20"/>
              </w:rPr>
            </w:pPr>
            <w:r w:rsidRPr="00A866AB">
              <w:rPr>
                <w:rFonts w:eastAsia="Times New Roman"/>
                <w:b/>
                <w:szCs w:val="20"/>
              </w:rPr>
              <w:t>0.233452</w:t>
            </w:r>
          </w:p>
        </w:tc>
        <w:tc>
          <w:tcPr>
            <w:tcW w:w="1170" w:type="dxa"/>
            <w:shd w:val="clear" w:color="auto" w:fill="auto"/>
          </w:tcPr>
          <w:p w:rsidR="00A866AB" w:rsidRPr="00A866AB" w:rsidRDefault="00A866AB" w:rsidP="00A866A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40"/>
              <w:rPr>
                <w:rFonts w:eastAsia="Times New Roman"/>
                <w:b/>
                <w:szCs w:val="17"/>
              </w:rPr>
            </w:pPr>
            <w:r w:rsidRPr="00A866AB">
              <w:rPr>
                <w:rFonts w:eastAsia="Times New Roman"/>
                <w:b/>
                <w:szCs w:val="17"/>
              </w:rPr>
              <w:t>cents in the $</w:t>
            </w:r>
          </w:p>
        </w:tc>
      </w:tr>
      <w:tr w:rsidR="00A866AB" w:rsidRPr="00A866AB" w:rsidTr="00BC24EA">
        <w:trPr>
          <w:trHeight w:val="57"/>
        </w:trPr>
        <w:tc>
          <w:tcPr>
            <w:tcW w:w="6660" w:type="dxa"/>
            <w:shd w:val="clear" w:color="auto" w:fill="auto"/>
          </w:tcPr>
          <w:p w:rsidR="00A866AB" w:rsidRPr="00A866AB" w:rsidRDefault="00A866AB" w:rsidP="00A866AB">
            <w:pPr>
              <w:tabs>
                <w:tab w:val="left" w:pos="320"/>
                <w:tab w:val="left" w:pos="360"/>
                <w:tab w:val="left" w:pos="480"/>
                <w:tab w:val="left" w:pos="640"/>
                <w:tab w:val="left" w:pos="2520"/>
              </w:tabs>
              <w:spacing w:after="40"/>
              <w:ind w:left="90"/>
              <w:rPr>
                <w:rFonts w:eastAsia="Times New Roman"/>
                <w:szCs w:val="17"/>
              </w:rPr>
            </w:pPr>
            <w:r w:rsidRPr="00A866AB">
              <w:rPr>
                <w:rFonts w:eastAsia="Times New Roman"/>
                <w:szCs w:val="17"/>
              </w:rPr>
              <w:t xml:space="preserve">Commercial </w:t>
            </w:r>
            <w:r w:rsidRPr="00A866AB">
              <w:rPr>
                <w:rFonts w:eastAsia="Times New Roman"/>
                <w:szCs w:val="17"/>
              </w:rPr>
              <w:tab/>
              <w:t>(Category B, C &amp; D)</w:t>
            </w:r>
          </w:p>
        </w:tc>
        <w:tc>
          <w:tcPr>
            <w:tcW w:w="900" w:type="dxa"/>
            <w:shd w:val="clear" w:color="auto" w:fill="auto"/>
          </w:tcPr>
          <w:p w:rsidR="00A866AB" w:rsidRPr="00A866AB" w:rsidRDefault="00A866AB" w:rsidP="00A866AB">
            <w:pPr>
              <w:spacing w:after="0"/>
              <w:rPr>
                <w:rFonts w:eastAsia="Times New Roman"/>
                <w:b/>
                <w:szCs w:val="20"/>
              </w:rPr>
            </w:pPr>
            <w:r w:rsidRPr="00A866AB">
              <w:rPr>
                <w:rFonts w:eastAsia="Times New Roman"/>
                <w:b/>
                <w:szCs w:val="20"/>
              </w:rPr>
              <w:t>0.233452</w:t>
            </w:r>
          </w:p>
        </w:tc>
        <w:tc>
          <w:tcPr>
            <w:tcW w:w="1170" w:type="dxa"/>
            <w:shd w:val="clear" w:color="auto" w:fill="auto"/>
          </w:tcPr>
          <w:p w:rsidR="00A866AB" w:rsidRPr="00A866AB" w:rsidRDefault="00A866AB" w:rsidP="00A866A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40"/>
              <w:rPr>
                <w:rFonts w:eastAsia="Times New Roman"/>
                <w:b/>
                <w:szCs w:val="17"/>
              </w:rPr>
            </w:pPr>
            <w:r w:rsidRPr="00A866AB">
              <w:rPr>
                <w:rFonts w:eastAsia="Times New Roman"/>
                <w:b/>
                <w:szCs w:val="17"/>
              </w:rPr>
              <w:t>cents in the $</w:t>
            </w:r>
          </w:p>
        </w:tc>
      </w:tr>
      <w:tr w:rsidR="00A866AB" w:rsidRPr="00A866AB" w:rsidTr="00BC24EA">
        <w:trPr>
          <w:trHeight w:val="57"/>
        </w:trPr>
        <w:tc>
          <w:tcPr>
            <w:tcW w:w="6660" w:type="dxa"/>
            <w:shd w:val="clear" w:color="auto" w:fill="auto"/>
          </w:tcPr>
          <w:p w:rsidR="00A866AB" w:rsidRPr="00A866AB" w:rsidRDefault="00A866AB" w:rsidP="00A866AB">
            <w:pPr>
              <w:tabs>
                <w:tab w:val="left" w:pos="320"/>
                <w:tab w:val="left" w:pos="360"/>
                <w:tab w:val="left" w:pos="480"/>
                <w:tab w:val="left" w:pos="640"/>
                <w:tab w:val="left" w:pos="2520"/>
              </w:tabs>
              <w:spacing w:after="40"/>
              <w:ind w:left="90"/>
              <w:rPr>
                <w:rFonts w:eastAsia="Times New Roman"/>
                <w:szCs w:val="17"/>
              </w:rPr>
            </w:pPr>
            <w:r w:rsidRPr="00A866AB">
              <w:rPr>
                <w:rFonts w:eastAsia="Times New Roman"/>
                <w:szCs w:val="17"/>
              </w:rPr>
              <w:t xml:space="preserve">Industrial </w:t>
            </w:r>
            <w:r w:rsidRPr="00A866AB">
              <w:rPr>
                <w:rFonts w:eastAsia="Times New Roman"/>
                <w:szCs w:val="17"/>
              </w:rPr>
              <w:tab/>
              <w:t>(Category E &amp; F)</w:t>
            </w:r>
          </w:p>
        </w:tc>
        <w:tc>
          <w:tcPr>
            <w:tcW w:w="900" w:type="dxa"/>
            <w:shd w:val="clear" w:color="auto" w:fill="auto"/>
          </w:tcPr>
          <w:p w:rsidR="00A866AB" w:rsidRPr="00A866AB" w:rsidRDefault="00A866AB" w:rsidP="00A866AB">
            <w:pPr>
              <w:spacing w:after="0"/>
              <w:rPr>
                <w:rFonts w:eastAsia="Times New Roman"/>
                <w:b/>
                <w:szCs w:val="20"/>
              </w:rPr>
            </w:pPr>
            <w:r w:rsidRPr="00A866AB">
              <w:rPr>
                <w:rFonts w:eastAsia="Times New Roman"/>
                <w:b/>
                <w:szCs w:val="20"/>
              </w:rPr>
              <w:t>0.233452</w:t>
            </w:r>
          </w:p>
        </w:tc>
        <w:tc>
          <w:tcPr>
            <w:tcW w:w="1170" w:type="dxa"/>
            <w:shd w:val="clear" w:color="auto" w:fill="auto"/>
          </w:tcPr>
          <w:p w:rsidR="00A866AB" w:rsidRPr="00A866AB" w:rsidRDefault="00A866AB" w:rsidP="00A866A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40"/>
              <w:rPr>
                <w:rFonts w:eastAsia="Times New Roman"/>
                <w:b/>
                <w:szCs w:val="17"/>
              </w:rPr>
            </w:pPr>
            <w:r w:rsidRPr="00A866AB">
              <w:rPr>
                <w:rFonts w:eastAsia="Times New Roman"/>
                <w:b/>
                <w:szCs w:val="17"/>
              </w:rPr>
              <w:t>cents in the $</w:t>
            </w:r>
          </w:p>
        </w:tc>
      </w:tr>
      <w:tr w:rsidR="00A866AB" w:rsidRPr="00A866AB" w:rsidTr="00BC24EA">
        <w:trPr>
          <w:trHeight w:val="57"/>
        </w:trPr>
        <w:tc>
          <w:tcPr>
            <w:tcW w:w="6660" w:type="dxa"/>
            <w:shd w:val="clear" w:color="auto" w:fill="auto"/>
          </w:tcPr>
          <w:p w:rsidR="00A866AB" w:rsidRPr="00A866AB" w:rsidRDefault="00A866AB" w:rsidP="00A866AB">
            <w:pPr>
              <w:tabs>
                <w:tab w:val="left" w:pos="320"/>
                <w:tab w:val="left" w:pos="360"/>
                <w:tab w:val="left" w:pos="480"/>
                <w:tab w:val="left" w:pos="640"/>
                <w:tab w:val="left" w:pos="2520"/>
              </w:tabs>
              <w:spacing w:after="40"/>
              <w:ind w:left="90"/>
              <w:rPr>
                <w:rFonts w:eastAsia="Times New Roman"/>
                <w:szCs w:val="17"/>
              </w:rPr>
            </w:pPr>
            <w:r w:rsidRPr="00A866AB">
              <w:rPr>
                <w:rFonts w:eastAsia="Times New Roman"/>
                <w:szCs w:val="17"/>
              </w:rPr>
              <w:t xml:space="preserve">Primary Production </w:t>
            </w:r>
            <w:r w:rsidRPr="00A866AB">
              <w:rPr>
                <w:rFonts w:eastAsia="Times New Roman"/>
                <w:szCs w:val="17"/>
              </w:rPr>
              <w:tab/>
              <w:t>(Category G)</w:t>
            </w:r>
          </w:p>
        </w:tc>
        <w:tc>
          <w:tcPr>
            <w:tcW w:w="900" w:type="dxa"/>
            <w:shd w:val="clear" w:color="auto" w:fill="auto"/>
          </w:tcPr>
          <w:p w:rsidR="00A866AB" w:rsidRPr="00A866AB" w:rsidRDefault="00A866AB" w:rsidP="00A866AB">
            <w:pPr>
              <w:spacing w:after="0"/>
              <w:rPr>
                <w:rFonts w:eastAsia="Times New Roman"/>
                <w:b/>
                <w:szCs w:val="20"/>
              </w:rPr>
            </w:pPr>
            <w:r w:rsidRPr="00A866AB">
              <w:rPr>
                <w:rFonts w:eastAsia="Times New Roman"/>
                <w:b/>
                <w:szCs w:val="20"/>
              </w:rPr>
              <w:t>0.357523</w:t>
            </w:r>
          </w:p>
        </w:tc>
        <w:tc>
          <w:tcPr>
            <w:tcW w:w="1170" w:type="dxa"/>
            <w:shd w:val="clear" w:color="auto" w:fill="auto"/>
          </w:tcPr>
          <w:p w:rsidR="00A866AB" w:rsidRPr="00A866AB" w:rsidRDefault="00A866AB" w:rsidP="00A866A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40"/>
              <w:rPr>
                <w:rFonts w:eastAsia="Times New Roman"/>
                <w:b/>
                <w:szCs w:val="17"/>
              </w:rPr>
            </w:pPr>
            <w:r w:rsidRPr="00A866AB">
              <w:rPr>
                <w:rFonts w:eastAsia="Times New Roman"/>
                <w:b/>
                <w:szCs w:val="17"/>
              </w:rPr>
              <w:t>cents in the $</w:t>
            </w:r>
          </w:p>
        </w:tc>
      </w:tr>
      <w:tr w:rsidR="00A866AB" w:rsidRPr="00A866AB" w:rsidTr="00BC24EA">
        <w:trPr>
          <w:trHeight w:val="57"/>
        </w:trPr>
        <w:tc>
          <w:tcPr>
            <w:tcW w:w="6660" w:type="dxa"/>
            <w:shd w:val="clear" w:color="auto" w:fill="auto"/>
          </w:tcPr>
          <w:p w:rsidR="00A866AB" w:rsidRPr="00A866AB" w:rsidRDefault="00A866AB" w:rsidP="00A866AB">
            <w:pPr>
              <w:tabs>
                <w:tab w:val="left" w:pos="320"/>
                <w:tab w:val="left" w:pos="360"/>
                <w:tab w:val="left" w:pos="480"/>
                <w:tab w:val="left" w:pos="640"/>
                <w:tab w:val="left" w:pos="2520"/>
              </w:tabs>
              <w:spacing w:after="40"/>
              <w:ind w:left="90"/>
              <w:rPr>
                <w:rFonts w:eastAsia="Times New Roman"/>
                <w:szCs w:val="17"/>
              </w:rPr>
            </w:pPr>
            <w:r w:rsidRPr="00A866AB">
              <w:rPr>
                <w:rFonts w:eastAsia="Times New Roman"/>
                <w:szCs w:val="17"/>
              </w:rPr>
              <w:t xml:space="preserve">Vacant Land </w:t>
            </w:r>
            <w:r w:rsidRPr="00A866AB">
              <w:rPr>
                <w:rFonts w:eastAsia="Times New Roman"/>
                <w:szCs w:val="17"/>
              </w:rPr>
              <w:tab/>
              <w:t>(Category H)</w:t>
            </w:r>
          </w:p>
        </w:tc>
        <w:tc>
          <w:tcPr>
            <w:tcW w:w="900" w:type="dxa"/>
            <w:shd w:val="clear" w:color="auto" w:fill="auto"/>
          </w:tcPr>
          <w:p w:rsidR="00A866AB" w:rsidRPr="00A866AB" w:rsidRDefault="00A866AB" w:rsidP="00A866AB">
            <w:pPr>
              <w:spacing w:after="0"/>
              <w:rPr>
                <w:rFonts w:eastAsia="Times New Roman"/>
                <w:b/>
                <w:szCs w:val="20"/>
              </w:rPr>
            </w:pPr>
            <w:r w:rsidRPr="00A866AB">
              <w:rPr>
                <w:rFonts w:eastAsia="Times New Roman"/>
                <w:b/>
                <w:szCs w:val="20"/>
              </w:rPr>
              <w:t>0.233452</w:t>
            </w:r>
          </w:p>
        </w:tc>
        <w:tc>
          <w:tcPr>
            <w:tcW w:w="1170" w:type="dxa"/>
            <w:shd w:val="clear" w:color="auto" w:fill="auto"/>
          </w:tcPr>
          <w:p w:rsidR="00A866AB" w:rsidRPr="00A866AB" w:rsidRDefault="00A866AB" w:rsidP="00A866A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40"/>
              <w:rPr>
                <w:rFonts w:eastAsia="Times New Roman"/>
                <w:b/>
                <w:szCs w:val="17"/>
              </w:rPr>
            </w:pPr>
            <w:r w:rsidRPr="00A866AB">
              <w:rPr>
                <w:rFonts w:eastAsia="Times New Roman"/>
                <w:b/>
                <w:szCs w:val="17"/>
              </w:rPr>
              <w:t>cents in the $</w:t>
            </w:r>
          </w:p>
        </w:tc>
      </w:tr>
      <w:tr w:rsidR="00A866AB" w:rsidRPr="00A866AB" w:rsidTr="00BC24EA">
        <w:trPr>
          <w:trHeight w:val="57"/>
        </w:trPr>
        <w:tc>
          <w:tcPr>
            <w:tcW w:w="6660" w:type="dxa"/>
            <w:shd w:val="clear" w:color="auto" w:fill="auto"/>
          </w:tcPr>
          <w:p w:rsidR="00A866AB" w:rsidRPr="00A866AB" w:rsidRDefault="00A866AB" w:rsidP="00A866AB">
            <w:pPr>
              <w:tabs>
                <w:tab w:val="left" w:pos="320"/>
                <w:tab w:val="left" w:pos="360"/>
                <w:tab w:val="left" w:pos="2520"/>
              </w:tabs>
              <w:spacing w:after="40"/>
              <w:ind w:left="90"/>
              <w:rPr>
                <w:rFonts w:eastAsia="Times New Roman"/>
                <w:szCs w:val="17"/>
              </w:rPr>
            </w:pPr>
            <w:r w:rsidRPr="00A866AB">
              <w:rPr>
                <w:rFonts w:eastAsia="Times New Roman"/>
                <w:szCs w:val="17"/>
              </w:rPr>
              <w:t xml:space="preserve">Other </w:t>
            </w:r>
            <w:r w:rsidRPr="00A866AB">
              <w:rPr>
                <w:rFonts w:eastAsia="Times New Roman"/>
                <w:szCs w:val="17"/>
              </w:rPr>
              <w:tab/>
              <w:t>(Category I)</w:t>
            </w:r>
          </w:p>
        </w:tc>
        <w:tc>
          <w:tcPr>
            <w:tcW w:w="900" w:type="dxa"/>
            <w:shd w:val="clear" w:color="auto" w:fill="auto"/>
          </w:tcPr>
          <w:p w:rsidR="00A866AB" w:rsidRPr="00A866AB" w:rsidRDefault="00A866AB" w:rsidP="00A866AB">
            <w:pPr>
              <w:spacing w:after="0"/>
              <w:rPr>
                <w:rFonts w:eastAsia="Times New Roman"/>
                <w:b/>
                <w:szCs w:val="20"/>
              </w:rPr>
            </w:pPr>
            <w:r w:rsidRPr="00A866AB">
              <w:rPr>
                <w:rFonts w:eastAsia="Times New Roman"/>
                <w:b/>
                <w:szCs w:val="20"/>
              </w:rPr>
              <w:t>0.233452</w:t>
            </w:r>
          </w:p>
        </w:tc>
        <w:tc>
          <w:tcPr>
            <w:tcW w:w="1170" w:type="dxa"/>
            <w:shd w:val="clear" w:color="auto" w:fill="auto"/>
          </w:tcPr>
          <w:p w:rsidR="00A866AB" w:rsidRPr="00A866AB" w:rsidRDefault="00A866AB" w:rsidP="00A866A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40"/>
              <w:rPr>
                <w:rFonts w:eastAsia="Times New Roman"/>
                <w:b/>
                <w:szCs w:val="17"/>
              </w:rPr>
            </w:pPr>
            <w:r w:rsidRPr="00A866AB">
              <w:rPr>
                <w:rFonts w:eastAsia="Times New Roman"/>
                <w:b/>
                <w:szCs w:val="17"/>
              </w:rPr>
              <w:t>cents in the $</w:t>
            </w:r>
          </w:p>
        </w:tc>
      </w:tr>
    </w:tbl>
    <w:p w:rsidR="00A866AB" w:rsidRPr="00A866AB" w:rsidRDefault="00A866AB" w:rsidP="00A866AB">
      <w:pPr>
        <w:ind w:left="567" w:hanging="284"/>
        <w:jc w:val="left"/>
        <w:rPr>
          <w:rFonts w:eastAsia="Times New Roman"/>
          <w:szCs w:val="17"/>
        </w:rPr>
      </w:pPr>
      <w:r w:rsidRPr="00A866AB">
        <w:rPr>
          <w:rFonts w:eastAsia="Times New Roman"/>
          <w:szCs w:val="17"/>
        </w:rPr>
        <w:t>4.</w:t>
      </w:r>
      <w:r w:rsidRPr="00A866AB">
        <w:rPr>
          <w:rFonts w:eastAsia="Times New Roman"/>
          <w:szCs w:val="17"/>
        </w:rPr>
        <w:tab/>
      </w:r>
      <w:proofErr w:type="gramStart"/>
      <w:r w:rsidRPr="00A866AB">
        <w:rPr>
          <w:rFonts w:eastAsia="Times New Roman"/>
          <w:szCs w:val="17"/>
        </w:rPr>
        <w:t>imposed</w:t>
      </w:r>
      <w:proofErr w:type="gramEnd"/>
      <w:r w:rsidRPr="00A866AB">
        <w:rPr>
          <w:rFonts w:eastAsia="Times New Roman"/>
          <w:szCs w:val="17"/>
        </w:rPr>
        <w:t xml:space="preserve"> the following annual service charges, payable in respect to rateable land where a septic tank effluent disposal connection point is provided or made available:</w:t>
      </w:r>
    </w:p>
    <w:p w:rsidR="00A866AB" w:rsidRPr="00A866AB" w:rsidRDefault="00A866AB" w:rsidP="00A866AB">
      <w:pPr>
        <w:ind w:left="851" w:hanging="283"/>
        <w:jc w:val="left"/>
        <w:rPr>
          <w:rFonts w:eastAsia="Times New Roman"/>
          <w:szCs w:val="17"/>
        </w:rPr>
      </w:pPr>
      <w:r w:rsidRPr="00A866AB">
        <w:rPr>
          <w:rFonts w:eastAsia="Times New Roman"/>
          <w:szCs w:val="17"/>
        </w:rPr>
        <w:t>(a)</w:t>
      </w:r>
      <w:r w:rsidRPr="00A866AB">
        <w:rPr>
          <w:rFonts w:eastAsia="Times New Roman"/>
          <w:szCs w:val="17"/>
        </w:rPr>
        <w:tab/>
      </w:r>
      <w:proofErr w:type="gramStart"/>
      <w:r w:rsidRPr="00A866AB">
        <w:rPr>
          <w:rFonts w:eastAsia="Times New Roman"/>
          <w:szCs w:val="17"/>
        </w:rPr>
        <w:t>within</w:t>
      </w:r>
      <w:proofErr w:type="gramEnd"/>
      <w:r w:rsidRPr="00A866AB">
        <w:rPr>
          <w:rFonts w:eastAsia="Times New Roman"/>
          <w:szCs w:val="17"/>
        </w:rPr>
        <w:t xml:space="preserve"> the Township of Cleve - </w:t>
      </w:r>
      <w:r w:rsidRPr="00A866AB">
        <w:rPr>
          <w:rFonts w:eastAsia="Times New Roman"/>
          <w:b/>
          <w:szCs w:val="17"/>
        </w:rPr>
        <w:t>$505 per unit</w:t>
      </w:r>
      <w:r w:rsidRPr="00A866AB">
        <w:rPr>
          <w:rFonts w:eastAsia="Times New Roman"/>
          <w:szCs w:val="17"/>
        </w:rPr>
        <w:t xml:space="preserve"> in respect of each piece of rateable land (if a connected allotment) serviced by the Cleve Scheme;</w:t>
      </w:r>
    </w:p>
    <w:p w:rsidR="00A866AB" w:rsidRPr="00A866AB" w:rsidRDefault="00A866AB" w:rsidP="00A866AB">
      <w:pPr>
        <w:ind w:left="851" w:hanging="283"/>
        <w:jc w:val="left"/>
        <w:rPr>
          <w:rFonts w:eastAsia="Times New Roman"/>
          <w:szCs w:val="17"/>
        </w:rPr>
      </w:pPr>
      <w:r w:rsidRPr="00A866AB">
        <w:rPr>
          <w:rFonts w:eastAsia="Times New Roman"/>
          <w:szCs w:val="17"/>
        </w:rPr>
        <w:t>(b)</w:t>
      </w:r>
      <w:r w:rsidRPr="00A866AB">
        <w:rPr>
          <w:rFonts w:eastAsia="Times New Roman"/>
          <w:szCs w:val="17"/>
        </w:rPr>
        <w:tab/>
      </w:r>
      <w:proofErr w:type="gramStart"/>
      <w:r w:rsidRPr="00A866AB">
        <w:rPr>
          <w:rFonts w:eastAsia="Times New Roman"/>
          <w:szCs w:val="17"/>
        </w:rPr>
        <w:t>within</w:t>
      </w:r>
      <w:proofErr w:type="gramEnd"/>
      <w:r w:rsidRPr="00A866AB">
        <w:rPr>
          <w:rFonts w:eastAsia="Times New Roman"/>
          <w:szCs w:val="17"/>
        </w:rPr>
        <w:t xml:space="preserve"> the Township of Cleve - </w:t>
      </w:r>
      <w:r w:rsidRPr="00A866AB">
        <w:rPr>
          <w:rFonts w:eastAsia="Times New Roman"/>
          <w:b/>
          <w:szCs w:val="17"/>
        </w:rPr>
        <w:t>$337 per unit</w:t>
      </w:r>
      <w:r w:rsidRPr="00A866AB">
        <w:rPr>
          <w:rFonts w:eastAsia="Times New Roman"/>
          <w:szCs w:val="17"/>
        </w:rPr>
        <w:t xml:space="preserve"> in respect of each piece of rateable land (if an unconnected allotment) serviced by the Cleve Scheme;</w:t>
      </w:r>
    </w:p>
    <w:p w:rsidR="00A866AB" w:rsidRPr="00A866AB" w:rsidRDefault="00A866AB" w:rsidP="00A866AB">
      <w:pPr>
        <w:ind w:left="567"/>
        <w:jc w:val="left"/>
        <w:rPr>
          <w:rFonts w:eastAsia="Times New Roman"/>
          <w:szCs w:val="17"/>
        </w:rPr>
      </w:pPr>
      <w:proofErr w:type="gramStart"/>
      <w:r w:rsidRPr="00A866AB">
        <w:rPr>
          <w:rFonts w:eastAsia="Times New Roman"/>
          <w:szCs w:val="17"/>
        </w:rPr>
        <w:t>imposed</w:t>
      </w:r>
      <w:proofErr w:type="gramEnd"/>
      <w:r w:rsidRPr="00A866AB">
        <w:rPr>
          <w:rFonts w:eastAsia="Times New Roman"/>
          <w:szCs w:val="17"/>
        </w:rPr>
        <w:t xml:space="preserve"> the following annual service charges, payable in respect to rateable land where a sewerage system connection point is provided or made available:</w:t>
      </w:r>
    </w:p>
    <w:p w:rsidR="00A866AB" w:rsidRPr="00A866AB" w:rsidRDefault="00A866AB" w:rsidP="00A866AB">
      <w:pPr>
        <w:ind w:left="851" w:hanging="283"/>
        <w:jc w:val="left"/>
        <w:rPr>
          <w:rFonts w:eastAsia="Times New Roman"/>
          <w:szCs w:val="17"/>
        </w:rPr>
      </w:pPr>
      <w:r w:rsidRPr="00A866AB">
        <w:rPr>
          <w:rFonts w:eastAsia="Times New Roman"/>
          <w:szCs w:val="17"/>
        </w:rPr>
        <w:t>(c)</w:t>
      </w:r>
      <w:r w:rsidRPr="00A866AB">
        <w:rPr>
          <w:rFonts w:eastAsia="Times New Roman"/>
          <w:szCs w:val="17"/>
        </w:rPr>
        <w:tab/>
      </w:r>
      <w:proofErr w:type="gramStart"/>
      <w:r w:rsidRPr="00A866AB">
        <w:rPr>
          <w:rFonts w:eastAsia="Times New Roman"/>
          <w:szCs w:val="17"/>
        </w:rPr>
        <w:t>within</w:t>
      </w:r>
      <w:proofErr w:type="gramEnd"/>
      <w:r w:rsidRPr="00A866AB">
        <w:rPr>
          <w:rFonts w:eastAsia="Times New Roman"/>
          <w:szCs w:val="17"/>
        </w:rPr>
        <w:t xml:space="preserve"> the Township of Arno Bay (Arno Bay Foreshore Properties) - </w:t>
      </w:r>
      <w:r w:rsidRPr="00A866AB">
        <w:rPr>
          <w:rFonts w:eastAsia="Times New Roman"/>
          <w:b/>
          <w:szCs w:val="17"/>
        </w:rPr>
        <w:t>$505 per unit</w:t>
      </w:r>
      <w:r w:rsidRPr="00A866AB">
        <w:rPr>
          <w:rFonts w:eastAsia="Times New Roman"/>
          <w:szCs w:val="17"/>
        </w:rPr>
        <w:t xml:space="preserve"> in respect of each piece of rateable land (if a connected allotment) serviced by the Arno Bay Scheme;</w:t>
      </w:r>
    </w:p>
    <w:p w:rsidR="00A866AB" w:rsidRPr="00A866AB" w:rsidRDefault="00A866AB" w:rsidP="00A866AB">
      <w:pPr>
        <w:ind w:left="567" w:hanging="284"/>
        <w:jc w:val="left"/>
        <w:rPr>
          <w:rFonts w:eastAsia="Times New Roman"/>
          <w:szCs w:val="17"/>
        </w:rPr>
      </w:pPr>
      <w:r w:rsidRPr="00A866AB">
        <w:rPr>
          <w:rFonts w:eastAsia="Times New Roman"/>
          <w:szCs w:val="17"/>
        </w:rPr>
        <w:t>5.</w:t>
      </w:r>
      <w:r w:rsidRPr="00A866AB">
        <w:rPr>
          <w:rFonts w:eastAsia="Times New Roman"/>
          <w:szCs w:val="17"/>
        </w:rPr>
        <w:tab/>
        <w:t xml:space="preserve">imposed an annual service charge of </w:t>
      </w:r>
      <w:r w:rsidRPr="00A866AB">
        <w:rPr>
          <w:rFonts w:eastAsia="Times New Roman"/>
          <w:b/>
          <w:szCs w:val="17"/>
        </w:rPr>
        <w:t>$240.00 per bin per assessment</w:t>
      </w:r>
      <w:r w:rsidRPr="00A866AB">
        <w:rPr>
          <w:rFonts w:eastAsia="Times New Roman"/>
          <w:szCs w:val="17"/>
        </w:rPr>
        <w:t xml:space="preserve"> for the collection and disposal of waste and recyclables in respect of all land within the townships of Cleve, Arno Bay, Rudall and </w:t>
      </w:r>
      <w:proofErr w:type="spellStart"/>
      <w:r w:rsidRPr="00A866AB">
        <w:rPr>
          <w:rFonts w:eastAsia="Times New Roman"/>
          <w:szCs w:val="17"/>
        </w:rPr>
        <w:t>Darke</w:t>
      </w:r>
      <w:proofErr w:type="spellEnd"/>
      <w:r w:rsidRPr="00A866AB">
        <w:rPr>
          <w:rFonts w:eastAsia="Times New Roman"/>
          <w:szCs w:val="17"/>
        </w:rPr>
        <w:t xml:space="preserve"> Peak to which it provides or makes available the service;</w:t>
      </w:r>
    </w:p>
    <w:p w:rsidR="00A866AB" w:rsidRPr="00A866AB" w:rsidRDefault="00A866AB" w:rsidP="00A866AB">
      <w:pPr>
        <w:ind w:left="567" w:hanging="284"/>
        <w:jc w:val="left"/>
        <w:rPr>
          <w:rFonts w:eastAsia="Times New Roman"/>
          <w:szCs w:val="17"/>
        </w:rPr>
      </w:pPr>
      <w:r w:rsidRPr="00A866AB">
        <w:rPr>
          <w:rFonts w:eastAsia="Times New Roman"/>
          <w:szCs w:val="17"/>
        </w:rPr>
        <w:t>6.</w:t>
      </w:r>
      <w:r w:rsidRPr="00A866AB">
        <w:rPr>
          <w:rFonts w:eastAsia="Times New Roman"/>
          <w:szCs w:val="17"/>
        </w:rPr>
        <w:tab/>
        <w:t xml:space="preserve">imposed an annual service charge, upon properties serviced by a common antenna television retransmission service for the properties serviced by the Whyte St/Cottages CATV system </w:t>
      </w:r>
      <w:r w:rsidRPr="00A866AB">
        <w:rPr>
          <w:rFonts w:eastAsia="Times New Roman"/>
          <w:b/>
          <w:szCs w:val="17"/>
        </w:rPr>
        <w:t xml:space="preserve">$115 (GST </w:t>
      </w:r>
      <w:proofErr w:type="spellStart"/>
      <w:r w:rsidRPr="00A866AB">
        <w:rPr>
          <w:rFonts w:eastAsia="Times New Roman"/>
          <w:b/>
          <w:szCs w:val="17"/>
        </w:rPr>
        <w:t>inc</w:t>
      </w:r>
      <w:proofErr w:type="spellEnd"/>
      <w:r w:rsidRPr="00A866AB">
        <w:rPr>
          <w:rFonts w:eastAsia="Times New Roman"/>
          <w:b/>
          <w:szCs w:val="17"/>
        </w:rPr>
        <w:t>)</w:t>
      </w:r>
      <w:r w:rsidRPr="00A866AB">
        <w:rPr>
          <w:rFonts w:eastAsia="Times New Roman"/>
          <w:szCs w:val="17"/>
        </w:rPr>
        <w:t>; and</w:t>
      </w:r>
    </w:p>
    <w:p w:rsidR="00A866AB" w:rsidRPr="00A866AB" w:rsidRDefault="00A866AB" w:rsidP="00A866AB">
      <w:pPr>
        <w:ind w:left="567" w:hanging="284"/>
        <w:jc w:val="left"/>
        <w:rPr>
          <w:rFonts w:eastAsia="Times New Roman"/>
          <w:szCs w:val="17"/>
        </w:rPr>
      </w:pPr>
      <w:r w:rsidRPr="00A866AB">
        <w:rPr>
          <w:rFonts w:eastAsia="Times New Roman"/>
          <w:szCs w:val="17"/>
        </w:rPr>
        <w:t>7.</w:t>
      </w:r>
      <w:r w:rsidRPr="00A866AB">
        <w:rPr>
          <w:rFonts w:eastAsia="Times New Roman"/>
          <w:szCs w:val="17"/>
        </w:rPr>
        <w:tab/>
        <w:t>declared a separate rate to be applied over a 10 year period from 30 June 2021 to 30 June 2031 being a fixed charge of $508.09 to recover capital contribution towards the construction of the Arno Bay Foreshore Community Wastewater Management Scheme, allocated to the following Assessment Numbers: A1492, A223, A639, A828, A1037, A1164, A848, A156, A1132, A851, A1278, A459, A412, A210, A366, A285, A1131, A1280, A501, A979, A1264, A538, A410, A453, A1022, A788, A466, A577, A387, A1159, A369, A1265, A1137, A967, A914, A789, A13, A118, A394, A649, A682, A1034 and A2091.</w:t>
      </w:r>
    </w:p>
    <w:p w:rsidR="00A866AB" w:rsidRPr="00A866AB" w:rsidRDefault="00A866AB" w:rsidP="00A866AB">
      <w:pPr>
        <w:ind w:left="567" w:hanging="284"/>
        <w:jc w:val="left"/>
        <w:rPr>
          <w:rFonts w:eastAsia="Times New Roman"/>
          <w:szCs w:val="17"/>
        </w:rPr>
      </w:pPr>
      <w:r w:rsidRPr="00A866AB">
        <w:rPr>
          <w:rFonts w:eastAsia="Times New Roman"/>
          <w:szCs w:val="17"/>
        </w:rPr>
        <w:t>8.</w:t>
      </w:r>
      <w:r w:rsidRPr="00A866AB">
        <w:rPr>
          <w:rFonts w:eastAsia="Times New Roman"/>
          <w:szCs w:val="17"/>
        </w:rPr>
        <w:tab/>
      </w:r>
      <w:proofErr w:type="gramStart"/>
      <w:r w:rsidRPr="00A866AB">
        <w:rPr>
          <w:rFonts w:eastAsia="Times New Roman"/>
          <w:szCs w:val="17"/>
        </w:rPr>
        <w:t>declared</w:t>
      </w:r>
      <w:proofErr w:type="gramEnd"/>
      <w:r w:rsidRPr="00A866AB">
        <w:rPr>
          <w:rFonts w:eastAsia="Times New Roman"/>
          <w:szCs w:val="17"/>
        </w:rPr>
        <w:t xml:space="preserve"> a differential separate rate according to land use in order to reimburse the Council the amount contributed to the Eyre Peninsula Regional Landscape Board as follows:</w:t>
      </w:r>
    </w:p>
    <w:tbl>
      <w:tblPr>
        <w:tblStyle w:val="TableGrid"/>
        <w:tblW w:w="0" w:type="auto"/>
        <w:tblInd w:w="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264"/>
      </w:tblGrid>
      <w:tr w:rsidR="00A866AB" w:rsidRPr="00A866AB" w:rsidTr="00BC24EA">
        <w:trPr>
          <w:trHeight w:val="113"/>
        </w:trPr>
        <w:tc>
          <w:tcPr>
            <w:tcW w:w="1701" w:type="dxa"/>
            <w:tcBorders>
              <w:top w:val="single" w:sz="4" w:space="0" w:color="auto"/>
              <w:bottom w:val="single" w:sz="4" w:space="0" w:color="auto"/>
            </w:tcBorders>
            <w:vAlign w:val="center"/>
          </w:tcPr>
          <w:p w:rsidR="00A866AB" w:rsidRPr="00A866AB" w:rsidRDefault="00A866AB" w:rsidP="00A866AB">
            <w:pPr>
              <w:spacing w:before="60" w:after="60"/>
              <w:jc w:val="center"/>
              <w:rPr>
                <w:szCs w:val="17"/>
              </w:rPr>
            </w:pPr>
            <w:r w:rsidRPr="00A866AB">
              <w:rPr>
                <w:szCs w:val="17"/>
              </w:rPr>
              <w:t>Land Use</w:t>
            </w:r>
          </w:p>
        </w:tc>
        <w:tc>
          <w:tcPr>
            <w:tcW w:w="2264" w:type="dxa"/>
            <w:tcBorders>
              <w:top w:val="single" w:sz="4" w:space="0" w:color="auto"/>
              <w:bottom w:val="single" w:sz="4" w:space="0" w:color="auto"/>
            </w:tcBorders>
            <w:vAlign w:val="center"/>
          </w:tcPr>
          <w:p w:rsidR="00A866AB" w:rsidRPr="00A866AB" w:rsidRDefault="00A866AB" w:rsidP="00A866AB">
            <w:pPr>
              <w:spacing w:before="60" w:after="60"/>
              <w:jc w:val="center"/>
              <w:rPr>
                <w:szCs w:val="17"/>
              </w:rPr>
            </w:pPr>
            <w:r w:rsidRPr="00A866AB">
              <w:rPr>
                <w:szCs w:val="17"/>
              </w:rPr>
              <w:t>Levy rate per Land Use ($)</w:t>
            </w:r>
          </w:p>
        </w:tc>
      </w:tr>
      <w:tr w:rsidR="00A866AB" w:rsidRPr="00A866AB" w:rsidTr="00BC24EA">
        <w:trPr>
          <w:trHeight w:val="113"/>
        </w:trPr>
        <w:tc>
          <w:tcPr>
            <w:tcW w:w="1701" w:type="dxa"/>
            <w:tcBorders>
              <w:top w:val="single" w:sz="4" w:space="0" w:color="auto"/>
            </w:tcBorders>
            <w:vAlign w:val="center"/>
          </w:tcPr>
          <w:p w:rsidR="00A866AB" w:rsidRPr="00A866AB" w:rsidRDefault="00A866AB" w:rsidP="00A866AB">
            <w:pPr>
              <w:spacing w:before="40" w:after="0"/>
              <w:jc w:val="left"/>
              <w:rPr>
                <w:szCs w:val="17"/>
              </w:rPr>
            </w:pPr>
            <w:r w:rsidRPr="00A866AB">
              <w:rPr>
                <w:szCs w:val="17"/>
              </w:rPr>
              <w:t>Residential</w:t>
            </w:r>
          </w:p>
        </w:tc>
        <w:tc>
          <w:tcPr>
            <w:tcW w:w="2264" w:type="dxa"/>
            <w:tcBorders>
              <w:top w:val="single" w:sz="4" w:space="0" w:color="auto"/>
            </w:tcBorders>
            <w:vAlign w:val="center"/>
          </w:tcPr>
          <w:p w:rsidR="00A866AB" w:rsidRPr="00A866AB" w:rsidRDefault="00A866AB" w:rsidP="00A866AB">
            <w:pPr>
              <w:spacing w:before="40" w:after="0"/>
              <w:jc w:val="center"/>
              <w:rPr>
                <w:szCs w:val="17"/>
              </w:rPr>
            </w:pPr>
            <w:r w:rsidRPr="00A866AB">
              <w:rPr>
                <w:szCs w:val="17"/>
              </w:rPr>
              <w:t>79.15</w:t>
            </w:r>
          </w:p>
        </w:tc>
      </w:tr>
      <w:tr w:rsidR="00A866AB" w:rsidRPr="00A866AB" w:rsidTr="00BC24EA">
        <w:trPr>
          <w:trHeight w:val="113"/>
        </w:trPr>
        <w:tc>
          <w:tcPr>
            <w:tcW w:w="1701" w:type="dxa"/>
            <w:vAlign w:val="center"/>
          </w:tcPr>
          <w:p w:rsidR="00A866AB" w:rsidRPr="00A866AB" w:rsidRDefault="00A866AB" w:rsidP="00A866AB">
            <w:pPr>
              <w:spacing w:before="20" w:after="20"/>
              <w:jc w:val="left"/>
              <w:rPr>
                <w:szCs w:val="17"/>
              </w:rPr>
            </w:pPr>
            <w:r w:rsidRPr="00A866AB">
              <w:rPr>
                <w:szCs w:val="17"/>
              </w:rPr>
              <w:t>Other &amp; Vacant Land</w:t>
            </w:r>
          </w:p>
        </w:tc>
        <w:tc>
          <w:tcPr>
            <w:tcW w:w="2264" w:type="dxa"/>
            <w:vAlign w:val="center"/>
          </w:tcPr>
          <w:p w:rsidR="00A866AB" w:rsidRPr="00A866AB" w:rsidRDefault="00A866AB" w:rsidP="00A866AB">
            <w:pPr>
              <w:spacing w:before="20" w:after="20"/>
              <w:jc w:val="center"/>
              <w:rPr>
                <w:szCs w:val="17"/>
              </w:rPr>
            </w:pPr>
            <w:r w:rsidRPr="00A866AB">
              <w:rPr>
                <w:szCs w:val="17"/>
              </w:rPr>
              <w:t>79.15</w:t>
            </w:r>
          </w:p>
        </w:tc>
      </w:tr>
      <w:tr w:rsidR="00A866AB" w:rsidRPr="00A866AB" w:rsidTr="00BC24EA">
        <w:trPr>
          <w:trHeight w:val="113"/>
        </w:trPr>
        <w:tc>
          <w:tcPr>
            <w:tcW w:w="1701" w:type="dxa"/>
            <w:vAlign w:val="center"/>
          </w:tcPr>
          <w:p w:rsidR="00A866AB" w:rsidRPr="00A866AB" w:rsidRDefault="00A866AB" w:rsidP="00A866AB">
            <w:pPr>
              <w:spacing w:before="20" w:after="20"/>
              <w:jc w:val="left"/>
              <w:rPr>
                <w:szCs w:val="17"/>
              </w:rPr>
            </w:pPr>
            <w:r w:rsidRPr="00A866AB">
              <w:rPr>
                <w:szCs w:val="17"/>
              </w:rPr>
              <w:t>Commercial</w:t>
            </w:r>
          </w:p>
        </w:tc>
        <w:tc>
          <w:tcPr>
            <w:tcW w:w="2264" w:type="dxa"/>
            <w:vAlign w:val="center"/>
          </w:tcPr>
          <w:p w:rsidR="00A866AB" w:rsidRPr="00A866AB" w:rsidRDefault="00A866AB" w:rsidP="00A866AB">
            <w:pPr>
              <w:spacing w:before="20" w:after="20"/>
              <w:jc w:val="center"/>
              <w:rPr>
                <w:szCs w:val="17"/>
              </w:rPr>
            </w:pPr>
            <w:r w:rsidRPr="00A866AB">
              <w:rPr>
                <w:szCs w:val="17"/>
              </w:rPr>
              <w:t>118.72</w:t>
            </w:r>
          </w:p>
        </w:tc>
      </w:tr>
      <w:tr w:rsidR="00A866AB" w:rsidRPr="00A866AB" w:rsidTr="00BC24EA">
        <w:trPr>
          <w:trHeight w:val="113"/>
        </w:trPr>
        <w:tc>
          <w:tcPr>
            <w:tcW w:w="1701" w:type="dxa"/>
            <w:vAlign w:val="center"/>
          </w:tcPr>
          <w:p w:rsidR="00A866AB" w:rsidRPr="00A866AB" w:rsidRDefault="00A866AB" w:rsidP="00A866AB">
            <w:pPr>
              <w:spacing w:before="20" w:after="20"/>
              <w:jc w:val="left"/>
              <w:rPr>
                <w:szCs w:val="17"/>
              </w:rPr>
            </w:pPr>
            <w:r w:rsidRPr="00A866AB">
              <w:rPr>
                <w:szCs w:val="17"/>
              </w:rPr>
              <w:t>Industrial</w:t>
            </w:r>
          </w:p>
        </w:tc>
        <w:tc>
          <w:tcPr>
            <w:tcW w:w="2264" w:type="dxa"/>
            <w:vAlign w:val="center"/>
          </w:tcPr>
          <w:p w:rsidR="00A866AB" w:rsidRPr="00A866AB" w:rsidRDefault="00A866AB" w:rsidP="00A866AB">
            <w:pPr>
              <w:spacing w:before="20" w:after="20"/>
              <w:jc w:val="center"/>
              <w:rPr>
                <w:szCs w:val="17"/>
              </w:rPr>
            </w:pPr>
            <w:r w:rsidRPr="00A866AB">
              <w:rPr>
                <w:szCs w:val="17"/>
              </w:rPr>
              <w:t>118.72</w:t>
            </w:r>
          </w:p>
        </w:tc>
      </w:tr>
      <w:tr w:rsidR="00A866AB" w:rsidRPr="00A866AB" w:rsidTr="00BC24EA">
        <w:trPr>
          <w:trHeight w:val="113"/>
        </w:trPr>
        <w:tc>
          <w:tcPr>
            <w:tcW w:w="1701" w:type="dxa"/>
            <w:tcBorders>
              <w:bottom w:val="single" w:sz="4" w:space="0" w:color="auto"/>
            </w:tcBorders>
            <w:vAlign w:val="center"/>
          </w:tcPr>
          <w:p w:rsidR="00A866AB" w:rsidRPr="00A866AB" w:rsidRDefault="00A866AB" w:rsidP="00A866AB">
            <w:pPr>
              <w:jc w:val="left"/>
              <w:rPr>
                <w:szCs w:val="17"/>
              </w:rPr>
            </w:pPr>
            <w:r w:rsidRPr="00A866AB">
              <w:rPr>
                <w:szCs w:val="17"/>
              </w:rPr>
              <w:t>Primary Production</w:t>
            </w:r>
          </w:p>
        </w:tc>
        <w:tc>
          <w:tcPr>
            <w:tcW w:w="2264" w:type="dxa"/>
            <w:tcBorders>
              <w:bottom w:val="single" w:sz="4" w:space="0" w:color="auto"/>
            </w:tcBorders>
            <w:vAlign w:val="center"/>
          </w:tcPr>
          <w:p w:rsidR="00A866AB" w:rsidRPr="00A866AB" w:rsidRDefault="00A866AB" w:rsidP="00A866AB">
            <w:pPr>
              <w:jc w:val="center"/>
              <w:rPr>
                <w:szCs w:val="17"/>
              </w:rPr>
            </w:pPr>
            <w:r w:rsidRPr="00A866AB">
              <w:rPr>
                <w:szCs w:val="17"/>
              </w:rPr>
              <w:t>158.30</w:t>
            </w:r>
          </w:p>
        </w:tc>
      </w:tr>
    </w:tbl>
    <w:p w:rsidR="00A866AB" w:rsidRPr="00A866AB" w:rsidRDefault="00A866AB" w:rsidP="00A866AB">
      <w:pPr>
        <w:spacing w:before="120" w:after="0"/>
        <w:rPr>
          <w:rFonts w:eastAsia="Times New Roman"/>
          <w:szCs w:val="17"/>
        </w:rPr>
      </w:pPr>
      <w:r w:rsidRPr="00A866AB">
        <w:rPr>
          <w:rFonts w:eastAsia="Times New Roman"/>
          <w:szCs w:val="17"/>
        </w:rPr>
        <w:t>Dated: 30 July 2020</w:t>
      </w:r>
    </w:p>
    <w:p w:rsidR="00A866AB" w:rsidRPr="00A866AB" w:rsidRDefault="00A866AB" w:rsidP="00A866AB">
      <w:pPr>
        <w:spacing w:after="0"/>
        <w:jc w:val="right"/>
        <w:rPr>
          <w:rFonts w:eastAsia="Times New Roman"/>
          <w:smallCaps/>
          <w:szCs w:val="20"/>
        </w:rPr>
      </w:pPr>
      <w:r w:rsidRPr="00A866AB">
        <w:rPr>
          <w:rFonts w:eastAsia="Times New Roman"/>
          <w:smallCaps/>
          <w:szCs w:val="20"/>
        </w:rPr>
        <w:t>Peter Arnold</w:t>
      </w:r>
    </w:p>
    <w:p w:rsidR="00177291" w:rsidRDefault="00A866AB" w:rsidP="00A866AB">
      <w:pPr>
        <w:spacing w:after="0"/>
        <w:jc w:val="right"/>
        <w:rPr>
          <w:rFonts w:eastAsia="Times New Roman"/>
          <w:szCs w:val="17"/>
        </w:rPr>
      </w:pPr>
      <w:r w:rsidRPr="00A866AB">
        <w:rPr>
          <w:rFonts w:eastAsia="Times New Roman"/>
          <w:szCs w:val="17"/>
        </w:rPr>
        <w:t>Chief Executive Officer</w:t>
      </w:r>
    </w:p>
    <w:p w:rsidR="00A866AB" w:rsidRDefault="00A866AB" w:rsidP="00A866AB">
      <w:pPr>
        <w:pBdr>
          <w:bottom w:val="single" w:sz="4" w:space="1" w:color="auto"/>
        </w:pBdr>
        <w:spacing w:after="0" w:line="52" w:lineRule="exact"/>
        <w:jc w:val="center"/>
        <w:rPr>
          <w:lang w:val="en-US"/>
        </w:rPr>
      </w:pPr>
    </w:p>
    <w:p w:rsidR="00A866AB" w:rsidRDefault="00A866AB" w:rsidP="00A866AB">
      <w:pPr>
        <w:pBdr>
          <w:top w:val="single" w:sz="4" w:space="1" w:color="auto"/>
        </w:pBdr>
        <w:spacing w:before="34" w:after="0" w:line="14" w:lineRule="exact"/>
        <w:jc w:val="center"/>
        <w:rPr>
          <w:lang w:val="en-US"/>
        </w:rPr>
      </w:pPr>
    </w:p>
    <w:p w:rsidR="00A866AB" w:rsidRDefault="00A866AB" w:rsidP="009E2CD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772481" w:rsidRPr="00772481" w:rsidRDefault="006C42E5" w:rsidP="006C42E5">
      <w:pPr>
        <w:pStyle w:val="Heading2"/>
      </w:pPr>
      <w:bookmarkStart w:id="152" w:name="_Toc47001951"/>
      <w:r w:rsidRPr="00772481">
        <w:t>The Flinders Ranges Council</w:t>
      </w:r>
      <w:bookmarkEnd w:id="152"/>
    </w:p>
    <w:p w:rsidR="00772481" w:rsidRPr="00772481" w:rsidRDefault="00772481" w:rsidP="00772481">
      <w:pPr>
        <w:pStyle w:val="GG-Title3"/>
      </w:pPr>
      <w:r w:rsidRPr="00772481">
        <w:t>Adoption of Valuations and Declaration of Rates</w:t>
      </w:r>
    </w:p>
    <w:p w:rsidR="00772481" w:rsidRPr="00772481" w:rsidRDefault="00772481" w:rsidP="00772481">
      <w:pPr>
        <w:rPr>
          <w:rFonts w:eastAsia="Times New Roman"/>
          <w:szCs w:val="17"/>
        </w:rPr>
      </w:pPr>
      <w:r w:rsidRPr="00772481">
        <w:rPr>
          <w:rFonts w:eastAsia="Times New Roman"/>
          <w:szCs w:val="17"/>
        </w:rPr>
        <w:t>Notice is given that at the Council meeting on 21 July 2020, the Council resolved for the year ending 30 June 2021:</w:t>
      </w:r>
    </w:p>
    <w:p w:rsidR="00772481" w:rsidRPr="00772481" w:rsidRDefault="00772481" w:rsidP="00772481">
      <w:pPr>
        <w:ind w:left="426" w:hanging="284"/>
        <w:rPr>
          <w:rFonts w:eastAsia="Times New Roman"/>
          <w:szCs w:val="17"/>
        </w:rPr>
      </w:pPr>
      <w:r w:rsidRPr="00772481">
        <w:rPr>
          <w:rFonts w:eastAsia="Times New Roman"/>
          <w:szCs w:val="17"/>
        </w:rPr>
        <w:t>1.</w:t>
      </w:r>
      <w:r w:rsidRPr="00772481">
        <w:rPr>
          <w:rFonts w:eastAsia="Times New Roman"/>
          <w:szCs w:val="17"/>
        </w:rPr>
        <w:tab/>
        <w:t xml:space="preserve">To adopt, for rating purposes, the most recent valuations made by the </w:t>
      </w:r>
      <w:proofErr w:type="spellStart"/>
      <w:r w:rsidRPr="00772481">
        <w:rPr>
          <w:rFonts w:eastAsia="Times New Roman"/>
          <w:szCs w:val="17"/>
        </w:rPr>
        <w:t>Valuer</w:t>
      </w:r>
      <w:proofErr w:type="spellEnd"/>
      <w:r w:rsidRPr="00772481">
        <w:rPr>
          <w:rFonts w:eastAsia="Times New Roman"/>
          <w:szCs w:val="17"/>
        </w:rPr>
        <w:t>-General in relation to all land in the area of the Council with total valuations being $273,688,220 comprising $264,685,180 of rateable land and $9,003,400 of non-rateable land.</w:t>
      </w:r>
    </w:p>
    <w:p w:rsidR="00772481" w:rsidRPr="00772481" w:rsidRDefault="00772481" w:rsidP="00772481">
      <w:pPr>
        <w:ind w:left="426" w:hanging="284"/>
        <w:rPr>
          <w:rFonts w:eastAsia="Times New Roman"/>
          <w:szCs w:val="17"/>
        </w:rPr>
      </w:pPr>
      <w:r w:rsidRPr="00772481">
        <w:rPr>
          <w:rFonts w:eastAsia="Times New Roman"/>
          <w:szCs w:val="17"/>
        </w:rPr>
        <w:t>2.</w:t>
      </w:r>
      <w:r w:rsidRPr="00772481">
        <w:rPr>
          <w:rFonts w:eastAsia="Times New Roman"/>
          <w:szCs w:val="17"/>
        </w:rPr>
        <w:tab/>
        <w:t>Declares differential general rates based on the assessed capital values of all rateable land within the Council area by reference to land use and locality of the land as follows:</w:t>
      </w:r>
    </w:p>
    <w:p w:rsidR="00772481" w:rsidRPr="00772481" w:rsidRDefault="00772481" w:rsidP="00772481">
      <w:pPr>
        <w:ind w:left="426"/>
        <w:rPr>
          <w:rFonts w:eastAsia="Times New Roman"/>
          <w:szCs w:val="17"/>
        </w:rPr>
      </w:pPr>
      <w:r w:rsidRPr="00772481">
        <w:rPr>
          <w:rFonts w:eastAsia="Times New Roman"/>
          <w:szCs w:val="17"/>
        </w:rPr>
        <w:t>The Quorn Township, Quorn Rural Area, Hawker Township, Hawker Rural Area a differential general rate of:</w:t>
      </w:r>
    </w:p>
    <w:p w:rsidR="00772481" w:rsidRPr="00772481" w:rsidRDefault="00772481" w:rsidP="00772481">
      <w:pPr>
        <w:ind w:left="709" w:hanging="283"/>
        <w:rPr>
          <w:rFonts w:eastAsia="Times New Roman"/>
          <w:szCs w:val="17"/>
        </w:rPr>
      </w:pPr>
      <w:r w:rsidRPr="00772481">
        <w:rPr>
          <w:rFonts w:eastAsia="Times New Roman"/>
          <w:szCs w:val="17"/>
        </w:rPr>
        <w:t>(1)</w:t>
      </w:r>
      <w:r w:rsidRPr="00772481">
        <w:rPr>
          <w:rFonts w:eastAsia="Times New Roman"/>
          <w:szCs w:val="17"/>
        </w:rPr>
        <w:tab/>
        <w:t>0.7060 cents in the dollar for residential land use;</w:t>
      </w:r>
    </w:p>
    <w:p w:rsidR="00772481" w:rsidRPr="00772481" w:rsidRDefault="00772481" w:rsidP="00772481">
      <w:pPr>
        <w:ind w:left="709" w:hanging="283"/>
        <w:rPr>
          <w:rFonts w:eastAsia="Times New Roman"/>
          <w:szCs w:val="17"/>
        </w:rPr>
      </w:pPr>
      <w:r w:rsidRPr="00772481">
        <w:rPr>
          <w:rFonts w:eastAsia="Times New Roman"/>
          <w:szCs w:val="17"/>
        </w:rPr>
        <w:t>(2)</w:t>
      </w:r>
      <w:r w:rsidRPr="00772481">
        <w:rPr>
          <w:rFonts w:eastAsia="Times New Roman"/>
          <w:szCs w:val="17"/>
        </w:rPr>
        <w:tab/>
        <w:t>0.7600 cents in the dollar for commercial - shop land use;</w:t>
      </w:r>
    </w:p>
    <w:p w:rsidR="00772481" w:rsidRPr="00772481" w:rsidRDefault="00772481" w:rsidP="00772481">
      <w:pPr>
        <w:ind w:left="709" w:hanging="283"/>
        <w:rPr>
          <w:rFonts w:eastAsia="Times New Roman"/>
          <w:szCs w:val="17"/>
        </w:rPr>
      </w:pPr>
      <w:r w:rsidRPr="00772481">
        <w:rPr>
          <w:rFonts w:eastAsia="Times New Roman"/>
          <w:szCs w:val="17"/>
        </w:rPr>
        <w:t>(3)</w:t>
      </w:r>
      <w:r w:rsidRPr="00772481">
        <w:rPr>
          <w:rFonts w:eastAsia="Times New Roman"/>
          <w:szCs w:val="17"/>
        </w:rPr>
        <w:tab/>
        <w:t>0.8850 cents in the dollar for commercial - office land use;</w:t>
      </w:r>
    </w:p>
    <w:p w:rsidR="00772481" w:rsidRPr="00772481" w:rsidRDefault="00772481" w:rsidP="00772481">
      <w:pPr>
        <w:ind w:left="709" w:hanging="283"/>
        <w:rPr>
          <w:rFonts w:eastAsia="Times New Roman"/>
          <w:szCs w:val="17"/>
        </w:rPr>
      </w:pPr>
      <w:r w:rsidRPr="00772481">
        <w:rPr>
          <w:rFonts w:eastAsia="Times New Roman"/>
          <w:szCs w:val="17"/>
        </w:rPr>
        <w:t>(4)</w:t>
      </w:r>
      <w:r w:rsidRPr="00772481">
        <w:rPr>
          <w:rFonts w:eastAsia="Times New Roman"/>
          <w:szCs w:val="17"/>
        </w:rPr>
        <w:tab/>
        <w:t>0.8850 cents in the dollar for commercial - other land use;</w:t>
      </w:r>
    </w:p>
    <w:p w:rsidR="00772481" w:rsidRPr="00772481" w:rsidRDefault="00772481" w:rsidP="00772481">
      <w:pPr>
        <w:ind w:left="709" w:hanging="283"/>
        <w:rPr>
          <w:rFonts w:eastAsia="Times New Roman"/>
          <w:szCs w:val="17"/>
        </w:rPr>
      </w:pPr>
      <w:r w:rsidRPr="00772481">
        <w:rPr>
          <w:rFonts w:eastAsia="Times New Roman"/>
          <w:szCs w:val="17"/>
        </w:rPr>
        <w:t>(5)</w:t>
      </w:r>
      <w:r w:rsidRPr="00772481">
        <w:rPr>
          <w:rFonts w:eastAsia="Times New Roman"/>
          <w:szCs w:val="17"/>
        </w:rPr>
        <w:tab/>
        <w:t>0.8700 cents in the dollar for industry - light land use;</w:t>
      </w:r>
    </w:p>
    <w:p w:rsidR="00772481" w:rsidRPr="00772481" w:rsidRDefault="00772481" w:rsidP="00772481">
      <w:pPr>
        <w:ind w:left="709" w:hanging="283"/>
        <w:rPr>
          <w:rFonts w:eastAsia="Times New Roman"/>
          <w:szCs w:val="17"/>
        </w:rPr>
      </w:pPr>
      <w:r w:rsidRPr="00772481">
        <w:rPr>
          <w:rFonts w:eastAsia="Times New Roman"/>
          <w:szCs w:val="17"/>
        </w:rPr>
        <w:t>(6)</w:t>
      </w:r>
      <w:r w:rsidRPr="00772481">
        <w:rPr>
          <w:rFonts w:eastAsia="Times New Roman"/>
          <w:szCs w:val="17"/>
        </w:rPr>
        <w:tab/>
        <w:t>0.9700 cents in the dollar for industry - other land use;</w:t>
      </w:r>
    </w:p>
    <w:p w:rsidR="00772481" w:rsidRDefault="00772481">
      <w:pPr>
        <w:spacing w:after="0" w:line="240" w:lineRule="auto"/>
        <w:jc w:val="left"/>
        <w:rPr>
          <w:rFonts w:eastAsia="Times New Roman"/>
          <w:szCs w:val="17"/>
        </w:rPr>
      </w:pPr>
      <w:r>
        <w:rPr>
          <w:rFonts w:eastAsia="Times New Roman"/>
          <w:szCs w:val="17"/>
        </w:rPr>
        <w:br w:type="page"/>
      </w:r>
    </w:p>
    <w:p w:rsidR="00772481" w:rsidRPr="00772481" w:rsidRDefault="00772481" w:rsidP="00772481">
      <w:pPr>
        <w:ind w:left="709" w:hanging="283"/>
        <w:rPr>
          <w:rFonts w:eastAsia="Times New Roman"/>
          <w:szCs w:val="17"/>
        </w:rPr>
      </w:pPr>
      <w:r w:rsidRPr="00772481">
        <w:rPr>
          <w:rFonts w:eastAsia="Times New Roman"/>
          <w:szCs w:val="17"/>
        </w:rPr>
        <w:lastRenderedPageBreak/>
        <w:t>(7)</w:t>
      </w:r>
      <w:r w:rsidRPr="00772481">
        <w:rPr>
          <w:rFonts w:eastAsia="Times New Roman"/>
          <w:szCs w:val="17"/>
        </w:rPr>
        <w:tab/>
        <w:t>0.6240 cents in the dollar for primary production land use;</w:t>
      </w:r>
    </w:p>
    <w:p w:rsidR="00772481" w:rsidRPr="00772481" w:rsidRDefault="00772481" w:rsidP="00772481">
      <w:pPr>
        <w:ind w:left="709" w:hanging="283"/>
        <w:rPr>
          <w:rFonts w:eastAsia="Times New Roman"/>
          <w:szCs w:val="17"/>
        </w:rPr>
      </w:pPr>
      <w:r w:rsidRPr="00772481">
        <w:rPr>
          <w:rFonts w:eastAsia="Times New Roman"/>
          <w:szCs w:val="17"/>
        </w:rPr>
        <w:t>(8)</w:t>
      </w:r>
      <w:r w:rsidRPr="00772481">
        <w:rPr>
          <w:rFonts w:eastAsia="Times New Roman"/>
          <w:szCs w:val="17"/>
        </w:rPr>
        <w:tab/>
        <w:t>0.7060 cents in the dollar for vacant land use;</w:t>
      </w:r>
    </w:p>
    <w:p w:rsidR="00772481" w:rsidRPr="00772481" w:rsidRDefault="00772481" w:rsidP="00772481">
      <w:pPr>
        <w:ind w:left="709" w:hanging="283"/>
        <w:rPr>
          <w:rFonts w:eastAsia="Times New Roman"/>
          <w:szCs w:val="17"/>
        </w:rPr>
      </w:pPr>
      <w:r w:rsidRPr="00772481">
        <w:rPr>
          <w:rFonts w:eastAsia="Times New Roman"/>
          <w:szCs w:val="17"/>
        </w:rPr>
        <w:t>(9)</w:t>
      </w:r>
      <w:r w:rsidRPr="00772481">
        <w:rPr>
          <w:rFonts w:eastAsia="Times New Roman"/>
          <w:szCs w:val="17"/>
        </w:rPr>
        <w:tab/>
        <w:t>0.9900 cents in the dollar for other land use.</w:t>
      </w:r>
    </w:p>
    <w:p w:rsidR="00772481" w:rsidRPr="00772481" w:rsidRDefault="00772481" w:rsidP="00772481">
      <w:pPr>
        <w:ind w:left="426" w:hanging="284"/>
        <w:rPr>
          <w:rFonts w:eastAsia="Times New Roman"/>
          <w:szCs w:val="17"/>
        </w:rPr>
      </w:pPr>
      <w:r w:rsidRPr="00772481">
        <w:rPr>
          <w:rFonts w:eastAsia="Times New Roman"/>
          <w:szCs w:val="17"/>
        </w:rPr>
        <w:t>3.</w:t>
      </w:r>
      <w:r w:rsidRPr="00772481">
        <w:rPr>
          <w:rFonts w:eastAsia="Times New Roman"/>
          <w:szCs w:val="17"/>
        </w:rPr>
        <w:tab/>
        <w:t>Fixed a minimum amount of $790.00 payable by way of general rates.</w:t>
      </w:r>
    </w:p>
    <w:p w:rsidR="00772481" w:rsidRPr="00772481" w:rsidRDefault="00772481" w:rsidP="00772481">
      <w:pPr>
        <w:ind w:left="426" w:hanging="284"/>
        <w:rPr>
          <w:rFonts w:eastAsia="Times New Roman"/>
          <w:szCs w:val="17"/>
        </w:rPr>
      </w:pPr>
      <w:r w:rsidRPr="00772481">
        <w:rPr>
          <w:rFonts w:eastAsia="Times New Roman"/>
          <w:szCs w:val="17"/>
        </w:rPr>
        <w:t>4.</w:t>
      </w:r>
      <w:r w:rsidRPr="00772481">
        <w:rPr>
          <w:rFonts w:eastAsia="Times New Roman"/>
          <w:szCs w:val="17"/>
        </w:rPr>
        <w:tab/>
        <w:t>Imposed Annual Service Charges based on the level of usage of the service upon the land to which it provides the prescribed service of the collection and disposal of “wet” and “recyclable” waste as follows:</w:t>
      </w:r>
    </w:p>
    <w:p w:rsidR="00772481" w:rsidRPr="00772481" w:rsidRDefault="00772481" w:rsidP="00772481">
      <w:pPr>
        <w:ind w:left="709" w:hanging="283"/>
        <w:rPr>
          <w:rFonts w:eastAsia="Times New Roman"/>
          <w:szCs w:val="17"/>
        </w:rPr>
      </w:pPr>
      <w:r w:rsidRPr="00772481">
        <w:rPr>
          <w:rFonts w:eastAsia="Times New Roman"/>
          <w:szCs w:val="17"/>
        </w:rPr>
        <w:t>(1)</w:t>
      </w:r>
      <w:r w:rsidRPr="00772481">
        <w:rPr>
          <w:rFonts w:eastAsia="Times New Roman"/>
          <w:szCs w:val="17"/>
        </w:rPr>
        <w:tab/>
        <w:t>$180.00 for occupied properties in Quorn, Hawker and Cradock for “wet” waste; and</w:t>
      </w:r>
    </w:p>
    <w:p w:rsidR="00772481" w:rsidRPr="00772481" w:rsidRDefault="00772481" w:rsidP="00772481">
      <w:pPr>
        <w:ind w:left="709" w:hanging="283"/>
        <w:rPr>
          <w:rFonts w:eastAsia="Times New Roman"/>
          <w:szCs w:val="17"/>
        </w:rPr>
      </w:pPr>
      <w:r w:rsidRPr="00772481">
        <w:rPr>
          <w:rFonts w:eastAsia="Times New Roman"/>
          <w:szCs w:val="17"/>
        </w:rPr>
        <w:t>(2)</w:t>
      </w:r>
      <w:r w:rsidRPr="00772481">
        <w:rPr>
          <w:rFonts w:eastAsia="Times New Roman"/>
          <w:szCs w:val="17"/>
        </w:rPr>
        <w:tab/>
        <w:t>$125.00 for occupied properties in Quorn, Hawker and Cradock for “recyclable” waste.</w:t>
      </w:r>
    </w:p>
    <w:p w:rsidR="00772481" w:rsidRPr="00772481" w:rsidRDefault="00772481" w:rsidP="00772481">
      <w:pPr>
        <w:ind w:left="426" w:hanging="284"/>
        <w:rPr>
          <w:rFonts w:eastAsia="Times New Roman"/>
          <w:szCs w:val="17"/>
        </w:rPr>
      </w:pPr>
      <w:r w:rsidRPr="00772481">
        <w:rPr>
          <w:rFonts w:eastAsia="Times New Roman"/>
          <w:szCs w:val="17"/>
        </w:rPr>
        <w:t>5.</w:t>
      </w:r>
      <w:r w:rsidRPr="00772481">
        <w:rPr>
          <w:rFonts w:eastAsia="Times New Roman"/>
          <w:szCs w:val="17"/>
        </w:rPr>
        <w:tab/>
        <w:t>Imposed Annual Service Charges based on the nature of the service and varying according to whether the land is vacant or occupied upon the land to which it provides or makes available the prescribed service of a Community Wastewater Management System, of:</w:t>
      </w:r>
    </w:p>
    <w:p w:rsidR="00772481" w:rsidRPr="00772481" w:rsidRDefault="00772481" w:rsidP="00772481">
      <w:pPr>
        <w:ind w:left="709" w:hanging="284"/>
        <w:rPr>
          <w:rFonts w:eastAsia="Times New Roman"/>
          <w:szCs w:val="17"/>
        </w:rPr>
      </w:pPr>
      <w:r w:rsidRPr="00772481">
        <w:rPr>
          <w:rFonts w:eastAsia="Times New Roman"/>
          <w:szCs w:val="17"/>
        </w:rPr>
        <w:t>(a)</w:t>
      </w:r>
      <w:r w:rsidRPr="00772481">
        <w:rPr>
          <w:rFonts w:eastAsia="Times New Roman"/>
          <w:szCs w:val="17"/>
        </w:rPr>
        <w:tab/>
        <w:t>$400.00 per unit in respect of each piece of occupied land serviced by the Quorn Community Wastewater Management Systems;</w:t>
      </w:r>
    </w:p>
    <w:p w:rsidR="00772481" w:rsidRPr="00772481" w:rsidRDefault="00772481" w:rsidP="00772481">
      <w:pPr>
        <w:ind w:left="709" w:hanging="284"/>
        <w:rPr>
          <w:rFonts w:eastAsia="Times New Roman"/>
          <w:szCs w:val="17"/>
        </w:rPr>
      </w:pPr>
      <w:r w:rsidRPr="00772481">
        <w:rPr>
          <w:rFonts w:eastAsia="Times New Roman"/>
          <w:szCs w:val="17"/>
        </w:rPr>
        <w:t>(b)</w:t>
      </w:r>
      <w:r w:rsidRPr="00772481">
        <w:rPr>
          <w:rFonts w:eastAsia="Times New Roman"/>
          <w:szCs w:val="17"/>
        </w:rPr>
        <w:tab/>
        <w:t>$390.00 per unit in respect of each piece of vacant land serviced by the Quorn Community Wastewater Management Systems;</w:t>
      </w:r>
    </w:p>
    <w:p w:rsidR="00772481" w:rsidRPr="00772481" w:rsidRDefault="00772481" w:rsidP="00772481">
      <w:pPr>
        <w:ind w:left="709" w:hanging="284"/>
        <w:rPr>
          <w:rFonts w:eastAsia="Times New Roman"/>
          <w:szCs w:val="17"/>
        </w:rPr>
      </w:pPr>
      <w:r w:rsidRPr="00772481">
        <w:rPr>
          <w:rFonts w:eastAsia="Times New Roman"/>
          <w:szCs w:val="17"/>
        </w:rPr>
        <w:t>(c)</w:t>
      </w:r>
      <w:r w:rsidRPr="00772481">
        <w:rPr>
          <w:rFonts w:eastAsia="Times New Roman"/>
          <w:szCs w:val="17"/>
        </w:rPr>
        <w:tab/>
        <w:t xml:space="preserve">$400.00 </w:t>
      </w:r>
      <w:proofErr w:type="gramStart"/>
      <w:r w:rsidRPr="00772481">
        <w:rPr>
          <w:rFonts w:eastAsia="Times New Roman"/>
          <w:szCs w:val="17"/>
        </w:rPr>
        <w:t>per</w:t>
      </w:r>
      <w:proofErr w:type="gramEnd"/>
      <w:r w:rsidRPr="00772481">
        <w:rPr>
          <w:rFonts w:eastAsia="Times New Roman"/>
          <w:szCs w:val="17"/>
        </w:rPr>
        <w:t xml:space="preserve"> unit in respect of each piece of occupied land serviced by the Hawker Community Wastewater Management Systems; and</w:t>
      </w:r>
    </w:p>
    <w:p w:rsidR="00772481" w:rsidRPr="00772481" w:rsidRDefault="00772481" w:rsidP="00772481">
      <w:pPr>
        <w:ind w:left="709" w:hanging="284"/>
        <w:rPr>
          <w:rFonts w:eastAsia="Times New Roman"/>
          <w:szCs w:val="17"/>
        </w:rPr>
      </w:pPr>
      <w:r w:rsidRPr="00772481">
        <w:rPr>
          <w:rFonts w:eastAsia="Times New Roman"/>
          <w:szCs w:val="17"/>
        </w:rPr>
        <w:t>(d)</w:t>
      </w:r>
      <w:r w:rsidRPr="00772481">
        <w:rPr>
          <w:rFonts w:eastAsia="Times New Roman"/>
          <w:szCs w:val="17"/>
        </w:rPr>
        <w:tab/>
        <w:t>$390.00 per unit in respect of each piece of vacant land serviced by the Hawker Community Wastewater Management Systems.</w:t>
      </w:r>
    </w:p>
    <w:p w:rsidR="00772481" w:rsidRPr="00772481" w:rsidRDefault="00772481" w:rsidP="00772481">
      <w:pPr>
        <w:ind w:left="426" w:hanging="284"/>
        <w:rPr>
          <w:rFonts w:eastAsia="Times New Roman"/>
          <w:szCs w:val="17"/>
        </w:rPr>
      </w:pPr>
      <w:r w:rsidRPr="00772481">
        <w:rPr>
          <w:rFonts w:eastAsia="Times New Roman"/>
          <w:szCs w:val="17"/>
        </w:rPr>
        <w:t>6.</w:t>
      </w:r>
      <w:r w:rsidRPr="00772481">
        <w:rPr>
          <w:rFonts w:eastAsia="Times New Roman"/>
          <w:szCs w:val="17"/>
        </w:rPr>
        <w:tab/>
        <w:t>In order to reimburse the Council for amounts contributed to the South Australian Arid Lands Landscape Board, being $46,478 declared a Regional Landscape Levy of 0.01770 cents in the dollar, based on the capital value of all rateable properties in the area of the Council.</w:t>
      </w:r>
    </w:p>
    <w:p w:rsidR="00772481" w:rsidRPr="00772481" w:rsidRDefault="00772481" w:rsidP="00772481">
      <w:pPr>
        <w:spacing w:after="0"/>
        <w:rPr>
          <w:rFonts w:eastAsia="Times New Roman"/>
          <w:szCs w:val="17"/>
        </w:rPr>
      </w:pPr>
      <w:r w:rsidRPr="00772481">
        <w:rPr>
          <w:rFonts w:eastAsia="Times New Roman"/>
          <w:szCs w:val="17"/>
        </w:rPr>
        <w:t>Dated: 21 July 2020</w:t>
      </w:r>
    </w:p>
    <w:p w:rsidR="00772481" w:rsidRPr="00772481" w:rsidRDefault="00772481" w:rsidP="00772481">
      <w:pPr>
        <w:spacing w:after="0"/>
        <w:jc w:val="right"/>
        <w:rPr>
          <w:rFonts w:eastAsia="Times New Roman"/>
          <w:smallCaps/>
          <w:szCs w:val="20"/>
        </w:rPr>
      </w:pPr>
      <w:r w:rsidRPr="00772481">
        <w:rPr>
          <w:rFonts w:eastAsia="Times New Roman"/>
          <w:smallCaps/>
          <w:szCs w:val="20"/>
        </w:rPr>
        <w:t>E. Brown</w:t>
      </w:r>
    </w:p>
    <w:p w:rsidR="00A866AB" w:rsidRDefault="00772481" w:rsidP="00F62A00">
      <w:pPr>
        <w:spacing w:after="0"/>
        <w:jc w:val="right"/>
        <w:rPr>
          <w:rFonts w:eastAsia="Times New Roman"/>
          <w:szCs w:val="17"/>
        </w:rPr>
      </w:pPr>
      <w:r w:rsidRPr="00772481">
        <w:rPr>
          <w:rFonts w:eastAsia="Times New Roman"/>
          <w:szCs w:val="17"/>
        </w:rPr>
        <w:t>Chief Executive Officer</w:t>
      </w:r>
    </w:p>
    <w:p w:rsidR="00F62A00" w:rsidRDefault="00F62A00" w:rsidP="00F62A00">
      <w:pPr>
        <w:pBdr>
          <w:bottom w:val="single" w:sz="4" w:space="1" w:color="auto"/>
        </w:pBdr>
        <w:spacing w:after="0" w:line="52" w:lineRule="exact"/>
        <w:jc w:val="center"/>
        <w:rPr>
          <w:lang w:val="en-US"/>
        </w:rPr>
      </w:pPr>
    </w:p>
    <w:p w:rsidR="00F62A00" w:rsidRDefault="00F62A00" w:rsidP="00F62A00">
      <w:pPr>
        <w:pBdr>
          <w:top w:val="single" w:sz="4" w:space="1" w:color="auto"/>
        </w:pBdr>
        <w:spacing w:before="34" w:after="0" w:line="14" w:lineRule="exact"/>
        <w:jc w:val="center"/>
        <w:rPr>
          <w:lang w:val="en-US"/>
        </w:rPr>
      </w:pPr>
    </w:p>
    <w:p w:rsidR="00F62A00" w:rsidRDefault="00F62A00" w:rsidP="0057792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577927" w:rsidRPr="00577927" w:rsidRDefault="006C42E5" w:rsidP="006C42E5">
      <w:pPr>
        <w:pStyle w:val="Heading2"/>
      </w:pPr>
      <w:bookmarkStart w:id="153" w:name="_Toc47001952"/>
      <w:r w:rsidRPr="00577927">
        <w:t xml:space="preserve">District Council </w:t>
      </w:r>
      <w:r>
        <w:t>o</w:t>
      </w:r>
      <w:r w:rsidRPr="00577927">
        <w:t>f Grant</w:t>
      </w:r>
      <w:bookmarkEnd w:id="153"/>
    </w:p>
    <w:p w:rsidR="00577927" w:rsidRPr="00577927" w:rsidRDefault="00577927" w:rsidP="00577927">
      <w:pPr>
        <w:pStyle w:val="GG-Title3"/>
      </w:pPr>
      <w:r w:rsidRPr="00577927">
        <w:t xml:space="preserve">Appointment of </w:t>
      </w:r>
      <w:proofErr w:type="spellStart"/>
      <w:r w:rsidRPr="00577927">
        <w:t>Poundkeeper</w:t>
      </w:r>
      <w:proofErr w:type="spellEnd"/>
    </w:p>
    <w:p w:rsidR="00577927" w:rsidRPr="00577927" w:rsidRDefault="00577927" w:rsidP="00577927">
      <w:pPr>
        <w:rPr>
          <w:rFonts w:eastAsia="Times New Roman"/>
          <w:szCs w:val="17"/>
        </w:rPr>
      </w:pPr>
      <w:r w:rsidRPr="00577927">
        <w:rPr>
          <w:rFonts w:eastAsia="Times New Roman"/>
          <w:szCs w:val="17"/>
        </w:rPr>
        <w:t xml:space="preserve">NOTICE is hereby given in accordance with the power delegated by the District Council of Grant under section 44 of the </w:t>
      </w:r>
      <w:r w:rsidRPr="00577927">
        <w:rPr>
          <w:rFonts w:eastAsia="Times New Roman"/>
          <w:i/>
          <w:szCs w:val="17"/>
        </w:rPr>
        <w:t>Local Government Act 1999</w:t>
      </w:r>
      <w:r w:rsidRPr="00577927">
        <w:rPr>
          <w:rFonts w:eastAsia="Times New Roman"/>
          <w:szCs w:val="17"/>
        </w:rPr>
        <w:t xml:space="preserve">, that the Chief Executive Officer, on 27 July 2020, appointed David Allen Wallis as </w:t>
      </w:r>
      <w:proofErr w:type="spellStart"/>
      <w:r w:rsidRPr="00577927">
        <w:rPr>
          <w:rFonts w:eastAsia="Times New Roman"/>
          <w:szCs w:val="17"/>
        </w:rPr>
        <w:t>Poundkeeper</w:t>
      </w:r>
      <w:proofErr w:type="spellEnd"/>
      <w:r w:rsidRPr="00577927">
        <w:rPr>
          <w:rFonts w:eastAsia="Times New Roman"/>
          <w:szCs w:val="17"/>
        </w:rPr>
        <w:t xml:space="preserve"> at the Mount Gambier and District Saleyards, pursuant to Section 4(1) of the </w:t>
      </w:r>
      <w:r w:rsidRPr="00577927">
        <w:rPr>
          <w:rFonts w:eastAsia="Times New Roman"/>
          <w:i/>
          <w:szCs w:val="17"/>
        </w:rPr>
        <w:t>Impounding Act 1920.</w:t>
      </w:r>
    </w:p>
    <w:p w:rsidR="00577927" w:rsidRPr="00577927" w:rsidRDefault="00577927" w:rsidP="00577927">
      <w:pPr>
        <w:spacing w:after="0"/>
        <w:rPr>
          <w:rFonts w:eastAsia="Times New Roman"/>
          <w:szCs w:val="17"/>
        </w:rPr>
      </w:pPr>
      <w:r w:rsidRPr="00577927">
        <w:rPr>
          <w:rFonts w:eastAsia="Times New Roman"/>
          <w:szCs w:val="17"/>
        </w:rPr>
        <w:t>Dated: 30 July 2020</w:t>
      </w:r>
    </w:p>
    <w:p w:rsidR="00577927" w:rsidRPr="00577927" w:rsidRDefault="00577927" w:rsidP="00577927">
      <w:pPr>
        <w:spacing w:after="0"/>
        <w:jc w:val="right"/>
        <w:rPr>
          <w:rFonts w:eastAsia="Times New Roman"/>
          <w:smallCaps/>
          <w:szCs w:val="20"/>
        </w:rPr>
      </w:pPr>
      <w:r w:rsidRPr="00577927">
        <w:rPr>
          <w:rFonts w:eastAsia="Times New Roman"/>
          <w:smallCaps/>
          <w:szCs w:val="20"/>
        </w:rPr>
        <w:t xml:space="preserve">D. W. </w:t>
      </w:r>
      <w:proofErr w:type="spellStart"/>
      <w:r w:rsidRPr="00577927">
        <w:rPr>
          <w:rFonts w:eastAsia="Times New Roman"/>
          <w:smallCaps/>
          <w:szCs w:val="20"/>
        </w:rPr>
        <w:t>Whicker</w:t>
      </w:r>
      <w:proofErr w:type="spellEnd"/>
    </w:p>
    <w:p w:rsidR="00F62A00" w:rsidRDefault="00577927" w:rsidP="00556A47">
      <w:pPr>
        <w:spacing w:after="0"/>
        <w:jc w:val="right"/>
        <w:rPr>
          <w:rFonts w:eastAsia="Times New Roman"/>
          <w:szCs w:val="17"/>
        </w:rPr>
      </w:pPr>
      <w:r w:rsidRPr="00577927">
        <w:rPr>
          <w:rFonts w:eastAsia="Times New Roman"/>
          <w:szCs w:val="17"/>
        </w:rPr>
        <w:t>Chief Executive Officer</w:t>
      </w:r>
    </w:p>
    <w:p w:rsidR="00556A47" w:rsidRDefault="00556A47" w:rsidP="00556A47">
      <w:pPr>
        <w:pBdr>
          <w:bottom w:val="single" w:sz="4" w:space="1" w:color="auto"/>
        </w:pBdr>
        <w:spacing w:after="0" w:line="52" w:lineRule="exact"/>
        <w:jc w:val="center"/>
        <w:rPr>
          <w:lang w:val="en-US"/>
        </w:rPr>
      </w:pPr>
    </w:p>
    <w:p w:rsidR="00556A47" w:rsidRDefault="00556A47" w:rsidP="00556A47">
      <w:pPr>
        <w:pBdr>
          <w:top w:val="single" w:sz="4" w:space="1" w:color="auto"/>
        </w:pBdr>
        <w:spacing w:before="34" w:after="0" w:line="14" w:lineRule="exact"/>
        <w:jc w:val="center"/>
        <w:rPr>
          <w:lang w:val="en-US"/>
        </w:rPr>
      </w:pPr>
    </w:p>
    <w:p w:rsidR="00556A47" w:rsidRDefault="00556A47" w:rsidP="00556A4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AB56A5" w:rsidRPr="00AB56A5" w:rsidRDefault="006C42E5" w:rsidP="006C42E5">
      <w:pPr>
        <w:pStyle w:val="Heading2"/>
      </w:pPr>
      <w:bookmarkStart w:id="154" w:name="_Toc47001953"/>
      <w:r w:rsidRPr="00AB56A5">
        <w:t>Light Regional Council</w:t>
      </w:r>
      <w:bookmarkEnd w:id="154"/>
    </w:p>
    <w:p w:rsidR="00AB56A5" w:rsidRPr="00AB56A5" w:rsidRDefault="00AB56A5" w:rsidP="00AB56A5">
      <w:pPr>
        <w:pStyle w:val="GG-Title3"/>
      </w:pPr>
      <w:r w:rsidRPr="00AB56A5">
        <w:t>Exclusion from Community Land Provisions S193 (4a) of the Local Government Act 1999</w:t>
      </w:r>
    </w:p>
    <w:p w:rsidR="00AB56A5" w:rsidRPr="00AB56A5" w:rsidRDefault="00AB56A5" w:rsidP="00AB56A5">
      <w:pPr>
        <w:rPr>
          <w:rFonts w:eastAsia="Times New Roman"/>
          <w:szCs w:val="17"/>
        </w:rPr>
      </w:pPr>
      <w:r w:rsidRPr="00AB56A5">
        <w:rPr>
          <w:rFonts w:eastAsia="Times New Roman"/>
          <w:szCs w:val="17"/>
        </w:rPr>
        <w:t>Notice is hereby provided that at its Tuesday, 23 June 2020 Ordinary Meeting, Council resolved to exclude the following land from classification as community land pursuant to Section 193(4a) of the Local Government Act 1999:</w:t>
      </w:r>
    </w:p>
    <w:p w:rsidR="00AB56A5" w:rsidRPr="00AB56A5" w:rsidRDefault="00AB56A5" w:rsidP="00AB56A5">
      <w:pPr>
        <w:ind w:left="142"/>
        <w:rPr>
          <w:rFonts w:eastAsia="Times New Roman"/>
          <w:szCs w:val="17"/>
        </w:rPr>
      </w:pPr>
      <w:r w:rsidRPr="00AB56A5">
        <w:rPr>
          <w:rFonts w:eastAsia="Times New Roman"/>
          <w:szCs w:val="17"/>
        </w:rPr>
        <w:t>A portion of the un-made road (Power Street) adjoining Allotment 181 in D120000, Allotment 300 in D114659 and Piece 91 in F215246 that is to be vested in Council after the closure of the road under the Roads (Opening and Closing) Act 1991, shown marked ‘A’ on Preliminary Plan No. 19/0026.</w:t>
      </w:r>
    </w:p>
    <w:p w:rsidR="00AB56A5" w:rsidRPr="00AB56A5" w:rsidRDefault="00AB56A5" w:rsidP="00AB56A5">
      <w:pPr>
        <w:spacing w:after="0"/>
        <w:rPr>
          <w:rFonts w:eastAsia="Times New Roman"/>
          <w:szCs w:val="17"/>
        </w:rPr>
      </w:pPr>
      <w:r w:rsidRPr="00AB56A5">
        <w:rPr>
          <w:rFonts w:eastAsia="Times New Roman"/>
          <w:szCs w:val="17"/>
        </w:rPr>
        <w:t>Dated: 27 July 2020</w:t>
      </w:r>
    </w:p>
    <w:p w:rsidR="00AB56A5" w:rsidRPr="00AB56A5" w:rsidRDefault="00AB56A5" w:rsidP="00AB56A5">
      <w:pPr>
        <w:spacing w:after="0"/>
        <w:jc w:val="right"/>
        <w:rPr>
          <w:rFonts w:eastAsia="Times New Roman"/>
          <w:smallCaps/>
          <w:szCs w:val="20"/>
        </w:rPr>
      </w:pPr>
      <w:r w:rsidRPr="00AB56A5">
        <w:rPr>
          <w:rFonts w:eastAsia="Times New Roman"/>
          <w:smallCaps/>
          <w:szCs w:val="20"/>
        </w:rPr>
        <w:t xml:space="preserve">Brian </w:t>
      </w:r>
      <w:proofErr w:type="spellStart"/>
      <w:r w:rsidRPr="00AB56A5">
        <w:rPr>
          <w:rFonts w:eastAsia="Times New Roman"/>
          <w:smallCaps/>
          <w:szCs w:val="20"/>
        </w:rPr>
        <w:t>Carr</w:t>
      </w:r>
      <w:proofErr w:type="spellEnd"/>
    </w:p>
    <w:p w:rsidR="00556A47" w:rsidRDefault="00AB56A5" w:rsidP="00913A0C">
      <w:pPr>
        <w:spacing w:after="0"/>
        <w:jc w:val="right"/>
        <w:rPr>
          <w:rFonts w:eastAsia="Times New Roman"/>
          <w:szCs w:val="17"/>
        </w:rPr>
      </w:pPr>
      <w:r w:rsidRPr="00AB56A5">
        <w:rPr>
          <w:rFonts w:eastAsia="Times New Roman"/>
          <w:szCs w:val="17"/>
        </w:rPr>
        <w:t>Chief Executive Officer</w:t>
      </w:r>
    </w:p>
    <w:p w:rsidR="00913A0C" w:rsidRDefault="00913A0C" w:rsidP="00913A0C">
      <w:pPr>
        <w:pBdr>
          <w:bottom w:val="single" w:sz="4" w:space="1" w:color="auto"/>
        </w:pBdr>
        <w:spacing w:after="0" w:line="52" w:lineRule="exact"/>
        <w:jc w:val="center"/>
        <w:rPr>
          <w:lang w:val="en-US"/>
        </w:rPr>
      </w:pPr>
    </w:p>
    <w:p w:rsidR="00913A0C" w:rsidRDefault="00913A0C" w:rsidP="00913A0C">
      <w:pPr>
        <w:pBdr>
          <w:top w:val="single" w:sz="4" w:space="1" w:color="auto"/>
        </w:pBdr>
        <w:spacing w:before="34" w:after="0" w:line="14" w:lineRule="exact"/>
        <w:jc w:val="center"/>
        <w:rPr>
          <w:lang w:val="en-US"/>
        </w:rPr>
      </w:pPr>
    </w:p>
    <w:p w:rsidR="00913A0C" w:rsidRDefault="00913A0C" w:rsidP="00913A0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143A26" w:rsidRPr="00143A26" w:rsidRDefault="006C42E5" w:rsidP="006C42E5">
      <w:pPr>
        <w:pStyle w:val="Heading2"/>
      </w:pPr>
      <w:bookmarkStart w:id="155" w:name="_Toc47001954"/>
      <w:r w:rsidRPr="00143A26">
        <w:t>Mid Murray Council</w:t>
      </w:r>
      <w:bookmarkEnd w:id="155"/>
    </w:p>
    <w:p w:rsidR="00143A26" w:rsidRPr="00143A26" w:rsidRDefault="00143A26" w:rsidP="0001555E">
      <w:pPr>
        <w:pStyle w:val="GG-Title3"/>
      </w:pPr>
      <w:r w:rsidRPr="00143A26">
        <w:t>Adoption of Valuation and Declaration of Rates</w:t>
      </w:r>
    </w:p>
    <w:p w:rsidR="00143A26" w:rsidRPr="00143A26" w:rsidRDefault="00143A26" w:rsidP="00143A26">
      <w:pPr>
        <w:rPr>
          <w:rFonts w:eastAsia="Times New Roman"/>
          <w:szCs w:val="17"/>
        </w:rPr>
      </w:pPr>
      <w:r w:rsidRPr="00143A26">
        <w:rPr>
          <w:rFonts w:eastAsia="Times New Roman"/>
          <w:szCs w:val="17"/>
        </w:rPr>
        <w:t>Notice is hereby given that on 14 July 2020 the Mid Murray Council, pursuant to the provisions of the Local Government Act 1999 and for the year ending 30 June 2021 made the following resolutions.</w:t>
      </w:r>
    </w:p>
    <w:p w:rsidR="00143A26" w:rsidRPr="00143A26" w:rsidRDefault="00143A26" w:rsidP="00143A26">
      <w:pPr>
        <w:rPr>
          <w:rFonts w:eastAsia="Times New Roman"/>
          <w:szCs w:val="17"/>
        </w:rPr>
      </w:pPr>
      <w:r w:rsidRPr="00143A26">
        <w:rPr>
          <w:rFonts w:eastAsia="Times New Roman"/>
          <w:szCs w:val="17"/>
        </w:rPr>
        <w:t xml:space="preserve">To adopt the most recent valuations of capital value made by the </w:t>
      </w:r>
      <w:proofErr w:type="spellStart"/>
      <w:r w:rsidRPr="00143A26">
        <w:rPr>
          <w:rFonts w:eastAsia="Times New Roman"/>
          <w:szCs w:val="17"/>
        </w:rPr>
        <w:t>Valuer</w:t>
      </w:r>
      <w:proofErr w:type="spellEnd"/>
      <w:r w:rsidRPr="00143A26">
        <w:rPr>
          <w:rFonts w:eastAsia="Times New Roman"/>
          <w:szCs w:val="17"/>
        </w:rPr>
        <w:t>-General for rating purposes totalling the area aggregate $2,534,551,400 of which $2,472,498,682 is the valuation of rateable land.</w:t>
      </w:r>
    </w:p>
    <w:p w:rsidR="00143A26" w:rsidRPr="00143A26" w:rsidRDefault="00143A26" w:rsidP="00143A26">
      <w:pPr>
        <w:rPr>
          <w:rFonts w:eastAsia="Times New Roman"/>
          <w:szCs w:val="17"/>
        </w:rPr>
      </w:pPr>
      <w:r w:rsidRPr="00143A26">
        <w:rPr>
          <w:rFonts w:eastAsia="Times New Roman"/>
          <w:szCs w:val="17"/>
        </w:rPr>
        <w:t>To declare differential general rates on the capital value of all rateable land within the area, varying according to the locality and use of the land, as follows:</w:t>
      </w:r>
    </w:p>
    <w:p w:rsidR="00143A26" w:rsidRPr="00143A26" w:rsidRDefault="00143A26" w:rsidP="00143A26">
      <w:pPr>
        <w:ind w:left="426" w:hanging="284"/>
        <w:rPr>
          <w:rFonts w:eastAsia="Times New Roman"/>
          <w:szCs w:val="17"/>
        </w:rPr>
      </w:pPr>
      <w:r w:rsidRPr="00143A26">
        <w:rPr>
          <w:rFonts w:eastAsia="Times New Roman"/>
          <w:szCs w:val="17"/>
        </w:rPr>
        <w:t>(1)</w:t>
      </w:r>
      <w:r w:rsidRPr="00143A26">
        <w:rPr>
          <w:rFonts w:eastAsia="Times New Roman"/>
          <w:szCs w:val="17"/>
        </w:rPr>
        <w:tab/>
        <w:t>in respect of all rateable land within the Township of Mannum a rate of 0.6926 cents in the dollar; and</w:t>
      </w:r>
    </w:p>
    <w:p w:rsidR="00143A26" w:rsidRPr="00143A26" w:rsidRDefault="00143A26" w:rsidP="00143A26">
      <w:pPr>
        <w:ind w:left="426" w:hanging="284"/>
        <w:rPr>
          <w:rFonts w:eastAsia="Times New Roman"/>
          <w:szCs w:val="17"/>
        </w:rPr>
      </w:pPr>
      <w:r w:rsidRPr="00143A26">
        <w:rPr>
          <w:rFonts w:eastAsia="Times New Roman"/>
          <w:szCs w:val="17"/>
        </w:rPr>
        <w:t>(2)</w:t>
      </w:r>
      <w:r w:rsidRPr="00143A26">
        <w:rPr>
          <w:rFonts w:eastAsia="Times New Roman"/>
          <w:szCs w:val="17"/>
        </w:rPr>
        <w:tab/>
        <w:t>in respect of rateable land within the Townships of Barton, Blanchetown, Cadell, Cambrai, Dutton, Keyneton, Morgan, Palmer, Nildottie, Sedan, Swan Reach, Truro and Tungkillo and with land use categories (a), (b), (c), (d), (e), (f), (h) and (</w:t>
      </w:r>
      <w:proofErr w:type="spellStart"/>
      <w:r w:rsidRPr="00143A26">
        <w:rPr>
          <w:rFonts w:eastAsia="Times New Roman"/>
          <w:szCs w:val="17"/>
        </w:rPr>
        <w:t>i</w:t>
      </w:r>
      <w:proofErr w:type="spellEnd"/>
      <w:r w:rsidRPr="00143A26">
        <w:rPr>
          <w:rFonts w:eastAsia="Times New Roman"/>
          <w:szCs w:val="17"/>
        </w:rPr>
        <w:t>) a differential rate of 0.6726 cents in the dollar; and</w:t>
      </w:r>
    </w:p>
    <w:p w:rsidR="00143A26" w:rsidRPr="00143A26" w:rsidRDefault="00143A26" w:rsidP="00143A26">
      <w:pPr>
        <w:ind w:left="426" w:hanging="284"/>
        <w:rPr>
          <w:rFonts w:eastAsia="Times New Roman"/>
          <w:szCs w:val="17"/>
        </w:rPr>
      </w:pPr>
      <w:r w:rsidRPr="00143A26">
        <w:rPr>
          <w:rFonts w:eastAsia="Times New Roman"/>
          <w:szCs w:val="17"/>
        </w:rPr>
        <w:t>(3)</w:t>
      </w:r>
      <w:r w:rsidRPr="00143A26">
        <w:rPr>
          <w:rFonts w:eastAsia="Times New Roman"/>
          <w:szCs w:val="17"/>
        </w:rPr>
        <w:tab/>
        <w:t xml:space="preserve">in respect of rateable land within the Townships of Blanchetown, Cadell, Cambrai, Dutton, Keyneton, Morgan, Palmer, Nildottie, Sedan and Tungkillo with land use category (g) a differential rate of 0.6726 cents in the dollar; and </w:t>
      </w:r>
    </w:p>
    <w:p w:rsidR="00143A26" w:rsidRPr="00143A26" w:rsidRDefault="00143A26" w:rsidP="00143A26">
      <w:pPr>
        <w:ind w:left="426" w:hanging="284"/>
        <w:rPr>
          <w:rFonts w:eastAsia="Times New Roman"/>
          <w:szCs w:val="17"/>
        </w:rPr>
      </w:pPr>
      <w:r w:rsidRPr="00143A26">
        <w:rPr>
          <w:rFonts w:eastAsia="Times New Roman"/>
          <w:szCs w:val="17"/>
        </w:rPr>
        <w:t>(4)</w:t>
      </w:r>
      <w:r w:rsidRPr="00143A26">
        <w:rPr>
          <w:rFonts w:eastAsia="Times New Roman"/>
          <w:szCs w:val="17"/>
        </w:rPr>
        <w:tab/>
        <w:t>in respect of rateable land within the Townships of Barton, Swan Reach and Truro with land use category (g) a differential rate of 0.4919 cents in the dollar; and</w:t>
      </w:r>
    </w:p>
    <w:p w:rsidR="00143A26" w:rsidRPr="00143A26" w:rsidRDefault="00143A26" w:rsidP="00143A26">
      <w:pPr>
        <w:ind w:left="426" w:hanging="284"/>
        <w:rPr>
          <w:rFonts w:eastAsia="Times New Roman"/>
          <w:szCs w:val="17"/>
        </w:rPr>
      </w:pPr>
      <w:r w:rsidRPr="00143A26">
        <w:rPr>
          <w:rFonts w:eastAsia="Times New Roman"/>
          <w:szCs w:val="17"/>
        </w:rPr>
        <w:t>(5)</w:t>
      </w:r>
      <w:r w:rsidRPr="00143A26">
        <w:rPr>
          <w:rFonts w:eastAsia="Times New Roman"/>
          <w:szCs w:val="17"/>
        </w:rPr>
        <w:tab/>
        <w:t>in respect of rateable land outside of the Townships of Barton, Blanchetown, Cadell, Cambrai, Dutton, Keyneton, Mannum, Morgan, Palmer, Nildottie, Sedan, Swan Reach, Truro and Tungkillo with the land use category (a) a differential rate of 0.5161 cents in the dollar; and</w:t>
      </w:r>
    </w:p>
    <w:p w:rsidR="00143A26" w:rsidRPr="00143A26" w:rsidRDefault="00143A26" w:rsidP="00143A26">
      <w:pPr>
        <w:ind w:left="426" w:hanging="284"/>
        <w:rPr>
          <w:rFonts w:eastAsia="Times New Roman"/>
          <w:szCs w:val="17"/>
        </w:rPr>
      </w:pPr>
      <w:r w:rsidRPr="00143A26">
        <w:rPr>
          <w:rFonts w:eastAsia="Times New Roman"/>
          <w:szCs w:val="17"/>
        </w:rPr>
        <w:t>(6)</w:t>
      </w:r>
      <w:r w:rsidRPr="00143A26">
        <w:rPr>
          <w:rFonts w:eastAsia="Times New Roman"/>
          <w:szCs w:val="17"/>
        </w:rPr>
        <w:tab/>
        <w:t>in respect of rateable land in Marina Berths with a land use code of 6680 Marina or 6681 Berth/Hardstand a differential rate of 0.4919 cents in the dollar; and</w:t>
      </w:r>
    </w:p>
    <w:p w:rsidR="00BE2F00" w:rsidRDefault="00143A26" w:rsidP="00BE2F00">
      <w:pPr>
        <w:ind w:left="426" w:hanging="284"/>
        <w:rPr>
          <w:rFonts w:eastAsia="Times New Roman"/>
          <w:szCs w:val="17"/>
        </w:rPr>
      </w:pPr>
      <w:r w:rsidRPr="00143A26">
        <w:rPr>
          <w:rFonts w:eastAsia="Times New Roman"/>
          <w:szCs w:val="17"/>
        </w:rPr>
        <w:t>(7)</w:t>
      </w:r>
      <w:r w:rsidRPr="00143A26">
        <w:rPr>
          <w:rFonts w:eastAsia="Times New Roman"/>
          <w:szCs w:val="17"/>
        </w:rPr>
        <w:tab/>
      </w:r>
      <w:proofErr w:type="gramStart"/>
      <w:r w:rsidRPr="00143A26">
        <w:rPr>
          <w:rFonts w:eastAsia="Times New Roman"/>
          <w:szCs w:val="17"/>
        </w:rPr>
        <w:t>in</w:t>
      </w:r>
      <w:proofErr w:type="gramEnd"/>
      <w:r w:rsidRPr="00143A26">
        <w:rPr>
          <w:rFonts w:eastAsia="Times New Roman"/>
          <w:szCs w:val="17"/>
        </w:rPr>
        <w:t xml:space="preserve"> respect of all other rateable land a differential rate of 0.4919 cents in the dollar.</w:t>
      </w:r>
      <w:r w:rsidR="00BE2F00">
        <w:rPr>
          <w:rFonts w:eastAsia="Times New Roman"/>
          <w:szCs w:val="17"/>
        </w:rPr>
        <w:br w:type="page"/>
      </w:r>
    </w:p>
    <w:p w:rsidR="00143A26" w:rsidRPr="00143A26" w:rsidRDefault="00143A26" w:rsidP="00143A26">
      <w:pPr>
        <w:rPr>
          <w:rFonts w:eastAsia="Times New Roman"/>
          <w:szCs w:val="17"/>
        </w:rPr>
      </w:pPr>
      <w:r w:rsidRPr="00143A26">
        <w:rPr>
          <w:rFonts w:eastAsia="Times New Roman"/>
          <w:szCs w:val="17"/>
        </w:rPr>
        <w:lastRenderedPageBreak/>
        <w:t>To fix a minimum amount of $731.00 payable by way of general rates on rateable land within the Council area.</w:t>
      </w:r>
    </w:p>
    <w:p w:rsidR="00143A26" w:rsidRPr="00143A26" w:rsidRDefault="00143A26" w:rsidP="00143A26">
      <w:pPr>
        <w:rPr>
          <w:rFonts w:eastAsia="Times New Roman"/>
          <w:szCs w:val="17"/>
        </w:rPr>
      </w:pPr>
      <w:r w:rsidRPr="00143A26">
        <w:rPr>
          <w:rFonts w:eastAsia="Times New Roman"/>
          <w:szCs w:val="17"/>
        </w:rPr>
        <w:t>To declare for Regional Landscape Levy (formerly NRM Levy), being $557,388 a separate rate of 0.02284 cents in the dollar, based on all rateable land in the Council’s area.</w:t>
      </w:r>
    </w:p>
    <w:p w:rsidR="00143A26" w:rsidRPr="00143A26" w:rsidRDefault="00143A26" w:rsidP="00143A26">
      <w:pPr>
        <w:rPr>
          <w:rFonts w:eastAsia="Times New Roman"/>
          <w:szCs w:val="17"/>
        </w:rPr>
      </w:pPr>
      <w:r w:rsidRPr="00143A26">
        <w:rPr>
          <w:rFonts w:eastAsia="Times New Roman"/>
          <w:szCs w:val="17"/>
        </w:rPr>
        <w:t>To declare annual service charges in respect of all land to which the Council provides or makes available the prescribed service of a Community Wastewater Management System in the following areas:</w:t>
      </w:r>
    </w:p>
    <w:p w:rsidR="00143A26" w:rsidRPr="00143A26" w:rsidRDefault="00143A26" w:rsidP="00143A26">
      <w:pPr>
        <w:tabs>
          <w:tab w:val="right" w:leader="dot" w:pos="4962"/>
        </w:tabs>
        <w:spacing w:after="0"/>
        <w:ind w:left="142"/>
        <w:rPr>
          <w:rFonts w:eastAsia="Times New Roman"/>
          <w:szCs w:val="17"/>
        </w:rPr>
      </w:pPr>
      <w:r w:rsidRPr="00143A26">
        <w:rPr>
          <w:rFonts w:eastAsia="Times New Roman"/>
          <w:szCs w:val="17"/>
        </w:rPr>
        <w:t>Big Bend area</w:t>
      </w:r>
      <w:r w:rsidRPr="00143A26">
        <w:rPr>
          <w:rFonts w:eastAsia="Times New Roman"/>
          <w:szCs w:val="17"/>
        </w:rPr>
        <w:tab/>
        <w:t>$515.00 per unit</w:t>
      </w:r>
    </w:p>
    <w:p w:rsidR="00143A26" w:rsidRPr="00143A26" w:rsidRDefault="00143A26" w:rsidP="00143A26">
      <w:pPr>
        <w:tabs>
          <w:tab w:val="right" w:leader="dot" w:pos="4962"/>
        </w:tabs>
        <w:spacing w:after="0"/>
        <w:ind w:left="142"/>
        <w:rPr>
          <w:rFonts w:eastAsia="Times New Roman"/>
          <w:szCs w:val="17"/>
        </w:rPr>
      </w:pPr>
      <w:proofErr w:type="spellStart"/>
      <w:r w:rsidRPr="00143A26">
        <w:rPr>
          <w:rFonts w:eastAsia="Times New Roman"/>
          <w:szCs w:val="17"/>
        </w:rPr>
        <w:t>Bowhill</w:t>
      </w:r>
      <w:proofErr w:type="spellEnd"/>
      <w:r w:rsidRPr="00143A26">
        <w:rPr>
          <w:rFonts w:eastAsia="Times New Roman"/>
          <w:szCs w:val="17"/>
        </w:rPr>
        <w:t xml:space="preserve"> area</w:t>
      </w:r>
      <w:r w:rsidRPr="00143A26">
        <w:rPr>
          <w:rFonts w:eastAsia="Times New Roman"/>
          <w:szCs w:val="17"/>
        </w:rPr>
        <w:tab/>
        <w:t>$358.00 per unit</w:t>
      </w:r>
    </w:p>
    <w:p w:rsidR="00143A26" w:rsidRPr="00143A26" w:rsidRDefault="00143A26" w:rsidP="00143A26">
      <w:pPr>
        <w:tabs>
          <w:tab w:val="right" w:leader="dot" w:pos="4962"/>
        </w:tabs>
        <w:spacing w:after="0"/>
        <w:ind w:left="142"/>
        <w:rPr>
          <w:rFonts w:eastAsia="Times New Roman"/>
          <w:szCs w:val="17"/>
        </w:rPr>
      </w:pPr>
      <w:r w:rsidRPr="00143A26">
        <w:rPr>
          <w:rFonts w:eastAsia="Times New Roman"/>
          <w:szCs w:val="17"/>
        </w:rPr>
        <w:t xml:space="preserve">Greenways </w:t>
      </w:r>
      <w:proofErr w:type="gramStart"/>
      <w:r w:rsidRPr="00143A26">
        <w:rPr>
          <w:rFonts w:eastAsia="Times New Roman"/>
          <w:szCs w:val="17"/>
        </w:rPr>
        <w:t>Landing</w:t>
      </w:r>
      <w:proofErr w:type="gramEnd"/>
      <w:r w:rsidRPr="00143A26">
        <w:rPr>
          <w:rFonts w:eastAsia="Times New Roman"/>
          <w:szCs w:val="17"/>
        </w:rPr>
        <w:t xml:space="preserve"> area</w:t>
      </w:r>
      <w:r w:rsidRPr="00143A26">
        <w:rPr>
          <w:rFonts w:eastAsia="Times New Roman"/>
          <w:szCs w:val="17"/>
        </w:rPr>
        <w:tab/>
        <w:t>$838.00 per unit</w:t>
      </w:r>
    </w:p>
    <w:p w:rsidR="00143A26" w:rsidRPr="00143A26" w:rsidRDefault="00143A26" w:rsidP="00143A26">
      <w:pPr>
        <w:tabs>
          <w:tab w:val="right" w:leader="dot" w:pos="4962"/>
        </w:tabs>
        <w:spacing w:after="0"/>
        <w:ind w:left="142"/>
        <w:rPr>
          <w:rFonts w:eastAsia="Times New Roman"/>
          <w:szCs w:val="17"/>
        </w:rPr>
      </w:pPr>
      <w:proofErr w:type="spellStart"/>
      <w:r w:rsidRPr="00143A26">
        <w:rPr>
          <w:rFonts w:eastAsia="Times New Roman"/>
          <w:szCs w:val="17"/>
        </w:rPr>
        <w:t>Kroehn's</w:t>
      </w:r>
      <w:proofErr w:type="spellEnd"/>
      <w:r w:rsidRPr="00143A26">
        <w:rPr>
          <w:rFonts w:eastAsia="Times New Roman"/>
          <w:szCs w:val="17"/>
        </w:rPr>
        <w:t xml:space="preserve"> </w:t>
      </w:r>
      <w:proofErr w:type="gramStart"/>
      <w:r w:rsidRPr="00143A26">
        <w:rPr>
          <w:rFonts w:eastAsia="Times New Roman"/>
          <w:szCs w:val="17"/>
        </w:rPr>
        <w:t>Landing</w:t>
      </w:r>
      <w:proofErr w:type="gramEnd"/>
      <w:r w:rsidRPr="00143A26">
        <w:rPr>
          <w:rFonts w:eastAsia="Times New Roman"/>
          <w:szCs w:val="17"/>
        </w:rPr>
        <w:t xml:space="preserve"> area</w:t>
      </w:r>
      <w:r w:rsidRPr="00143A26">
        <w:rPr>
          <w:rFonts w:eastAsia="Times New Roman"/>
          <w:szCs w:val="17"/>
        </w:rPr>
        <w:tab/>
        <w:t>$995.00 per unit</w:t>
      </w:r>
    </w:p>
    <w:p w:rsidR="00143A26" w:rsidRPr="00143A26" w:rsidRDefault="00143A26" w:rsidP="00143A26">
      <w:pPr>
        <w:tabs>
          <w:tab w:val="right" w:leader="dot" w:pos="4962"/>
        </w:tabs>
        <w:spacing w:after="0"/>
        <w:ind w:left="142"/>
        <w:rPr>
          <w:rFonts w:eastAsia="Times New Roman"/>
          <w:szCs w:val="17"/>
        </w:rPr>
      </w:pPr>
      <w:r w:rsidRPr="00143A26">
        <w:rPr>
          <w:rFonts w:eastAsia="Times New Roman"/>
          <w:szCs w:val="17"/>
        </w:rPr>
        <w:t>Seven Mile Shacks area</w:t>
      </w:r>
      <w:r w:rsidRPr="00143A26">
        <w:rPr>
          <w:rFonts w:eastAsia="Times New Roman"/>
          <w:szCs w:val="17"/>
        </w:rPr>
        <w:tab/>
        <w:t>$773.00 per unit</w:t>
      </w:r>
    </w:p>
    <w:p w:rsidR="00143A26" w:rsidRPr="00143A26" w:rsidRDefault="00143A26" w:rsidP="00143A26">
      <w:pPr>
        <w:tabs>
          <w:tab w:val="right" w:leader="dot" w:pos="4962"/>
        </w:tabs>
        <w:spacing w:after="0"/>
        <w:ind w:left="142"/>
        <w:rPr>
          <w:rFonts w:eastAsia="Times New Roman"/>
          <w:szCs w:val="17"/>
        </w:rPr>
      </w:pPr>
      <w:r w:rsidRPr="00143A26">
        <w:rPr>
          <w:rFonts w:eastAsia="Times New Roman"/>
          <w:szCs w:val="17"/>
        </w:rPr>
        <w:t>Scrubby Flat area</w:t>
      </w:r>
      <w:r w:rsidRPr="00143A26">
        <w:rPr>
          <w:rFonts w:eastAsia="Times New Roman"/>
          <w:szCs w:val="17"/>
        </w:rPr>
        <w:tab/>
        <w:t>$776.00 per unit</w:t>
      </w:r>
    </w:p>
    <w:p w:rsidR="00143A26" w:rsidRPr="00143A26" w:rsidRDefault="00143A26" w:rsidP="00143A26">
      <w:pPr>
        <w:tabs>
          <w:tab w:val="right" w:leader="dot" w:pos="4962"/>
        </w:tabs>
        <w:spacing w:after="0"/>
        <w:ind w:left="142"/>
        <w:rPr>
          <w:rFonts w:eastAsia="Times New Roman"/>
          <w:szCs w:val="17"/>
        </w:rPr>
      </w:pPr>
      <w:r w:rsidRPr="00143A26">
        <w:rPr>
          <w:rFonts w:eastAsia="Times New Roman"/>
          <w:szCs w:val="17"/>
        </w:rPr>
        <w:t>Swan Reach area</w:t>
      </w:r>
      <w:r w:rsidRPr="00143A26">
        <w:rPr>
          <w:rFonts w:eastAsia="Times New Roman"/>
          <w:szCs w:val="17"/>
        </w:rPr>
        <w:tab/>
        <w:t>$520.00 per unit</w:t>
      </w:r>
    </w:p>
    <w:p w:rsidR="00143A26" w:rsidRPr="00143A26" w:rsidRDefault="00143A26" w:rsidP="00143A26">
      <w:pPr>
        <w:tabs>
          <w:tab w:val="right" w:leader="dot" w:pos="4962"/>
        </w:tabs>
        <w:spacing w:after="0"/>
        <w:ind w:left="142"/>
        <w:rPr>
          <w:rFonts w:eastAsia="Times New Roman"/>
          <w:szCs w:val="17"/>
        </w:rPr>
      </w:pPr>
      <w:r w:rsidRPr="00143A26">
        <w:rPr>
          <w:rFonts w:eastAsia="Times New Roman"/>
          <w:szCs w:val="17"/>
        </w:rPr>
        <w:t>Walker Flat area</w:t>
      </w:r>
      <w:r w:rsidRPr="00143A26">
        <w:rPr>
          <w:rFonts w:eastAsia="Times New Roman"/>
          <w:szCs w:val="17"/>
        </w:rPr>
        <w:tab/>
        <w:t>$247.00 per unit</w:t>
      </w:r>
    </w:p>
    <w:p w:rsidR="00143A26" w:rsidRPr="00143A26" w:rsidRDefault="00143A26" w:rsidP="00143A26">
      <w:pPr>
        <w:tabs>
          <w:tab w:val="right" w:leader="dot" w:pos="4962"/>
        </w:tabs>
        <w:spacing w:after="0"/>
        <w:ind w:left="142"/>
        <w:rPr>
          <w:rFonts w:eastAsia="Times New Roman"/>
          <w:szCs w:val="17"/>
        </w:rPr>
      </w:pPr>
      <w:r w:rsidRPr="00143A26">
        <w:rPr>
          <w:rFonts w:eastAsia="Times New Roman"/>
          <w:szCs w:val="17"/>
        </w:rPr>
        <w:t xml:space="preserve">North </w:t>
      </w:r>
      <w:proofErr w:type="spellStart"/>
      <w:r w:rsidRPr="00143A26">
        <w:rPr>
          <w:rFonts w:eastAsia="Times New Roman"/>
          <w:szCs w:val="17"/>
        </w:rPr>
        <w:t>Punyelroo</w:t>
      </w:r>
      <w:proofErr w:type="spellEnd"/>
      <w:r w:rsidRPr="00143A26">
        <w:rPr>
          <w:rFonts w:eastAsia="Times New Roman"/>
          <w:szCs w:val="17"/>
        </w:rPr>
        <w:t xml:space="preserve"> area</w:t>
      </w:r>
      <w:r w:rsidRPr="00143A26">
        <w:rPr>
          <w:rFonts w:eastAsia="Times New Roman"/>
          <w:szCs w:val="17"/>
        </w:rPr>
        <w:tab/>
        <w:t>$230.00 per unit</w:t>
      </w:r>
    </w:p>
    <w:p w:rsidR="00143A26" w:rsidRPr="00143A26" w:rsidRDefault="00143A26" w:rsidP="00143A26">
      <w:pPr>
        <w:tabs>
          <w:tab w:val="right" w:leader="dot" w:pos="4962"/>
        </w:tabs>
        <w:spacing w:after="0"/>
        <w:ind w:left="142"/>
        <w:rPr>
          <w:rFonts w:eastAsia="Times New Roman"/>
          <w:szCs w:val="17"/>
        </w:rPr>
      </w:pPr>
      <w:proofErr w:type="spellStart"/>
      <w:r w:rsidRPr="00143A26">
        <w:rPr>
          <w:rFonts w:eastAsia="Times New Roman"/>
          <w:szCs w:val="17"/>
        </w:rPr>
        <w:t>Caloote</w:t>
      </w:r>
      <w:proofErr w:type="spellEnd"/>
      <w:r w:rsidRPr="00143A26">
        <w:rPr>
          <w:rFonts w:eastAsia="Times New Roman"/>
          <w:szCs w:val="17"/>
        </w:rPr>
        <w:t xml:space="preserve"> </w:t>
      </w:r>
      <w:proofErr w:type="gramStart"/>
      <w:r w:rsidRPr="00143A26">
        <w:rPr>
          <w:rFonts w:eastAsia="Times New Roman"/>
          <w:szCs w:val="17"/>
        </w:rPr>
        <w:t>Landing</w:t>
      </w:r>
      <w:proofErr w:type="gramEnd"/>
      <w:r w:rsidRPr="00143A26">
        <w:rPr>
          <w:rFonts w:eastAsia="Times New Roman"/>
          <w:szCs w:val="17"/>
        </w:rPr>
        <w:t xml:space="preserve"> area</w:t>
      </w:r>
      <w:r w:rsidRPr="00143A26">
        <w:rPr>
          <w:rFonts w:eastAsia="Times New Roman"/>
          <w:szCs w:val="17"/>
        </w:rPr>
        <w:tab/>
        <w:t>$362.00 per unit</w:t>
      </w:r>
    </w:p>
    <w:p w:rsidR="00143A26" w:rsidRPr="00143A26" w:rsidRDefault="00143A26" w:rsidP="00143A26">
      <w:pPr>
        <w:tabs>
          <w:tab w:val="right" w:leader="dot" w:pos="4962"/>
        </w:tabs>
        <w:spacing w:after="0"/>
        <w:ind w:left="142"/>
        <w:rPr>
          <w:rFonts w:eastAsia="Times New Roman"/>
          <w:szCs w:val="17"/>
        </w:rPr>
      </w:pPr>
      <w:proofErr w:type="spellStart"/>
      <w:r w:rsidRPr="00143A26">
        <w:rPr>
          <w:rFonts w:eastAsia="Times New Roman"/>
          <w:szCs w:val="17"/>
        </w:rPr>
        <w:t>Bolto</w:t>
      </w:r>
      <w:proofErr w:type="spellEnd"/>
      <w:r w:rsidRPr="00143A26">
        <w:rPr>
          <w:rFonts w:eastAsia="Times New Roman"/>
          <w:szCs w:val="17"/>
        </w:rPr>
        <w:t xml:space="preserve"> Reserve area</w:t>
      </w:r>
      <w:r w:rsidRPr="00143A26">
        <w:rPr>
          <w:rFonts w:eastAsia="Times New Roman"/>
          <w:szCs w:val="17"/>
        </w:rPr>
        <w:tab/>
        <w:t>$443.00 per unit</w:t>
      </w:r>
    </w:p>
    <w:p w:rsidR="00143A26" w:rsidRPr="00143A26" w:rsidRDefault="00143A26" w:rsidP="00143A26">
      <w:pPr>
        <w:tabs>
          <w:tab w:val="right" w:leader="dot" w:pos="4962"/>
        </w:tabs>
        <w:spacing w:after="0"/>
        <w:ind w:left="142"/>
        <w:rPr>
          <w:rFonts w:eastAsia="Times New Roman"/>
          <w:szCs w:val="17"/>
        </w:rPr>
      </w:pPr>
      <w:r w:rsidRPr="00143A26">
        <w:rPr>
          <w:rFonts w:eastAsia="Times New Roman"/>
          <w:szCs w:val="17"/>
        </w:rPr>
        <w:t>Old Teal Flat area</w:t>
      </w:r>
      <w:r w:rsidRPr="00143A26">
        <w:rPr>
          <w:rFonts w:eastAsia="Times New Roman"/>
          <w:szCs w:val="17"/>
        </w:rPr>
        <w:tab/>
        <w:t>$524.00 per unit</w:t>
      </w:r>
    </w:p>
    <w:p w:rsidR="00143A26" w:rsidRPr="00143A26" w:rsidRDefault="00143A26" w:rsidP="00143A26">
      <w:pPr>
        <w:tabs>
          <w:tab w:val="right" w:leader="dot" w:pos="4962"/>
        </w:tabs>
        <w:spacing w:after="0"/>
        <w:ind w:left="142"/>
        <w:rPr>
          <w:rFonts w:eastAsia="Times New Roman"/>
          <w:szCs w:val="17"/>
        </w:rPr>
      </w:pPr>
      <w:r w:rsidRPr="00143A26">
        <w:rPr>
          <w:rFonts w:eastAsia="Times New Roman"/>
          <w:szCs w:val="17"/>
        </w:rPr>
        <w:t>The Rocks area</w:t>
      </w:r>
      <w:r w:rsidRPr="00143A26">
        <w:rPr>
          <w:rFonts w:eastAsia="Times New Roman"/>
          <w:szCs w:val="17"/>
        </w:rPr>
        <w:tab/>
        <w:t>$869.00 per unit</w:t>
      </w:r>
    </w:p>
    <w:p w:rsidR="00143A26" w:rsidRPr="00143A26" w:rsidRDefault="00143A26" w:rsidP="00143A26">
      <w:pPr>
        <w:tabs>
          <w:tab w:val="right" w:leader="dot" w:pos="4962"/>
        </w:tabs>
        <w:spacing w:after="0"/>
        <w:ind w:left="142"/>
        <w:rPr>
          <w:rFonts w:eastAsia="Times New Roman"/>
          <w:szCs w:val="17"/>
        </w:rPr>
      </w:pPr>
      <w:proofErr w:type="spellStart"/>
      <w:r w:rsidRPr="00143A26">
        <w:rPr>
          <w:rFonts w:eastAsia="Times New Roman"/>
          <w:szCs w:val="17"/>
        </w:rPr>
        <w:t>Caurnamont</w:t>
      </w:r>
      <w:proofErr w:type="spellEnd"/>
      <w:r w:rsidRPr="00143A26">
        <w:rPr>
          <w:rFonts w:eastAsia="Times New Roman"/>
          <w:szCs w:val="17"/>
        </w:rPr>
        <w:t xml:space="preserve"> area</w:t>
      </w:r>
      <w:r w:rsidRPr="00143A26">
        <w:rPr>
          <w:rFonts w:eastAsia="Times New Roman"/>
          <w:szCs w:val="17"/>
        </w:rPr>
        <w:tab/>
        <w:t>$310.00 per unit</w:t>
      </w:r>
    </w:p>
    <w:p w:rsidR="00143A26" w:rsidRPr="00143A26" w:rsidRDefault="00143A26" w:rsidP="00143A26">
      <w:pPr>
        <w:tabs>
          <w:tab w:val="right" w:leader="dot" w:pos="4962"/>
        </w:tabs>
        <w:spacing w:after="0"/>
        <w:ind w:left="142"/>
        <w:rPr>
          <w:rFonts w:eastAsia="Times New Roman"/>
          <w:szCs w:val="17"/>
        </w:rPr>
      </w:pPr>
      <w:r w:rsidRPr="00143A26">
        <w:rPr>
          <w:rFonts w:eastAsia="Times New Roman"/>
          <w:szCs w:val="17"/>
        </w:rPr>
        <w:t>Five Mile Shacks and Kia Marina areas</w:t>
      </w:r>
      <w:r w:rsidRPr="00143A26">
        <w:rPr>
          <w:rFonts w:eastAsia="Times New Roman"/>
          <w:szCs w:val="17"/>
        </w:rPr>
        <w:tab/>
        <w:t>$855.00 per unit</w:t>
      </w:r>
    </w:p>
    <w:p w:rsidR="00143A26" w:rsidRPr="00143A26" w:rsidRDefault="00143A26" w:rsidP="00143A26">
      <w:pPr>
        <w:tabs>
          <w:tab w:val="right" w:leader="dot" w:pos="4962"/>
        </w:tabs>
        <w:spacing w:after="0"/>
        <w:ind w:left="142"/>
        <w:rPr>
          <w:rFonts w:eastAsia="Times New Roman"/>
          <w:szCs w:val="17"/>
        </w:rPr>
      </w:pPr>
      <w:proofErr w:type="spellStart"/>
      <w:r w:rsidRPr="00143A26">
        <w:rPr>
          <w:rFonts w:eastAsia="Times New Roman"/>
          <w:szCs w:val="17"/>
        </w:rPr>
        <w:t>Pellaring</w:t>
      </w:r>
      <w:proofErr w:type="spellEnd"/>
      <w:r w:rsidRPr="00143A26">
        <w:rPr>
          <w:rFonts w:eastAsia="Times New Roman"/>
          <w:szCs w:val="17"/>
        </w:rPr>
        <w:t xml:space="preserve"> Flat area</w:t>
      </w:r>
      <w:r w:rsidRPr="00143A26">
        <w:rPr>
          <w:rFonts w:eastAsia="Times New Roman"/>
          <w:szCs w:val="17"/>
        </w:rPr>
        <w:tab/>
        <w:t>$397.00 per unit</w:t>
      </w:r>
    </w:p>
    <w:p w:rsidR="00143A26" w:rsidRPr="00143A26" w:rsidRDefault="00143A26" w:rsidP="00143A26">
      <w:pPr>
        <w:tabs>
          <w:tab w:val="right" w:leader="dot" w:pos="4962"/>
        </w:tabs>
        <w:spacing w:after="0"/>
        <w:ind w:left="142"/>
        <w:rPr>
          <w:rFonts w:eastAsia="Times New Roman"/>
          <w:szCs w:val="17"/>
        </w:rPr>
      </w:pPr>
      <w:r w:rsidRPr="00143A26">
        <w:rPr>
          <w:rFonts w:eastAsia="Times New Roman"/>
          <w:szCs w:val="17"/>
        </w:rPr>
        <w:t>Blanchetown area</w:t>
      </w:r>
      <w:r w:rsidRPr="00143A26">
        <w:rPr>
          <w:rFonts w:eastAsia="Times New Roman"/>
          <w:szCs w:val="17"/>
        </w:rPr>
        <w:tab/>
        <w:t>$368.00 per unit</w:t>
      </w:r>
    </w:p>
    <w:p w:rsidR="00143A26" w:rsidRPr="00143A26" w:rsidRDefault="00143A26" w:rsidP="00143A26">
      <w:pPr>
        <w:tabs>
          <w:tab w:val="right" w:leader="dot" w:pos="4962"/>
        </w:tabs>
        <w:spacing w:after="0"/>
        <w:ind w:left="142"/>
        <w:rPr>
          <w:rFonts w:eastAsia="Times New Roman"/>
          <w:szCs w:val="17"/>
        </w:rPr>
      </w:pPr>
      <w:r w:rsidRPr="00143A26">
        <w:rPr>
          <w:rFonts w:eastAsia="Times New Roman"/>
          <w:szCs w:val="17"/>
        </w:rPr>
        <w:t>Brenda Park/Morphett Flat areas</w:t>
      </w:r>
      <w:r w:rsidRPr="00143A26">
        <w:rPr>
          <w:rFonts w:eastAsia="Times New Roman"/>
          <w:szCs w:val="17"/>
        </w:rPr>
        <w:tab/>
        <w:t>$286.00 per unit</w:t>
      </w:r>
    </w:p>
    <w:p w:rsidR="00143A26" w:rsidRPr="00143A26" w:rsidRDefault="00143A26" w:rsidP="00143A26">
      <w:pPr>
        <w:tabs>
          <w:tab w:val="right" w:leader="dot" w:pos="4962"/>
        </w:tabs>
        <w:spacing w:after="0"/>
        <w:ind w:left="142"/>
        <w:rPr>
          <w:rFonts w:eastAsia="Times New Roman"/>
          <w:szCs w:val="17"/>
        </w:rPr>
      </w:pPr>
      <w:r w:rsidRPr="00143A26">
        <w:rPr>
          <w:rFonts w:eastAsia="Times New Roman"/>
          <w:szCs w:val="17"/>
        </w:rPr>
        <w:t xml:space="preserve">Marks </w:t>
      </w:r>
      <w:proofErr w:type="gramStart"/>
      <w:r w:rsidRPr="00143A26">
        <w:rPr>
          <w:rFonts w:eastAsia="Times New Roman"/>
          <w:szCs w:val="17"/>
        </w:rPr>
        <w:t>Landing</w:t>
      </w:r>
      <w:proofErr w:type="gramEnd"/>
      <w:r w:rsidRPr="00143A26">
        <w:rPr>
          <w:rFonts w:eastAsia="Times New Roman"/>
          <w:szCs w:val="17"/>
        </w:rPr>
        <w:t xml:space="preserve"> area</w:t>
      </w:r>
      <w:r w:rsidRPr="00143A26">
        <w:rPr>
          <w:rFonts w:eastAsia="Times New Roman"/>
          <w:szCs w:val="17"/>
        </w:rPr>
        <w:tab/>
        <w:t>$294.00 per unit</w:t>
      </w:r>
    </w:p>
    <w:p w:rsidR="00143A26" w:rsidRPr="00143A26" w:rsidRDefault="00143A26" w:rsidP="00143A26">
      <w:pPr>
        <w:tabs>
          <w:tab w:val="right" w:leader="dot" w:pos="4962"/>
        </w:tabs>
        <w:spacing w:after="0"/>
        <w:ind w:left="142"/>
        <w:rPr>
          <w:rFonts w:eastAsia="Times New Roman"/>
          <w:szCs w:val="17"/>
        </w:rPr>
      </w:pPr>
      <w:proofErr w:type="spellStart"/>
      <w:r w:rsidRPr="00143A26">
        <w:rPr>
          <w:rFonts w:eastAsia="Times New Roman"/>
          <w:szCs w:val="17"/>
        </w:rPr>
        <w:t>Scotts</w:t>
      </w:r>
      <w:proofErr w:type="spellEnd"/>
      <w:r w:rsidRPr="00143A26">
        <w:rPr>
          <w:rFonts w:eastAsia="Times New Roman"/>
          <w:szCs w:val="17"/>
        </w:rPr>
        <w:t xml:space="preserve"> Creek area</w:t>
      </w:r>
      <w:r w:rsidRPr="00143A26">
        <w:rPr>
          <w:rFonts w:eastAsia="Times New Roman"/>
          <w:szCs w:val="17"/>
        </w:rPr>
        <w:tab/>
        <w:t>$399.00 per unit</w:t>
      </w:r>
    </w:p>
    <w:p w:rsidR="00143A26" w:rsidRPr="00143A26" w:rsidRDefault="00143A26" w:rsidP="00143A26">
      <w:pPr>
        <w:tabs>
          <w:tab w:val="right" w:leader="dot" w:pos="4962"/>
        </w:tabs>
        <w:spacing w:after="0"/>
        <w:ind w:left="142"/>
        <w:rPr>
          <w:rFonts w:eastAsia="Times New Roman"/>
          <w:szCs w:val="17"/>
        </w:rPr>
      </w:pPr>
      <w:r w:rsidRPr="00143A26">
        <w:rPr>
          <w:rFonts w:eastAsia="Times New Roman"/>
          <w:szCs w:val="17"/>
        </w:rPr>
        <w:t>Teal Flat area</w:t>
      </w:r>
      <w:r w:rsidRPr="00143A26">
        <w:rPr>
          <w:rFonts w:eastAsia="Times New Roman"/>
          <w:szCs w:val="17"/>
        </w:rPr>
        <w:tab/>
        <w:t>$422.00 per unit</w:t>
      </w:r>
    </w:p>
    <w:p w:rsidR="00143A26" w:rsidRPr="00143A26" w:rsidRDefault="00143A26" w:rsidP="00143A26">
      <w:pPr>
        <w:tabs>
          <w:tab w:val="right" w:leader="dot" w:pos="4962"/>
        </w:tabs>
        <w:spacing w:after="0"/>
        <w:ind w:left="142"/>
        <w:rPr>
          <w:rFonts w:eastAsia="Times New Roman"/>
          <w:szCs w:val="17"/>
        </w:rPr>
      </w:pPr>
      <w:r w:rsidRPr="00143A26">
        <w:rPr>
          <w:rFonts w:eastAsia="Times New Roman"/>
          <w:szCs w:val="17"/>
        </w:rPr>
        <w:t>Pelican Point area</w:t>
      </w:r>
      <w:r w:rsidRPr="00143A26">
        <w:rPr>
          <w:rFonts w:eastAsia="Times New Roman"/>
          <w:szCs w:val="17"/>
        </w:rPr>
        <w:tab/>
        <w:t>$309.00 per unit</w:t>
      </w:r>
    </w:p>
    <w:p w:rsidR="00143A26" w:rsidRPr="00143A26" w:rsidRDefault="00143A26" w:rsidP="00143A26">
      <w:pPr>
        <w:tabs>
          <w:tab w:val="right" w:leader="dot" w:pos="4962"/>
        </w:tabs>
        <w:spacing w:after="0"/>
        <w:ind w:left="142"/>
        <w:rPr>
          <w:rFonts w:eastAsia="Times New Roman"/>
          <w:szCs w:val="17"/>
        </w:rPr>
      </w:pPr>
      <w:r w:rsidRPr="00143A26">
        <w:rPr>
          <w:rFonts w:eastAsia="Times New Roman"/>
          <w:szCs w:val="17"/>
        </w:rPr>
        <w:t xml:space="preserve">South </w:t>
      </w:r>
      <w:proofErr w:type="spellStart"/>
      <w:r w:rsidRPr="00143A26">
        <w:rPr>
          <w:rFonts w:eastAsia="Times New Roman"/>
          <w:szCs w:val="17"/>
        </w:rPr>
        <w:t>Punyelroo</w:t>
      </w:r>
      <w:proofErr w:type="spellEnd"/>
      <w:r w:rsidRPr="00143A26">
        <w:rPr>
          <w:rFonts w:eastAsia="Times New Roman"/>
          <w:szCs w:val="17"/>
        </w:rPr>
        <w:t xml:space="preserve"> area</w:t>
      </w:r>
      <w:r w:rsidRPr="00143A26">
        <w:rPr>
          <w:rFonts w:eastAsia="Times New Roman"/>
          <w:szCs w:val="17"/>
        </w:rPr>
        <w:tab/>
        <w:t>$327.00 per unit</w:t>
      </w:r>
    </w:p>
    <w:p w:rsidR="00143A26" w:rsidRPr="00143A26" w:rsidRDefault="00143A26" w:rsidP="00143A26">
      <w:pPr>
        <w:tabs>
          <w:tab w:val="right" w:leader="dot" w:pos="4962"/>
        </w:tabs>
        <w:spacing w:after="0"/>
        <w:ind w:left="142"/>
        <w:rPr>
          <w:rFonts w:eastAsia="Times New Roman"/>
          <w:szCs w:val="17"/>
        </w:rPr>
      </w:pPr>
      <w:r w:rsidRPr="00143A26">
        <w:rPr>
          <w:rFonts w:eastAsia="Times New Roman"/>
          <w:szCs w:val="17"/>
        </w:rPr>
        <w:t>North West Bend/</w:t>
      </w:r>
      <w:proofErr w:type="spellStart"/>
      <w:r w:rsidRPr="00143A26">
        <w:rPr>
          <w:rFonts w:eastAsia="Times New Roman"/>
          <w:szCs w:val="17"/>
        </w:rPr>
        <w:t>Beaumonts</w:t>
      </w:r>
      <w:proofErr w:type="spellEnd"/>
      <w:r w:rsidRPr="00143A26">
        <w:rPr>
          <w:rFonts w:eastAsia="Times New Roman"/>
          <w:szCs w:val="17"/>
        </w:rPr>
        <w:t xml:space="preserve"> areas</w:t>
      </w:r>
      <w:r w:rsidRPr="00143A26">
        <w:rPr>
          <w:rFonts w:eastAsia="Times New Roman"/>
          <w:szCs w:val="17"/>
        </w:rPr>
        <w:tab/>
        <w:t>$266.00 per unit</w:t>
      </w:r>
    </w:p>
    <w:p w:rsidR="00143A26" w:rsidRPr="00143A26" w:rsidRDefault="00143A26" w:rsidP="00143A26">
      <w:pPr>
        <w:tabs>
          <w:tab w:val="right" w:leader="dot" w:pos="4962"/>
        </w:tabs>
        <w:spacing w:after="0"/>
        <w:ind w:left="142"/>
        <w:rPr>
          <w:rFonts w:eastAsia="Times New Roman"/>
          <w:szCs w:val="17"/>
        </w:rPr>
      </w:pPr>
      <w:r w:rsidRPr="00143A26">
        <w:rPr>
          <w:rFonts w:eastAsia="Times New Roman"/>
          <w:szCs w:val="17"/>
        </w:rPr>
        <w:t>Idyll Acres area</w:t>
      </w:r>
      <w:r w:rsidRPr="00143A26">
        <w:rPr>
          <w:rFonts w:eastAsia="Times New Roman"/>
          <w:szCs w:val="17"/>
        </w:rPr>
        <w:tab/>
        <w:t>$527.00 per unit</w:t>
      </w:r>
    </w:p>
    <w:p w:rsidR="00143A26" w:rsidRPr="00143A26" w:rsidRDefault="00143A26" w:rsidP="00143A26">
      <w:pPr>
        <w:tabs>
          <w:tab w:val="right" w:leader="dot" w:pos="4962"/>
        </w:tabs>
        <w:spacing w:after="0"/>
        <w:ind w:left="142"/>
        <w:rPr>
          <w:rFonts w:eastAsia="Times New Roman"/>
          <w:szCs w:val="17"/>
        </w:rPr>
      </w:pPr>
      <w:r w:rsidRPr="00143A26">
        <w:rPr>
          <w:rFonts w:eastAsia="Times New Roman"/>
          <w:szCs w:val="17"/>
        </w:rPr>
        <w:t>Rob Loxton Road area</w:t>
      </w:r>
      <w:r w:rsidRPr="00143A26">
        <w:rPr>
          <w:rFonts w:eastAsia="Times New Roman"/>
          <w:szCs w:val="17"/>
        </w:rPr>
        <w:tab/>
        <w:t>$247.00 per unit</w:t>
      </w:r>
    </w:p>
    <w:p w:rsidR="00143A26" w:rsidRPr="00143A26" w:rsidRDefault="00143A26" w:rsidP="00143A26">
      <w:pPr>
        <w:tabs>
          <w:tab w:val="right" w:leader="dot" w:pos="4962"/>
        </w:tabs>
        <w:spacing w:after="0"/>
        <w:ind w:left="142"/>
        <w:rPr>
          <w:rFonts w:eastAsia="Times New Roman"/>
          <w:szCs w:val="17"/>
        </w:rPr>
      </w:pPr>
      <w:proofErr w:type="spellStart"/>
      <w:r w:rsidRPr="00143A26">
        <w:rPr>
          <w:rFonts w:eastAsia="Times New Roman"/>
          <w:szCs w:val="17"/>
        </w:rPr>
        <w:t>Julanker</w:t>
      </w:r>
      <w:proofErr w:type="spellEnd"/>
      <w:r w:rsidRPr="00143A26">
        <w:rPr>
          <w:rFonts w:eastAsia="Times New Roman"/>
          <w:szCs w:val="17"/>
        </w:rPr>
        <w:t>/</w:t>
      </w:r>
      <w:proofErr w:type="spellStart"/>
      <w:r w:rsidRPr="00143A26">
        <w:rPr>
          <w:rFonts w:eastAsia="Times New Roman"/>
          <w:szCs w:val="17"/>
        </w:rPr>
        <w:t>Younghusband</w:t>
      </w:r>
      <w:proofErr w:type="spellEnd"/>
      <w:r w:rsidRPr="00143A26">
        <w:rPr>
          <w:rFonts w:eastAsia="Times New Roman"/>
          <w:szCs w:val="17"/>
        </w:rPr>
        <w:t xml:space="preserve"> Holdings areas</w:t>
      </w:r>
      <w:r w:rsidRPr="00143A26">
        <w:rPr>
          <w:rFonts w:eastAsia="Times New Roman"/>
          <w:szCs w:val="17"/>
        </w:rPr>
        <w:tab/>
        <w:t>$657.00 per unit</w:t>
      </w:r>
    </w:p>
    <w:p w:rsidR="00143A26" w:rsidRPr="00143A26" w:rsidRDefault="00143A26" w:rsidP="00143A26">
      <w:pPr>
        <w:tabs>
          <w:tab w:val="right" w:leader="dot" w:pos="4962"/>
        </w:tabs>
        <w:spacing w:after="0"/>
        <w:ind w:left="142"/>
        <w:rPr>
          <w:rFonts w:eastAsia="Times New Roman"/>
          <w:szCs w:val="17"/>
        </w:rPr>
      </w:pPr>
      <w:r w:rsidRPr="00143A26">
        <w:rPr>
          <w:rFonts w:eastAsia="Times New Roman"/>
          <w:szCs w:val="17"/>
        </w:rPr>
        <w:t>Truro area</w:t>
      </w:r>
      <w:r w:rsidRPr="00143A26">
        <w:rPr>
          <w:rFonts w:eastAsia="Times New Roman"/>
          <w:szCs w:val="17"/>
        </w:rPr>
        <w:tab/>
        <w:t>$590.00 per unit</w:t>
      </w:r>
    </w:p>
    <w:p w:rsidR="00143A26" w:rsidRPr="00143A26" w:rsidRDefault="00143A26" w:rsidP="00143A26">
      <w:pPr>
        <w:tabs>
          <w:tab w:val="right" w:leader="dot" w:pos="4962"/>
        </w:tabs>
        <w:spacing w:after="0"/>
        <w:ind w:left="142"/>
        <w:rPr>
          <w:rFonts w:eastAsia="Times New Roman"/>
          <w:szCs w:val="17"/>
        </w:rPr>
      </w:pPr>
      <w:r w:rsidRPr="00143A26">
        <w:rPr>
          <w:rFonts w:eastAsia="Times New Roman"/>
          <w:szCs w:val="17"/>
        </w:rPr>
        <w:t>Truro area—private pumping chamber</w:t>
      </w:r>
      <w:r w:rsidRPr="00143A26">
        <w:rPr>
          <w:rFonts w:eastAsia="Times New Roman"/>
          <w:szCs w:val="17"/>
        </w:rPr>
        <w:tab/>
        <w:t>$570.00 per unit</w:t>
      </w:r>
    </w:p>
    <w:p w:rsidR="00143A26" w:rsidRPr="00143A26" w:rsidRDefault="00143A26" w:rsidP="00143A26">
      <w:pPr>
        <w:tabs>
          <w:tab w:val="right" w:leader="dot" w:pos="4962"/>
        </w:tabs>
        <w:ind w:left="142"/>
        <w:rPr>
          <w:rFonts w:eastAsia="Times New Roman"/>
          <w:szCs w:val="17"/>
        </w:rPr>
      </w:pPr>
      <w:r w:rsidRPr="00143A26">
        <w:rPr>
          <w:rFonts w:eastAsia="Times New Roman"/>
          <w:szCs w:val="17"/>
        </w:rPr>
        <w:t>Truro area—Aerobic Wastewater Treatment</w:t>
      </w:r>
      <w:r w:rsidRPr="00143A26">
        <w:rPr>
          <w:rFonts w:eastAsia="Times New Roman"/>
          <w:szCs w:val="17"/>
        </w:rPr>
        <w:tab/>
        <w:t>$300.00 per unit</w:t>
      </w:r>
    </w:p>
    <w:p w:rsidR="00143A26" w:rsidRPr="00143A26" w:rsidRDefault="00143A26" w:rsidP="00143A26">
      <w:pPr>
        <w:rPr>
          <w:rFonts w:eastAsia="Times New Roman"/>
          <w:szCs w:val="17"/>
        </w:rPr>
      </w:pPr>
      <w:r w:rsidRPr="00143A26">
        <w:rPr>
          <w:rFonts w:eastAsia="Times New Roman"/>
          <w:szCs w:val="17"/>
        </w:rPr>
        <w:t xml:space="preserve">To declare an annual service charge in respect of all land to which the Council provides the prescribed service of television transmission known as the </w:t>
      </w:r>
      <w:proofErr w:type="spellStart"/>
      <w:r w:rsidRPr="00143A26">
        <w:rPr>
          <w:rFonts w:eastAsia="Times New Roman"/>
          <w:szCs w:val="17"/>
        </w:rPr>
        <w:t>Bowhill</w:t>
      </w:r>
      <w:proofErr w:type="spellEnd"/>
      <w:r w:rsidRPr="00143A26">
        <w:rPr>
          <w:rFonts w:eastAsia="Times New Roman"/>
          <w:szCs w:val="17"/>
        </w:rPr>
        <w:t xml:space="preserve"> Multi Access Television Transmission Service of $140.00.</w:t>
      </w:r>
    </w:p>
    <w:p w:rsidR="00143A26" w:rsidRPr="00143A26" w:rsidRDefault="00143A26" w:rsidP="00143A26">
      <w:pPr>
        <w:rPr>
          <w:rFonts w:eastAsia="Times New Roman"/>
          <w:szCs w:val="17"/>
        </w:rPr>
      </w:pPr>
      <w:r w:rsidRPr="00143A26">
        <w:rPr>
          <w:rFonts w:eastAsia="Times New Roman"/>
          <w:szCs w:val="17"/>
        </w:rPr>
        <w:t xml:space="preserve">To declare an annual service charge in respect of each property to which the Council provides the prescribed service of the treatment or provision of water known as the </w:t>
      </w:r>
      <w:proofErr w:type="spellStart"/>
      <w:r w:rsidRPr="00143A26">
        <w:rPr>
          <w:rFonts w:eastAsia="Times New Roman"/>
          <w:szCs w:val="17"/>
        </w:rPr>
        <w:t>Bowhill</w:t>
      </w:r>
      <w:proofErr w:type="spellEnd"/>
      <w:r w:rsidRPr="00143A26">
        <w:rPr>
          <w:rFonts w:eastAsia="Times New Roman"/>
          <w:szCs w:val="17"/>
        </w:rPr>
        <w:t xml:space="preserve"> Reticulated Water Supply System:</w:t>
      </w:r>
    </w:p>
    <w:p w:rsidR="00143A26" w:rsidRPr="00143A26" w:rsidRDefault="00143A26" w:rsidP="00143A26">
      <w:pPr>
        <w:spacing w:after="0"/>
        <w:ind w:left="3544" w:hanging="3402"/>
        <w:rPr>
          <w:rFonts w:eastAsia="Times New Roman"/>
          <w:szCs w:val="17"/>
        </w:rPr>
      </w:pPr>
      <w:r w:rsidRPr="00143A26">
        <w:rPr>
          <w:rFonts w:eastAsia="Times New Roman"/>
          <w:szCs w:val="17"/>
        </w:rPr>
        <w:t>Consumption of up to 120 kilolitres of water</w:t>
      </w:r>
      <w:r w:rsidRPr="00143A26">
        <w:rPr>
          <w:rFonts w:eastAsia="Times New Roman"/>
          <w:szCs w:val="17"/>
        </w:rPr>
        <w:tab/>
        <w:t>$245.00</w:t>
      </w:r>
    </w:p>
    <w:p w:rsidR="00143A26" w:rsidRPr="00143A26" w:rsidRDefault="00143A26" w:rsidP="00143A26">
      <w:pPr>
        <w:ind w:left="3544" w:hanging="3402"/>
        <w:rPr>
          <w:rFonts w:eastAsia="Times New Roman"/>
          <w:szCs w:val="17"/>
        </w:rPr>
      </w:pPr>
      <w:r w:rsidRPr="00143A26">
        <w:rPr>
          <w:rFonts w:eastAsia="Times New Roman"/>
          <w:szCs w:val="17"/>
        </w:rPr>
        <w:t>All water consumed in excess of 120 kilolitres</w:t>
      </w:r>
      <w:r w:rsidRPr="00143A26">
        <w:rPr>
          <w:rFonts w:eastAsia="Times New Roman"/>
          <w:szCs w:val="17"/>
        </w:rPr>
        <w:tab/>
        <w:t>75 cents per kilolitre</w:t>
      </w:r>
    </w:p>
    <w:p w:rsidR="00143A26" w:rsidRPr="00143A26" w:rsidRDefault="00143A26" w:rsidP="00143A26">
      <w:pPr>
        <w:rPr>
          <w:rFonts w:eastAsia="Times New Roman"/>
          <w:szCs w:val="17"/>
        </w:rPr>
      </w:pPr>
      <w:r w:rsidRPr="00143A26">
        <w:rPr>
          <w:rFonts w:eastAsia="Times New Roman"/>
          <w:szCs w:val="17"/>
        </w:rPr>
        <w:t xml:space="preserve">To declare an annual service charge for all residential properties in the Townships of Barton, Blanchetown, Cadell, Cambrai, Dutton, Greenways, Keyneton, Mannum, Morgan, Palmer, Nildottie, </w:t>
      </w:r>
      <w:proofErr w:type="spellStart"/>
      <w:r w:rsidRPr="00143A26">
        <w:rPr>
          <w:rFonts w:eastAsia="Times New Roman"/>
          <w:szCs w:val="17"/>
        </w:rPr>
        <w:t>Purnong</w:t>
      </w:r>
      <w:proofErr w:type="spellEnd"/>
      <w:r w:rsidRPr="00143A26">
        <w:rPr>
          <w:rFonts w:eastAsia="Times New Roman"/>
          <w:szCs w:val="17"/>
        </w:rPr>
        <w:t>, Sedan, Swan Reach, Truro, Tungkillo and other identified properties known as the kerbside collection of recyclables service of $83.00.</w:t>
      </w:r>
    </w:p>
    <w:p w:rsidR="00143A26" w:rsidRPr="00143A26" w:rsidRDefault="00143A26" w:rsidP="00143A26">
      <w:pPr>
        <w:spacing w:after="0"/>
        <w:rPr>
          <w:rFonts w:eastAsia="Times New Roman"/>
          <w:szCs w:val="17"/>
        </w:rPr>
      </w:pPr>
      <w:r w:rsidRPr="00143A26">
        <w:rPr>
          <w:rFonts w:eastAsia="Times New Roman"/>
          <w:szCs w:val="17"/>
        </w:rPr>
        <w:t>Dated: 30 July 2020</w:t>
      </w:r>
    </w:p>
    <w:p w:rsidR="00143A26" w:rsidRPr="00143A26" w:rsidRDefault="00143A26" w:rsidP="00143A26">
      <w:pPr>
        <w:spacing w:after="0"/>
        <w:jc w:val="right"/>
        <w:rPr>
          <w:rFonts w:eastAsia="Times New Roman"/>
          <w:smallCaps/>
          <w:szCs w:val="20"/>
        </w:rPr>
      </w:pPr>
      <w:r w:rsidRPr="00143A26">
        <w:rPr>
          <w:rFonts w:eastAsia="Times New Roman"/>
          <w:smallCaps/>
          <w:szCs w:val="20"/>
        </w:rPr>
        <w:t>B. F. Scales</w:t>
      </w:r>
    </w:p>
    <w:p w:rsidR="00913A0C" w:rsidRDefault="00143A26" w:rsidP="00143A26">
      <w:pPr>
        <w:spacing w:after="0"/>
        <w:jc w:val="right"/>
        <w:rPr>
          <w:rFonts w:eastAsia="Times New Roman"/>
          <w:szCs w:val="17"/>
        </w:rPr>
      </w:pPr>
      <w:r w:rsidRPr="00143A26">
        <w:rPr>
          <w:rFonts w:eastAsia="Times New Roman"/>
          <w:szCs w:val="17"/>
        </w:rPr>
        <w:t>Chief Executive Officer</w:t>
      </w:r>
    </w:p>
    <w:p w:rsidR="00143A26" w:rsidRDefault="00143A26" w:rsidP="00143A26">
      <w:pPr>
        <w:pBdr>
          <w:bottom w:val="single" w:sz="4" w:space="1" w:color="auto"/>
        </w:pBdr>
        <w:spacing w:after="0" w:line="52" w:lineRule="exact"/>
        <w:jc w:val="center"/>
        <w:rPr>
          <w:lang w:val="en-US"/>
        </w:rPr>
      </w:pPr>
    </w:p>
    <w:p w:rsidR="00143A26" w:rsidRDefault="00143A26" w:rsidP="00143A26">
      <w:pPr>
        <w:pBdr>
          <w:top w:val="single" w:sz="4" w:space="1" w:color="auto"/>
        </w:pBdr>
        <w:spacing w:before="34" w:after="0" w:line="14" w:lineRule="exact"/>
        <w:jc w:val="center"/>
        <w:rPr>
          <w:lang w:val="en-US"/>
        </w:rPr>
      </w:pPr>
    </w:p>
    <w:p w:rsidR="00143A26" w:rsidRDefault="00143A26" w:rsidP="00143A2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6435BC" w:rsidRPr="006435BC" w:rsidRDefault="006C42E5" w:rsidP="006C42E5">
      <w:pPr>
        <w:pStyle w:val="Heading2"/>
      </w:pPr>
      <w:bookmarkStart w:id="156" w:name="_Toc47001955"/>
      <w:r w:rsidRPr="006435BC">
        <w:t xml:space="preserve">District Council </w:t>
      </w:r>
      <w:r>
        <w:t>o</w:t>
      </w:r>
      <w:r w:rsidRPr="006435BC">
        <w:t>f Mount Remarkable</w:t>
      </w:r>
      <w:bookmarkEnd w:id="156"/>
    </w:p>
    <w:p w:rsidR="006435BC" w:rsidRPr="006435BC" w:rsidRDefault="006435BC" w:rsidP="006435BC">
      <w:pPr>
        <w:jc w:val="center"/>
        <w:rPr>
          <w:smallCaps/>
          <w:szCs w:val="17"/>
        </w:rPr>
      </w:pPr>
      <w:r w:rsidRPr="006435BC">
        <w:rPr>
          <w:smallCaps/>
          <w:szCs w:val="17"/>
        </w:rPr>
        <w:t xml:space="preserve">Supplementary Election of Councillor for </w:t>
      </w:r>
      <w:proofErr w:type="spellStart"/>
      <w:r w:rsidRPr="006435BC">
        <w:rPr>
          <w:smallCaps/>
          <w:szCs w:val="17"/>
        </w:rPr>
        <w:t>Telowie</w:t>
      </w:r>
      <w:proofErr w:type="spellEnd"/>
      <w:r w:rsidRPr="006435BC">
        <w:rPr>
          <w:smallCaps/>
          <w:szCs w:val="17"/>
        </w:rPr>
        <w:t xml:space="preserve"> Ward</w:t>
      </w:r>
    </w:p>
    <w:p w:rsidR="006435BC" w:rsidRPr="006435BC" w:rsidRDefault="006435BC" w:rsidP="006435BC">
      <w:pPr>
        <w:pStyle w:val="GG-Title3"/>
      </w:pPr>
      <w:r w:rsidRPr="006435BC">
        <w:t>Election Results</w:t>
      </w:r>
    </w:p>
    <w:p w:rsidR="006435BC" w:rsidRPr="006435BC" w:rsidRDefault="006435BC" w:rsidP="006435BC">
      <w:pPr>
        <w:rPr>
          <w:rFonts w:eastAsia="Times New Roman"/>
          <w:szCs w:val="17"/>
        </w:rPr>
      </w:pPr>
      <w:r w:rsidRPr="006435BC">
        <w:rPr>
          <w:rFonts w:eastAsia="Times New Roman"/>
          <w:szCs w:val="17"/>
        </w:rPr>
        <w:t>Conducted on Wednesday 15 July 2020:</w:t>
      </w:r>
    </w:p>
    <w:p w:rsidR="006435BC" w:rsidRPr="006435BC" w:rsidRDefault="006435BC" w:rsidP="006435BC">
      <w:pPr>
        <w:spacing w:after="0"/>
        <w:rPr>
          <w:rFonts w:eastAsia="Times New Roman"/>
          <w:szCs w:val="17"/>
        </w:rPr>
      </w:pPr>
      <w:r w:rsidRPr="006435BC">
        <w:rPr>
          <w:rFonts w:eastAsia="Times New Roman"/>
          <w:szCs w:val="17"/>
        </w:rPr>
        <w:t>Formal Ballot Papers—420</w:t>
      </w:r>
    </w:p>
    <w:p w:rsidR="006435BC" w:rsidRPr="006435BC" w:rsidRDefault="006435BC" w:rsidP="006435BC">
      <w:pPr>
        <w:spacing w:after="0"/>
        <w:rPr>
          <w:rFonts w:eastAsia="Times New Roman"/>
          <w:szCs w:val="17"/>
        </w:rPr>
      </w:pPr>
      <w:r w:rsidRPr="006435BC">
        <w:rPr>
          <w:rFonts w:eastAsia="Times New Roman"/>
          <w:szCs w:val="17"/>
        </w:rPr>
        <w:t>Informal Ballot Papers—1</w:t>
      </w:r>
    </w:p>
    <w:p w:rsidR="006435BC" w:rsidRPr="006435BC" w:rsidRDefault="006435BC" w:rsidP="006435BC">
      <w:pPr>
        <w:rPr>
          <w:rFonts w:eastAsia="Times New Roman"/>
          <w:szCs w:val="17"/>
        </w:rPr>
      </w:pPr>
      <w:r w:rsidRPr="006435BC">
        <w:rPr>
          <w:rFonts w:eastAsia="Times New Roman"/>
          <w:szCs w:val="17"/>
        </w:rPr>
        <w:t>Quota—211</w:t>
      </w:r>
    </w:p>
    <w:tbl>
      <w:tblPr>
        <w:tblW w:w="0" w:type="auto"/>
        <w:jc w:val="center"/>
        <w:tblBorders>
          <w:top w:val="single" w:sz="4" w:space="0" w:color="auto"/>
          <w:bottom w:val="single" w:sz="4" w:space="0" w:color="auto"/>
        </w:tblBorders>
        <w:tblLook w:val="0000" w:firstRow="0" w:lastRow="0" w:firstColumn="0" w:lastColumn="0" w:noHBand="0" w:noVBand="0"/>
      </w:tblPr>
      <w:tblGrid>
        <w:gridCol w:w="1775"/>
        <w:gridCol w:w="1840"/>
        <w:gridCol w:w="1482"/>
        <w:gridCol w:w="2200"/>
        <w:gridCol w:w="670"/>
      </w:tblGrid>
      <w:tr w:rsidR="006435BC" w:rsidRPr="006435BC" w:rsidTr="00BC24EA">
        <w:trPr>
          <w:jc w:val="center"/>
        </w:trPr>
        <w:tc>
          <w:tcPr>
            <w:tcW w:w="0" w:type="auto"/>
            <w:tcBorders>
              <w:top w:val="single" w:sz="4" w:space="0" w:color="auto"/>
              <w:bottom w:val="single" w:sz="4" w:space="0" w:color="auto"/>
            </w:tcBorders>
            <w:vAlign w:val="center"/>
          </w:tcPr>
          <w:p w:rsidR="006435BC" w:rsidRPr="006435BC" w:rsidRDefault="006435BC" w:rsidP="006435BC">
            <w:pPr>
              <w:spacing w:before="20" w:after="20"/>
              <w:jc w:val="center"/>
              <w:rPr>
                <w:rFonts w:eastAsia="Times New Roman"/>
                <w:b/>
                <w:szCs w:val="17"/>
              </w:rPr>
            </w:pPr>
            <w:r w:rsidRPr="006435BC">
              <w:rPr>
                <w:rFonts w:eastAsia="Times New Roman"/>
                <w:b/>
                <w:szCs w:val="17"/>
              </w:rPr>
              <w:t>Candidates</w:t>
            </w:r>
          </w:p>
        </w:tc>
        <w:tc>
          <w:tcPr>
            <w:tcW w:w="0" w:type="auto"/>
            <w:tcBorders>
              <w:top w:val="single" w:sz="4" w:space="0" w:color="auto"/>
              <w:bottom w:val="single" w:sz="4" w:space="0" w:color="auto"/>
            </w:tcBorders>
            <w:vAlign w:val="center"/>
          </w:tcPr>
          <w:p w:rsidR="006435BC" w:rsidRPr="006435BC" w:rsidRDefault="006435BC" w:rsidP="006435BC">
            <w:pPr>
              <w:spacing w:before="20" w:after="20"/>
              <w:jc w:val="center"/>
              <w:rPr>
                <w:rFonts w:eastAsia="Times New Roman"/>
                <w:b/>
                <w:szCs w:val="17"/>
              </w:rPr>
            </w:pPr>
            <w:r w:rsidRPr="006435BC">
              <w:rPr>
                <w:rFonts w:eastAsia="Times New Roman"/>
                <w:b/>
                <w:szCs w:val="17"/>
              </w:rPr>
              <w:t>First Preference Votes</w:t>
            </w:r>
          </w:p>
        </w:tc>
        <w:tc>
          <w:tcPr>
            <w:tcW w:w="0" w:type="auto"/>
            <w:tcBorders>
              <w:top w:val="single" w:sz="4" w:space="0" w:color="auto"/>
              <w:bottom w:val="single" w:sz="4" w:space="0" w:color="auto"/>
            </w:tcBorders>
            <w:vAlign w:val="center"/>
          </w:tcPr>
          <w:p w:rsidR="006435BC" w:rsidRPr="006435BC" w:rsidRDefault="006435BC" w:rsidP="006435BC">
            <w:pPr>
              <w:spacing w:before="20" w:after="20"/>
              <w:jc w:val="center"/>
              <w:rPr>
                <w:rFonts w:eastAsia="Times New Roman"/>
                <w:b/>
                <w:szCs w:val="17"/>
              </w:rPr>
            </w:pPr>
            <w:r w:rsidRPr="006435BC">
              <w:rPr>
                <w:rFonts w:eastAsia="Times New Roman"/>
                <w:b/>
                <w:szCs w:val="17"/>
              </w:rPr>
              <w:t>Elected/Excluded</w:t>
            </w:r>
          </w:p>
        </w:tc>
        <w:tc>
          <w:tcPr>
            <w:tcW w:w="0" w:type="auto"/>
            <w:tcBorders>
              <w:top w:val="single" w:sz="4" w:space="0" w:color="auto"/>
              <w:bottom w:val="single" w:sz="4" w:space="0" w:color="auto"/>
            </w:tcBorders>
            <w:vAlign w:val="center"/>
          </w:tcPr>
          <w:p w:rsidR="006435BC" w:rsidRPr="006435BC" w:rsidRDefault="006435BC" w:rsidP="006435BC">
            <w:pPr>
              <w:spacing w:before="20" w:after="20"/>
              <w:jc w:val="center"/>
              <w:rPr>
                <w:rFonts w:eastAsia="Times New Roman"/>
                <w:b/>
                <w:szCs w:val="17"/>
              </w:rPr>
            </w:pPr>
            <w:r w:rsidRPr="006435BC">
              <w:rPr>
                <w:rFonts w:eastAsia="Times New Roman"/>
                <w:b/>
                <w:szCs w:val="17"/>
              </w:rPr>
              <w:t>Votes at Election/Exclusion</w:t>
            </w:r>
          </w:p>
        </w:tc>
        <w:tc>
          <w:tcPr>
            <w:tcW w:w="0" w:type="auto"/>
            <w:tcBorders>
              <w:top w:val="single" w:sz="4" w:space="0" w:color="auto"/>
              <w:bottom w:val="single" w:sz="4" w:space="0" w:color="auto"/>
            </w:tcBorders>
            <w:vAlign w:val="center"/>
          </w:tcPr>
          <w:p w:rsidR="006435BC" w:rsidRPr="006435BC" w:rsidRDefault="006435BC" w:rsidP="006435BC">
            <w:pPr>
              <w:spacing w:before="20" w:after="20"/>
              <w:jc w:val="center"/>
              <w:rPr>
                <w:rFonts w:eastAsia="Times New Roman"/>
                <w:b/>
                <w:szCs w:val="17"/>
              </w:rPr>
            </w:pPr>
            <w:r w:rsidRPr="006435BC">
              <w:rPr>
                <w:rFonts w:eastAsia="Times New Roman"/>
                <w:b/>
                <w:szCs w:val="17"/>
              </w:rPr>
              <w:t>Count</w:t>
            </w:r>
          </w:p>
        </w:tc>
      </w:tr>
      <w:tr w:rsidR="006435BC" w:rsidRPr="006435BC" w:rsidTr="00BC24EA">
        <w:trPr>
          <w:jc w:val="center"/>
        </w:trPr>
        <w:tc>
          <w:tcPr>
            <w:tcW w:w="0" w:type="auto"/>
            <w:tcBorders>
              <w:top w:val="single" w:sz="4" w:space="0" w:color="auto"/>
            </w:tcBorders>
          </w:tcPr>
          <w:p w:rsidR="006435BC" w:rsidRPr="006435BC" w:rsidRDefault="006435BC" w:rsidP="006435BC">
            <w:pPr>
              <w:spacing w:before="20" w:after="20"/>
              <w:rPr>
                <w:rFonts w:eastAsia="Times New Roman"/>
                <w:szCs w:val="20"/>
              </w:rPr>
            </w:pPr>
            <w:r w:rsidRPr="006435BC">
              <w:rPr>
                <w:rFonts w:eastAsia="Times New Roman"/>
                <w:szCs w:val="20"/>
              </w:rPr>
              <w:t>STANTON, Diane</w:t>
            </w:r>
          </w:p>
        </w:tc>
        <w:tc>
          <w:tcPr>
            <w:tcW w:w="0" w:type="auto"/>
            <w:tcBorders>
              <w:top w:val="single" w:sz="4" w:space="0" w:color="auto"/>
            </w:tcBorders>
          </w:tcPr>
          <w:p w:rsidR="006435BC" w:rsidRPr="006435BC" w:rsidRDefault="006435BC" w:rsidP="006435BC">
            <w:pPr>
              <w:spacing w:before="20" w:after="20"/>
              <w:rPr>
                <w:rFonts w:eastAsia="Times New Roman"/>
                <w:szCs w:val="20"/>
              </w:rPr>
            </w:pPr>
            <w:r w:rsidRPr="006435BC">
              <w:rPr>
                <w:rFonts w:eastAsia="Times New Roman"/>
                <w:szCs w:val="20"/>
              </w:rPr>
              <w:t>153</w:t>
            </w:r>
          </w:p>
        </w:tc>
        <w:tc>
          <w:tcPr>
            <w:tcW w:w="0" w:type="auto"/>
            <w:tcBorders>
              <w:top w:val="single" w:sz="4" w:space="0" w:color="auto"/>
            </w:tcBorders>
          </w:tcPr>
          <w:p w:rsidR="006435BC" w:rsidRPr="006435BC" w:rsidRDefault="006435BC" w:rsidP="006435BC">
            <w:pPr>
              <w:spacing w:before="20" w:after="20"/>
              <w:rPr>
                <w:rFonts w:eastAsia="Times New Roman"/>
                <w:szCs w:val="20"/>
              </w:rPr>
            </w:pPr>
          </w:p>
        </w:tc>
        <w:tc>
          <w:tcPr>
            <w:tcW w:w="0" w:type="auto"/>
            <w:tcBorders>
              <w:top w:val="single" w:sz="4" w:space="0" w:color="auto"/>
            </w:tcBorders>
          </w:tcPr>
          <w:p w:rsidR="006435BC" w:rsidRPr="006435BC" w:rsidRDefault="006435BC" w:rsidP="006435BC">
            <w:pPr>
              <w:spacing w:before="20" w:after="20"/>
              <w:rPr>
                <w:rFonts w:eastAsia="Times New Roman"/>
                <w:szCs w:val="20"/>
              </w:rPr>
            </w:pPr>
            <w:r w:rsidRPr="006435BC">
              <w:rPr>
                <w:rFonts w:eastAsia="Times New Roman"/>
                <w:szCs w:val="20"/>
              </w:rPr>
              <w:t>153</w:t>
            </w:r>
          </w:p>
        </w:tc>
        <w:tc>
          <w:tcPr>
            <w:tcW w:w="0" w:type="auto"/>
            <w:tcBorders>
              <w:top w:val="single" w:sz="4" w:space="0" w:color="auto"/>
            </w:tcBorders>
          </w:tcPr>
          <w:p w:rsidR="006435BC" w:rsidRPr="006435BC" w:rsidRDefault="006435BC" w:rsidP="006435BC">
            <w:pPr>
              <w:spacing w:before="20" w:after="20"/>
              <w:rPr>
                <w:rFonts w:eastAsia="Times New Roman"/>
                <w:szCs w:val="20"/>
              </w:rPr>
            </w:pPr>
          </w:p>
        </w:tc>
      </w:tr>
      <w:tr w:rsidR="006435BC" w:rsidRPr="006435BC" w:rsidTr="00BC24EA">
        <w:trPr>
          <w:jc w:val="center"/>
        </w:trPr>
        <w:tc>
          <w:tcPr>
            <w:tcW w:w="0" w:type="auto"/>
          </w:tcPr>
          <w:p w:rsidR="006435BC" w:rsidRPr="006435BC" w:rsidRDefault="006435BC" w:rsidP="006435BC">
            <w:pPr>
              <w:spacing w:before="20" w:after="40"/>
              <w:rPr>
                <w:rFonts w:eastAsia="Times New Roman"/>
                <w:szCs w:val="20"/>
              </w:rPr>
            </w:pPr>
            <w:proofErr w:type="spellStart"/>
            <w:r w:rsidRPr="006435BC">
              <w:rPr>
                <w:rFonts w:eastAsia="Times New Roman"/>
                <w:szCs w:val="20"/>
              </w:rPr>
              <w:t>McCARTHY</w:t>
            </w:r>
            <w:proofErr w:type="spellEnd"/>
            <w:r w:rsidRPr="006435BC">
              <w:rPr>
                <w:rFonts w:eastAsia="Times New Roman"/>
                <w:szCs w:val="20"/>
              </w:rPr>
              <w:t>, Stephen</w:t>
            </w:r>
          </w:p>
        </w:tc>
        <w:tc>
          <w:tcPr>
            <w:tcW w:w="0" w:type="auto"/>
          </w:tcPr>
          <w:p w:rsidR="006435BC" w:rsidRPr="006435BC" w:rsidRDefault="006435BC" w:rsidP="006435BC">
            <w:pPr>
              <w:spacing w:before="20" w:after="40"/>
              <w:rPr>
                <w:rFonts w:eastAsia="Times New Roman"/>
                <w:szCs w:val="20"/>
              </w:rPr>
            </w:pPr>
            <w:r w:rsidRPr="006435BC">
              <w:rPr>
                <w:rFonts w:eastAsia="Times New Roman"/>
                <w:szCs w:val="20"/>
              </w:rPr>
              <w:t>267</w:t>
            </w:r>
          </w:p>
        </w:tc>
        <w:tc>
          <w:tcPr>
            <w:tcW w:w="0" w:type="auto"/>
          </w:tcPr>
          <w:p w:rsidR="006435BC" w:rsidRPr="006435BC" w:rsidRDefault="006435BC" w:rsidP="006435BC">
            <w:pPr>
              <w:spacing w:before="20" w:after="40"/>
              <w:rPr>
                <w:rFonts w:eastAsia="Times New Roman"/>
                <w:szCs w:val="20"/>
              </w:rPr>
            </w:pPr>
            <w:r w:rsidRPr="006435BC">
              <w:rPr>
                <w:rFonts w:eastAsia="Times New Roman"/>
                <w:szCs w:val="20"/>
              </w:rPr>
              <w:t>Elected</w:t>
            </w:r>
          </w:p>
        </w:tc>
        <w:tc>
          <w:tcPr>
            <w:tcW w:w="0" w:type="auto"/>
          </w:tcPr>
          <w:p w:rsidR="006435BC" w:rsidRPr="006435BC" w:rsidRDefault="006435BC" w:rsidP="006435BC">
            <w:pPr>
              <w:spacing w:before="20" w:after="40"/>
              <w:rPr>
                <w:rFonts w:eastAsia="Times New Roman"/>
                <w:szCs w:val="20"/>
              </w:rPr>
            </w:pPr>
            <w:r w:rsidRPr="006435BC">
              <w:rPr>
                <w:rFonts w:eastAsia="Times New Roman"/>
                <w:szCs w:val="20"/>
              </w:rPr>
              <w:t>267</w:t>
            </w:r>
          </w:p>
        </w:tc>
        <w:tc>
          <w:tcPr>
            <w:tcW w:w="0" w:type="auto"/>
          </w:tcPr>
          <w:p w:rsidR="006435BC" w:rsidRPr="006435BC" w:rsidRDefault="006435BC" w:rsidP="006435BC">
            <w:pPr>
              <w:spacing w:before="20" w:after="40"/>
              <w:rPr>
                <w:rFonts w:eastAsia="Times New Roman"/>
                <w:szCs w:val="20"/>
              </w:rPr>
            </w:pPr>
            <w:r w:rsidRPr="006435BC">
              <w:rPr>
                <w:rFonts w:eastAsia="Times New Roman"/>
                <w:szCs w:val="20"/>
              </w:rPr>
              <w:t>1</w:t>
            </w:r>
          </w:p>
        </w:tc>
      </w:tr>
    </w:tbl>
    <w:p w:rsidR="006435BC" w:rsidRPr="006435BC" w:rsidRDefault="006435BC" w:rsidP="006435BC">
      <w:pPr>
        <w:spacing w:before="120" w:after="0"/>
        <w:rPr>
          <w:rFonts w:eastAsia="Times New Roman"/>
          <w:szCs w:val="17"/>
        </w:rPr>
      </w:pPr>
      <w:r w:rsidRPr="006435BC">
        <w:rPr>
          <w:rFonts w:eastAsia="Times New Roman"/>
          <w:szCs w:val="17"/>
        </w:rPr>
        <w:t>Dated: 30 July 2020</w:t>
      </w:r>
    </w:p>
    <w:p w:rsidR="006435BC" w:rsidRPr="006435BC" w:rsidRDefault="006435BC" w:rsidP="006435BC">
      <w:pPr>
        <w:spacing w:after="0"/>
        <w:jc w:val="right"/>
        <w:rPr>
          <w:rFonts w:eastAsia="Times New Roman"/>
          <w:smallCaps/>
          <w:szCs w:val="20"/>
        </w:rPr>
      </w:pPr>
      <w:r w:rsidRPr="006435BC">
        <w:rPr>
          <w:rFonts w:eastAsia="Times New Roman"/>
          <w:smallCaps/>
          <w:szCs w:val="20"/>
        </w:rPr>
        <w:t>Mick Sherry</w:t>
      </w:r>
    </w:p>
    <w:p w:rsidR="00143A26" w:rsidRDefault="006435BC" w:rsidP="006435BC">
      <w:pPr>
        <w:spacing w:after="0"/>
        <w:jc w:val="right"/>
        <w:rPr>
          <w:rFonts w:eastAsia="Times New Roman"/>
          <w:szCs w:val="17"/>
        </w:rPr>
      </w:pPr>
      <w:r w:rsidRPr="006435BC">
        <w:rPr>
          <w:rFonts w:eastAsia="Times New Roman"/>
          <w:szCs w:val="17"/>
        </w:rPr>
        <w:t>Returning Officer</w:t>
      </w:r>
    </w:p>
    <w:p w:rsidR="006435BC" w:rsidRDefault="006435BC" w:rsidP="006435BC">
      <w:pPr>
        <w:pBdr>
          <w:bottom w:val="single" w:sz="4" w:space="1" w:color="auto"/>
        </w:pBdr>
        <w:spacing w:after="0" w:line="52" w:lineRule="exact"/>
        <w:jc w:val="center"/>
        <w:rPr>
          <w:lang w:val="en-US"/>
        </w:rPr>
      </w:pPr>
    </w:p>
    <w:p w:rsidR="006435BC" w:rsidRDefault="006435BC" w:rsidP="006435BC">
      <w:pPr>
        <w:pBdr>
          <w:top w:val="single" w:sz="4" w:space="1" w:color="auto"/>
        </w:pBdr>
        <w:spacing w:before="34" w:after="0" w:line="14" w:lineRule="exact"/>
        <w:jc w:val="center"/>
        <w:rPr>
          <w:lang w:val="en-US"/>
        </w:rPr>
      </w:pPr>
    </w:p>
    <w:p w:rsidR="006435BC" w:rsidRDefault="006435BC" w:rsidP="006435B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1215AC" w:rsidRDefault="001215AC">
      <w:pPr>
        <w:spacing w:after="0" w:line="240" w:lineRule="auto"/>
        <w:jc w:val="left"/>
        <w:rPr>
          <w:caps/>
          <w:szCs w:val="17"/>
        </w:rPr>
      </w:pPr>
      <w:r>
        <w:rPr>
          <w:caps/>
          <w:szCs w:val="17"/>
        </w:rPr>
        <w:br w:type="page"/>
      </w:r>
    </w:p>
    <w:p w:rsidR="00FC3DA8" w:rsidRPr="00FC3DA8" w:rsidRDefault="006C42E5" w:rsidP="006C42E5">
      <w:pPr>
        <w:pStyle w:val="Heading2"/>
      </w:pPr>
      <w:bookmarkStart w:id="157" w:name="_Toc47001956"/>
      <w:r w:rsidRPr="00FC3DA8">
        <w:lastRenderedPageBreak/>
        <w:t xml:space="preserve">District Council </w:t>
      </w:r>
      <w:r>
        <w:t>o</w:t>
      </w:r>
      <w:r w:rsidRPr="00FC3DA8">
        <w:t>f Robe</w:t>
      </w:r>
      <w:bookmarkEnd w:id="157"/>
    </w:p>
    <w:p w:rsidR="00FC3DA8" w:rsidRPr="00FC3DA8" w:rsidRDefault="00FC3DA8" w:rsidP="00FC3DA8">
      <w:pPr>
        <w:pStyle w:val="GG-Title3"/>
      </w:pPr>
      <w:r w:rsidRPr="00FC3DA8">
        <w:t>Representation Review</w:t>
      </w:r>
    </w:p>
    <w:p w:rsidR="00FC3DA8" w:rsidRPr="00FC3DA8" w:rsidRDefault="00FC3DA8" w:rsidP="00FC3DA8">
      <w:pPr>
        <w:rPr>
          <w:rFonts w:eastAsia="Times New Roman"/>
          <w:szCs w:val="17"/>
        </w:rPr>
      </w:pPr>
      <w:r w:rsidRPr="00FC3DA8">
        <w:rPr>
          <w:rFonts w:eastAsia="Times New Roman"/>
          <w:szCs w:val="17"/>
        </w:rPr>
        <w:t>Notice is hereby given that the District Council of Robe is undertaking a review to determine whether a change of arrangements is required in respect to the Council’s elector representation. The purpose of the review is to ensure that electors of the Council area are being adequately and fairly represented.</w:t>
      </w:r>
    </w:p>
    <w:p w:rsidR="00FC3DA8" w:rsidRPr="00FC3DA8" w:rsidRDefault="00FC3DA8" w:rsidP="00FC3DA8">
      <w:pPr>
        <w:rPr>
          <w:rFonts w:eastAsia="Times New Roman"/>
          <w:szCs w:val="17"/>
        </w:rPr>
      </w:pPr>
      <w:r w:rsidRPr="00FC3DA8">
        <w:rPr>
          <w:rFonts w:eastAsia="Times New Roman"/>
          <w:szCs w:val="17"/>
        </w:rPr>
        <w:t>Pursuant to section 12(7) of the Local Government Act 1999, notice is hereby given that the Council has prepared a Representation Options Paper that examines the advantages and disadvantages of the various options available regarding the composition and structure of the Council and the division of the Council into wards.</w:t>
      </w:r>
    </w:p>
    <w:p w:rsidR="00FC3DA8" w:rsidRPr="00FC3DA8" w:rsidRDefault="00FC3DA8" w:rsidP="00FC3DA8">
      <w:pPr>
        <w:rPr>
          <w:rFonts w:eastAsia="Times New Roman"/>
          <w:szCs w:val="17"/>
        </w:rPr>
      </w:pPr>
      <w:r w:rsidRPr="00FC3DA8">
        <w:rPr>
          <w:rFonts w:eastAsia="Times New Roman"/>
          <w:szCs w:val="17"/>
        </w:rPr>
        <w:t>Copies of the Representation Options Paper are available on the Council’s website at www.robe.sa.gov.au and for inspections and/or purchase at:</w:t>
      </w:r>
    </w:p>
    <w:p w:rsidR="00FC3DA8" w:rsidRPr="00FC3DA8" w:rsidRDefault="00FC3DA8" w:rsidP="00FC3DA8">
      <w:pPr>
        <w:ind w:left="426" w:hanging="284"/>
        <w:contextualSpacing/>
        <w:jc w:val="left"/>
        <w:rPr>
          <w:rFonts w:ascii="CG Times (W1)" w:eastAsia="Times New Roman" w:hAnsi="CG Times (W1)"/>
          <w:szCs w:val="17"/>
        </w:rPr>
      </w:pPr>
      <w:proofErr w:type="gramStart"/>
      <w:r w:rsidRPr="00FC3DA8">
        <w:rPr>
          <w:rFonts w:ascii="CG Times (W1)" w:eastAsia="Times New Roman" w:hAnsi="CG Times (W1)"/>
          <w:szCs w:val="17"/>
        </w:rPr>
        <w:t>the</w:t>
      </w:r>
      <w:proofErr w:type="gramEnd"/>
      <w:r w:rsidRPr="00FC3DA8">
        <w:rPr>
          <w:rFonts w:ascii="CG Times (W1)" w:eastAsia="Times New Roman" w:hAnsi="CG Times (W1)"/>
          <w:szCs w:val="17"/>
        </w:rPr>
        <w:t xml:space="preserve"> Council Office, 3 Royal Circus, Robe SA 5276; and</w:t>
      </w:r>
    </w:p>
    <w:p w:rsidR="00FC3DA8" w:rsidRPr="00FC3DA8" w:rsidRDefault="00FC3DA8" w:rsidP="00FC3DA8">
      <w:pPr>
        <w:ind w:left="426" w:hanging="284"/>
        <w:contextualSpacing/>
        <w:jc w:val="left"/>
        <w:rPr>
          <w:rFonts w:ascii="CG Times (W1)" w:eastAsia="Times New Roman" w:hAnsi="CG Times (W1)"/>
          <w:szCs w:val="17"/>
        </w:rPr>
      </w:pPr>
      <w:proofErr w:type="gramStart"/>
      <w:r w:rsidRPr="00FC3DA8">
        <w:rPr>
          <w:rFonts w:ascii="CG Times (W1)" w:eastAsia="Times New Roman" w:hAnsi="CG Times (W1)"/>
          <w:szCs w:val="17"/>
        </w:rPr>
        <w:t>the</w:t>
      </w:r>
      <w:proofErr w:type="gramEnd"/>
      <w:r w:rsidRPr="00FC3DA8">
        <w:rPr>
          <w:rFonts w:ascii="CG Times (W1)" w:eastAsia="Times New Roman" w:hAnsi="CG Times (W1)"/>
          <w:szCs w:val="17"/>
        </w:rPr>
        <w:t xml:space="preserve"> Council Library &amp; Visitor Information Centre, 1 Mundy Terrace, Robe SA 5276</w:t>
      </w:r>
    </w:p>
    <w:p w:rsidR="00FC3DA8" w:rsidRPr="00FC3DA8" w:rsidRDefault="00FC3DA8" w:rsidP="00FC3DA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r w:rsidRPr="00FC3DA8">
        <w:rPr>
          <w:rFonts w:eastAsia="Times New Roman"/>
          <w:szCs w:val="17"/>
        </w:rPr>
        <w:t>Written submissions are invited from interested persons from Monday, 3 August 2020 and must be received by close of business on Monday, 14 September 2020. Written submissions should be addressed to:</w:t>
      </w:r>
    </w:p>
    <w:p w:rsidR="00FC3DA8" w:rsidRPr="00FC3DA8" w:rsidRDefault="00FC3DA8" w:rsidP="00FC3DA8">
      <w:pPr>
        <w:spacing w:after="40"/>
        <w:ind w:left="142"/>
        <w:rPr>
          <w:rFonts w:eastAsia="Times New Roman"/>
          <w:szCs w:val="17"/>
        </w:rPr>
      </w:pPr>
      <w:r w:rsidRPr="00FC3DA8">
        <w:rPr>
          <w:rFonts w:eastAsia="Times New Roman"/>
          <w:szCs w:val="17"/>
        </w:rPr>
        <w:t>Representation Review</w:t>
      </w:r>
    </w:p>
    <w:p w:rsidR="00FC3DA8" w:rsidRPr="00FC3DA8" w:rsidRDefault="00FC3DA8" w:rsidP="00FC3DA8">
      <w:pPr>
        <w:spacing w:after="40"/>
        <w:ind w:left="142"/>
        <w:rPr>
          <w:rFonts w:eastAsia="Times New Roman"/>
          <w:szCs w:val="17"/>
        </w:rPr>
      </w:pPr>
      <w:r w:rsidRPr="00FC3DA8">
        <w:rPr>
          <w:rFonts w:eastAsia="Times New Roman"/>
          <w:szCs w:val="17"/>
        </w:rPr>
        <w:t>District Council of Robe</w:t>
      </w:r>
    </w:p>
    <w:p w:rsidR="00FC3DA8" w:rsidRPr="00FC3DA8" w:rsidRDefault="00FC3DA8" w:rsidP="00FC3DA8">
      <w:pPr>
        <w:spacing w:after="40"/>
        <w:ind w:left="142"/>
        <w:rPr>
          <w:rFonts w:eastAsia="Times New Roman"/>
          <w:szCs w:val="17"/>
        </w:rPr>
      </w:pPr>
      <w:r w:rsidRPr="00FC3DA8">
        <w:rPr>
          <w:rFonts w:eastAsia="Times New Roman"/>
          <w:szCs w:val="17"/>
        </w:rPr>
        <w:t>Via mail to: PO Box 1, Robe SA 5276</w:t>
      </w:r>
    </w:p>
    <w:p w:rsidR="00FC3DA8" w:rsidRPr="00FC3DA8" w:rsidRDefault="00FC3DA8" w:rsidP="00FC3DA8">
      <w:pPr>
        <w:spacing w:after="40"/>
        <w:ind w:left="142"/>
        <w:rPr>
          <w:rFonts w:eastAsia="Times New Roman"/>
          <w:szCs w:val="17"/>
        </w:rPr>
      </w:pPr>
      <w:r w:rsidRPr="00FC3DA8">
        <w:rPr>
          <w:rFonts w:eastAsia="Times New Roman"/>
          <w:szCs w:val="17"/>
        </w:rPr>
        <w:t xml:space="preserve">Via email to: </w:t>
      </w:r>
      <w:hyperlink r:id="rId85" w:history="1">
        <w:r w:rsidRPr="00FC3DA8">
          <w:rPr>
            <w:rFonts w:eastAsia="Times New Roman"/>
            <w:color w:val="0000FF"/>
            <w:szCs w:val="17"/>
            <w:u w:val="single"/>
          </w:rPr>
          <w:t>council@robe.sa.gov.au</w:t>
        </w:r>
      </w:hyperlink>
      <w:r w:rsidRPr="00FC3DA8">
        <w:rPr>
          <w:rFonts w:eastAsia="Times New Roman"/>
          <w:szCs w:val="17"/>
        </w:rPr>
        <w:t xml:space="preserve"> </w:t>
      </w:r>
    </w:p>
    <w:p w:rsidR="00FC3DA8" w:rsidRPr="00FC3DA8" w:rsidRDefault="00FC3DA8" w:rsidP="00FC3DA8">
      <w:pPr>
        <w:ind w:left="142"/>
        <w:rPr>
          <w:rFonts w:eastAsia="Times New Roman"/>
          <w:szCs w:val="17"/>
        </w:rPr>
      </w:pPr>
      <w:r w:rsidRPr="00FC3DA8">
        <w:rPr>
          <w:rFonts w:eastAsia="Times New Roman"/>
          <w:szCs w:val="17"/>
        </w:rPr>
        <w:t>In person: Council Office, 3 Royal Circus, Robe SA 5276</w:t>
      </w:r>
    </w:p>
    <w:p w:rsidR="00FC3DA8" w:rsidRPr="00FC3DA8" w:rsidRDefault="00FC3DA8" w:rsidP="00FC3DA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r w:rsidRPr="00FC3DA8">
        <w:rPr>
          <w:rFonts w:eastAsia="Times New Roman"/>
          <w:szCs w:val="17"/>
        </w:rPr>
        <w:t xml:space="preserve">Information regarding the Representation Review can be obtained by contacting James </w:t>
      </w:r>
      <w:proofErr w:type="spellStart"/>
      <w:r w:rsidRPr="00FC3DA8">
        <w:rPr>
          <w:rFonts w:eastAsia="Times New Roman"/>
          <w:szCs w:val="17"/>
        </w:rPr>
        <w:t>Holyman</w:t>
      </w:r>
      <w:proofErr w:type="spellEnd"/>
      <w:r w:rsidRPr="00FC3DA8">
        <w:rPr>
          <w:rFonts w:eastAsia="Times New Roman"/>
          <w:szCs w:val="17"/>
        </w:rPr>
        <w:t xml:space="preserve"> on 08 8768 2003 or email </w:t>
      </w:r>
      <w:hyperlink r:id="rId86" w:history="1">
        <w:r w:rsidRPr="00FC3DA8">
          <w:rPr>
            <w:rFonts w:eastAsia="Times New Roman"/>
            <w:color w:val="0000FF"/>
            <w:szCs w:val="17"/>
            <w:u w:val="single"/>
          </w:rPr>
          <w:t>council@robe.sa.gov.au</w:t>
        </w:r>
      </w:hyperlink>
      <w:r w:rsidRPr="00FC3DA8">
        <w:rPr>
          <w:rFonts w:eastAsia="Times New Roman"/>
          <w:szCs w:val="17"/>
        </w:rPr>
        <w:t xml:space="preserve">. </w:t>
      </w:r>
    </w:p>
    <w:p w:rsidR="00FC3DA8" w:rsidRPr="00FC3DA8" w:rsidRDefault="00FC3DA8" w:rsidP="00FC3DA8">
      <w:pPr>
        <w:spacing w:after="0"/>
        <w:rPr>
          <w:rFonts w:eastAsia="Times New Roman"/>
          <w:szCs w:val="17"/>
        </w:rPr>
      </w:pPr>
      <w:r w:rsidRPr="00FC3DA8">
        <w:rPr>
          <w:rFonts w:eastAsia="Times New Roman"/>
          <w:szCs w:val="17"/>
        </w:rPr>
        <w:t>Dated: 30 July 2020</w:t>
      </w:r>
    </w:p>
    <w:p w:rsidR="00FC3DA8" w:rsidRPr="00FC3DA8" w:rsidRDefault="00FC3DA8" w:rsidP="00FC3DA8">
      <w:pPr>
        <w:spacing w:after="0"/>
        <w:jc w:val="right"/>
        <w:rPr>
          <w:rFonts w:eastAsia="Times New Roman"/>
          <w:smallCaps/>
          <w:szCs w:val="20"/>
        </w:rPr>
      </w:pPr>
      <w:r w:rsidRPr="00FC3DA8">
        <w:rPr>
          <w:rFonts w:eastAsia="Times New Roman"/>
          <w:smallCaps/>
          <w:szCs w:val="20"/>
        </w:rPr>
        <w:t xml:space="preserve">James </w:t>
      </w:r>
      <w:proofErr w:type="spellStart"/>
      <w:r w:rsidRPr="00FC3DA8">
        <w:rPr>
          <w:rFonts w:eastAsia="Times New Roman"/>
          <w:smallCaps/>
          <w:szCs w:val="20"/>
        </w:rPr>
        <w:t>Holyman</w:t>
      </w:r>
      <w:proofErr w:type="spellEnd"/>
    </w:p>
    <w:p w:rsidR="006435BC" w:rsidRDefault="00FC3DA8" w:rsidP="001215AC">
      <w:pPr>
        <w:spacing w:after="0"/>
        <w:jc w:val="right"/>
        <w:rPr>
          <w:rFonts w:eastAsia="Times New Roman"/>
          <w:szCs w:val="17"/>
          <w:u w:val="words"/>
        </w:rPr>
      </w:pPr>
      <w:r w:rsidRPr="00FC3DA8">
        <w:rPr>
          <w:rFonts w:eastAsia="Times New Roman"/>
          <w:szCs w:val="17"/>
        </w:rPr>
        <w:t>Chief Executive</w:t>
      </w:r>
    </w:p>
    <w:p w:rsidR="001215AC" w:rsidRDefault="001215AC" w:rsidP="001215AC">
      <w:pPr>
        <w:pBdr>
          <w:bottom w:val="single" w:sz="4" w:space="1" w:color="auto"/>
        </w:pBdr>
        <w:spacing w:after="0" w:line="52" w:lineRule="exact"/>
        <w:jc w:val="center"/>
        <w:rPr>
          <w:lang w:val="en-US"/>
        </w:rPr>
      </w:pPr>
    </w:p>
    <w:p w:rsidR="001215AC" w:rsidRDefault="001215AC" w:rsidP="001215AC">
      <w:pPr>
        <w:pBdr>
          <w:top w:val="single" w:sz="4" w:space="1" w:color="auto"/>
        </w:pBdr>
        <w:spacing w:before="34" w:after="0" w:line="14" w:lineRule="exact"/>
        <w:jc w:val="center"/>
        <w:rPr>
          <w:lang w:val="en-US"/>
        </w:rPr>
      </w:pPr>
    </w:p>
    <w:p w:rsidR="001215AC" w:rsidRDefault="001215AC" w:rsidP="001215A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9D1E2E" w:rsidRPr="009D1E2E" w:rsidRDefault="009D1E2E" w:rsidP="001375D9">
      <w:pPr>
        <w:pStyle w:val="Heading1"/>
      </w:pPr>
      <w:r>
        <w:rPr>
          <w:lang w:val="en-US"/>
        </w:rPr>
        <w:br w:type="page"/>
      </w:r>
      <w:bookmarkStart w:id="158" w:name="_Toc33707984"/>
      <w:bookmarkStart w:id="159" w:name="_Toc33708155"/>
      <w:bookmarkStart w:id="160" w:name="_Toc47001957"/>
      <w:r>
        <w:lastRenderedPageBreak/>
        <w:t>Public Notices</w:t>
      </w:r>
      <w:bookmarkEnd w:id="158"/>
      <w:bookmarkEnd w:id="159"/>
      <w:bookmarkEnd w:id="160"/>
    </w:p>
    <w:p w:rsidR="006A52FA" w:rsidRPr="006A52FA" w:rsidRDefault="006C42E5" w:rsidP="006C42E5">
      <w:pPr>
        <w:pStyle w:val="Heading2"/>
      </w:pPr>
      <w:bookmarkStart w:id="161" w:name="_Toc47001958"/>
      <w:r w:rsidRPr="006A52FA">
        <w:t>Trustee Act 1936</w:t>
      </w:r>
      <w:bookmarkEnd w:id="161"/>
    </w:p>
    <w:p w:rsidR="006A52FA" w:rsidRPr="006A52FA" w:rsidRDefault="006A52FA" w:rsidP="006A52FA">
      <w:pPr>
        <w:jc w:val="center"/>
        <w:rPr>
          <w:smallCaps/>
          <w:szCs w:val="17"/>
        </w:rPr>
      </w:pPr>
      <w:r w:rsidRPr="006A52FA">
        <w:rPr>
          <w:smallCaps/>
          <w:szCs w:val="17"/>
        </w:rPr>
        <w:t>Public Trustee</w:t>
      </w:r>
    </w:p>
    <w:p w:rsidR="006A52FA" w:rsidRPr="006A52FA" w:rsidRDefault="006A52FA" w:rsidP="006A52FA">
      <w:pPr>
        <w:pStyle w:val="GG-Title3"/>
      </w:pPr>
      <w:r w:rsidRPr="006A52FA">
        <w:t>Estates of Deceased Persons</w:t>
      </w:r>
    </w:p>
    <w:p w:rsidR="006A52FA" w:rsidRPr="006A52FA" w:rsidRDefault="006A52FA" w:rsidP="006A52FA">
      <w:pPr>
        <w:rPr>
          <w:rFonts w:eastAsia="Times New Roman"/>
          <w:szCs w:val="17"/>
        </w:rPr>
      </w:pPr>
      <w:r w:rsidRPr="006A52FA">
        <w:rPr>
          <w:rFonts w:eastAsia="Times New Roman"/>
          <w:szCs w:val="17"/>
        </w:rPr>
        <w:t>In the matter of the estates of the undermentioned deceased persons:</w:t>
      </w:r>
    </w:p>
    <w:p w:rsidR="006A52FA" w:rsidRPr="006A52FA" w:rsidRDefault="006A52FA" w:rsidP="006A52FA">
      <w:pPr>
        <w:spacing w:after="0"/>
        <w:ind w:left="142"/>
        <w:rPr>
          <w:rFonts w:eastAsia="Times New Roman"/>
          <w:szCs w:val="17"/>
        </w:rPr>
      </w:pPr>
      <w:r w:rsidRPr="006A52FA">
        <w:rPr>
          <w:rFonts w:eastAsia="Times New Roman"/>
          <w:szCs w:val="17"/>
        </w:rPr>
        <w:t>CHRISTOFORD Lilly late of 58 Chief Street Brompton of no occupation who died 21 February 2020</w:t>
      </w:r>
    </w:p>
    <w:p w:rsidR="006A52FA" w:rsidRPr="006A52FA" w:rsidRDefault="006A52FA" w:rsidP="006A52FA">
      <w:pPr>
        <w:spacing w:after="0"/>
        <w:ind w:left="142"/>
        <w:rPr>
          <w:rFonts w:eastAsia="Times New Roman"/>
          <w:szCs w:val="17"/>
        </w:rPr>
      </w:pPr>
      <w:r w:rsidRPr="006A52FA">
        <w:rPr>
          <w:rFonts w:eastAsia="Times New Roman"/>
          <w:szCs w:val="17"/>
        </w:rPr>
        <w:t xml:space="preserve">DAMWYK Willy late of 50 </w:t>
      </w:r>
      <w:proofErr w:type="spellStart"/>
      <w:r w:rsidRPr="006A52FA">
        <w:rPr>
          <w:rFonts w:eastAsia="Times New Roman"/>
          <w:szCs w:val="17"/>
        </w:rPr>
        <w:t>Gulfview</w:t>
      </w:r>
      <w:proofErr w:type="spellEnd"/>
      <w:r w:rsidRPr="006A52FA">
        <w:rPr>
          <w:rFonts w:eastAsia="Times New Roman"/>
          <w:szCs w:val="17"/>
        </w:rPr>
        <w:t xml:space="preserve"> Road Christies Beach of no occupation who died 02 October 2019</w:t>
      </w:r>
    </w:p>
    <w:p w:rsidR="006A52FA" w:rsidRPr="006A52FA" w:rsidRDefault="006A52FA" w:rsidP="006A52FA">
      <w:pPr>
        <w:spacing w:after="0"/>
        <w:ind w:left="142"/>
        <w:rPr>
          <w:rFonts w:eastAsia="Times New Roman"/>
          <w:szCs w:val="17"/>
        </w:rPr>
      </w:pPr>
      <w:r w:rsidRPr="006A52FA">
        <w:rPr>
          <w:rFonts w:eastAsia="Times New Roman"/>
          <w:szCs w:val="17"/>
        </w:rPr>
        <w:t xml:space="preserve">NGUYEN Phi </w:t>
      </w:r>
      <w:proofErr w:type="spellStart"/>
      <w:r w:rsidRPr="006A52FA">
        <w:rPr>
          <w:rFonts w:eastAsia="Times New Roman"/>
          <w:szCs w:val="17"/>
        </w:rPr>
        <w:t>Phung</w:t>
      </w:r>
      <w:proofErr w:type="spellEnd"/>
      <w:r w:rsidRPr="006A52FA">
        <w:rPr>
          <w:rFonts w:eastAsia="Times New Roman"/>
          <w:szCs w:val="17"/>
        </w:rPr>
        <w:t xml:space="preserve"> late of 342 Marion Road North Plympton Retired Teacher who died 07 November 2019</w:t>
      </w:r>
    </w:p>
    <w:p w:rsidR="006A52FA" w:rsidRPr="006A52FA" w:rsidRDefault="006A52FA" w:rsidP="006A52FA">
      <w:pPr>
        <w:spacing w:after="0"/>
        <w:ind w:left="142"/>
        <w:rPr>
          <w:rFonts w:eastAsia="Times New Roman"/>
          <w:szCs w:val="17"/>
        </w:rPr>
      </w:pPr>
      <w:r w:rsidRPr="006A52FA">
        <w:rPr>
          <w:rFonts w:eastAsia="Times New Roman"/>
          <w:szCs w:val="17"/>
        </w:rPr>
        <w:t>ROWE Angela Mary late of 15 Rosemary Street Woodville West Secretary who died 29 January 2020</w:t>
      </w:r>
    </w:p>
    <w:p w:rsidR="006A52FA" w:rsidRPr="006A52FA" w:rsidRDefault="006A52FA" w:rsidP="006A52FA">
      <w:pPr>
        <w:ind w:left="142"/>
        <w:rPr>
          <w:rFonts w:eastAsia="Times New Roman"/>
          <w:szCs w:val="17"/>
        </w:rPr>
      </w:pPr>
      <w:r w:rsidRPr="006A52FA">
        <w:rPr>
          <w:rFonts w:eastAsia="Times New Roman"/>
          <w:szCs w:val="17"/>
        </w:rPr>
        <w:t>WATSON Adrienne Jane late of 13 Fitzroy Terrace Fitzroy of no occupation who died 11 March 2020</w:t>
      </w:r>
    </w:p>
    <w:p w:rsidR="006A52FA" w:rsidRPr="006A52FA" w:rsidRDefault="006A52FA" w:rsidP="006A52FA">
      <w:pPr>
        <w:rPr>
          <w:rFonts w:eastAsia="Times New Roman"/>
          <w:spacing w:val="-2"/>
          <w:szCs w:val="17"/>
        </w:rPr>
      </w:pPr>
      <w:r w:rsidRPr="006A52FA">
        <w:rPr>
          <w:rFonts w:eastAsia="Times New Roman"/>
          <w:spacing w:val="-2"/>
          <w:szCs w:val="17"/>
        </w:rPr>
        <w:t>Notice is hereby given pursuant to the Trustee Act 1936, the Inheritance (Family Provision) Act 1972 and the Family Relationships Act 1975 that all creditors, beneficiaries, and other persons having claims against the said estates are required to send, in writing, to the office of the Public Trustee at GPO Box 1338, Adelaide, 5001, full particulars and proof of such claims, on or before the 28 August 2020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rsidR="006A52FA" w:rsidRPr="006A52FA" w:rsidRDefault="006A52FA" w:rsidP="006A52FA">
      <w:pPr>
        <w:spacing w:after="0"/>
        <w:rPr>
          <w:rFonts w:eastAsia="Times New Roman"/>
          <w:szCs w:val="17"/>
        </w:rPr>
      </w:pPr>
      <w:r w:rsidRPr="006A52FA">
        <w:rPr>
          <w:rFonts w:eastAsia="Times New Roman"/>
          <w:szCs w:val="17"/>
        </w:rPr>
        <w:t>Dated: 30 July 2020</w:t>
      </w:r>
    </w:p>
    <w:p w:rsidR="006A52FA" w:rsidRPr="006A52FA" w:rsidRDefault="006A52FA" w:rsidP="006A52FA">
      <w:pPr>
        <w:spacing w:after="0"/>
        <w:jc w:val="right"/>
        <w:rPr>
          <w:rFonts w:eastAsia="Times New Roman"/>
          <w:smallCaps/>
          <w:szCs w:val="20"/>
        </w:rPr>
      </w:pPr>
      <w:r w:rsidRPr="006A52FA">
        <w:rPr>
          <w:rFonts w:eastAsia="Times New Roman"/>
          <w:smallCaps/>
          <w:szCs w:val="20"/>
        </w:rPr>
        <w:t xml:space="preserve">N S </w:t>
      </w:r>
      <w:proofErr w:type="spellStart"/>
      <w:r w:rsidRPr="006A52FA">
        <w:rPr>
          <w:rFonts w:eastAsia="Times New Roman"/>
          <w:smallCaps/>
          <w:szCs w:val="20"/>
        </w:rPr>
        <w:t>Rantanen</w:t>
      </w:r>
      <w:proofErr w:type="spellEnd"/>
    </w:p>
    <w:p w:rsidR="006A52FA" w:rsidRPr="006A52FA" w:rsidRDefault="006A52FA" w:rsidP="006A52FA">
      <w:pPr>
        <w:spacing w:after="0"/>
        <w:jc w:val="right"/>
        <w:rPr>
          <w:rFonts w:eastAsia="Times New Roman"/>
          <w:szCs w:val="17"/>
        </w:rPr>
      </w:pPr>
      <w:r w:rsidRPr="006A52FA">
        <w:rPr>
          <w:rFonts w:eastAsia="Times New Roman"/>
          <w:szCs w:val="17"/>
        </w:rPr>
        <w:t>Acting Public Trustee</w:t>
      </w:r>
    </w:p>
    <w:p w:rsidR="006A52FA" w:rsidRPr="006A52FA" w:rsidRDefault="006A52FA" w:rsidP="006A52FA">
      <w:pPr>
        <w:pBdr>
          <w:bottom w:val="single" w:sz="4" w:space="1" w:color="auto"/>
        </w:pBdr>
        <w:spacing w:after="0" w:line="52" w:lineRule="exact"/>
        <w:jc w:val="center"/>
        <w:rPr>
          <w:rFonts w:eastAsia="Times New Roman"/>
          <w:szCs w:val="17"/>
        </w:rPr>
      </w:pPr>
    </w:p>
    <w:p w:rsidR="006A52FA" w:rsidRPr="006A52FA" w:rsidRDefault="006A52FA" w:rsidP="006A52FA">
      <w:pPr>
        <w:pBdr>
          <w:top w:val="single" w:sz="4" w:space="1" w:color="auto"/>
        </w:pBdr>
        <w:spacing w:before="34" w:after="0" w:line="14" w:lineRule="exact"/>
        <w:jc w:val="center"/>
        <w:rPr>
          <w:rFonts w:eastAsia="Times New Roman"/>
          <w:szCs w:val="17"/>
        </w:rPr>
      </w:pPr>
    </w:p>
    <w:p w:rsidR="006A52FA" w:rsidRPr="006A52FA" w:rsidRDefault="006A52FA" w:rsidP="006A52F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9B1339" w:rsidRPr="009B1339" w:rsidRDefault="006C42E5" w:rsidP="006C42E5">
      <w:pPr>
        <w:pStyle w:val="Heading2"/>
      </w:pPr>
      <w:bookmarkStart w:id="162" w:name="_Toc47001959"/>
      <w:r w:rsidRPr="009B1339">
        <w:t>National Electricity Law</w:t>
      </w:r>
      <w:bookmarkEnd w:id="162"/>
    </w:p>
    <w:p w:rsidR="009B1339" w:rsidRPr="009B1339" w:rsidRDefault="009B1339" w:rsidP="009B1339">
      <w:pPr>
        <w:pStyle w:val="GG-Title3"/>
      </w:pPr>
      <w:r w:rsidRPr="009B1339">
        <w:t>Initiation of Rule Change Requests</w:t>
      </w:r>
    </w:p>
    <w:p w:rsidR="009B1339" w:rsidRPr="009B1339" w:rsidRDefault="009B1339" w:rsidP="009B1339">
      <w:pPr>
        <w:rPr>
          <w:rFonts w:eastAsia="Times New Roman"/>
          <w:szCs w:val="17"/>
        </w:rPr>
      </w:pPr>
      <w:r w:rsidRPr="009B1339">
        <w:rPr>
          <w:rFonts w:eastAsia="Times New Roman"/>
          <w:szCs w:val="17"/>
        </w:rPr>
        <w:t>The Australian Energy Market Commission (AEMC) gives notice under the National Electricity Law as follows:</w:t>
      </w:r>
    </w:p>
    <w:p w:rsidR="009B1339" w:rsidRPr="009B1339" w:rsidRDefault="009B1339" w:rsidP="009B1339">
      <w:pPr>
        <w:ind w:left="142"/>
        <w:rPr>
          <w:rFonts w:eastAsia="Times New Roman"/>
          <w:szCs w:val="17"/>
        </w:rPr>
      </w:pPr>
      <w:r w:rsidRPr="009B1339">
        <w:rPr>
          <w:rFonts w:eastAsia="Times New Roman"/>
          <w:szCs w:val="17"/>
        </w:rPr>
        <w:t xml:space="preserve">Under s 95, the Total Environment Centre and Australian Council of Social Service have requested the </w:t>
      </w:r>
      <w:r w:rsidRPr="009B1339">
        <w:rPr>
          <w:rFonts w:eastAsia="Times New Roman"/>
          <w:i/>
          <w:szCs w:val="17"/>
        </w:rPr>
        <w:t>Network planning and access for distributed energy resources</w:t>
      </w:r>
      <w:r w:rsidRPr="009B1339">
        <w:rPr>
          <w:rFonts w:eastAsia="Times New Roman"/>
          <w:szCs w:val="17"/>
        </w:rPr>
        <w:t xml:space="preserve"> (Ref. ERC0309) proposal. The rule change request seeks to amend network planning and access arrangements for efficient integration of distributed energy resources. Submissions must be received by </w:t>
      </w:r>
      <w:r w:rsidRPr="009B1339">
        <w:rPr>
          <w:rFonts w:eastAsia="Times New Roman"/>
          <w:b/>
          <w:szCs w:val="17"/>
        </w:rPr>
        <w:t>10 September 2020</w:t>
      </w:r>
      <w:r w:rsidRPr="009B1339">
        <w:rPr>
          <w:rFonts w:eastAsia="Times New Roman"/>
          <w:szCs w:val="17"/>
        </w:rPr>
        <w:t>.</w:t>
      </w:r>
    </w:p>
    <w:p w:rsidR="009B1339" w:rsidRPr="009B1339" w:rsidRDefault="009B1339" w:rsidP="009B1339">
      <w:pPr>
        <w:ind w:left="142"/>
        <w:rPr>
          <w:rFonts w:eastAsia="Times New Roman"/>
          <w:szCs w:val="17"/>
        </w:rPr>
      </w:pPr>
      <w:r w:rsidRPr="009B1339">
        <w:rPr>
          <w:rFonts w:eastAsia="Times New Roman"/>
          <w:szCs w:val="17"/>
        </w:rPr>
        <w:t xml:space="preserve">Under s 95, the St Vincent de Paul Society Victoria has requested the </w:t>
      </w:r>
      <w:r w:rsidRPr="009B1339">
        <w:rPr>
          <w:rFonts w:eastAsia="Times New Roman"/>
          <w:i/>
          <w:szCs w:val="17"/>
        </w:rPr>
        <w:t>Allowing DNSPs to charge for exports to the network</w:t>
      </w:r>
      <w:r w:rsidRPr="009B1339">
        <w:rPr>
          <w:rFonts w:eastAsia="Times New Roman"/>
          <w:szCs w:val="17"/>
        </w:rPr>
        <w:t xml:space="preserve"> (Ref. ERC0310) proposal. The rule change request seeks to allow DNSPs to charge for exports of energy to the network. Submissions must be received by </w:t>
      </w:r>
      <w:r w:rsidRPr="009B1339">
        <w:rPr>
          <w:rFonts w:eastAsia="Times New Roman"/>
          <w:b/>
          <w:szCs w:val="17"/>
        </w:rPr>
        <w:t>10 September 2020</w:t>
      </w:r>
      <w:r w:rsidRPr="009B1339">
        <w:rPr>
          <w:rFonts w:eastAsia="Times New Roman"/>
          <w:szCs w:val="17"/>
        </w:rPr>
        <w:t>.</w:t>
      </w:r>
    </w:p>
    <w:p w:rsidR="009B1339" w:rsidRPr="009B1339" w:rsidRDefault="009B1339" w:rsidP="009B1339">
      <w:pPr>
        <w:ind w:left="142"/>
        <w:rPr>
          <w:rFonts w:eastAsia="Times New Roman"/>
          <w:szCs w:val="17"/>
        </w:rPr>
      </w:pPr>
      <w:r w:rsidRPr="009B1339">
        <w:rPr>
          <w:rFonts w:eastAsia="Times New Roman"/>
          <w:szCs w:val="17"/>
        </w:rPr>
        <w:t xml:space="preserve">Under s 95, SA Power Networks has requested the </w:t>
      </w:r>
      <w:r w:rsidRPr="009B1339">
        <w:rPr>
          <w:rFonts w:eastAsia="Times New Roman"/>
          <w:i/>
          <w:szCs w:val="17"/>
        </w:rPr>
        <w:t>Access, pricing and incentive arrangements for distributed energy resources</w:t>
      </w:r>
      <w:r w:rsidRPr="009B1339">
        <w:rPr>
          <w:rFonts w:eastAsia="Times New Roman"/>
          <w:szCs w:val="17"/>
        </w:rPr>
        <w:t xml:space="preserve"> (Ref. ERC0311) proposal. The rule change request seeks to amend network access, pricing and incentive arrangements for efficient integration of distributed energy resources. Submissions must be received by </w:t>
      </w:r>
      <w:r w:rsidRPr="009B1339">
        <w:rPr>
          <w:rFonts w:eastAsia="Times New Roman"/>
          <w:b/>
          <w:szCs w:val="17"/>
        </w:rPr>
        <w:t>10 September 2020</w:t>
      </w:r>
      <w:r w:rsidRPr="009B1339">
        <w:rPr>
          <w:rFonts w:eastAsia="Times New Roman"/>
          <w:szCs w:val="17"/>
        </w:rPr>
        <w:t>.</w:t>
      </w:r>
    </w:p>
    <w:p w:rsidR="009B1339" w:rsidRPr="009B1339" w:rsidRDefault="009B1339" w:rsidP="009B1339">
      <w:pPr>
        <w:rPr>
          <w:rFonts w:eastAsia="Times New Roman"/>
          <w:szCs w:val="17"/>
        </w:rPr>
      </w:pPr>
      <w:r w:rsidRPr="009B1339">
        <w:rPr>
          <w:rFonts w:eastAsia="Times New Roman"/>
          <w:szCs w:val="17"/>
        </w:rPr>
        <w:t xml:space="preserve">Submissions can be made via the AEMC’s website. Before making a submission, please review the AEMC’s privacy statement on its website. Submissions should be made in accordance with the AEMC’s </w:t>
      </w:r>
      <w:r w:rsidRPr="009B1339">
        <w:rPr>
          <w:rFonts w:eastAsia="Times New Roman"/>
          <w:i/>
          <w:szCs w:val="17"/>
        </w:rPr>
        <w:t>Guidelines for making written submissions on Rule change proposals</w:t>
      </w:r>
      <w:r w:rsidRPr="009B1339">
        <w:rPr>
          <w:rFonts w:eastAsia="Times New Roman"/>
          <w:szCs w:val="17"/>
        </w:rPr>
        <w:t>. The AEMC publishes all submissions on its website, subject to confidentiality.</w:t>
      </w:r>
    </w:p>
    <w:p w:rsidR="009B1339" w:rsidRPr="009B1339" w:rsidRDefault="009B1339" w:rsidP="009B1339">
      <w:pPr>
        <w:rPr>
          <w:rFonts w:eastAsia="Times New Roman"/>
          <w:szCs w:val="17"/>
        </w:rPr>
      </w:pPr>
      <w:r w:rsidRPr="009B1339">
        <w:rPr>
          <w:rFonts w:eastAsia="Times New Roman"/>
          <w:szCs w:val="17"/>
        </w:rPr>
        <w:t>Documents referred to above are available on the AEMC’s website and are available for inspection at the AEMC’s office.</w:t>
      </w:r>
    </w:p>
    <w:p w:rsidR="009B1339" w:rsidRPr="009B1339" w:rsidRDefault="009B1339" w:rsidP="009B1339">
      <w:pPr>
        <w:ind w:left="284"/>
        <w:rPr>
          <w:rFonts w:eastAsia="Times New Roman"/>
          <w:szCs w:val="17"/>
        </w:rPr>
      </w:pPr>
      <w:r w:rsidRPr="009B1339">
        <w:rPr>
          <w:rFonts w:eastAsia="Times New Roman"/>
          <w:szCs w:val="17"/>
        </w:rPr>
        <w:t>Australian Energy Market Commission</w:t>
      </w:r>
    </w:p>
    <w:p w:rsidR="009B1339" w:rsidRPr="009B1339" w:rsidRDefault="009B1339" w:rsidP="009B1339">
      <w:pPr>
        <w:spacing w:after="0"/>
        <w:ind w:left="284"/>
        <w:rPr>
          <w:rFonts w:eastAsia="Times New Roman"/>
          <w:szCs w:val="17"/>
        </w:rPr>
      </w:pPr>
      <w:r w:rsidRPr="009B1339">
        <w:rPr>
          <w:rFonts w:eastAsia="Times New Roman"/>
          <w:szCs w:val="17"/>
        </w:rPr>
        <w:t>Level 15, 60 Castlereagh St</w:t>
      </w:r>
    </w:p>
    <w:p w:rsidR="009B1339" w:rsidRPr="009B1339" w:rsidRDefault="009B1339" w:rsidP="009B1339">
      <w:pPr>
        <w:ind w:left="284"/>
        <w:rPr>
          <w:rFonts w:eastAsia="Times New Roman"/>
          <w:szCs w:val="17"/>
        </w:rPr>
      </w:pPr>
      <w:r w:rsidRPr="009B1339">
        <w:rPr>
          <w:rFonts w:eastAsia="Times New Roman"/>
          <w:szCs w:val="17"/>
        </w:rPr>
        <w:t>Sydney NSW 2000</w:t>
      </w:r>
    </w:p>
    <w:p w:rsidR="009B1339" w:rsidRPr="009B1339" w:rsidRDefault="009B1339" w:rsidP="009B1339">
      <w:pPr>
        <w:spacing w:after="0"/>
        <w:ind w:left="284"/>
        <w:rPr>
          <w:rFonts w:eastAsia="Times New Roman"/>
          <w:szCs w:val="17"/>
        </w:rPr>
      </w:pPr>
      <w:r w:rsidRPr="009B1339">
        <w:rPr>
          <w:rFonts w:eastAsia="Times New Roman"/>
          <w:szCs w:val="17"/>
        </w:rPr>
        <w:t>Telephone: (02) 8296 7800</w:t>
      </w:r>
    </w:p>
    <w:p w:rsidR="009B1339" w:rsidRPr="009B1339" w:rsidRDefault="00333139" w:rsidP="009B133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284"/>
        <w:rPr>
          <w:rFonts w:ascii="CG Times (W1)" w:eastAsia="Times New Roman" w:hAnsi="CG Times (W1)"/>
          <w:szCs w:val="17"/>
        </w:rPr>
      </w:pPr>
      <w:hyperlink r:id="rId87" w:history="1">
        <w:r w:rsidR="009B1339" w:rsidRPr="009B1339">
          <w:rPr>
            <w:rFonts w:ascii="CG Times (W1)" w:eastAsia="Times New Roman" w:hAnsi="CG Times (W1)"/>
            <w:color w:val="0000FF"/>
            <w:szCs w:val="17"/>
            <w:u w:val="single"/>
          </w:rPr>
          <w:t>www.aemc.gov.au</w:t>
        </w:r>
      </w:hyperlink>
    </w:p>
    <w:p w:rsidR="009B1339" w:rsidRPr="009B1339" w:rsidRDefault="009B1339" w:rsidP="009B133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rPr>
          <w:rFonts w:ascii="CG Times (W1)" w:eastAsia="Times New Roman" w:hAnsi="CG Times (W1)"/>
          <w:szCs w:val="17"/>
        </w:rPr>
      </w:pPr>
      <w:r w:rsidRPr="009B1339">
        <w:rPr>
          <w:rFonts w:ascii="CG Times (W1)" w:eastAsia="Times New Roman" w:hAnsi="CG Times (W1)"/>
          <w:szCs w:val="17"/>
        </w:rPr>
        <w:t>Dated: 30 July 2020</w:t>
      </w:r>
    </w:p>
    <w:p w:rsidR="009B1339" w:rsidRPr="009B1339" w:rsidRDefault="009B1339" w:rsidP="009B1339">
      <w:pPr>
        <w:pBdr>
          <w:bottom w:val="single" w:sz="4" w:space="1" w:color="auto"/>
        </w:pBdr>
        <w:spacing w:after="0" w:line="52" w:lineRule="exact"/>
        <w:jc w:val="center"/>
        <w:rPr>
          <w:rFonts w:ascii="CG Times (W1)" w:eastAsia="Times New Roman" w:hAnsi="CG Times (W1)"/>
          <w:szCs w:val="17"/>
        </w:rPr>
      </w:pPr>
    </w:p>
    <w:p w:rsidR="009B1339" w:rsidRPr="009B1339" w:rsidRDefault="009B1339" w:rsidP="009B1339">
      <w:pPr>
        <w:pBdr>
          <w:top w:val="single" w:sz="4" w:space="1" w:color="auto"/>
        </w:pBdr>
        <w:spacing w:before="34" w:after="0" w:line="14" w:lineRule="exact"/>
        <w:jc w:val="center"/>
        <w:rPr>
          <w:rFonts w:ascii="CG Times (W1)" w:eastAsia="Times New Roman" w:hAnsi="CG Times (W1)"/>
          <w:szCs w:val="17"/>
        </w:rPr>
      </w:pPr>
    </w:p>
    <w:p w:rsidR="009B1339" w:rsidRPr="009B1339" w:rsidRDefault="009B1339" w:rsidP="009B133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CG Times (W1)" w:eastAsia="Times New Roman" w:hAnsi="CG Times (W1)"/>
          <w:szCs w:val="17"/>
        </w:rPr>
      </w:pPr>
    </w:p>
    <w:p w:rsidR="00260C8E" w:rsidRPr="00260C8E" w:rsidRDefault="006C42E5" w:rsidP="006C42E5">
      <w:pPr>
        <w:pStyle w:val="Heading2"/>
      </w:pPr>
      <w:bookmarkStart w:id="163" w:name="_Toc47001960"/>
      <w:r w:rsidRPr="00260C8E">
        <w:t>National Energy Retail Law</w:t>
      </w:r>
      <w:bookmarkEnd w:id="163"/>
    </w:p>
    <w:p w:rsidR="00260C8E" w:rsidRPr="00260C8E" w:rsidRDefault="00260C8E" w:rsidP="00260C8E">
      <w:pPr>
        <w:pStyle w:val="GG-Title3"/>
      </w:pPr>
      <w:r w:rsidRPr="00260C8E">
        <w:t>Initiation of Rule Change Request</w:t>
      </w:r>
    </w:p>
    <w:p w:rsidR="00260C8E" w:rsidRPr="00260C8E" w:rsidRDefault="00260C8E" w:rsidP="00260C8E">
      <w:pPr>
        <w:rPr>
          <w:rFonts w:eastAsia="Times New Roman"/>
          <w:szCs w:val="17"/>
        </w:rPr>
      </w:pPr>
      <w:r w:rsidRPr="00260C8E">
        <w:rPr>
          <w:rFonts w:eastAsia="Times New Roman"/>
          <w:szCs w:val="17"/>
        </w:rPr>
        <w:t>The Australian Energy Market Commission (AEMC) gives notice under the National Energy Retail Law as follows:</w:t>
      </w:r>
    </w:p>
    <w:p w:rsidR="00260C8E" w:rsidRPr="00260C8E" w:rsidRDefault="00260C8E" w:rsidP="00260C8E">
      <w:pPr>
        <w:ind w:left="142"/>
        <w:rPr>
          <w:rFonts w:eastAsia="Times New Roman"/>
          <w:szCs w:val="17"/>
        </w:rPr>
      </w:pPr>
      <w:r w:rsidRPr="00260C8E">
        <w:rPr>
          <w:rFonts w:eastAsia="Times New Roman"/>
          <w:szCs w:val="17"/>
        </w:rPr>
        <w:t xml:space="preserve">Under s 251, SA Power Networks has requested the </w:t>
      </w:r>
      <w:r w:rsidRPr="00260C8E">
        <w:rPr>
          <w:rFonts w:eastAsia="Times New Roman"/>
          <w:i/>
          <w:szCs w:val="17"/>
        </w:rPr>
        <w:t>Access, pricing and incentive arrangements for distributed energy resources (retail)</w:t>
      </w:r>
      <w:r w:rsidRPr="00260C8E">
        <w:rPr>
          <w:rFonts w:eastAsia="Times New Roman"/>
          <w:szCs w:val="17"/>
        </w:rPr>
        <w:t xml:space="preserve"> (Ref. RRC0039) proposal. The rule change request seeks to amend network access, pricing and incentive arrangements for efficient integration of distributed energy resources. Submissions must be received by </w:t>
      </w:r>
      <w:r w:rsidRPr="00260C8E">
        <w:rPr>
          <w:rFonts w:eastAsia="Times New Roman"/>
          <w:b/>
          <w:szCs w:val="17"/>
        </w:rPr>
        <w:t>10 September 2020</w:t>
      </w:r>
      <w:r w:rsidRPr="00260C8E">
        <w:rPr>
          <w:rFonts w:eastAsia="Times New Roman"/>
          <w:szCs w:val="17"/>
        </w:rPr>
        <w:t>.</w:t>
      </w:r>
    </w:p>
    <w:p w:rsidR="00260C8E" w:rsidRPr="00260C8E" w:rsidRDefault="00260C8E" w:rsidP="00260C8E">
      <w:pPr>
        <w:rPr>
          <w:rFonts w:eastAsia="Times New Roman"/>
          <w:szCs w:val="17"/>
        </w:rPr>
      </w:pPr>
      <w:r w:rsidRPr="00260C8E">
        <w:rPr>
          <w:rFonts w:eastAsia="Times New Roman"/>
          <w:szCs w:val="17"/>
        </w:rPr>
        <w:t xml:space="preserve">Submissions can be made via the AEMC’s website. Before making a submission, please review the AEMC’s privacy statement on its website. Submissions should be made in accordance with the AEMC’s </w:t>
      </w:r>
      <w:r w:rsidRPr="00260C8E">
        <w:rPr>
          <w:rFonts w:eastAsia="Times New Roman"/>
          <w:i/>
          <w:szCs w:val="17"/>
        </w:rPr>
        <w:t>Guidelines for making written submissions on Rule change proposals</w:t>
      </w:r>
      <w:r w:rsidRPr="00260C8E">
        <w:rPr>
          <w:rFonts w:eastAsia="Times New Roman"/>
          <w:szCs w:val="17"/>
        </w:rPr>
        <w:t>. The AEMC publishes all submissions on its website, subject to confidentiality.</w:t>
      </w:r>
    </w:p>
    <w:p w:rsidR="00260C8E" w:rsidRPr="00260C8E" w:rsidRDefault="00260C8E" w:rsidP="00260C8E">
      <w:pPr>
        <w:rPr>
          <w:rFonts w:eastAsia="Times New Roman"/>
          <w:szCs w:val="17"/>
        </w:rPr>
      </w:pPr>
      <w:r w:rsidRPr="00260C8E">
        <w:rPr>
          <w:rFonts w:eastAsia="Times New Roman"/>
          <w:szCs w:val="17"/>
        </w:rPr>
        <w:t>Documents referred to above are available on the AEMC’s website and are available for inspection at the AEMC’s office.</w:t>
      </w:r>
    </w:p>
    <w:p w:rsidR="00260C8E" w:rsidRPr="00260C8E" w:rsidRDefault="00260C8E" w:rsidP="00260C8E">
      <w:pPr>
        <w:ind w:left="284"/>
        <w:rPr>
          <w:rFonts w:eastAsia="Times New Roman"/>
          <w:szCs w:val="17"/>
        </w:rPr>
      </w:pPr>
      <w:r w:rsidRPr="00260C8E">
        <w:rPr>
          <w:rFonts w:eastAsia="Times New Roman"/>
          <w:szCs w:val="17"/>
        </w:rPr>
        <w:t>Australian Energy Market Commission</w:t>
      </w:r>
    </w:p>
    <w:p w:rsidR="00260C8E" w:rsidRPr="00260C8E" w:rsidRDefault="00260C8E" w:rsidP="00260C8E">
      <w:pPr>
        <w:spacing w:after="0"/>
        <w:ind w:left="284"/>
        <w:rPr>
          <w:rFonts w:eastAsia="Times New Roman"/>
          <w:szCs w:val="17"/>
        </w:rPr>
      </w:pPr>
      <w:r w:rsidRPr="00260C8E">
        <w:rPr>
          <w:rFonts w:eastAsia="Times New Roman"/>
          <w:szCs w:val="17"/>
        </w:rPr>
        <w:t>Level 15, 60 Castlereagh St</w:t>
      </w:r>
    </w:p>
    <w:p w:rsidR="00260C8E" w:rsidRPr="00260C8E" w:rsidRDefault="00260C8E" w:rsidP="00260C8E">
      <w:pPr>
        <w:ind w:left="284"/>
        <w:rPr>
          <w:rFonts w:eastAsia="Times New Roman"/>
          <w:szCs w:val="17"/>
        </w:rPr>
      </w:pPr>
      <w:r w:rsidRPr="00260C8E">
        <w:rPr>
          <w:rFonts w:eastAsia="Times New Roman"/>
          <w:szCs w:val="17"/>
        </w:rPr>
        <w:t>Sydney NSW 2000</w:t>
      </w:r>
    </w:p>
    <w:p w:rsidR="00260C8E" w:rsidRPr="00260C8E" w:rsidRDefault="00260C8E" w:rsidP="00260C8E">
      <w:pPr>
        <w:spacing w:after="0"/>
        <w:ind w:left="284"/>
        <w:rPr>
          <w:rFonts w:eastAsia="Times New Roman"/>
          <w:szCs w:val="17"/>
        </w:rPr>
      </w:pPr>
      <w:r w:rsidRPr="00260C8E">
        <w:rPr>
          <w:rFonts w:eastAsia="Times New Roman"/>
          <w:szCs w:val="17"/>
        </w:rPr>
        <w:t>Telephone: (02) 8296 7800</w:t>
      </w:r>
    </w:p>
    <w:p w:rsidR="00260C8E" w:rsidRPr="00260C8E" w:rsidRDefault="00333139" w:rsidP="00260C8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284"/>
        <w:rPr>
          <w:rFonts w:ascii="CG Times (W1)" w:eastAsia="Times New Roman" w:hAnsi="CG Times (W1)"/>
          <w:szCs w:val="17"/>
        </w:rPr>
      </w:pPr>
      <w:hyperlink r:id="rId88" w:history="1">
        <w:r w:rsidR="00260C8E" w:rsidRPr="00260C8E">
          <w:rPr>
            <w:rFonts w:ascii="CG Times (W1)" w:eastAsia="Times New Roman" w:hAnsi="CG Times (W1)"/>
            <w:color w:val="0000FF"/>
            <w:szCs w:val="17"/>
            <w:u w:val="single"/>
          </w:rPr>
          <w:t>www.aemc.gov.au</w:t>
        </w:r>
      </w:hyperlink>
    </w:p>
    <w:p w:rsidR="00260C8E" w:rsidRPr="00260C8E" w:rsidRDefault="00260C8E" w:rsidP="00260C8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rPr>
          <w:rFonts w:ascii="CG Times (W1)" w:eastAsia="Times New Roman" w:hAnsi="CG Times (W1)"/>
          <w:szCs w:val="17"/>
        </w:rPr>
      </w:pPr>
      <w:r w:rsidRPr="00260C8E">
        <w:rPr>
          <w:rFonts w:ascii="CG Times (W1)" w:eastAsia="Times New Roman" w:hAnsi="CG Times (W1)"/>
          <w:szCs w:val="17"/>
        </w:rPr>
        <w:t>Dated: 30 July 2020</w:t>
      </w:r>
    </w:p>
    <w:p w:rsidR="00260C8E" w:rsidRPr="00260C8E" w:rsidRDefault="00260C8E" w:rsidP="00260C8E">
      <w:pPr>
        <w:pBdr>
          <w:bottom w:val="single" w:sz="4" w:space="1" w:color="auto"/>
        </w:pBdr>
        <w:spacing w:after="0" w:line="52" w:lineRule="exact"/>
        <w:jc w:val="center"/>
        <w:rPr>
          <w:rFonts w:ascii="CG Times (W1)" w:eastAsia="Times New Roman" w:hAnsi="CG Times (W1)"/>
          <w:szCs w:val="17"/>
        </w:rPr>
      </w:pPr>
    </w:p>
    <w:p w:rsidR="00260C8E" w:rsidRPr="00260C8E" w:rsidRDefault="00260C8E" w:rsidP="00260C8E">
      <w:pPr>
        <w:pBdr>
          <w:top w:val="single" w:sz="4" w:space="1" w:color="auto"/>
        </w:pBdr>
        <w:spacing w:before="34" w:after="0" w:line="14" w:lineRule="exact"/>
        <w:jc w:val="center"/>
        <w:rPr>
          <w:rFonts w:ascii="CG Times (W1)" w:eastAsia="Times New Roman" w:hAnsi="CG Times (W1)"/>
          <w:szCs w:val="17"/>
        </w:rPr>
      </w:pPr>
    </w:p>
    <w:p w:rsidR="00260C8E" w:rsidRPr="00260C8E" w:rsidRDefault="00260C8E" w:rsidP="00260C8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CG Times (W1)" w:eastAsia="Times New Roman" w:hAnsi="CG Times (W1)"/>
          <w:szCs w:val="17"/>
        </w:rPr>
      </w:pPr>
    </w:p>
    <w:p w:rsidR="007A4340" w:rsidRDefault="007A4340">
      <w:pPr>
        <w:spacing w:after="0" w:line="240" w:lineRule="auto"/>
        <w:jc w:val="left"/>
        <w:rPr>
          <w:rFonts w:eastAsia="Times New Roman"/>
          <w:szCs w:val="17"/>
          <w:lang w:val="en-US"/>
        </w:rPr>
      </w:pPr>
      <w:r>
        <w:rPr>
          <w:lang w:val="en-US"/>
        </w:rPr>
        <w:br w:type="page"/>
      </w:r>
    </w:p>
    <w:p w:rsidR="007A4340" w:rsidRPr="007A4340" w:rsidRDefault="006C42E5" w:rsidP="006C42E5">
      <w:pPr>
        <w:pStyle w:val="Heading2"/>
      </w:pPr>
      <w:bookmarkStart w:id="164" w:name="_Toc47001961"/>
      <w:r w:rsidRPr="007A4340">
        <w:lastRenderedPageBreak/>
        <w:t>Unclaimed Moneys Act 1981</w:t>
      </w:r>
      <w:bookmarkEnd w:id="164"/>
    </w:p>
    <w:p w:rsidR="007A4340" w:rsidRPr="007A4340" w:rsidRDefault="007A4340" w:rsidP="007A4340">
      <w:pPr>
        <w:pStyle w:val="GG-Title3"/>
      </w:pPr>
      <w:r w:rsidRPr="007A4340">
        <w:t>Register of Unclaimed Moneys held by Harvey Norman Woodville for the year 2013</w:t>
      </w:r>
    </w:p>
    <w:tbl>
      <w:tblPr>
        <w:tblW w:w="9360" w:type="dxa"/>
        <w:jc w:val="center"/>
        <w:tblLayout w:type="fixed"/>
        <w:tblCellMar>
          <w:left w:w="0" w:type="dxa"/>
          <w:right w:w="0" w:type="dxa"/>
        </w:tblCellMar>
        <w:tblLook w:val="04A0" w:firstRow="1" w:lastRow="0" w:firstColumn="1" w:lastColumn="0" w:noHBand="0" w:noVBand="1"/>
      </w:tblPr>
      <w:tblGrid>
        <w:gridCol w:w="1418"/>
        <w:gridCol w:w="3685"/>
        <w:gridCol w:w="1276"/>
        <w:gridCol w:w="1985"/>
        <w:gridCol w:w="996"/>
      </w:tblGrid>
      <w:tr w:rsidR="007A4340" w:rsidRPr="007A4340" w:rsidTr="00BC24EA">
        <w:trPr>
          <w:cantSplit/>
          <w:trHeight w:val="20"/>
          <w:tblHeader/>
          <w:jc w:val="center"/>
        </w:trPr>
        <w:tc>
          <w:tcPr>
            <w:tcW w:w="5103" w:type="dxa"/>
            <w:gridSpan w:val="2"/>
            <w:tcBorders>
              <w:top w:val="single" w:sz="4" w:space="0" w:color="auto"/>
              <w:bottom w:val="single" w:sz="4" w:space="0" w:color="auto"/>
            </w:tcBorders>
            <w:shd w:val="clear" w:color="auto" w:fill="auto"/>
            <w:vAlign w:val="center"/>
          </w:tcPr>
          <w:p w:rsidR="007A4340" w:rsidRPr="007A4340" w:rsidRDefault="007A4340" w:rsidP="007A434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20" w:after="20"/>
              <w:ind w:left="170" w:right="80" w:hanging="170"/>
              <w:jc w:val="center"/>
              <w:rPr>
                <w:rFonts w:eastAsia="Times New Roman"/>
                <w:b/>
                <w:szCs w:val="20"/>
              </w:rPr>
            </w:pPr>
            <w:r w:rsidRPr="007A4340">
              <w:rPr>
                <w:rFonts w:eastAsia="Times New Roman"/>
                <w:b/>
                <w:szCs w:val="20"/>
              </w:rPr>
              <w:t>Name and Address of Owner</w:t>
            </w:r>
          </w:p>
        </w:tc>
        <w:tc>
          <w:tcPr>
            <w:tcW w:w="1276" w:type="dxa"/>
            <w:tcBorders>
              <w:top w:val="single" w:sz="4" w:space="0" w:color="auto"/>
              <w:bottom w:val="single" w:sz="4" w:space="0" w:color="auto"/>
            </w:tcBorders>
            <w:shd w:val="clear" w:color="auto" w:fill="auto"/>
            <w:vAlign w:val="center"/>
          </w:tcPr>
          <w:p w:rsidR="007A4340" w:rsidRPr="007A4340" w:rsidRDefault="007A4340" w:rsidP="007A434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20" w:after="20"/>
              <w:ind w:left="160" w:right="80" w:hanging="160"/>
              <w:jc w:val="center"/>
              <w:rPr>
                <w:rFonts w:eastAsia="Times New Roman"/>
                <w:b/>
                <w:szCs w:val="20"/>
              </w:rPr>
            </w:pPr>
            <w:r w:rsidRPr="007A4340">
              <w:rPr>
                <w:rFonts w:eastAsia="Times New Roman"/>
                <w:b/>
                <w:szCs w:val="20"/>
              </w:rPr>
              <w:t>Amount $</w:t>
            </w:r>
          </w:p>
        </w:tc>
        <w:tc>
          <w:tcPr>
            <w:tcW w:w="1985" w:type="dxa"/>
            <w:tcBorders>
              <w:top w:val="single" w:sz="4" w:space="0" w:color="auto"/>
              <w:bottom w:val="single" w:sz="4" w:space="0" w:color="auto"/>
            </w:tcBorders>
            <w:shd w:val="clear" w:color="auto" w:fill="auto"/>
            <w:vAlign w:val="center"/>
          </w:tcPr>
          <w:p w:rsidR="007A4340" w:rsidRPr="007A4340" w:rsidRDefault="007A4340" w:rsidP="007A434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20" w:after="20"/>
              <w:ind w:right="80"/>
              <w:jc w:val="center"/>
              <w:rPr>
                <w:rFonts w:eastAsia="Times New Roman"/>
                <w:b/>
                <w:szCs w:val="20"/>
              </w:rPr>
            </w:pPr>
            <w:r w:rsidRPr="007A4340">
              <w:rPr>
                <w:rFonts w:eastAsia="Times New Roman"/>
                <w:b/>
                <w:szCs w:val="20"/>
              </w:rPr>
              <w:t>Dividend Payment</w:t>
            </w:r>
          </w:p>
        </w:tc>
        <w:tc>
          <w:tcPr>
            <w:tcW w:w="996" w:type="dxa"/>
            <w:tcBorders>
              <w:top w:val="single" w:sz="4" w:space="0" w:color="auto"/>
              <w:bottom w:val="single" w:sz="4" w:space="0" w:color="auto"/>
            </w:tcBorders>
            <w:shd w:val="clear" w:color="auto" w:fill="auto"/>
            <w:vAlign w:val="center"/>
          </w:tcPr>
          <w:p w:rsidR="007A4340" w:rsidRPr="007A4340" w:rsidRDefault="007A4340" w:rsidP="007A434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20" w:after="20"/>
              <w:jc w:val="center"/>
              <w:rPr>
                <w:rFonts w:eastAsia="Times New Roman"/>
                <w:b/>
                <w:szCs w:val="20"/>
              </w:rPr>
            </w:pPr>
            <w:r w:rsidRPr="007A4340">
              <w:rPr>
                <w:rFonts w:eastAsia="Times New Roman"/>
                <w:b/>
                <w:szCs w:val="20"/>
              </w:rPr>
              <w:t>Date</w:t>
            </w:r>
          </w:p>
        </w:tc>
      </w:tr>
      <w:tr w:rsidR="007A4340" w:rsidRPr="007A4340" w:rsidTr="00BC24EA">
        <w:trPr>
          <w:cantSplit/>
          <w:trHeight w:val="20"/>
          <w:jc w:val="center"/>
        </w:trPr>
        <w:tc>
          <w:tcPr>
            <w:tcW w:w="1418" w:type="dxa"/>
            <w:tcBorders>
              <w:top w:val="single" w:sz="4" w:space="0" w:color="auto"/>
            </w:tcBorders>
            <w:shd w:val="clear" w:color="auto" w:fill="auto"/>
          </w:tcPr>
          <w:p w:rsidR="007A4340" w:rsidRPr="007A4340" w:rsidRDefault="007A4340" w:rsidP="007A434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40" w:after="20"/>
              <w:ind w:left="160" w:right="80" w:hanging="160"/>
              <w:jc w:val="left"/>
              <w:rPr>
                <w:rFonts w:eastAsia="Times New Roman"/>
                <w:szCs w:val="20"/>
              </w:rPr>
            </w:pPr>
            <w:r w:rsidRPr="007A4340">
              <w:rPr>
                <w:rFonts w:eastAsia="Times New Roman"/>
                <w:szCs w:val="20"/>
              </w:rPr>
              <w:t>Sian Burgess</w:t>
            </w:r>
          </w:p>
        </w:tc>
        <w:tc>
          <w:tcPr>
            <w:tcW w:w="3685" w:type="dxa"/>
            <w:tcBorders>
              <w:top w:val="single" w:sz="4" w:space="0" w:color="auto"/>
            </w:tcBorders>
            <w:shd w:val="clear" w:color="auto" w:fill="auto"/>
          </w:tcPr>
          <w:p w:rsidR="007A4340" w:rsidRPr="007A4340" w:rsidRDefault="007A4340" w:rsidP="007A434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40" w:after="20"/>
              <w:ind w:left="170" w:right="80" w:hanging="170"/>
              <w:jc w:val="left"/>
              <w:rPr>
                <w:rFonts w:eastAsia="Times New Roman"/>
                <w:szCs w:val="20"/>
              </w:rPr>
            </w:pPr>
            <w:r w:rsidRPr="007A4340">
              <w:rPr>
                <w:rFonts w:ascii="CG Times (W1)" w:eastAsia="Times New Roman" w:hAnsi="CG Times (W1)"/>
                <w:szCs w:val="17"/>
              </w:rPr>
              <w:t>2/5 Goodall Drive, Mawson Lakes, SA 5095</w:t>
            </w:r>
          </w:p>
        </w:tc>
        <w:tc>
          <w:tcPr>
            <w:tcW w:w="1276" w:type="dxa"/>
            <w:tcBorders>
              <w:top w:val="single" w:sz="4" w:space="0" w:color="auto"/>
            </w:tcBorders>
            <w:shd w:val="clear" w:color="auto" w:fill="auto"/>
          </w:tcPr>
          <w:p w:rsidR="007A4340" w:rsidRPr="007A4340" w:rsidRDefault="007A4340" w:rsidP="007A4340">
            <w:pPr>
              <w:spacing w:before="40" w:after="20"/>
              <w:jc w:val="center"/>
              <w:rPr>
                <w:rFonts w:eastAsia="Times New Roman"/>
                <w:szCs w:val="20"/>
              </w:rPr>
            </w:pPr>
            <w:r w:rsidRPr="007A4340">
              <w:rPr>
                <w:rFonts w:eastAsia="Times New Roman"/>
                <w:szCs w:val="20"/>
              </w:rPr>
              <w:t>39.00</w:t>
            </w:r>
          </w:p>
        </w:tc>
        <w:tc>
          <w:tcPr>
            <w:tcW w:w="1985" w:type="dxa"/>
            <w:tcBorders>
              <w:top w:val="single" w:sz="4" w:space="0" w:color="auto"/>
            </w:tcBorders>
            <w:shd w:val="clear" w:color="auto" w:fill="auto"/>
          </w:tcPr>
          <w:p w:rsidR="007A4340" w:rsidRPr="007A4340" w:rsidRDefault="007A4340" w:rsidP="007A4340">
            <w:pPr>
              <w:spacing w:before="40" w:after="20"/>
              <w:jc w:val="center"/>
              <w:rPr>
                <w:rFonts w:eastAsia="Times New Roman"/>
                <w:szCs w:val="20"/>
              </w:rPr>
            </w:pPr>
            <w:r w:rsidRPr="007A4340">
              <w:rPr>
                <w:rFonts w:eastAsia="Times New Roman"/>
                <w:szCs w:val="20"/>
              </w:rPr>
              <w:t>Refund</w:t>
            </w:r>
          </w:p>
        </w:tc>
        <w:tc>
          <w:tcPr>
            <w:tcW w:w="996" w:type="dxa"/>
            <w:tcBorders>
              <w:top w:val="single" w:sz="4" w:space="0" w:color="auto"/>
            </w:tcBorders>
            <w:shd w:val="clear" w:color="auto" w:fill="auto"/>
          </w:tcPr>
          <w:p w:rsidR="007A4340" w:rsidRPr="007A4340" w:rsidRDefault="007A4340" w:rsidP="007A4340">
            <w:pPr>
              <w:spacing w:before="40" w:after="20"/>
              <w:jc w:val="right"/>
              <w:rPr>
                <w:rFonts w:eastAsia="Times New Roman"/>
                <w:szCs w:val="20"/>
              </w:rPr>
            </w:pPr>
            <w:r w:rsidRPr="007A4340">
              <w:rPr>
                <w:rFonts w:eastAsia="Times New Roman"/>
                <w:szCs w:val="20"/>
              </w:rPr>
              <w:t>30/05/2013</w:t>
            </w:r>
          </w:p>
        </w:tc>
      </w:tr>
      <w:tr w:rsidR="007A4340" w:rsidRPr="007A4340" w:rsidTr="00BC24EA">
        <w:trPr>
          <w:cantSplit/>
          <w:trHeight w:val="20"/>
          <w:jc w:val="center"/>
        </w:trPr>
        <w:tc>
          <w:tcPr>
            <w:tcW w:w="1418" w:type="dxa"/>
            <w:shd w:val="clear" w:color="auto" w:fill="auto"/>
          </w:tcPr>
          <w:p w:rsidR="007A4340" w:rsidRPr="007A4340" w:rsidRDefault="007A4340" w:rsidP="007A434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20" w:after="20"/>
              <w:ind w:left="160" w:right="80" w:hanging="160"/>
              <w:jc w:val="left"/>
              <w:rPr>
                <w:rFonts w:eastAsia="Times New Roman"/>
                <w:szCs w:val="20"/>
              </w:rPr>
            </w:pPr>
            <w:r w:rsidRPr="007A4340">
              <w:rPr>
                <w:rFonts w:ascii="CG Times (W1)" w:eastAsia="Times New Roman" w:hAnsi="CG Times (W1)"/>
                <w:szCs w:val="17"/>
              </w:rPr>
              <w:t>Kaur</w:t>
            </w:r>
          </w:p>
        </w:tc>
        <w:tc>
          <w:tcPr>
            <w:tcW w:w="3685" w:type="dxa"/>
            <w:shd w:val="clear" w:color="auto" w:fill="auto"/>
          </w:tcPr>
          <w:p w:rsidR="007A4340" w:rsidRPr="007A4340" w:rsidRDefault="007A4340" w:rsidP="007A434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20" w:after="20"/>
              <w:ind w:left="170" w:right="80" w:hanging="170"/>
              <w:jc w:val="left"/>
              <w:rPr>
                <w:rFonts w:eastAsia="Times New Roman"/>
                <w:szCs w:val="20"/>
              </w:rPr>
            </w:pPr>
            <w:r w:rsidRPr="007A4340">
              <w:rPr>
                <w:rFonts w:ascii="CG Times (W1)" w:eastAsia="Times New Roman" w:hAnsi="CG Times (W1)"/>
                <w:szCs w:val="17"/>
              </w:rPr>
              <w:t xml:space="preserve">260 Days Road, </w:t>
            </w:r>
            <w:proofErr w:type="spellStart"/>
            <w:r w:rsidRPr="007A4340">
              <w:rPr>
                <w:rFonts w:ascii="CG Times (W1)" w:eastAsia="Times New Roman" w:hAnsi="CG Times (W1)"/>
                <w:szCs w:val="17"/>
              </w:rPr>
              <w:t>Feerryden</w:t>
            </w:r>
            <w:proofErr w:type="spellEnd"/>
            <w:r w:rsidRPr="007A4340">
              <w:rPr>
                <w:rFonts w:ascii="CG Times (W1)" w:eastAsia="Times New Roman" w:hAnsi="CG Times (W1)"/>
                <w:szCs w:val="17"/>
              </w:rPr>
              <w:t xml:space="preserve"> Park, SA 5010</w:t>
            </w:r>
          </w:p>
        </w:tc>
        <w:tc>
          <w:tcPr>
            <w:tcW w:w="1276" w:type="dxa"/>
            <w:shd w:val="clear" w:color="auto" w:fill="auto"/>
          </w:tcPr>
          <w:p w:rsidR="007A4340" w:rsidRPr="007A4340" w:rsidRDefault="007A4340" w:rsidP="007A4340">
            <w:pPr>
              <w:spacing w:before="20" w:after="20"/>
              <w:jc w:val="center"/>
              <w:rPr>
                <w:rFonts w:eastAsia="Times New Roman"/>
                <w:szCs w:val="20"/>
              </w:rPr>
            </w:pPr>
            <w:r w:rsidRPr="007A4340">
              <w:rPr>
                <w:rFonts w:eastAsia="Times New Roman"/>
                <w:szCs w:val="20"/>
              </w:rPr>
              <w:t>35.00</w:t>
            </w:r>
          </w:p>
        </w:tc>
        <w:tc>
          <w:tcPr>
            <w:tcW w:w="1985" w:type="dxa"/>
            <w:shd w:val="clear" w:color="auto" w:fill="auto"/>
          </w:tcPr>
          <w:p w:rsidR="007A4340" w:rsidRPr="007A4340" w:rsidRDefault="007A4340" w:rsidP="007A4340">
            <w:pPr>
              <w:spacing w:before="20" w:after="20"/>
              <w:jc w:val="center"/>
              <w:rPr>
                <w:rFonts w:eastAsia="Times New Roman"/>
                <w:szCs w:val="20"/>
              </w:rPr>
            </w:pPr>
            <w:r w:rsidRPr="007A4340">
              <w:rPr>
                <w:rFonts w:eastAsia="Times New Roman"/>
                <w:szCs w:val="20"/>
              </w:rPr>
              <w:t>Refund</w:t>
            </w:r>
          </w:p>
        </w:tc>
        <w:tc>
          <w:tcPr>
            <w:tcW w:w="996" w:type="dxa"/>
            <w:shd w:val="clear" w:color="auto" w:fill="auto"/>
          </w:tcPr>
          <w:p w:rsidR="007A4340" w:rsidRPr="007A4340" w:rsidRDefault="007A4340" w:rsidP="007A4340">
            <w:pPr>
              <w:spacing w:before="20" w:after="20"/>
              <w:jc w:val="right"/>
              <w:rPr>
                <w:rFonts w:eastAsia="Times New Roman"/>
                <w:szCs w:val="20"/>
              </w:rPr>
            </w:pPr>
            <w:r w:rsidRPr="007A4340">
              <w:rPr>
                <w:rFonts w:eastAsia="Times New Roman"/>
                <w:szCs w:val="20"/>
              </w:rPr>
              <w:t>28/09/2013</w:t>
            </w:r>
          </w:p>
        </w:tc>
      </w:tr>
      <w:tr w:rsidR="007A4340" w:rsidRPr="007A4340" w:rsidTr="00BC24EA">
        <w:trPr>
          <w:cantSplit/>
          <w:trHeight w:val="20"/>
          <w:jc w:val="center"/>
        </w:trPr>
        <w:tc>
          <w:tcPr>
            <w:tcW w:w="1418" w:type="dxa"/>
            <w:shd w:val="clear" w:color="auto" w:fill="auto"/>
          </w:tcPr>
          <w:p w:rsidR="007A4340" w:rsidRPr="007A4340" w:rsidRDefault="007A4340" w:rsidP="007A434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20" w:after="20"/>
              <w:ind w:left="160" w:right="80" w:hanging="160"/>
              <w:jc w:val="left"/>
              <w:rPr>
                <w:rFonts w:eastAsia="Times New Roman"/>
                <w:szCs w:val="20"/>
              </w:rPr>
            </w:pPr>
            <w:proofErr w:type="spellStart"/>
            <w:r w:rsidRPr="007A4340">
              <w:rPr>
                <w:rFonts w:ascii="CG Times (W1)" w:eastAsia="Times New Roman" w:hAnsi="CG Times (W1)"/>
                <w:szCs w:val="17"/>
              </w:rPr>
              <w:t>Cathal</w:t>
            </w:r>
            <w:proofErr w:type="spellEnd"/>
            <w:r w:rsidRPr="007A4340">
              <w:rPr>
                <w:rFonts w:ascii="CG Times (W1)" w:eastAsia="Times New Roman" w:hAnsi="CG Times (W1)"/>
                <w:szCs w:val="17"/>
              </w:rPr>
              <w:t xml:space="preserve"> </w:t>
            </w:r>
            <w:proofErr w:type="spellStart"/>
            <w:r w:rsidRPr="007A4340">
              <w:rPr>
                <w:rFonts w:ascii="CG Times (W1)" w:eastAsia="Times New Roman" w:hAnsi="CG Times (W1)"/>
                <w:szCs w:val="17"/>
              </w:rPr>
              <w:t>Mcalinden</w:t>
            </w:r>
            <w:proofErr w:type="spellEnd"/>
          </w:p>
        </w:tc>
        <w:tc>
          <w:tcPr>
            <w:tcW w:w="3685" w:type="dxa"/>
            <w:shd w:val="clear" w:color="auto" w:fill="auto"/>
          </w:tcPr>
          <w:p w:rsidR="007A4340" w:rsidRPr="007A4340" w:rsidRDefault="007A4340" w:rsidP="007A434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20" w:after="20"/>
              <w:ind w:left="170" w:right="80" w:hanging="170"/>
              <w:jc w:val="left"/>
              <w:rPr>
                <w:rFonts w:eastAsia="Times New Roman"/>
                <w:szCs w:val="20"/>
              </w:rPr>
            </w:pPr>
            <w:r w:rsidRPr="007A4340">
              <w:rPr>
                <w:rFonts w:ascii="CG Times (W1)" w:eastAsia="Times New Roman" w:hAnsi="CG Times (W1)"/>
                <w:szCs w:val="17"/>
              </w:rPr>
              <w:t>237 Military Road, Henley Beach, SA 5022</w:t>
            </w:r>
          </w:p>
        </w:tc>
        <w:tc>
          <w:tcPr>
            <w:tcW w:w="1276" w:type="dxa"/>
            <w:shd w:val="clear" w:color="auto" w:fill="auto"/>
          </w:tcPr>
          <w:p w:rsidR="007A4340" w:rsidRPr="007A4340" w:rsidRDefault="007A4340" w:rsidP="007A4340">
            <w:pPr>
              <w:spacing w:before="20" w:after="20"/>
              <w:jc w:val="center"/>
              <w:rPr>
                <w:rFonts w:eastAsia="Times New Roman"/>
                <w:szCs w:val="20"/>
              </w:rPr>
            </w:pPr>
            <w:r w:rsidRPr="007A4340">
              <w:rPr>
                <w:rFonts w:eastAsia="Times New Roman"/>
                <w:szCs w:val="20"/>
              </w:rPr>
              <w:t>90.00</w:t>
            </w:r>
          </w:p>
        </w:tc>
        <w:tc>
          <w:tcPr>
            <w:tcW w:w="1985" w:type="dxa"/>
            <w:shd w:val="clear" w:color="auto" w:fill="auto"/>
          </w:tcPr>
          <w:p w:rsidR="007A4340" w:rsidRPr="007A4340" w:rsidRDefault="007A4340" w:rsidP="007A4340">
            <w:pPr>
              <w:spacing w:before="20" w:after="20"/>
              <w:jc w:val="center"/>
              <w:rPr>
                <w:rFonts w:eastAsia="Times New Roman"/>
                <w:szCs w:val="20"/>
              </w:rPr>
            </w:pPr>
            <w:r w:rsidRPr="007A4340">
              <w:rPr>
                <w:rFonts w:eastAsia="Times New Roman"/>
                <w:szCs w:val="20"/>
              </w:rPr>
              <w:t>Refund</w:t>
            </w:r>
          </w:p>
        </w:tc>
        <w:tc>
          <w:tcPr>
            <w:tcW w:w="996" w:type="dxa"/>
            <w:shd w:val="clear" w:color="auto" w:fill="auto"/>
          </w:tcPr>
          <w:p w:rsidR="007A4340" w:rsidRPr="007A4340" w:rsidRDefault="007A4340" w:rsidP="007A4340">
            <w:pPr>
              <w:spacing w:before="20" w:after="20"/>
              <w:jc w:val="right"/>
              <w:rPr>
                <w:rFonts w:eastAsia="Times New Roman"/>
                <w:szCs w:val="20"/>
              </w:rPr>
            </w:pPr>
            <w:r w:rsidRPr="007A4340">
              <w:rPr>
                <w:rFonts w:eastAsia="Times New Roman"/>
                <w:szCs w:val="20"/>
              </w:rPr>
              <w:t>22/06/2013</w:t>
            </w:r>
          </w:p>
        </w:tc>
      </w:tr>
      <w:tr w:rsidR="007A4340" w:rsidRPr="007A4340" w:rsidTr="00BC24EA">
        <w:trPr>
          <w:cantSplit/>
          <w:trHeight w:val="20"/>
          <w:jc w:val="center"/>
        </w:trPr>
        <w:tc>
          <w:tcPr>
            <w:tcW w:w="1418" w:type="dxa"/>
            <w:shd w:val="clear" w:color="auto" w:fill="auto"/>
          </w:tcPr>
          <w:p w:rsidR="007A4340" w:rsidRPr="007A4340" w:rsidRDefault="007A4340" w:rsidP="007A434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20" w:after="20"/>
              <w:ind w:left="160" w:right="80" w:hanging="160"/>
              <w:jc w:val="left"/>
              <w:rPr>
                <w:rFonts w:eastAsia="Times New Roman"/>
                <w:szCs w:val="20"/>
              </w:rPr>
            </w:pPr>
            <w:r w:rsidRPr="007A4340">
              <w:rPr>
                <w:rFonts w:ascii="CG Times (W1)" w:eastAsia="Times New Roman" w:hAnsi="CG Times (W1)"/>
                <w:szCs w:val="17"/>
              </w:rPr>
              <w:t xml:space="preserve">David </w:t>
            </w:r>
            <w:proofErr w:type="spellStart"/>
            <w:r w:rsidRPr="007A4340">
              <w:rPr>
                <w:rFonts w:ascii="CG Times (W1)" w:eastAsia="Times New Roman" w:hAnsi="CG Times (W1)"/>
                <w:szCs w:val="17"/>
              </w:rPr>
              <w:t>Axford</w:t>
            </w:r>
            <w:proofErr w:type="spellEnd"/>
          </w:p>
        </w:tc>
        <w:tc>
          <w:tcPr>
            <w:tcW w:w="3685" w:type="dxa"/>
            <w:shd w:val="clear" w:color="auto" w:fill="auto"/>
          </w:tcPr>
          <w:p w:rsidR="007A4340" w:rsidRPr="007A4340" w:rsidRDefault="007A4340" w:rsidP="007A434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20" w:after="20"/>
              <w:ind w:left="170" w:right="80" w:hanging="170"/>
              <w:jc w:val="left"/>
              <w:rPr>
                <w:rFonts w:eastAsia="Times New Roman"/>
                <w:szCs w:val="20"/>
              </w:rPr>
            </w:pPr>
            <w:r w:rsidRPr="007A4340">
              <w:rPr>
                <w:rFonts w:ascii="CG Times (W1)" w:eastAsia="Times New Roman" w:hAnsi="CG Times (W1)"/>
                <w:szCs w:val="17"/>
              </w:rPr>
              <w:t>PO Box 37, Bute, SA 5560</w:t>
            </w:r>
          </w:p>
        </w:tc>
        <w:tc>
          <w:tcPr>
            <w:tcW w:w="1276" w:type="dxa"/>
            <w:shd w:val="clear" w:color="auto" w:fill="auto"/>
          </w:tcPr>
          <w:p w:rsidR="007A4340" w:rsidRPr="007A4340" w:rsidRDefault="007A4340" w:rsidP="007A4340">
            <w:pPr>
              <w:spacing w:before="20" w:after="20"/>
              <w:jc w:val="center"/>
              <w:rPr>
                <w:rFonts w:eastAsia="Times New Roman"/>
                <w:szCs w:val="20"/>
              </w:rPr>
            </w:pPr>
            <w:r w:rsidRPr="007A4340">
              <w:rPr>
                <w:rFonts w:eastAsia="Times New Roman"/>
                <w:szCs w:val="20"/>
              </w:rPr>
              <w:t>99.00</w:t>
            </w:r>
          </w:p>
        </w:tc>
        <w:tc>
          <w:tcPr>
            <w:tcW w:w="1985" w:type="dxa"/>
            <w:shd w:val="clear" w:color="auto" w:fill="auto"/>
          </w:tcPr>
          <w:p w:rsidR="007A4340" w:rsidRPr="007A4340" w:rsidRDefault="007A4340" w:rsidP="007A4340">
            <w:pPr>
              <w:spacing w:before="20" w:after="20"/>
              <w:jc w:val="center"/>
              <w:rPr>
                <w:rFonts w:eastAsia="Times New Roman"/>
                <w:szCs w:val="20"/>
              </w:rPr>
            </w:pPr>
            <w:r w:rsidRPr="007A4340">
              <w:rPr>
                <w:rFonts w:eastAsia="Times New Roman"/>
                <w:szCs w:val="20"/>
              </w:rPr>
              <w:t>Refund</w:t>
            </w:r>
          </w:p>
        </w:tc>
        <w:tc>
          <w:tcPr>
            <w:tcW w:w="996" w:type="dxa"/>
            <w:shd w:val="clear" w:color="auto" w:fill="auto"/>
          </w:tcPr>
          <w:p w:rsidR="007A4340" w:rsidRPr="007A4340" w:rsidRDefault="007A4340" w:rsidP="007A4340">
            <w:pPr>
              <w:spacing w:before="20" w:after="20"/>
              <w:jc w:val="right"/>
              <w:rPr>
                <w:rFonts w:eastAsia="Times New Roman"/>
                <w:szCs w:val="20"/>
              </w:rPr>
            </w:pPr>
            <w:r w:rsidRPr="007A4340">
              <w:rPr>
                <w:rFonts w:eastAsia="Times New Roman"/>
                <w:szCs w:val="20"/>
              </w:rPr>
              <w:t>3/02/2013</w:t>
            </w:r>
          </w:p>
        </w:tc>
      </w:tr>
      <w:tr w:rsidR="007A4340" w:rsidRPr="007A4340" w:rsidTr="00BC24EA">
        <w:trPr>
          <w:cantSplit/>
          <w:trHeight w:val="20"/>
          <w:jc w:val="center"/>
        </w:trPr>
        <w:tc>
          <w:tcPr>
            <w:tcW w:w="1418" w:type="dxa"/>
            <w:shd w:val="clear" w:color="auto" w:fill="auto"/>
          </w:tcPr>
          <w:p w:rsidR="007A4340" w:rsidRPr="007A4340" w:rsidRDefault="007A4340" w:rsidP="007A434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20" w:after="20"/>
              <w:ind w:left="160" w:right="80" w:hanging="160"/>
              <w:jc w:val="left"/>
              <w:rPr>
                <w:rFonts w:eastAsia="Times New Roman"/>
                <w:szCs w:val="20"/>
              </w:rPr>
            </w:pPr>
            <w:r w:rsidRPr="007A4340">
              <w:rPr>
                <w:rFonts w:ascii="CG Times (W1)" w:eastAsia="Times New Roman" w:hAnsi="CG Times (W1)"/>
                <w:szCs w:val="17"/>
              </w:rPr>
              <w:t xml:space="preserve">Pina </w:t>
            </w:r>
            <w:proofErr w:type="spellStart"/>
            <w:r w:rsidRPr="007A4340">
              <w:rPr>
                <w:rFonts w:ascii="CG Times (W1)" w:eastAsia="Times New Roman" w:hAnsi="CG Times (W1)"/>
                <w:szCs w:val="17"/>
              </w:rPr>
              <w:t>Fitzharris</w:t>
            </w:r>
            <w:proofErr w:type="spellEnd"/>
          </w:p>
        </w:tc>
        <w:tc>
          <w:tcPr>
            <w:tcW w:w="3685" w:type="dxa"/>
            <w:shd w:val="clear" w:color="auto" w:fill="auto"/>
          </w:tcPr>
          <w:p w:rsidR="007A4340" w:rsidRPr="007A4340" w:rsidRDefault="007A4340" w:rsidP="007A434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20" w:after="20"/>
              <w:ind w:left="170" w:right="80" w:hanging="170"/>
              <w:jc w:val="left"/>
              <w:rPr>
                <w:rFonts w:eastAsia="Times New Roman"/>
                <w:szCs w:val="20"/>
              </w:rPr>
            </w:pPr>
            <w:r w:rsidRPr="007A4340">
              <w:rPr>
                <w:rFonts w:ascii="CG Times (W1)" w:eastAsia="Times New Roman" w:hAnsi="CG Times (W1)"/>
                <w:szCs w:val="17"/>
              </w:rPr>
              <w:t>627 Milne Road, Tea Tree Gully, SA5091</w:t>
            </w:r>
          </w:p>
        </w:tc>
        <w:tc>
          <w:tcPr>
            <w:tcW w:w="1276" w:type="dxa"/>
            <w:shd w:val="clear" w:color="auto" w:fill="auto"/>
          </w:tcPr>
          <w:p w:rsidR="007A4340" w:rsidRPr="007A4340" w:rsidRDefault="007A4340" w:rsidP="007A4340">
            <w:pPr>
              <w:spacing w:before="20" w:after="20"/>
              <w:jc w:val="center"/>
              <w:rPr>
                <w:rFonts w:eastAsia="Times New Roman"/>
                <w:szCs w:val="20"/>
              </w:rPr>
            </w:pPr>
            <w:r w:rsidRPr="007A4340">
              <w:rPr>
                <w:rFonts w:eastAsia="Times New Roman"/>
                <w:szCs w:val="20"/>
              </w:rPr>
              <w:t>87.00</w:t>
            </w:r>
          </w:p>
        </w:tc>
        <w:tc>
          <w:tcPr>
            <w:tcW w:w="1985" w:type="dxa"/>
            <w:shd w:val="clear" w:color="auto" w:fill="auto"/>
          </w:tcPr>
          <w:p w:rsidR="007A4340" w:rsidRPr="007A4340" w:rsidRDefault="007A4340" w:rsidP="007A4340">
            <w:pPr>
              <w:spacing w:before="20" w:after="20"/>
              <w:jc w:val="center"/>
              <w:rPr>
                <w:rFonts w:eastAsia="Times New Roman"/>
                <w:szCs w:val="20"/>
              </w:rPr>
            </w:pPr>
            <w:r w:rsidRPr="007A4340">
              <w:rPr>
                <w:rFonts w:eastAsia="Times New Roman"/>
                <w:szCs w:val="20"/>
              </w:rPr>
              <w:t>Refund</w:t>
            </w:r>
          </w:p>
        </w:tc>
        <w:tc>
          <w:tcPr>
            <w:tcW w:w="996" w:type="dxa"/>
            <w:shd w:val="clear" w:color="auto" w:fill="auto"/>
          </w:tcPr>
          <w:p w:rsidR="007A4340" w:rsidRPr="007A4340" w:rsidRDefault="007A4340" w:rsidP="007A4340">
            <w:pPr>
              <w:spacing w:before="20" w:after="20"/>
              <w:jc w:val="right"/>
              <w:rPr>
                <w:rFonts w:eastAsia="Times New Roman"/>
                <w:szCs w:val="20"/>
              </w:rPr>
            </w:pPr>
            <w:r w:rsidRPr="007A4340">
              <w:rPr>
                <w:rFonts w:eastAsia="Times New Roman"/>
                <w:szCs w:val="20"/>
              </w:rPr>
              <w:t>21/06/2013</w:t>
            </w:r>
          </w:p>
        </w:tc>
      </w:tr>
      <w:tr w:rsidR="007A4340" w:rsidRPr="007A4340" w:rsidTr="00BC24EA">
        <w:trPr>
          <w:cantSplit/>
          <w:trHeight w:val="20"/>
          <w:jc w:val="center"/>
        </w:trPr>
        <w:tc>
          <w:tcPr>
            <w:tcW w:w="1418" w:type="dxa"/>
            <w:tcBorders>
              <w:bottom w:val="single" w:sz="4" w:space="0" w:color="auto"/>
            </w:tcBorders>
            <w:shd w:val="clear" w:color="auto" w:fill="auto"/>
          </w:tcPr>
          <w:p w:rsidR="007A4340" w:rsidRPr="007A4340" w:rsidRDefault="007A4340" w:rsidP="007A434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20"/>
              <w:ind w:left="160" w:right="80" w:hanging="160"/>
              <w:jc w:val="left"/>
              <w:rPr>
                <w:rFonts w:eastAsia="Times New Roman"/>
                <w:szCs w:val="20"/>
              </w:rPr>
            </w:pPr>
            <w:proofErr w:type="spellStart"/>
            <w:r w:rsidRPr="007A4340">
              <w:rPr>
                <w:rFonts w:ascii="CG Times (W1)" w:eastAsia="Times New Roman" w:hAnsi="CG Times (W1)"/>
                <w:szCs w:val="17"/>
              </w:rPr>
              <w:t>Glennis</w:t>
            </w:r>
            <w:proofErr w:type="spellEnd"/>
            <w:r w:rsidRPr="007A4340">
              <w:rPr>
                <w:rFonts w:ascii="CG Times (W1)" w:eastAsia="Times New Roman" w:hAnsi="CG Times (W1)"/>
                <w:szCs w:val="17"/>
              </w:rPr>
              <w:t xml:space="preserve"> </w:t>
            </w:r>
            <w:proofErr w:type="spellStart"/>
            <w:r w:rsidRPr="007A4340">
              <w:rPr>
                <w:rFonts w:ascii="CG Times (W1)" w:eastAsia="Times New Roman" w:hAnsi="CG Times (W1)"/>
                <w:szCs w:val="17"/>
              </w:rPr>
              <w:t>Kaea</w:t>
            </w:r>
            <w:proofErr w:type="spellEnd"/>
          </w:p>
        </w:tc>
        <w:tc>
          <w:tcPr>
            <w:tcW w:w="3685" w:type="dxa"/>
            <w:tcBorders>
              <w:bottom w:val="single" w:sz="4" w:space="0" w:color="auto"/>
            </w:tcBorders>
            <w:shd w:val="clear" w:color="auto" w:fill="auto"/>
          </w:tcPr>
          <w:p w:rsidR="007A4340" w:rsidRPr="007A4340" w:rsidRDefault="007A4340" w:rsidP="007A434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20"/>
              <w:ind w:left="170" w:right="80" w:hanging="170"/>
              <w:jc w:val="left"/>
              <w:rPr>
                <w:rFonts w:eastAsia="Times New Roman"/>
                <w:szCs w:val="20"/>
              </w:rPr>
            </w:pPr>
            <w:r w:rsidRPr="007A4340">
              <w:rPr>
                <w:rFonts w:ascii="CG Times (W1)" w:eastAsia="Times New Roman" w:hAnsi="CG Times (W1)"/>
                <w:szCs w:val="17"/>
              </w:rPr>
              <w:t>42 leigh Terrace, Rosewater, SA 5013</w:t>
            </w:r>
          </w:p>
        </w:tc>
        <w:tc>
          <w:tcPr>
            <w:tcW w:w="1276" w:type="dxa"/>
            <w:tcBorders>
              <w:bottom w:val="single" w:sz="4" w:space="0" w:color="auto"/>
            </w:tcBorders>
            <w:shd w:val="clear" w:color="auto" w:fill="auto"/>
          </w:tcPr>
          <w:p w:rsidR="007A4340" w:rsidRPr="007A4340" w:rsidRDefault="007A4340" w:rsidP="007A4340">
            <w:pPr>
              <w:spacing w:before="20"/>
              <w:jc w:val="center"/>
              <w:rPr>
                <w:rFonts w:eastAsia="Times New Roman"/>
                <w:szCs w:val="20"/>
              </w:rPr>
            </w:pPr>
            <w:r w:rsidRPr="007A4340">
              <w:rPr>
                <w:rFonts w:eastAsia="Times New Roman"/>
                <w:szCs w:val="20"/>
              </w:rPr>
              <w:t>40.00</w:t>
            </w:r>
          </w:p>
        </w:tc>
        <w:tc>
          <w:tcPr>
            <w:tcW w:w="1985" w:type="dxa"/>
            <w:tcBorders>
              <w:bottom w:val="single" w:sz="4" w:space="0" w:color="auto"/>
            </w:tcBorders>
            <w:shd w:val="clear" w:color="auto" w:fill="auto"/>
          </w:tcPr>
          <w:p w:rsidR="007A4340" w:rsidRPr="007A4340" w:rsidRDefault="007A4340" w:rsidP="007A4340">
            <w:pPr>
              <w:spacing w:before="20"/>
              <w:jc w:val="center"/>
              <w:rPr>
                <w:rFonts w:eastAsia="Times New Roman"/>
                <w:szCs w:val="20"/>
              </w:rPr>
            </w:pPr>
            <w:r w:rsidRPr="007A4340">
              <w:rPr>
                <w:rFonts w:eastAsia="Times New Roman"/>
                <w:szCs w:val="20"/>
              </w:rPr>
              <w:t>Refund</w:t>
            </w:r>
          </w:p>
        </w:tc>
        <w:tc>
          <w:tcPr>
            <w:tcW w:w="996" w:type="dxa"/>
            <w:tcBorders>
              <w:bottom w:val="single" w:sz="4" w:space="0" w:color="auto"/>
            </w:tcBorders>
            <w:shd w:val="clear" w:color="auto" w:fill="auto"/>
          </w:tcPr>
          <w:p w:rsidR="007A4340" w:rsidRPr="007A4340" w:rsidRDefault="007A4340" w:rsidP="007A4340">
            <w:pPr>
              <w:spacing w:before="20"/>
              <w:jc w:val="right"/>
              <w:rPr>
                <w:rFonts w:eastAsia="Times New Roman"/>
                <w:szCs w:val="20"/>
              </w:rPr>
            </w:pPr>
            <w:r w:rsidRPr="007A4340">
              <w:rPr>
                <w:rFonts w:eastAsia="Times New Roman"/>
                <w:szCs w:val="20"/>
              </w:rPr>
              <w:t>18/05/2013</w:t>
            </w:r>
          </w:p>
        </w:tc>
      </w:tr>
    </w:tbl>
    <w:p w:rsidR="007A4340" w:rsidRPr="007A4340" w:rsidRDefault="007A4340" w:rsidP="007A4340">
      <w:pPr>
        <w:spacing w:before="120" w:after="0"/>
        <w:rPr>
          <w:rFonts w:eastAsia="Times New Roman"/>
          <w:szCs w:val="17"/>
        </w:rPr>
      </w:pPr>
      <w:r w:rsidRPr="007A4340">
        <w:rPr>
          <w:rFonts w:eastAsia="Times New Roman"/>
          <w:szCs w:val="17"/>
        </w:rPr>
        <w:t>Dated: 27 July 2020</w:t>
      </w:r>
    </w:p>
    <w:p w:rsidR="007A4340" w:rsidRPr="007A4340" w:rsidRDefault="007A4340" w:rsidP="007A4340">
      <w:pPr>
        <w:spacing w:after="0"/>
        <w:jc w:val="right"/>
        <w:rPr>
          <w:rFonts w:eastAsia="Times New Roman"/>
          <w:smallCaps/>
          <w:szCs w:val="20"/>
        </w:rPr>
      </w:pPr>
      <w:r w:rsidRPr="007A4340">
        <w:rPr>
          <w:rFonts w:eastAsia="Times New Roman"/>
          <w:smallCaps/>
          <w:szCs w:val="20"/>
        </w:rPr>
        <w:t>Samantha Dennis</w:t>
      </w:r>
    </w:p>
    <w:p w:rsidR="007A4340" w:rsidRPr="007A4340" w:rsidRDefault="007A4340" w:rsidP="007A4340">
      <w:pPr>
        <w:spacing w:after="0"/>
        <w:jc w:val="right"/>
        <w:rPr>
          <w:rFonts w:eastAsia="Times New Roman"/>
          <w:szCs w:val="17"/>
        </w:rPr>
      </w:pPr>
      <w:r w:rsidRPr="007A4340">
        <w:rPr>
          <w:rFonts w:eastAsia="Times New Roman"/>
          <w:szCs w:val="17"/>
        </w:rPr>
        <w:t>Administration Manager</w:t>
      </w:r>
    </w:p>
    <w:p w:rsidR="007A4340" w:rsidRPr="007A4340" w:rsidRDefault="007A4340" w:rsidP="007A4340">
      <w:pPr>
        <w:spacing w:after="0"/>
        <w:jc w:val="right"/>
        <w:rPr>
          <w:rFonts w:eastAsia="Times New Roman"/>
          <w:szCs w:val="17"/>
        </w:rPr>
      </w:pPr>
      <w:r w:rsidRPr="007A4340">
        <w:rPr>
          <w:rFonts w:eastAsia="Times New Roman"/>
          <w:szCs w:val="17"/>
        </w:rPr>
        <w:t>Harvey Norman Woodville</w:t>
      </w:r>
    </w:p>
    <w:p w:rsidR="007A4340" w:rsidRPr="007A4340" w:rsidRDefault="007A4340" w:rsidP="007A4340">
      <w:pPr>
        <w:pBdr>
          <w:bottom w:val="single" w:sz="4" w:space="1" w:color="auto"/>
        </w:pBdr>
        <w:spacing w:after="0" w:line="52" w:lineRule="exact"/>
        <w:jc w:val="center"/>
        <w:rPr>
          <w:rFonts w:eastAsia="Times New Roman"/>
          <w:szCs w:val="17"/>
        </w:rPr>
      </w:pPr>
    </w:p>
    <w:p w:rsidR="007A4340" w:rsidRPr="007A4340" w:rsidRDefault="007A4340" w:rsidP="007A4340">
      <w:pPr>
        <w:pBdr>
          <w:top w:val="single" w:sz="4" w:space="1" w:color="auto"/>
        </w:pBdr>
        <w:spacing w:before="34" w:after="0" w:line="14" w:lineRule="exact"/>
        <w:jc w:val="center"/>
        <w:rPr>
          <w:rFonts w:eastAsia="Times New Roman"/>
          <w:szCs w:val="17"/>
        </w:rPr>
      </w:pPr>
    </w:p>
    <w:p w:rsidR="007A4340" w:rsidRPr="007A4340" w:rsidRDefault="007A4340" w:rsidP="007A434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9D1E2E" w:rsidRDefault="009D1E2E" w:rsidP="00B13C12">
      <w:pPr>
        <w:pStyle w:val="GG-body"/>
        <w:rPr>
          <w:lang w:val="en-US"/>
        </w:rPr>
      </w:pPr>
    </w:p>
    <w:p w:rsidR="00CD586C" w:rsidRPr="00304833" w:rsidRDefault="00C965BF" w:rsidP="00CD586C">
      <w:pPr>
        <w:tabs>
          <w:tab w:val="left" w:pos="960"/>
          <w:tab w:val="left" w:pos="1280"/>
          <w:tab w:val="left" w:pos="1600"/>
        </w:tabs>
        <w:spacing w:after="0" w:line="240" w:lineRule="auto"/>
        <w:ind w:left="600" w:right="600"/>
        <w:jc w:val="center"/>
        <w:rPr>
          <w:color w:val="000000"/>
          <w:sz w:val="20"/>
          <w:szCs w:val="20"/>
        </w:rPr>
      </w:pPr>
      <w:r>
        <w:rPr>
          <w:color w:val="000000"/>
          <w:spacing w:val="-4"/>
          <w:sz w:val="20"/>
          <w:szCs w:val="20"/>
        </w:rPr>
        <w:br w:type="page"/>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7B4546"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0" w:line="240" w:lineRule="auto"/>
        <w:ind w:left="600" w:right="600"/>
        <w:jc w:val="center"/>
        <w:rPr>
          <w:rFonts w:eastAsia="Times New Roman"/>
          <w:b/>
          <w:smallCaps/>
          <w:color w:val="000000"/>
          <w:sz w:val="56"/>
          <w:szCs w:val="56"/>
          <w:lang w:eastAsia="en-AU"/>
        </w:rPr>
      </w:pPr>
      <w:r w:rsidRPr="00612978">
        <w:rPr>
          <w:rFonts w:eastAsia="Times New Roman"/>
          <w:b/>
          <w:smallCaps/>
          <w:color w:val="000000"/>
          <w:sz w:val="56"/>
          <w:szCs w:val="56"/>
          <w:lang w:eastAsia="en-AU"/>
        </w:rPr>
        <w:t>Notice Submission</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160" w:line="240" w:lineRule="auto"/>
        <w:rPr>
          <w:color w:val="000000"/>
          <w:sz w:val="22"/>
        </w:rPr>
      </w:pPr>
      <w:r w:rsidRPr="004C61AD">
        <w:rPr>
          <w:color w:val="000000"/>
          <w:sz w:val="22"/>
        </w:rPr>
        <w:t>The</w:t>
      </w:r>
      <w:r>
        <w:rPr>
          <w:color w:val="000000"/>
          <w:sz w:val="22"/>
        </w:rPr>
        <w:t xml:space="preserve"> </w:t>
      </w:r>
      <w:r w:rsidRPr="006A7CDD">
        <w:rPr>
          <w:iCs/>
          <w:color w:val="000000"/>
          <w:sz w:val="22"/>
        </w:rPr>
        <w:t>South Australian Government Gazette</w:t>
      </w:r>
      <w:r>
        <w:rPr>
          <w:color w:val="000000"/>
          <w:sz w:val="22"/>
        </w:rPr>
        <w:t xml:space="preserve"> is compiled </w:t>
      </w:r>
      <w:r w:rsidRPr="004C61AD">
        <w:rPr>
          <w:color w:val="000000"/>
          <w:sz w:val="22"/>
        </w:rPr>
        <w:t xml:space="preserve">and published each Thursday. </w:t>
      </w:r>
    </w:p>
    <w:p w:rsidR="00CD586C" w:rsidRPr="00C53FED" w:rsidRDefault="00CD586C" w:rsidP="00CD586C">
      <w:pPr>
        <w:tabs>
          <w:tab w:val="left" w:pos="960"/>
          <w:tab w:val="left" w:pos="1280"/>
          <w:tab w:val="left" w:pos="1600"/>
        </w:tabs>
        <w:spacing w:after="160" w:line="240" w:lineRule="auto"/>
        <w:rPr>
          <w:color w:val="000000"/>
          <w:sz w:val="22"/>
        </w:rPr>
      </w:pPr>
      <w:r w:rsidRPr="00C53FED">
        <w:rPr>
          <w:color w:val="000000"/>
          <w:sz w:val="22"/>
        </w:rPr>
        <w:t>Notices</w:t>
      </w:r>
      <w:r>
        <w:rPr>
          <w:color w:val="000000"/>
          <w:sz w:val="22"/>
        </w:rPr>
        <w:t xml:space="preserve"> </w:t>
      </w:r>
      <w:r w:rsidRPr="00C53FED">
        <w:rPr>
          <w:color w:val="000000"/>
          <w:sz w:val="22"/>
        </w:rPr>
        <w:t xml:space="preserve">must be submitted before 4 p.m. </w:t>
      </w:r>
      <w:r>
        <w:rPr>
          <w:color w:val="000000"/>
          <w:sz w:val="22"/>
        </w:rPr>
        <w:t>Tues</w:t>
      </w:r>
      <w:r w:rsidRPr="00C53FED">
        <w:rPr>
          <w:color w:val="000000"/>
          <w:sz w:val="22"/>
        </w:rPr>
        <w:t xml:space="preserve">day, the week </w:t>
      </w:r>
      <w:r>
        <w:rPr>
          <w:color w:val="000000"/>
          <w:sz w:val="22"/>
        </w:rPr>
        <w:t>of</w:t>
      </w:r>
      <w:r w:rsidRPr="00C53FED">
        <w:rPr>
          <w:color w:val="000000"/>
          <w:sz w:val="22"/>
        </w:rPr>
        <w:t xml:space="preserve"> intended </w:t>
      </w:r>
      <w:r>
        <w:rPr>
          <w:color w:val="000000"/>
          <w:sz w:val="22"/>
        </w:rPr>
        <w:t>publication</w:t>
      </w:r>
      <w:r w:rsidRPr="00C53FED">
        <w:rPr>
          <w:color w:val="000000"/>
          <w:sz w:val="22"/>
        </w:rPr>
        <w:t>.</w:t>
      </w:r>
    </w:p>
    <w:p w:rsidR="00CD586C" w:rsidRPr="00B15655" w:rsidRDefault="00CD586C" w:rsidP="00CD586C">
      <w:pPr>
        <w:tabs>
          <w:tab w:val="left" w:pos="0"/>
          <w:tab w:val="left" w:pos="960"/>
          <w:tab w:val="left" w:pos="1280"/>
          <w:tab w:val="left" w:pos="1600"/>
        </w:tabs>
        <w:spacing w:after="160" w:line="240" w:lineRule="auto"/>
        <w:rPr>
          <w:color w:val="000000"/>
          <w:sz w:val="22"/>
        </w:rPr>
      </w:pPr>
      <w:r w:rsidRPr="00B15655">
        <w:rPr>
          <w:color w:val="000000"/>
          <w:sz w:val="22"/>
        </w:rPr>
        <w:t>All submissions are formatted per the gazette style and proofs are supplied as soon as possible. Alterations must be returned before 4 p.m. Wednesday.</w:t>
      </w:r>
    </w:p>
    <w:p w:rsidR="00CD586C" w:rsidRDefault="00CD586C" w:rsidP="00CD586C">
      <w:pPr>
        <w:tabs>
          <w:tab w:val="left" w:pos="960"/>
          <w:tab w:val="left" w:pos="1280"/>
          <w:tab w:val="left" w:pos="1600"/>
        </w:tabs>
        <w:spacing w:line="240" w:lineRule="auto"/>
        <w:rPr>
          <w:color w:val="000000"/>
          <w:sz w:val="22"/>
        </w:rPr>
      </w:pPr>
      <w:r>
        <w:rPr>
          <w:color w:val="000000"/>
          <w:sz w:val="22"/>
        </w:rPr>
        <w:t>R</w:t>
      </w:r>
      <w:r w:rsidRPr="004C61AD">
        <w:rPr>
          <w:color w:val="000000"/>
          <w:sz w:val="22"/>
        </w:rPr>
        <w:t>equest</w:t>
      </w:r>
      <w:r>
        <w:rPr>
          <w:color w:val="000000"/>
          <w:sz w:val="22"/>
        </w:rPr>
        <w:t xml:space="preserve">s </w:t>
      </w:r>
      <w:r w:rsidRPr="004C61AD">
        <w:rPr>
          <w:color w:val="000000"/>
          <w:sz w:val="22"/>
        </w:rPr>
        <w:t>to with</w:t>
      </w:r>
      <w:r>
        <w:rPr>
          <w:color w:val="000000"/>
          <w:sz w:val="22"/>
        </w:rPr>
        <w:t xml:space="preserve">draw submitted notices must be </w:t>
      </w:r>
      <w:r w:rsidRPr="004C61AD">
        <w:rPr>
          <w:color w:val="000000"/>
          <w:sz w:val="22"/>
        </w:rPr>
        <w:t>received before 10 a.m. on the day of publication.</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Pr>
          <w:rFonts w:eastAsia="Times New Roman"/>
          <w:b/>
          <w:color w:val="000000"/>
          <w:sz w:val="24"/>
          <w:szCs w:val="24"/>
          <w:lang w:eastAsia="en-AU"/>
        </w:rPr>
        <w:t>Gazette n</w:t>
      </w:r>
      <w:r w:rsidRPr="00612978">
        <w:rPr>
          <w:rFonts w:eastAsia="Times New Roman"/>
          <w:b/>
          <w:color w:val="000000"/>
          <w:sz w:val="24"/>
          <w:szCs w:val="24"/>
          <w:lang w:eastAsia="en-AU"/>
        </w:rPr>
        <w:t xml:space="preserve">otices </w:t>
      </w:r>
      <w:r>
        <w:rPr>
          <w:rFonts w:eastAsia="Times New Roman"/>
          <w:b/>
          <w:color w:val="000000"/>
          <w:sz w:val="24"/>
          <w:szCs w:val="24"/>
          <w:lang w:eastAsia="en-AU"/>
        </w:rPr>
        <w:t>should</w:t>
      </w:r>
      <w:r w:rsidRPr="00612978">
        <w:rPr>
          <w:rFonts w:eastAsia="Times New Roman"/>
          <w:b/>
          <w:color w:val="000000"/>
          <w:sz w:val="24"/>
          <w:szCs w:val="24"/>
          <w:lang w:eastAsia="en-AU"/>
        </w:rPr>
        <w:t xml:space="preserve"> be emailed </w:t>
      </w:r>
      <w:r>
        <w:rPr>
          <w:b/>
          <w:color w:val="000000"/>
          <w:sz w:val="24"/>
          <w:szCs w:val="24"/>
        </w:rPr>
        <w:t xml:space="preserve">as Word files in </w:t>
      </w:r>
      <w:r w:rsidRPr="00612978">
        <w:rPr>
          <w:b/>
          <w:color w:val="000000"/>
          <w:sz w:val="24"/>
          <w:szCs w:val="24"/>
        </w:rPr>
        <w:t>the following</w:t>
      </w:r>
      <w:r>
        <w:rPr>
          <w:b/>
          <w:color w:val="000000"/>
          <w:sz w:val="24"/>
          <w:szCs w:val="24"/>
        </w:rPr>
        <w:t xml:space="preserve"> format</w:t>
      </w:r>
      <w:r w:rsidRPr="00612978">
        <w:rPr>
          <w:b/>
          <w:color w:val="000000"/>
          <w:sz w:val="24"/>
          <w:szCs w:val="24"/>
        </w:rPr>
        <w:t>:</w:t>
      </w:r>
    </w:p>
    <w:p w:rsidR="00CD586C" w:rsidRDefault="00CD586C" w:rsidP="00B82D63">
      <w:pPr>
        <w:numPr>
          <w:ilvl w:val="0"/>
          <w:numId w:val="4"/>
        </w:numPr>
        <w:tabs>
          <w:tab w:val="left" w:pos="567"/>
        </w:tabs>
        <w:spacing w:line="240" w:lineRule="auto"/>
        <w:ind w:left="993" w:right="-2" w:hanging="709"/>
        <w:rPr>
          <w:color w:val="000000"/>
          <w:sz w:val="22"/>
        </w:rPr>
      </w:pPr>
      <w:r w:rsidRPr="004B39A1">
        <w:rPr>
          <w:color w:val="000000"/>
          <w:sz w:val="22"/>
        </w:rPr>
        <w:t>Title</w:t>
      </w:r>
      <w:r>
        <w:rPr>
          <w:color w:val="000000"/>
          <w:sz w:val="22"/>
        </w:rPr>
        <w:t>—</w:t>
      </w:r>
      <w:r w:rsidRPr="004B39A1">
        <w:rPr>
          <w:color w:val="000000"/>
          <w:sz w:val="22"/>
        </w:rPr>
        <w:t xml:space="preserve">name of the governing </w:t>
      </w:r>
      <w:r>
        <w:rPr>
          <w:color w:val="000000"/>
          <w:sz w:val="22"/>
        </w:rPr>
        <w:t>Act/Regulation</w:t>
      </w:r>
    </w:p>
    <w:p w:rsidR="00CD586C" w:rsidRPr="004B39A1" w:rsidRDefault="00CD586C" w:rsidP="00B82D63">
      <w:pPr>
        <w:numPr>
          <w:ilvl w:val="0"/>
          <w:numId w:val="4"/>
        </w:numPr>
        <w:tabs>
          <w:tab w:val="left" w:pos="567"/>
        </w:tabs>
        <w:spacing w:line="240" w:lineRule="auto"/>
        <w:ind w:left="993" w:right="-2" w:hanging="709"/>
        <w:rPr>
          <w:color w:val="000000"/>
          <w:sz w:val="22"/>
        </w:rPr>
      </w:pPr>
      <w:r>
        <w:rPr>
          <w:color w:val="000000"/>
          <w:sz w:val="22"/>
        </w:rPr>
        <w:t>Subtitle—brief description of the notice</w:t>
      </w:r>
    </w:p>
    <w:p w:rsidR="00CD586C" w:rsidRPr="004B39A1" w:rsidRDefault="00CD586C" w:rsidP="00B82D63">
      <w:pPr>
        <w:numPr>
          <w:ilvl w:val="0"/>
          <w:numId w:val="4"/>
        </w:numPr>
        <w:tabs>
          <w:tab w:val="left" w:pos="567"/>
        </w:tabs>
        <w:spacing w:line="240" w:lineRule="auto"/>
        <w:ind w:left="993" w:right="-2" w:hanging="709"/>
        <w:rPr>
          <w:color w:val="000000"/>
          <w:sz w:val="22"/>
        </w:rPr>
      </w:pPr>
      <w:r w:rsidRPr="004B39A1">
        <w:rPr>
          <w:color w:val="000000"/>
          <w:sz w:val="22"/>
        </w:rPr>
        <w:t>A structured body of text</w:t>
      </w:r>
    </w:p>
    <w:p w:rsidR="00CD586C" w:rsidRPr="004B39A1" w:rsidRDefault="00CD586C" w:rsidP="00B82D63">
      <w:pPr>
        <w:numPr>
          <w:ilvl w:val="0"/>
          <w:numId w:val="4"/>
        </w:numPr>
        <w:tabs>
          <w:tab w:val="left" w:pos="567"/>
        </w:tabs>
        <w:spacing w:line="240" w:lineRule="auto"/>
        <w:ind w:left="993" w:right="-2" w:hanging="709"/>
        <w:rPr>
          <w:color w:val="000000"/>
          <w:sz w:val="22"/>
        </w:rPr>
      </w:pPr>
      <w:r w:rsidRPr="004B39A1">
        <w:rPr>
          <w:color w:val="000000"/>
          <w:sz w:val="22"/>
        </w:rPr>
        <w:t>Date of authorisation</w:t>
      </w:r>
    </w:p>
    <w:p w:rsidR="00CD586C" w:rsidRPr="00C53FED" w:rsidRDefault="00CD586C" w:rsidP="00B82D63">
      <w:pPr>
        <w:numPr>
          <w:ilvl w:val="0"/>
          <w:numId w:val="4"/>
        </w:numPr>
        <w:tabs>
          <w:tab w:val="left" w:pos="567"/>
        </w:tabs>
        <w:spacing w:line="240" w:lineRule="auto"/>
        <w:ind w:left="993" w:right="-2" w:hanging="709"/>
        <w:rPr>
          <w:color w:val="000000"/>
          <w:sz w:val="22"/>
        </w:rPr>
      </w:pPr>
      <w:r w:rsidRPr="004B39A1">
        <w:rPr>
          <w:color w:val="000000"/>
          <w:sz w:val="22"/>
        </w:rPr>
        <w:t xml:space="preserve">Name, position, and </w:t>
      </w:r>
      <w:r>
        <w:rPr>
          <w:color w:val="000000"/>
          <w:sz w:val="22"/>
        </w:rPr>
        <w:t xml:space="preserve">government </w:t>
      </w:r>
      <w:r w:rsidRPr="004B39A1">
        <w:rPr>
          <w:color w:val="000000"/>
          <w:sz w:val="22"/>
        </w:rPr>
        <w:t>department/organisation of the person</w:t>
      </w:r>
      <w:r w:rsidRPr="00704344">
        <w:rPr>
          <w:color w:val="000000"/>
          <w:sz w:val="22"/>
        </w:rPr>
        <w:t xml:space="preserve"> </w:t>
      </w:r>
      <w:r w:rsidRPr="004B39A1">
        <w:rPr>
          <w:color w:val="000000"/>
          <w:sz w:val="22"/>
        </w:rPr>
        <w:t>authorising</w:t>
      </w:r>
      <w:r>
        <w:rPr>
          <w:color w:val="000000"/>
          <w:sz w:val="22"/>
        </w:rPr>
        <w:t xml:space="preserve"> the notice</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4C4DE5"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sidRPr="004C4DE5">
        <w:rPr>
          <w:rFonts w:eastAsia="Times New Roman"/>
          <w:b/>
          <w:color w:val="000000"/>
          <w:sz w:val="24"/>
          <w:szCs w:val="24"/>
          <w:lang w:eastAsia="en-AU"/>
        </w:rPr>
        <w:t>Please provide the following information in your email:</w:t>
      </w:r>
    </w:p>
    <w:p w:rsidR="00CD586C" w:rsidRPr="00C53FED" w:rsidRDefault="00CD586C" w:rsidP="00B82D63">
      <w:pPr>
        <w:numPr>
          <w:ilvl w:val="0"/>
          <w:numId w:val="4"/>
        </w:numPr>
        <w:tabs>
          <w:tab w:val="left" w:pos="567"/>
          <w:tab w:val="left" w:pos="8754"/>
        </w:tabs>
        <w:spacing w:line="240" w:lineRule="auto"/>
        <w:ind w:left="993" w:right="-2" w:hanging="709"/>
        <w:rPr>
          <w:color w:val="000000"/>
          <w:sz w:val="22"/>
        </w:rPr>
      </w:pPr>
      <w:r w:rsidRPr="00C53FED">
        <w:rPr>
          <w:color w:val="000000"/>
          <w:sz w:val="22"/>
        </w:rPr>
        <w:t xml:space="preserve">Date </w:t>
      </w:r>
      <w:r>
        <w:rPr>
          <w:color w:val="000000"/>
          <w:sz w:val="22"/>
        </w:rPr>
        <w:t>of intended publication</w:t>
      </w:r>
    </w:p>
    <w:p w:rsidR="00CD586C" w:rsidRPr="00C53FED" w:rsidRDefault="00CD586C" w:rsidP="00B82D63">
      <w:pPr>
        <w:numPr>
          <w:ilvl w:val="0"/>
          <w:numId w:val="4"/>
        </w:numPr>
        <w:tabs>
          <w:tab w:val="left" w:pos="567"/>
          <w:tab w:val="left" w:pos="8754"/>
        </w:tabs>
        <w:spacing w:line="240" w:lineRule="auto"/>
        <w:ind w:left="993" w:right="-2" w:hanging="709"/>
        <w:rPr>
          <w:color w:val="000000"/>
          <w:sz w:val="22"/>
        </w:rPr>
      </w:pPr>
      <w:r>
        <w:rPr>
          <w:color w:val="000000"/>
          <w:sz w:val="22"/>
        </w:rPr>
        <w:t>Contact details</w:t>
      </w:r>
      <w:r w:rsidRPr="00C53FED">
        <w:rPr>
          <w:color w:val="000000"/>
          <w:sz w:val="22"/>
        </w:rPr>
        <w:t xml:space="preserve"> of</w:t>
      </w:r>
      <w:r>
        <w:rPr>
          <w:color w:val="000000"/>
          <w:sz w:val="22"/>
        </w:rPr>
        <w:t xml:space="preserve"> at least two people responsible for</w:t>
      </w:r>
      <w:r w:rsidRPr="00C53FED">
        <w:rPr>
          <w:color w:val="000000"/>
          <w:sz w:val="22"/>
        </w:rPr>
        <w:t xml:space="preserve"> the </w:t>
      </w:r>
      <w:r>
        <w:rPr>
          <w:color w:val="000000"/>
          <w:sz w:val="22"/>
        </w:rPr>
        <w:t>notice content</w:t>
      </w:r>
    </w:p>
    <w:p w:rsidR="00CD586C" w:rsidRPr="000835E8" w:rsidRDefault="00CD586C" w:rsidP="00B82D63">
      <w:pPr>
        <w:numPr>
          <w:ilvl w:val="0"/>
          <w:numId w:val="4"/>
        </w:numPr>
        <w:tabs>
          <w:tab w:val="left" w:pos="567"/>
          <w:tab w:val="left" w:pos="8754"/>
        </w:tabs>
        <w:spacing w:line="240" w:lineRule="auto"/>
        <w:ind w:left="993" w:right="-2" w:hanging="709"/>
        <w:rPr>
          <w:color w:val="000000"/>
          <w:spacing w:val="-5"/>
          <w:sz w:val="22"/>
        </w:rPr>
      </w:pPr>
      <w:r w:rsidRPr="000835E8">
        <w:rPr>
          <w:color w:val="000000"/>
          <w:spacing w:val="-5"/>
          <w:sz w:val="22"/>
        </w:rPr>
        <w:t>Name of the person and organisation to be charged for the publication (Local Council and Public notices)</w:t>
      </w:r>
    </w:p>
    <w:p w:rsidR="00CD586C" w:rsidRPr="00C53FED" w:rsidRDefault="00CD586C" w:rsidP="00B82D63">
      <w:pPr>
        <w:numPr>
          <w:ilvl w:val="0"/>
          <w:numId w:val="4"/>
        </w:numPr>
        <w:tabs>
          <w:tab w:val="left" w:pos="567"/>
          <w:tab w:val="left" w:pos="8754"/>
        </w:tabs>
        <w:spacing w:line="240" w:lineRule="auto"/>
        <w:ind w:left="993" w:right="-2" w:hanging="709"/>
        <w:rPr>
          <w:color w:val="000000"/>
          <w:sz w:val="22"/>
        </w:rPr>
      </w:pPr>
      <w:r>
        <w:rPr>
          <w:color w:val="000000"/>
          <w:sz w:val="22"/>
        </w:rPr>
        <w:t>Request for</w:t>
      </w:r>
      <w:r w:rsidRPr="00C53FED">
        <w:rPr>
          <w:color w:val="000000"/>
          <w:sz w:val="22"/>
        </w:rPr>
        <w:t xml:space="preserve"> a quote</w:t>
      </w:r>
      <w:r>
        <w:rPr>
          <w:color w:val="000000"/>
          <w:sz w:val="22"/>
        </w:rPr>
        <w:t>,</w:t>
      </w:r>
      <w:r w:rsidRPr="00C53FED">
        <w:rPr>
          <w:color w:val="000000"/>
          <w:sz w:val="22"/>
        </w:rPr>
        <w:t xml:space="preserve"> i</w:t>
      </w:r>
      <w:r>
        <w:rPr>
          <w:color w:val="000000"/>
          <w:sz w:val="22"/>
        </w:rPr>
        <w:t>f</w:t>
      </w:r>
      <w:r w:rsidRPr="00C53FED">
        <w:rPr>
          <w:color w:val="000000"/>
          <w:sz w:val="22"/>
        </w:rPr>
        <w:t xml:space="preserve"> required</w:t>
      </w:r>
    </w:p>
    <w:p w:rsidR="00CD586C" w:rsidRPr="00C53FED" w:rsidRDefault="00CD586C" w:rsidP="00B82D63">
      <w:pPr>
        <w:numPr>
          <w:ilvl w:val="0"/>
          <w:numId w:val="4"/>
        </w:numPr>
        <w:tabs>
          <w:tab w:val="left" w:pos="567"/>
          <w:tab w:val="left" w:pos="8754"/>
        </w:tabs>
        <w:spacing w:line="240" w:lineRule="auto"/>
        <w:ind w:left="993" w:right="-2" w:hanging="709"/>
        <w:rPr>
          <w:color w:val="000000"/>
          <w:sz w:val="22"/>
        </w:rPr>
      </w:pPr>
      <w:r>
        <w:rPr>
          <w:color w:val="000000"/>
          <w:sz w:val="22"/>
        </w:rPr>
        <w:t>P</w:t>
      </w:r>
      <w:r w:rsidRPr="00C53FED">
        <w:rPr>
          <w:color w:val="000000"/>
          <w:sz w:val="22"/>
        </w:rPr>
        <w:t>urchase order</w:t>
      </w:r>
      <w:r>
        <w:rPr>
          <w:color w:val="000000"/>
          <w:sz w:val="22"/>
        </w:rPr>
        <w:t>,</w:t>
      </w:r>
      <w:r w:rsidRPr="00C53FED">
        <w:rPr>
          <w:color w:val="000000"/>
          <w:sz w:val="22"/>
        </w:rPr>
        <w:t xml:space="preserve"> if required</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rFonts w:eastAsia="Times New Roman"/>
          <w:color w:val="0000FF"/>
          <w:sz w:val="24"/>
          <w:u w:val="single"/>
          <w:lang w:eastAsia="en-AU"/>
        </w:rPr>
      </w:pPr>
      <w:r w:rsidRPr="00251FEE">
        <w:rPr>
          <w:smallCaps/>
          <w:color w:val="000000"/>
          <w:sz w:val="24"/>
        </w:rPr>
        <w:t>Email:</w:t>
      </w:r>
      <w:r>
        <w:rPr>
          <w:smallCaps/>
          <w:color w:val="000000"/>
          <w:sz w:val="24"/>
        </w:rPr>
        <w:tab/>
      </w:r>
      <w:hyperlink r:id="rId89" w:history="1">
        <w:r w:rsidRPr="006F0122">
          <w:rPr>
            <w:rStyle w:val="Hyperlink"/>
            <w:rFonts w:eastAsia="Times New Roman"/>
            <w:sz w:val="24"/>
            <w:lang w:eastAsia="en-AU"/>
          </w:rPr>
          <w:t>governmentgazettesa@sa.gov.au</w:t>
        </w:r>
      </w:hyperlink>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smallCaps/>
          <w:color w:val="000000"/>
          <w:sz w:val="24"/>
        </w:rPr>
      </w:pPr>
      <w:r w:rsidRPr="00251FEE">
        <w:rPr>
          <w:smallCaps/>
          <w:color w:val="000000"/>
          <w:sz w:val="24"/>
        </w:rPr>
        <w:t>Phone:</w:t>
      </w:r>
      <w:r>
        <w:rPr>
          <w:smallCaps/>
          <w:color w:val="000000"/>
          <w:sz w:val="24"/>
        </w:rPr>
        <w:tab/>
      </w:r>
      <w:r w:rsidRPr="00251FEE">
        <w:rPr>
          <w:smallCaps/>
          <w:color w:val="000000"/>
          <w:sz w:val="24"/>
        </w:rPr>
        <w:t>(08) </w:t>
      </w:r>
      <w:r>
        <w:rPr>
          <w:smallCaps/>
          <w:color w:val="000000"/>
          <w:sz w:val="24"/>
        </w:rPr>
        <w:t>7109</w:t>
      </w:r>
      <w:r w:rsidRPr="00251FEE">
        <w:rPr>
          <w:smallCaps/>
          <w:color w:val="000000"/>
          <w:sz w:val="24"/>
        </w:rPr>
        <w:t> </w:t>
      </w:r>
      <w:r>
        <w:rPr>
          <w:smallCaps/>
          <w:color w:val="000000"/>
          <w:sz w:val="24"/>
        </w:rPr>
        <w:t>7760</w:t>
      </w:r>
    </w:p>
    <w:p w:rsidR="00CD586C" w:rsidRPr="00251FEE" w:rsidRDefault="00CD586C" w:rsidP="00CD586C">
      <w:pPr>
        <w:tabs>
          <w:tab w:val="left" w:pos="960"/>
          <w:tab w:val="left" w:pos="1280"/>
          <w:tab w:val="left" w:pos="1600"/>
          <w:tab w:val="left" w:pos="3969"/>
          <w:tab w:val="left" w:pos="7088"/>
          <w:tab w:val="left" w:pos="7230"/>
        </w:tabs>
        <w:spacing w:line="240" w:lineRule="auto"/>
        <w:ind w:left="2268" w:right="601"/>
        <w:jc w:val="left"/>
        <w:rPr>
          <w:smallCaps/>
          <w:color w:val="000000"/>
          <w:sz w:val="24"/>
        </w:rPr>
      </w:pPr>
      <w:r w:rsidRPr="00251FEE">
        <w:rPr>
          <w:smallCaps/>
          <w:color w:val="000000"/>
          <w:sz w:val="24"/>
        </w:rPr>
        <w:t>Website:</w:t>
      </w:r>
      <w:r>
        <w:rPr>
          <w:smallCaps/>
          <w:color w:val="000000"/>
          <w:sz w:val="24"/>
        </w:rPr>
        <w:tab/>
      </w:r>
      <w:hyperlink r:id="rId90" w:history="1">
        <w:r w:rsidRPr="00251FEE">
          <w:rPr>
            <w:rFonts w:eastAsia="Times New Roman"/>
            <w:color w:val="0000FF"/>
            <w:sz w:val="24"/>
            <w:u w:val="single"/>
            <w:lang w:eastAsia="en-AU"/>
          </w:rPr>
          <w:t>www.governmentgazette.sa.gov.au</w:t>
        </w:r>
      </w:hyperlink>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144772" w:rsidRDefault="00CD586C" w:rsidP="00CD586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CD586C" w:rsidRPr="00144772" w:rsidRDefault="00CD586C" w:rsidP="00CD586C">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CD586C" w:rsidRPr="00777F88" w:rsidRDefault="00CD586C" w:rsidP="00CD586C">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CD586C" w:rsidRPr="00777F88" w:rsidRDefault="00CD586C" w:rsidP="00CD586C">
      <w:pPr>
        <w:pStyle w:val="Footer"/>
        <w:spacing w:line="170" w:lineRule="exact"/>
        <w:jc w:val="center"/>
        <w:rPr>
          <w:szCs w:val="17"/>
        </w:rPr>
      </w:pPr>
      <w:r>
        <w:rPr>
          <w:szCs w:val="17"/>
        </w:rPr>
        <w:t>$7.70</w:t>
      </w:r>
      <w:r w:rsidRPr="00777F88">
        <w:rPr>
          <w:szCs w:val="17"/>
        </w:rPr>
        <w:t xml:space="preserve"> </w:t>
      </w:r>
      <w:r>
        <w:rPr>
          <w:szCs w:val="17"/>
        </w:rPr>
        <w:t>per issue (plus postage), $387.60</w:t>
      </w:r>
      <w:r w:rsidRPr="00777F88">
        <w:rPr>
          <w:szCs w:val="17"/>
        </w:rPr>
        <w:t xml:space="preserve"> per annual subscription—GST inclusive</w:t>
      </w:r>
    </w:p>
    <w:p w:rsidR="00D0446B" w:rsidRPr="00C77C39" w:rsidRDefault="00CD586C" w:rsidP="00CD586C">
      <w:pPr>
        <w:pStyle w:val="Footer"/>
        <w:spacing w:line="170" w:lineRule="exact"/>
        <w:jc w:val="center"/>
        <w:rPr>
          <w:szCs w:val="17"/>
        </w:rPr>
      </w:pPr>
      <w:r w:rsidRPr="00777F88">
        <w:rPr>
          <w:szCs w:val="17"/>
        </w:rPr>
        <w:t xml:space="preserve">Online publications: </w:t>
      </w:r>
      <w:hyperlink r:id="rId91" w:history="1">
        <w:r w:rsidRPr="000B6B42">
          <w:rPr>
            <w:rStyle w:val="Hyperlink"/>
            <w:szCs w:val="17"/>
          </w:rPr>
          <w:t>www.governmentgazette.sa.gov.au</w:t>
        </w:r>
      </w:hyperlink>
      <w:r>
        <w:rPr>
          <w:szCs w:val="17"/>
        </w:rPr>
        <w:t xml:space="preserve"> </w:t>
      </w:r>
    </w:p>
    <w:sectPr w:rsidR="00D0446B" w:rsidRPr="00C77C39" w:rsidSect="000B6EE2">
      <w:headerReference w:type="even" r:id="rId92"/>
      <w:headerReference w:type="default" r:id="rId93"/>
      <w:pgSz w:w="11906" w:h="16838"/>
      <w:pgMar w:top="1673" w:right="1259" w:bottom="1134" w:left="1293" w:header="1134" w:footer="936" w:gutter="0"/>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8AC" w:rsidRDefault="003D38AC" w:rsidP="00777F88">
      <w:pPr>
        <w:spacing w:after="0" w:line="240" w:lineRule="auto"/>
      </w:pPr>
      <w:r>
        <w:separator/>
      </w:r>
    </w:p>
  </w:endnote>
  <w:endnote w:type="continuationSeparator" w:id="0">
    <w:p w:rsidR="003D38AC" w:rsidRDefault="003D38AC"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ource Sans Pro">
    <w:altName w:val="Corbel"/>
    <w:charset w:val="00"/>
    <w:family w:val="swiss"/>
    <w:pitch w:val="variable"/>
    <w:sig w:usb0="20000007" w:usb1="00000001" w:usb2="00000000" w:usb3="00000000" w:csb0="00000193"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swiss"/>
    <w:pitch w:val="variable"/>
    <w:sig w:usb0="002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8AC" w:rsidRPr="00D0446B" w:rsidRDefault="003D38AC"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8AC" w:rsidRPr="00144772" w:rsidRDefault="003D38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3D38AC" w:rsidRPr="00144772" w:rsidRDefault="003D38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3D38AC" w:rsidRPr="00777F88" w:rsidRDefault="003D38AC" w:rsidP="00D0446B">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3D38AC" w:rsidRPr="00777F88" w:rsidRDefault="003D38AC" w:rsidP="00D0446B">
    <w:pPr>
      <w:pStyle w:val="Footer"/>
      <w:spacing w:line="170" w:lineRule="exact"/>
      <w:jc w:val="center"/>
      <w:rPr>
        <w:szCs w:val="17"/>
      </w:rPr>
    </w:pPr>
    <w:r>
      <w:rPr>
        <w:szCs w:val="17"/>
      </w:rPr>
      <w:t>$7.70</w:t>
    </w:r>
    <w:r w:rsidRPr="00777F88">
      <w:rPr>
        <w:szCs w:val="17"/>
      </w:rPr>
      <w:t xml:space="preserve"> </w:t>
    </w:r>
    <w:r>
      <w:rPr>
        <w:szCs w:val="17"/>
      </w:rPr>
      <w:t>per issue (plus postage), $387.60</w:t>
    </w:r>
    <w:r w:rsidRPr="00777F88">
      <w:rPr>
        <w:szCs w:val="17"/>
      </w:rPr>
      <w:t xml:space="preserve"> per annual subscription—GST inclusive</w:t>
    </w:r>
  </w:p>
  <w:p w:rsidR="003D38AC" w:rsidRPr="00D0446B" w:rsidRDefault="003D38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8AC" w:rsidRPr="00D0446B" w:rsidRDefault="003D38AC" w:rsidP="00D044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8AC" w:rsidRPr="00144772" w:rsidRDefault="003D38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rsidR="003D38AC" w:rsidRPr="00144772" w:rsidRDefault="003D38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3D38AC" w:rsidRPr="00777F88" w:rsidRDefault="003D38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rsidR="003D38AC" w:rsidRPr="00777F88" w:rsidRDefault="003D38AC" w:rsidP="00D0446B">
    <w:pPr>
      <w:pStyle w:val="Footer"/>
      <w:spacing w:line="170" w:lineRule="exact"/>
      <w:jc w:val="center"/>
      <w:rPr>
        <w:szCs w:val="17"/>
      </w:rPr>
    </w:pPr>
    <w:r w:rsidRPr="00777F88">
      <w:rPr>
        <w:szCs w:val="17"/>
      </w:rPr>
      <w:t>$7.21 per issue (plus postage), $361.90 per annual subscription—GST inclusive</w:t>
    </w:r>
  </w:p>
  <w:p w:rsidR="003D38AC" w:rsidRPr="00D0446B" w:rsidRDefault="003D38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8AC" w:rsidRDefault="003D38AC" w:rsidP="00777F88">
      <w:pPr>
        <w:spacing w:after="0" w:line="240" w:lineRule="auto"/>
      </w:pPr>
      <w:r>
        <w:separator/>
      </w:r>
    </w:p>
  </w:footnote>
  <w:footnote w:type="continuationSeparator" w:id="0">
    <w:p w:rsidR="003D38AC" w:rsidRDefault="003D38AC"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8AC" w:rsidRPr="0034074D" w:rsidRDefault="003D38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3D38AC" w:rsidRPr="0034074D" w:rsidRDefault="003D38AC" w:rsidP="0034074D">
    <w:pPr>
      <w:pStyle w:val="Header"/>
      <w:pBdr>
        <w:top w:val="single" w:sz="4" w:space="1" w:color="auto"/>
      </w:pBdr>
      <w:tabs>
        <w:tab w:val="clear" w:pos="9026"/>
        <w:tab w:val="right" w:pos="9360"/>
      </w:tabs>
      <w:spacing w:before="100" w:line="14" w:lineRule="exact"/>
      <w:jc w:val="center"/>
      <w:rPr>
        <w:sz w:val="20"/>
        <w:szCs w:val="20"/>
      </w:rPr>
    </w:pPr>
  </w:p>
  <w:p w:rsidR="003D38AC" w:rsidRPr="0034074D" w:rsidRDefault="003D38AC" w:rsidP="0034074D">
    <w:pPr>
      <w:pStyle w:val="Header"/>
      <w:spacing w:line="17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8AC" w:rsidRPr="00DA30CF" w:rsidRDefault="003D38AC" w:rsidP="00DA30CF">
    <w:pPr>
      <w:pStyle w:val="Header"/>
      <w:spacing w:line="170" w:lineRule="exact"/>
      <w:rPr>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8AC" w:rsidRPr="00C25241" w:rsidRDefault="003D38AC" w:rsidP="007B4546">
    <w:pPr>
      <w:pStyle w:val="Header"/>
      <w:tabs>
        <w:tab w:val="clear" w:pos="9026"/>
        <w:tab w:val="right" w:pos="9354"/>
      </w:tabs>
      <w:spacing w:before="200"/>
      <w:rPr>
        <w:sz w:val="21"/>
        <w:szCs w:val="21"/>
      </w:rPr>
    </w:pPr>
    <w:r w:rsidRPr="00C25241">
      <w:rPr>
        <w:sz w:val="21"/>
        <w:szCs w:val="21"/>
      </w:rPr>
      <w:t xml:space="preserve">No. </w:t>
    </w:r>
    <w:r>
      <w:rPr>
        <w:sz w:val="21"/>
        <w:szCs w:val="21"/>
      </w:rPr>
      <w:t>65</w:t>
    </w:r>
    <w:r>
      <w:tab/>
    </w:r>
    <w:r>
      <w:tab/>
    </w:r>
    <w:r w:rsidRPr="00C77C39">
      <w:rPr>
        <w:sz w:val="21"/>
        <w:szCs w:val="21"/>
      </w:rPr>
      <w:t>p.</w:t>
    </w:r>
    <w:r>
      <w:t xml:space="preserve"> </w:t>
    </w:r>
    <w:r w:rsidRPr="00C25241">
      <w:rPr>
        <w:sz w:val="21"/>
        <w:szCs w:val="21"/>
      </w:rPr>
      <w:fldChar w:fldCharType="begin"/>
    </w:r>
    <w:r w:rsidRPr="00C25241">
      <w:rPr>
        <w:sz w:val="21"/>
        <w:szCs w:val="21"/>
      </w:rPr>
      <w:instrText xml:space="preserve"> PAGE   \* MERGEFORMAT </w:instrText>
    </w:r>
    <w:r w:rsidRPr="00C25241">
      <w:rPr>
        <w:sz w:val="21"/>
        <w:szCs w:val="21"/>
      </w:rPr>
      <w:fldChar w:fldCharType="separate"/>
    </w:r>
    <w:r w:rsidR="00333139">
      <w:rPr>
        <w:noProof/>
        <w:sz w:val="21"/>
        <w:szCs w:val="21"/>
      </w:rPr>
      <w:t>4101</w:t>
    </w:r>
    <w:r w:rsidRPr="00C25241">
      <w:rPr>
        <w:noProof/>
        <w:sz w:val="21"/>
        <w:szCs w:val="21"/>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8AC" w:rsidRPr="0034074D" w:rsidRDefault="003D38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3D38AC" w:rsidRPr="0034074D" w:rsidRDefault="003D38AC" w:rsidP="0034074D">
    <w:pPr>
      <w:pStyle w:val="Header"/>
      <w:pBdr>
        <w:top w:val="single" w:sz="4" w:space="1" w:color="auto"/>
      </w:pBdr>
      <w:tabs>
        <w:tab w:val="clear" w:pos="9026"/>
        <w:tab w:val="right" w:pos="9360"/>
      </w:tabs>
      <w:spacing w:before="100" w:line="14" w:lineRule="exact"/>
      <w:jc w:val="center"/>
      <w:rPr>
        <w:sz w:val="20"/>
        <w:szCs w:val="20"/>
      </w:rPr>
    </w:pPr>
  </w:p>
  <w:p w:rsidR="003D38AC" w:rsidRPr="0034074D" w:rsidRDefault="003D38AC" w:rsidP="0034074D">
    <w:pPr>
      <w:pStyle w:val="Header"/>
      <w:spacing w:line="170" w:lineRule="exact"/>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8AC" w:rsidRPr="00DA30CF" w:rsidRDefault="003D38AC" w:rsidP="00DA30CF">
    <w:pPr>
      <w:pStyle w:val="Header"/>
      <w:spacing w:line="170" w:lineRule="exact"/>
      <w:rPr>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8AC" w:rsidRPr="00C25241" w:rsidRDefault="003D38AC"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65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333139">
      <w:rPr>
        <w:rFonts w:eastAsia="Times New Roman"/>
        <w:noProof/>
        <w:sz w:val="21"/>
        <w:szCs w:val="21"/>
      </w:rPr>
      <w:t>4120</w:t>
    </w:r>
    <w:r w:rsidRPr="00C25241">
      <w:rPr>
        <w:rFonts w:eastAsia="Times New Roman"/>
        <w:noProof/>
        <w:sz w:val="21"/>
        <w:szCs w:val="21"/>
      </w:rPr>
      <w:fldChar w:fldCharType="end"/>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30 July</w:t>
    </w:r>
    <w:r w:rsidRPr="00C9018A">
      <w:rPr>
        <w:rFonts w:eastAsia="Times New Roman"/>
        <w:sz w:val="21"/>
        <w:szCs w:val="21"/>
      </w:rPr>
      <w:t xml:space="preserve"> 20</w:t>
    </w:r>
    <w:r>
      <w:rPr>
        <w:rFonts w:eastAsia="Times New Roman"/>
        <w:sz w:val="21"/>
        <w:szCs w:val="21"/>
      </w:rPr>
      <w:t>20</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8AC" w:rsidRPr="00C25241" w:rsidRDefault="003D38AC" w:rsidP="00C25241">
    <w:pPr>
      <w:pBdr>
        <w:bottom w:val="single" w:sz="6"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30</w:t>
    </w:r>
    <w:r w:rsidRPr="00A55207">
      <w:rPr>
        <w:rFonts w:eastAsia="Times New Roman"/>
        <w:sz w:val="21"/>
        <w:szCs w:val="21"/>
      </w:rPr>
      <w:t xml:space="preserve"> </w:t>
    </w:r>
    <w:r>
      <w:rPr>
        <w:rFonts w:eastAsia="Times New Roman"/>
        <w:sz w:val="21"/>
        <w:szCs w:val="21"/>
      </w:rPr>
      <w:t>July</w:t>
    </w:r>
    <w:r w:rsidRPr="00A55207">
      <w:rPr>
        <w:rFonts w:eastAsia="Times New Roman"/>
        <w:sz w:val="21"/>
        <w:szCs w:val="21"/>
      </w:rPr>
      <w:t xml:space="preserve"> 20</w:t>
    </w:r>
    <w:r>
      <w:rPr>
        <w:rFonts w:eastAsia="Times New Roman"/>
        <w:sz w:val="21"/>
        <w:szCs w:val="21"/>
      </w:rPr>
      <w:t>20</w:t>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 xml:space="preserve">No. 65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333139">
      <w:rPr>
        <w:rFonts w:eastAsia="Times New Roman"/>
        <w:noProof/>
        <w:sz w:val="21"/>
        <w:szCs w:val="21"/>
      </w:rPr>
      <w:t>4121</w:t>
    </w:r>
    <w:r w:rsidRPr="00C25241">
      <w:rPr>
        <w:rFonts w:eastAsia="Times New Roman"/>
        <w:noProof/>
        <w:sz w:val="21"/>
        <w:szCs w:val="21"/>
      </w:rPr>
      <w:fldChar w:fldCharType="end"/>
    </w:r>
  </w:p>
  <w:p w:rsidR="003D38AC" w:rsidRPr="00C25241" w:rsidRDefault="003D38AC">
    <w:pPr>
      <w:pStyle w:val="Heade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CCB5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3864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53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EED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090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CA9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AEBB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E2FDB"/>
    <w:multiLevelType w:val="hybridMultilevel"/>
    <w:tmpl w:val="C78CE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530B5C"/>
    <w:multiLevelType w:val="hybridMultilevel"/>
    <w:tmpl w:val="CA5818C6"/>
    <w:lvl w:ilvl="0" w:tplc="F8D81194">
      <w:start w:val="1"/>
      <w:numFmt w:val="lowerLetter"/>
      <w:lvlText w:val="(%1)"/>
      <w:lvlJc w:val="left"/>
      <w:pPr>
        <w:ind w:left="2204" w:hanging="360"/>
      </w:pPr>
      <w:rPr>
        <w:rFonts w:hint="default"/>
      </w:rPr>
    </w:lvl>
    <w:lvl w:ilvl="1" w:tplc="0C090019" w:tentative="1">
      <w:start w:val="1"/>
      <w:numFmt w:val="lowerLetter"/>
      <w:lvlText w:val="%2."/>
      <w:lvlJc w:val="left"/>
      <w:pPr>
        <w:ind w:left="2763" w:hanging="360"/>
      </w:pPr>
    </w:lvl>
    <w:lvl w:ilvl="2" w:tplc="0C09001B" w:tentative="1">
      <w:start w:val="1"/>
      <w:numFmt w:val="lowerRoman"/>
      <w:lvlText w:val="%3."/>
      <w:lvlJc w:val="right"/>
      <w:pPr>
        <w:ind w:left="3483" w:hanging="180"/>
      </w:pPr>
    </w:lvl>
    <w:lvl w:ilvl="3" w:tplc="0C09000F" w:tentative="1">
      <w:start w:val="1"/>
      <w:numFmt w:val="decimal"/>
      <w:lvlText w:val="%4."/>
      <w:lvlJc w:val="left"/>
      <w:pPr>
        <w:ind w:left="4203" w:hanging="360"/>
      </w:pPr>
    </w:lvl>
    <w:lvl w:ilvl="4" w:tplc="0C090019" w:tentative="1">
      <w:start w:val="1"/>
      <w:numFmt w:val="lowerLetter"/>
      <w:lvlText w:val="%5."/>
      <w:lvlJc w:val="left"/>
      <w:pPr>
        <w:ind w:left="4923" w:hanging="360"/>
      </w:pPr>
    </w:lvl>
    <w:lvl w:ilvl="5" w:tplc="0C09001B" w:tentative="1">
      <w:start w:val="1"/>
      <w:numFmt w:val="lowerRoman"/>
      <w:lvlText w:val="%6."/>
      <w:lvlJc w:val="right"/>
      <w:pPr>
        <w:ind w:left="5643" w:hanging="180"/>
      </w:pPr>
    </w:lvl>
    <w:lvl w:ilvl="6" w:tplc="0C09000F" w:tentative="1">
      <w:start w:val="1"/>
      <w:numFmt w:val="decimal"/>
      <w:lvlText w:val="%7."/>
      <w:lvlJc w:val="left"/>
      <w:pPr>
        <w:ind w:left="6363" w:hanging="360"/>
      </w:pPr>
    </w:lvl>
    <w:lvl w:ilvl="7" w:tplc="0C090019" w:tentative="1">
      <w:start w:val="1"/>
      <w:numFmt w:val="lowerLetter"/>
      <w:lvlText w:val="%8."/>
      <w:lvlJc w:val="left"/>
      <w:pPr>
        <w:ind w:left="7083" w:hanging="360"/>
      </w:pPr>
    </w:lvl>
    <w:lvl w:ilvl="8" w:tplc="0C09001B" w:tentative="1">
      <w:start w:val="1"/>
      <w:numFmt w:val="lowerRoman"/>
      <w:lvlText w:val="%9."/>
      <w:lvlJc w:val="right"/>
      <w:pPr>
        <w:ind w:left="7803" w:hanging="180"/>
      </w:pPr>
    </w:lvl>
  </w:abstractNum>
  <w:abstractNum w:abstractNumId="12" w15:restartNumberingAfterBreak="0">
    <w:nsid w:val="0AE76D9D"/>
    <w:multiLevelType w:val="hybridMultilevel"/>
    <w:tmpl w:val="89AAC486"/>
    <w:lvl w:ilvl="0" w:tplc="BEA40F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4"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15"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16" w15:restartNumberingAfterBreak="0">
    <w:nsid w:val="2A832F85"/>
    <w:multiLevelType w:val="hybridMultilevel"/>
    <w:tmpl w:val="9872FC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18" w15:restartNumberingAfterBreak="0">
    <w:nsid w:val="2F254D42"/>
    <w:multiLevelType w:val="hybridMultilevel"/>
    <w:tmpl w:val="67627448"/>
    <w:lvl w:ilvl="0" w:tplc="B170B91E">
      <w:start w:val="1"/>
      <w:numFmt w:val="lowerLetter"/>
      <w:lvlText w:val="(%1)"/>
      <w:lvlJc w:val="left"/>
      <w:pPr>
        <w:ind w:left="2343" w:hanging="360"/>
      </w:pPr>
      <w:rPr>
        <w:rFonts w:hint="default"/>
      </w:rPr>
    </w:lvl>
    <w:lvl w:ilvl="1" w:tplc="0C090019" w:tentative="1">
      <w:start w:val="1"/>
      <w:numFmt w:val="lowerLetter"/>
      <w:lvlText w:val="%2."/>
      <w:lvlJc w:val="left"/>
      <w:pPr>
        <w:ind w:left="3063" w:hanging="360"/>
      </w:pPr>
    </w:lvl>
    <w:lvl w:ilvl="2" w:tplc="0C09001B" w:tentative="1">
      <w:start w:val="1"/>
      <w:numFmt w:val="lowerRoman"/>
      <w:lvlText w:val="%3."/>
      <w:lvlJc w:val="right"/>
      <w:pPr>
        <w:ind w:left="3783" w:hanging="180"/>
      </w:pPr>
    </w:lvl>
    <w:lvl w:ilvl="3" w:tplc="0C09000F" w:tentative="1">
      <w:start w:val="1"/>
      <w:numFmt w:val="decimal"/>
      <w:lvlText w:val="%4."/>
      <w:lvlJc w:val="left"/>
      <w:pPr>
        <w:ind w:left="4503" w:hanging="360"/>
      </w:pPr>
    </w:lvl>
    <w:lvl w:ilvl="4" w:tplc="0C090019" w:tentative="1">
      <w:start w:val="1"/>
      <w:numFmt w:val="lowerLetter"/>
      <w:lvlText w:val="%5."/>
      <w:lvlJc w:val="left"/>
      <w:pPr>
        <w:ind w:left="5223" w:hanging="360"/>
      </w:pPr>
    </w:lvl>
    <w:lvl w:ilvl="5" w:tplc="0C09001B" w:tentative="1">
      <w:start w:val="1"/>
      <w:numFmt w:val="lowerRoman"/>
      <w:lvlText w:val="%6."/>
      <w:lvlJc w:val="right"/>
      <w:pPr>
        <w:ind w:left="5943" w:hanging="180"/>
      </w:pPr>
    </w:lvl>
    <w:lvl w:ilvl="6" w:tplc="0C09000F" w:tentative="1">
      <w:start w:val="1"/>
      <w:numFmt w:val="decimal"/>
      <w:lvlText w:val="%7."/>
      <w:lvlJc w:val="left"/>
      <w:pPr>
        <w:ind w:left="6663" w:hanging="360"/>
      </w:pPr>
    </w:lvl>
    <w:lvl w:ilvl="7" w:tplc="0C090019" w:tentative="1">
      <w:start w:val="1"/>
      <w:numFmt w:val="lowerLetter"/>
      <w:lvlText w:val="%8."/>
      <w:lvlJc w:val="left"/>
      <w:pPr>
        <w:ind w:left="7383" w:hanging="360"/>
      </w:pPr>
    </w:lvl>
    <w:lvl w:ilvl="8" w:tplc="0C09001B" w:tentative="1">
      <w:start w:val="1"/>
      <w:numFmt w:val="lowerRoman"/>
      <w:lvlText w:val="%9."/>
      <w:lvlJc w:val="right"/>
      <w:pPr>
        <w:ind w:left="8103" w:hanging="180"/>
      </w:pPr>
    </w:lvl>
  </w:abstractNum>
  <w:abstractNum w:abstractNumId="19"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222539"/>
    <w:multiLevelType w:val="hybridMultilevel"/>
    <w:tmpl w:val="73005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921F88"/>
    <w:multiLevelType w:val="hybridMultilevel"/>
    <w:tmpl w:val="CC70A0D2"/>
    <w:lvl w:ilvl="0" w:tplc="5100D25C">
      <w:start w:val="1"/>
      <w:numFmt w:val="decimal"/>
      <w:lvlText w:val="(%1)"/>
      <w:lvlJc w:val="left"/>
      <w:pPr>
        <w:ind w:left="1434" w:hanging="57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22" w15:restartNumberingAfterBreak="0">
    <w:nsid w:val="3C9677F8"/>
    <w:multiLevelType w:val="hybridMultilevel"/>
    <w:tmpl w:val="7B0E4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2B2E3F"/>
    <w:multiLevelType w:val="hybridMultilevel"/>
    <w:tmpl w:val="42B443A2"/>
    <w:lvl w:ilvl="0" w:tplc="86923100">
      <w:start w:val="1"/>
      <w:numFmt w:val="lowerLetter"/>
      <w:lvlText w:val="(%1)"/>
      <w:lvlJc w:val="left"/>
      <w:pPr>
        <w:ind w:left="2153" w:hanging="73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4"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25"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447750BB"/>
    <w:multiLevelType w:val="hybridMultilevel"/>
    <w:tmpl w:val="F6ACD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F5685D"/>
    <w:multiLevelType w:val="hybridMultilevel"/>
    <w:tmpl w:val="F6BE6256"/>
    <w:lvl w:ilvl="0" w:tplc="725C969E">
      <w:start w:val="1"/>
      <w:numFmt w:val="lowerRoman"/>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9"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30" w15:restartNumberingAfterBreak="0">
    <w:nsid w:val="54A86EB0"/>
    <w:multiLevelType w:val="hybridMultilevel"/>
    <w:tmpl w:val="F71A5F22"/>
    <w:lvl w:ilvl="0" w:tplc="2DA6C3C8">
      <w:start w:val="1"/>
      <w:numFmt w:val="decimal"/>
      <w:lvlText w:val="%1."/>
      <w:lvlJc w:val="left"/>
      <w:pPr>
        <w:ind w:left="966" w:hanging="5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32" w15:restartNumberingAfterBreak="0">
    <w:nsid w:val="59B7125A"/>
    <w:multiLevelType w:val="hybridMultilevel"/>
    <w:tmpl w:val="D5664800"/>
    <w:lvl w:ilvl="0" w:tplc="8DDCCB18">
      <w:numFmt w:val="bullet"/>
      <w:lvlText w:val="•"/>
      <w:lvlJc w:val="left"/>
      <w:pPr>
        <w:ind w:left="840" w:hanging="360"/>
      </w:pPr>
      <w:rPr>
        <w:rFonts w:ascii="Times New Roman" w:eastAsia="Times New Roman" w:hAnsi="Times New Roman" w:cs="Times New Roman"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3"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34" w15:restartNumberingAfterBreak="0">
    <w:nsid w:val="604626E6"/>
    <w:multiLevelType w:val="hybridMultilevel"/>
    <w:tmpl w:val="A79A57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1B810F0"/>
    <w:multiLevelType w:val="multilevel"/>
    <w:tmpl w:val="610201D0"/>
    <w:lvl w:ilvl="0">
      <w:start w:val="1"/>
      <w:numFmt w:val="decimal"/>
      <w:lvlText w:val="%1."/>
      <w:lvlJc w:val="left"/>
      <w:pPr>
        <w:tabs>
          <w:tab w:val="num" w:pos="567"/>
        </w:tabs>
        <w:ind w:left="567" w:hanging="567"/>
      </w:pPr>
      <w:rPr>
        <w:rFonts w:ascii="Times New Roman" w:hAnsi="Times New Roman" w:hint="default"/>
        <w:b w:val="0"/>
        <w:i w:val="0"/>
        <w:sz w:val="17"/>
        <w:szCs w:val="17"/>
      </w:rPr>
    </w:lvl>
    <w:lvl w:ilvl="1">
      <w:start w:val="1"/>
      <w:numFmt w:val="decimal"/>
      <w:lvlText w:val="%1.%2"/>
      <w:lvlJc w:val="left"/>
      <w:pPr>
        <w:tabs>
          <w:tab w:val="num" w:pos="1276"/>
        </w:tabs>
        <w:ind w:left="1276" w:hanging="709"/>
      </w:pPr>
      <w:rPr>
        <w:rFonts w:ascii="Times New Roman" w:hAnsi="Times New Roman" w:hint="default"/>
        <w:b w:val="0"/>
        <w:i w:val="0"/>
        <w:sz w:val="24"/>
      </w:rPr>
    </w:lvl>
    <w:lvl w:ilvl="2">
      <w:start w:val="1"/>
      <w:numFmt w:val="decimal"/>
      <w:lvlText w:val="%1.%2.%3"/>
      <w:lvlJc w:val="left"/>
      <w:pPr>
        <w:tabs>
          <w:tab w:val="num" w:pos="2126"/>
        </w:tabs>
        <w:ind w:left="2126" w:hanging="850"/>
      </w:pPr>
      <w:rPr>
        <w:rFonts w:ascii="Times New Roman" w:hAnsi="Times New Roman" w:hint="default"/>
        <w:b w:val="0"/>
        <w:i w:val="0"/>
        <w:sz w:val="24"/>
      </w:rPr>
    </w:lvl>
    <w:lvl w:ilvl="3">
      <w:start w:val="1"/>
      <w:numFmt w:val="lowerLetter"/>
      <w:lvlText w:val="(%4)"/>
      <w:lvlJc w:val="left"/>
      <w:pPr>
        <w:tabs>
          <w:tab w:val="num" w:pos="3119"/>
        </w:tabs>
        <w:ind w:left="3119" w:hanging="993"/>
      </w:pPr>
      <w:rPr>
        <w:rFonts w:ascii="Times New Roman" w:hAnsi="Times New Roman" w:hint="default"/>
        <w:b w:val="0"/>
        <w:i/>
        <w:sz w:val="24"/>
      </w:rPr>
    </w:lvl>
    <w:lvl w:ilvl="4">
      <w:start w:val="1"/>
      <w:numFmt w:val="lowerLetter"/>
      <w:lvlText w:val="(%5)"/>
      <w:lvlJc w:val="left"/>
      <w:pPr>
        <w:tabs>
          <w:tab w:val="num" w:pos="3686"/>
        </w:tabs>
        <w:ind w:left="3686" w:hanging="567"/>
      </w:pPr>
      <w:rPr>
        <w:rFonts w:ascii="Times New Roman" w:hAnsi="Times New Roman" w:hint="default"/>
        <w:b w:val="0"/>
        <w:i w:val="0"/>
        <w:sz w:val="24"/>
      </w:rPr>
    </w:lvl>
    <w:lvl w:ilvl="5">
      <w:start w:val="1"/>
      <w:numFmt w:val="lowerRoman"/>
      <w:lvlText w:val="(%6)"/>
      <w:lvlJc w:val="left"/>
      <w:pPr>
        <w:tabs>
          <w:tab w:val="num" w:pos="4406"/>
        </w:tabs>
        <w:ind w:left="4253" w:hanging="567"/>
      </w:pPr>
      <w:rPr>
        <w:rFonts w:ascii="Times New Roman" w:hAnsi="Times New Roman" w:hint="default"/>
        <w:b w:val="0"/>
        <w:i w:val="0"/>
        <w:sz w:val="24"/>
      </w:rPr>
    </w:lvl>
    <w:lvl w:ilvl="6">
      <w:start w:val="1"/>
      <w:numFmt w:val="decimal"/>
      <w:lvlText w:val="(%7)"/>
      <w:lvlJc w:val="left"/>
      <w:pPr>
        <w:tabs>
          <w:tab w:val="num" w:pos="4820"/>
        </w:tabs>
        <w:ind w:left="4820" w:hanging="567"/>
      </w:pPr>
      <w:rPr>
        <w:rFonts w:ascii="Times New Roman" w:hAnsi="Times New Roman" w:hint="default"/>
        <w:b w:val="0"/>
        <w:i w:val="0"/>
        <w:sz w:val="24"/>
      </w:rPr>
    </w:lvl>
    <w:lvl w:ilvl="7">
      <w:start w:val="1"/>
      <w:numFmt w:val="lowerLetter"/>
      <w:lvlText w:val="%8)"/>
      <w:lvlJc w:val="left"/>
      <w:pPr>
        <w:tabs>
          <w:tab w:val="num" w:pos="5387"/>
        </w:tabs>
        <w:ind w:left="5387" w:hanging="567"/>
      </w:pPr>
      <w:rPr>
        <w:rFonts w:ascii="Times New Roman" w:hAnsi="Times New Roman" w:hint="default"/>
        <w:b w:val="0"/>
        <w:i w:val="0"/>
        <w:sz w:val="24"/>
      </w:rPr>
    </w:lvl>
    <w:lvl w:ilvl="8">
      <w:start w:val="1"/>
      <w:numFmt w:val="lowerRoman"/>
      <w:lvlText w:val="%9)"/>
      <w:lvlJc w:val="left"/>
      <w:pPr>
        <w:tabs>
          <w:tab w:val="num" w:pos="5954"/>
        </w:tabs>
        <w:ind w:left="5954" w:hanging="567"/>
      </w:pPr>
      <w:rPr>
        <w:rFonts w:ascii="Times New Roman" w:hAnsi="Times New Roman" w:hint="default"/>
        <w:b w:val="0"/>
        <w:i w:val="0"/>
        <w:sz w:val="24"/>
      </w:rPr>
    </w:lvl>
  </w:abstractNum>
  <w:abstractNum w:abstractNumId="37"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40" w15:restartNumberingAfterBreak="0">
    <w:nsid w:val="7DF26E89"/>
    <w:multiLevelType w:val="hybridMultilevel"/>
    <w:tmpl w:val="A22889B4"/>
    <w:lvl w:ilvl="0" w:tplc="C38AFFDA">
      <w:start w:val="3"/>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1"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37"/>
  </w:num>
  <w:num w:numId="2">
    <w:abstractNumId w:val="39"/>
  </w:num>
  <w:num w:numId="3">
    <w:abstractNumId w:val="35"/>
  </w:num>
  <w:num w:numId="4">
    <w:abstractNumId w:val="28"/>
  </w:num>
  <w:num w:numId="5">
    <w:abstractNumId w:val="29"/>
  </w:num>
  <w:num w:numId="6">
    <w:abstractNumId w:val="13"/>
  </w:num>
  <w:num w:numId="7">
    <w:abstractNumId w:val="24"/>
  </w:num>
  <w:num w:numId="8">
    <w:abstractNumId w:val="33"/>
  </w:num>
  <w:num w:numId="9">
    <w:abstractNumId w:val="15"/>
  </w:num>
  <w:num w:numId="10">
    <w:abstractNumId w:val="17"/>
  </w:num>
  <w:num w:numId="11">
    <w:abstractNumId w:val="14"/>
  </w:num>
  <w:num w:numId="12">
    <w:abstractNumId w:val="41"/>
  </w:num>
  <w:num w:numId="13">
    <w:abstractNumId w:val="25"/>
  </w:num>
  <w:num w:numId="14">
    <w:abstractNumId w:val="19"/>
  </w:num>
  <w:num w:numId="15">
    <w:abstractNumId w:val="38"/>
  </w:num>
  <w:num w:numId="16">
    <w:abstractNumId w:val="10"/>
  </w:num>
  <w:num w:numId="17">
    <w:abstractNumId w:val="34"/>
  </w:num>
  <w:num w:numId="18">
    <w:abstractNumId w:val="16"/>
  </w:num>
  <w:num w:numId="19">
    <w:abstractNumId w:val="26"/>
  </w:num>
  <w:num w:numId="20">
    <w:abstractNumId w:val="36"/>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32"/>
  </w:num>
  <w:num w:numId="32">
    <w:abstractNumId w:val="31"/>
  </w:num>
  <w:num w:numId="33">
    <w:abstractNumId w:val="27"/>
  </w:num>
  <w:num w:numId="34">
    <w:abstractNumId w:val="11"/>
  </w:num>
  <w:num w:numId="35">
    <w:abstractNumId w:val="23"/>
  </w:num>
  <w:num w:numId="36">
    <w:abstractNumId w:val="18"/>
  </w:num>
  <w:num w:numId="37">
    <w:abstractNumId w:val="30"/>
  </w:num>
  <w:num w:numId="38">
    <w:abstractNumId w:val="40"/>
  </w:num>
  <w:num w:numId="39">
    <w:abstractNumId w:val="21"/>
  </w:num>
  <w:num w:numId="40">
    <w:abstractNumId w:val="12"/>
  </w:num>
  <w:num w:numId="41">
    <w:abstractNumId w:val="20"/>
  </w:num>
  <w:num w:numId="42">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FD1"/>
    <w:rsid w:val="00001551"/>
    <w:rsid w:val="00005AFE"/>
    <w:rsid w:val="00007D49"/>
    <w:rsid w:val="000100A7"/>
    <w:rsid w:val="00013147"/>
    <w:rsid w:val="0001555E"/>
    <w:rsid w:val="000170D4"/>
    <w:rsid w:val="0001762C"/>
    <w:rsid w:val="000202A8"/>
    <w:rsid w:val="0002085F"/>
    <w:rsid w:val="000249AC"/>
    <w:rsid w:val="00026426"/>
    <w:rsid w:val="00026CBE"/>
    <w:rsid w:val="00030270"/>
    <w:rsid w:val="00030279"/>
    <w:rsid w:val="0005659C"/>
    <w:rsid w:val="00063D6D"/>
    <w:rsid w:val="00064C75"/>
    <w:rsid w:val="00066B0B"/>
    <w:rsid w:val="00070E37"/>
    <w:rsid w:val="00071A98"/>
    <w:rsid w:val="00072ED3"/>
    <w:rsid w:val="000835E8"/>
    <w:rsid w:val="00084E4F"/>
    <w:rsid w:val="000915A7"/>
    <w:rsid w:val="00092E1F"/>
    <w:rsid w:val="0009376E"/>
    <w:rsid w:val="000A5873"/>
    <w:rsid w:val="000A5B9E"/>
    <w:rsid w:val="000B0485"/>
    <w:rsid w:val="000B0640"/>
    <w:rsid w:val="000B1EAF"/>
    <w:rsid w:val="000B6EE2"/>
    <w:rsid w:val="000C1F3D"/>
    <w:rsid w:val="000C2E7C"/>
    <w:rsid w:val="000C5912"/>
    <w:rsid w:val="000D34A3"/>
    <w:rsid w:val="000D35A2"/>
    <w:rsid w:val="000D54A0"/>
    <w:rsid w:val="000E332A"/>
    <w:rsid w:val="000E5956"/>
    <w:rsid w:val="000E655C"/>
    <w:rsid w:val="000F0B45"/>
    <w:rsid w:val="000F1B71"/>
    <w:rsid w:val="000F2CEA"/>
    <w:rsid w:val="000F4412"/>
    <w:rsid w:val="001003DD"/>
    <w:rsid w:val="00104BC5"/>
    <w:rsid w:val="00110167"/>
    <w:rsid w:val="00110441"/>
    <w:rsid w:val="001169F7"/>
    <w:rsid w:val="00116F04"/>
    <w:rsid w:val="0012044D"/>
    <w:rsid w:val="001215AC"/>
    <w:rsid w:val="00121D2F"/>
    <w:rsid w:val="00123302"/>
    <w:rsid w:val="00133D99"/>
    <w:rsid w:val="001375D9"/>
    <w:rsid w:val="00140C23"/>
    <w:rsid w:val="00143A26"/>
    <w:rsid w:val="001458E2"/>
    <w:rsid w:val="00146A6A"/>
    <w:rsid w:val="00147592"/>
    <w:rsid w:val="00151888"/>
    <w:rsid w:val="00153708"/>
    <w:rsid w:val="001572AD"/>
    <w:rsid w:val="001576DB"/>
    <w:rsid w:val="00160CDB"/>
    <w:rsid w:val="00162DE8"/>
    <w:rsid w:val="0016463B"/>
    <w:rsid w:val="00167FD9"/>
    <w:rsid w:val="0017424F"/>
    <w:rsid w:val="0017606B"/>
    <w:rsid w:val="00177291"/>
    <w:rsid w:val="0018240B"/>
    <w:rsid w:val="00183633"/>
    <w:rsid w:val="00183E58"/>
    <w:rsid w:val="00185436"/>
    <w:rsid w:val="0019499E"/>
    <w:rsid w:val="00194A70"/>
    <w:rsid w:val="001979A1"/>
    <w:rsid w:val="001A1BAD"/>
    <w:rsid w:val="001A4B74"/>
    <w:rsid w:val="001A6981"/>
    <w:rsid w:val="001A7658"/>
    <w:rsid w:val="001A7A85"/>
    <w:rsid w:val="001B0141"/>
    <w:rsid w:val="001B2310"/>
    <w:rsid w:val="001B4127"/>
    <w:rsid w:val="001B7138"/>
    <w:rsid w:val="001B79A6"/>
    <w:rsid w:val="001C09DA"/>
    <w:rsid w:val="001C4B3E"/>
    <w:rsid w:val="001C5ED1"/>
    <w:rsid w:val="001D5A30"/>
    <w:rsid w:val="001E11FC"/>
    <w:rsid w:val="001E2E9F"/>
    <w:rsid w:val="001E78FF"/>
    <w:rsid w:val="001E7A64"/>
    <w:rsid w:val="002007EE"/>
    <w:rsid w:val="00203620"/>
    <w:rsid w:val="00204C2A"/>
    <w:rsid w:val="002130A5"/>
    <w:rsid w:val="002137CE"/>
    <w:rsid w:val="002148EF"/>
    <w:rsid w:val="00222B67"/>
    <w:rsid w:val="00227163"/>
    <w:rsid w:val="002422D9"/>
    <w:rsid w:val="00251266"/>
    <w:rsid w:val="00251FEE"/>
    <w:rsid w:val="00256834"/>
    <w:rsid w:val="00256C71"/>
    <w:rsid w:val="00260C8E"/>
    <w:rsid w:val="00262F8F"/>
    <w:rsid w:val="00264763"/>
    <w:rsid w:val="0026731F"/>
    <w:rsid w:val="002719D6"/>
    <w:rsid w:val="00275F32"/>
    <w:rsid w:val="00276193"/>
    <w:rsid w:val="00293061"/>
    <w:rsid w:val="0029410F"/>
    <w:rsid w:val="002977EE"/>
    <w:rsid w:val="002A0492"/>
    <w:rsid w:val="002A20DE"/>
    <w:rsid w:val="002A4530"/>
    <w:rsid w:val="002A7F4B"/>
    <w:rsid w:val="002B1AEF"/>
    <w:rsid w:val="002B5584"/>
    <w:rsid w:val="002C14AE"/>
    <w:rsid w:val="002C219B"/>
    <w:rsid w:val="002C2E97"/>
    <w:rsid w:val="002C6A60"/>
    <w:rsid w:val="002C751E"/>
    <w:rsid w:val="002D2401"/>
    <w:rsid w:val="002D3EE3"/>
    <w:rsid w:val="002D4754"/>
    <w:rsid w:val="002D5A29"/>
    <w:rsid w:val="002D5B0A"/>
    <w:rsid w:val="002D7735"/>
    <w:rsid w:val="002E6C94"/>
    <w:rsid w:val="00304833"/>
    <w:rsid w:val="00304F61"/>
    <w:rsid w:val="00310627"/>
    <w:rsid w:val="00314651"/>
    <w:rsid w:val="00314B38"/>
    <w:rsid w:val="00322D71"/>
    <w:rsid w:val="00324D62"/>
    <w:rsid w:val="0032799B"/>
    <w:rsid w:val="00333139"/>
    <w:rsid w:val="0033545D"/>
    <w:rsid w:val="00337543"/>
    <w:rsid w:val="0034074D"/>
    <w:rsid w:val="0034107F"/>
    <w:rsid w:val="0035071B"/>
    <w:rsid w:val="0035604B"/>
    <w:rsid w:val="00362C85"/>
    <w:rsid w:val="003663D9"/>
    <w:rsid w:val="003717B4"/>
    <w:rsid w:val="00371F3B"/>
    <w:rsid w:val="00372CA3"/>
    <w:rsid w:val="00375085"/>
    <w:rsid w:val="00376590"/>
    <w:rsid w:val="00380942"/>
    <w:rsid w:val="00384F68"/>
    <w:rsid w:val="00386A66"/>
    <w:rsid w:val="00394510"/>
    <w:rsid w:val="00394788"/>
    <w:rsid w:val="003967FE"/>
    <w:rsid w:val="003A362B"/>
    <w:rsid w:val="003B43DE"/>
    <w:rsid w:val="003C187E"/>
    <w:rsid w:val="003C2BF7"/>
    <w:rsid w:val="003C6F6B"/>
    <w:rsid w:val="003D2332"/>
    <w:rsid w:val="003D38AC"/>
    <w:rsid w:val="003D5923"/>
    <w:rsid w:val="003E016D"/>
    <w:rsid w:val="003E0181"/>
    <w:rsid w:val="003E2F5F"/>
    <w:rsid w:val="003E3565"/>
    <w:rsid w:val="003F2CE4"/>
    <w:rsid w:val="003F3F0D"/>
    <w:rsid w:val="003F7D8F"/>
    <w:rsid w:val="00403605"/>
    <w:rsid w:val="0040466B"/>
    <w:rsid w:val="004120A4"/>
    <w:rsid w:val="0041323F"/>
    <w:rsid w:val="00415282"/>
    <w:rsid w:val="00416C64"/>
    <w:rsid w:val="0041701B"/>
    <w:rsid w:val="00417914"/>
    <w:rsid w:val="00421804"/>
    <w:rsid w:val="0042568F"/>
    <w:rsid w:val="004263C4"/>
    <w:rsid w:val="0043387B"/>
    <w:rsid w:val="00434041"/>
    <w:rsid w:val="00435ECE"/>
    <w:rsid w:val="004361F8"/>
    <w:rsid w:val="00441736"/>
    <w:rsid w:val="00441E8D"/>
    <w:rsid w:val="004530F1"/>
    <w:rsid w:val="004535E8"/>
    <w:rsid w:val="0045472D"/>
    <w:rsid w:val="0046037F"/>
    <w:rsid w:val="00462A2E"/>
    <w:rsid w:val="00470DAE"/>
    <w:rsid w:val="00472560"/>
    <w:rsid w:val="00475212"/>
    <w:rsid w:val="00480AAD"/>
    <w:rsid w:val="004824EB"/>
    <w:rsid w:val="004872C1"/>
    <w:rsid w:val="00487DCB"/>
    <w:rsid w:val="00490855"/>
    <w:rsid w:val="004A5341"/>
    <w:rsid w:val="004B1B9B"/>
    <w:rsid w:val="004B39A1"/>
    <w:rsid w:val="004B3B53"/>
    <w:rsid w:val="004B63D9"/>
    <w:rsid w:val="004C06D5"/>
    <w:rsid w:val="004C1538"/>
    <w:rsid w:val="004C1AA2"/>
    <w:rsid w:val="004C4DE5"/>
    <w:rsid w:val="004C4F77"/>
    <w:rsid w:val="004C61AD"/>
    <w:rsid w:val="004E2871"/>
    <w:rsid w:val="004E545F"/>
    <w:rsid w:val="004E657B"/>
    <w:rsid w:val="004E6A94"/>
    <w:rsid w:val="004F01C3"/>
    <w:rsid w:val="004F1085"/>
    <w:rsid w:val="004F13B7"/>
    <w:rsid w:val="004F619A"/>
    <w:rsid w:val="004F7CCF"/>
    <w:rsid w:val="005000C0"/>
    <w:rsid w:val="00500B64"/>
    <w:rsid w:val="005115D3"/>
    <w:rsid w:val="00511E92"/>
    <w:rsid w:val="005155BA"/>
    <w:rsid w:val="00516382"/>
    <w:rsid w:val="00530A88"/>
    <w:rsid w:val="00535963"/>
    <w:rsid w:val="00540347"/>
    <w:rsid w:val="00540423"/>
    <w:rsid w:val="0054338C"/>
    <w:rsid w:val="00543A79"/>
    <w:rsid w:val="00544893"/>
    <w:rsid w:val="00556A47"/>
    <w:rsid w:val="005622AC"/>
    <w:rsid w:val="00577927"/>
    <w:rsid w:val="0059318E"/>
    <w:rsid w:val="005956F0"/>
    <w:rsid w:val="005A1473"/>
    <w:rsid w:val="005A3A1B"/>
    <w:rsid w:val="005A5685"/>
    <w:rsid w:val="005A69A9"/>
    <w:rsid w:val="005B4E08"/>
    <w:rsid w:val="005B4E55"/>
    <w:rsid w:val="005B69B3"/>
    <w:rsid w:val="005C095E"/>
    <w:rsid w:val="005C5E12"/>
    <w:rsid w:val="005C6C9D"/>
    <w:rsid w:val="005D24AC"/>
    <w:rsid w:val="005E3FB3"/>
    <w:rsid w:val="005E7D95"/>
    <w:rsid w:val="005F4618"/>
    <w:rsid w:val="006004AA"/>
    <w:rsid w:val="00602048"/>
    <w:rsid w:val="00602B9D"/>
    <w:rsid w:val="006037C5"/>
    <w:rsid w:val="00604CAA"/>
    <w:rsid w:val="00610115"/>
    <w:rsid w:val="00612978"/>
    <w:rsid w:val="00615806"/>
    <w:rsid w:val="00624D4E"/>
    <w:rsid w:val="00633DA2"/>
    <w:rsid w:val="006419CA"/>
    <w:rsid w:val="006435BC"/>
    <w:rsid w:val="00645816"/>
    <w:rsid w:val="00645DC8"/>
    <w:rsid w:val="0064624C"/>
    <w:rsid w:val="006671B7"/>
    <w:rsid w:val="00670706"/>
    <w:rsid w:val="00670E46"/>
    <w:rsid w:val="00671C1C"/>
    <w:rsid w:val="006751C9"/>
    <w:rsid w:val="00682532"/>
    <w:rsid w:val="00682F0B"/>
    <w:rsid w:val="00683755"/>
    <w:rsid w:val="00685927"/>
    <w:rsid w:val="00694D0A"/>
    <w:rsid w:val="006974D4"/>
    <w:rsid w:val="006A510F"/>
    <w:rsid w:val="006A52FA"/>
    <w:rsid w:val="006B21AE"/>
    <w:rsid w:val="006B561D"/>
    <w:rsid w:val="006B5B96"/>
    <w:rsid w:val="006C42E5"/>
    <w:rsid w:val="006C5BE8"/>
    <w:rsid w:val="006C634C"/>
    <w:rsid w:val="006D00AD"/>
    <w:rsid w:val="006D3455"/>
    <w:rsid w:val="006E0C7D"/>
    <w:rsid w:val="006E6060"/>
    <w:rsid w:val="006F54EB"/>
    <w:rsid w:val="007001AB"/>
    <w:rsid w:val="00703D70"/>
    <w:rsid w:val="0071453C"/>
    <w:rsid w:val="007200B5"/>
    <w:rsid w:val="0072025B"/>
    <w:rsid w:val="007215D6"/>
    <w:rsid w:val="007216EA"/>
    <w:rsid w:val="00724B20"/>
    <w:rsid w:val="00731ACE"/>
    <w:rsid w:val="00731EA9"/>
    <w:rsid w:val="00732C68"/>
    <w:rsid w:val="00732FC9"/>
    <w:rsid w:val="00737523"/>
    <w:rsid w:val="0075022D"/>
    <w:rsid w:val="00752F6B"/>
    <w:rsid w:val="00757E10"/>
    <w:rsid w:val="0076638C"/>
    <w:rsid w:val="00772481"/>
    <w:rsid w:val="00777F88"/>
    <w:rsid w:val="007850FA"/>
    <w:rsid w:val="0079069D"/>
    <w:rsid w:val="00791046"/>
    <w:rsid w:val="007A120B"/>
    <w:rsid w:val="007A30FE"/>
    <w:rsid w:val="007A37F9"/>
    <w:rsid w:val="007A4340"/>
    <w:rsid w:val="007A4399"/>
    <w:rsid w:val="007B4546"/>
    <w:rsid w:val="007C3E7B"/>
    <w:rsid w:val="007D21EB"/>
    <w:rsid w:val="007E23F7"/>
    <w:rsid w:val="007E354A"/>
    <w:rsid w:val="007E5D21"/>
    <w:rsid w:val="007F1191"/>
    <w:rsid w:val="0080019C"/>
    <w:rsid w:val="008008DD"/>
    <w:rsid w:val="00802077"/>
    <w:rsid w:val="0082134A"/>
    <w:rsid w:val="008219D6"/>
    <w:rsid w:val="00822107"/>
    <w:rsid w:val="008226D4"/>
    <w:rsid w:val="008250FE"/>
    <w:rsid w:val="008266F8"/>
    <w:rsid w:val="00831BDE"/>
    <w:rsid w:val="008415C2"/>
    <w:rsid w:val="008449BE"/>
    <w:rsid w:val="00851441"/>
    <w:rsid w:val="008531EB"/>
    <w:rsid w:val="00854962"/>
    <w:rsid w:val="00854C84"/>
    <w:rsid w:val="008653C5"/>
    <w:rsid w:val="00867EF2"/>
    <w:rsid w:val="00867F73"/>
    <w:rsid w:val="0087395E"/>
    <w:rsid w:val="008823D4"/>
    <w:rsid w:val="00891067"/>
    <w:rsid w:val="00894FB9"/>
    <w:rsid w:val="008A07E3"/>
    <w:rsid w:val="008A405A"/>
    <w:rsid w:val="008B1DE9"/>
    <w:rsid w:val="008B50EB"/>
    <w:rsid w:val="008C200A"/>
    <w:rsid w:val="008C275F"/>
    <w:rsid w:val="008C469A"/>
    <w:rsid w:val="008D114C"/>
    <w:rsid w:val="008D493A"/>
    <w:rsid w:val="008D629F"/>
    <w:rsid w:val="008E4F1E"/>
    <w:rsid w:val="008F162B"/>
    <w:rsid w:val="008F30B1"/>
    <w:rsid w:val="00901E82"/>
    <w:rsid w:val="00902C46"/>
    <w:rsid w:val="00903F29"/>
    <w:rsid w:val="0090520A"/>
    <w:rsid w:val="00911D27"/>
    <w:rsid w:val="00913A0C"/>
    <w:rsid w:val="00914649"/>
    <w:rsid w:val="00920880"/>
    <w:rsid w:val="00920FFF"/>
    <w:rsid w:val="00921240"/>
    <w:rsid w:val="0093079E"/>
    <w:rsid w:val="00947116"/>
    <w:rsid w:val="00947809"/>
    <w:rsid w:val="009501F9"/>
    <w:rsid w:val="009562D8"/>
    <w:rsid w:val="00962B7D"/>
    <w:rsid w:val="00963FEE"/>
    <w:rsid w:val="00964B4D"/>
    <w:rsid w:val="009750C8"/>
    <w:rsid w:val="00977C9F"/>
    <w:rsid w:val="009838B1"/>
    <w:rsid w:val="00985AEE"/>
    <w:rsid w:val="009A315F"/>
    <w:rsid w:val="009A4F9D"/>
    <w:rsid w:val="009A6661"/>
    <w:rsid w:val="009A6CB2"/>
    <w:rsid w:val="009B0CB8"/>
    <w:rsid w:val="009B1339"/>
    <w:rsid w:val="009B2C75"/>
    <w:rsid w:val="009B44B7"/>
    <w:rsid w:val="009B6685"/>
    <w:rsid w:val="009B6FFD"/>
    <w:rsid w:val="009C4D19"/>
    <w:rsid w:val="009C6388"/>
    <w:rsid w:val="009D1E2E"/>
    <w:rsid w:val="009D558F"/>
    <w:rsid w:val="009D586E"/>
    <w:rsid w:val="009E2997"/>
    <w:rsid w:val="009E2CD6"/>
    <w:rsid w:val="009F15D7"/>
    <w:rsid w:val="009F6ABC"/>
    <w:rsid w:val="009F7976"/>
    <w:rsid w:val="00A00225"/>
    <w:rsid w:val="00A0211B"/>
    <w:rsid w:val="00A25F99"/>
    <w:rsid w:val="00A2611B"/>
    <w:rsid w:val="00A33023"/>
    <w:rsid w:val="00A37EF6"/>
    <w:rsid w:val="00A4041A"/>
    <w:rsid w:val="00A424A1"/>
    <w:rsid w:val="00A44FFB"/>
    <w:rsid w:val="00A504E5"/>
    <w:rsid w:val="00A50E6A"/>
    <w:rsid w:val="00A52F38"/>
    <w:rsid w:val="00A53F37"/>
    <w:rsid w:val="00A55207"/>
    <w:rsid w:val="00A631C3"/>
    <w:rsid w:val="00A6703A"/>
    <w:rsid w:val="00A73530"/>
    <w:rsid w:val="00A747D0"/>
    <w:rsid w:val="00A74915"/>
    <w:rsid w:val="00A756C0"/>
    <w:rsid w:val="00A773E8"/>
    <w:rsid w:val="00A866AB"/>
    <w:rsid w:val="00A92C4D"/>
    <w:rsid w:val="00A93B37"/>
    <w:rsid w:val="00A97608"/>
    <w:rsid w:val="00AA1753"/>
    <w:rsid w:val="00AB34F2"/>
    <w:rsid w:val="00AB56A5"/>
    <w:rsid w:val="00AB7445"/>
    <w:rsid w:val="00AD71CC"/>
    <w:rsid w:val="00AF0483"/>
    <w:rsid w:val="00AF46B8"/>
    <w:rsid w:val="00AF550F"/>
    <w:rsid w:val="00AF6919"/>
    <w:rsid w:val="00B01DE4"/>
    <w:rsid w:val="00B07083"/>
    <w:rsid w:val="00B0743F"/>
    <w:rsid w:val="00B129F0"/>
    <w:rsid w:val="00B13C12"/>
    <w:rsid w:val="00B152A8"/>
    <w:rsid w:val="00B1544E"/>
    <w:rsid w:val="00B15A0F"/>
    <w:rsid w:val="00B15AEC"/>
    <w:rsid w:val="00B21E57"/>
    <w:rsid w:val="00B22E26"/>
    <w:rsid w:val="00B234C6"/>
    <w:rsid w:val="00B27A75"/>
    <w:rsid w:val="00B32C36"/>
    <w:rsid w:val="00B33677"/>
    <w:rsid w:val="00B33FB3"/>
    <w:rsid w:val="00B370F3"/>
    <w:rsid w:val="00B40542"/>
    <w:rsid w:val="00B44001"/>
    <w:rsid w:val="00B47884"/>
    <w:rsid w:val="00B51574"/>
    <w:rsid w:val="00B53F6A"/>
    <w:rsid w:val="00B72C3A"/>
    <w:rsid w:val="00B81835"/>
    <w:rsid w:val="00B82D63"/>
    <w:rsid w:val="00B91501"/>
    <w:rsid w:val="00B938D2"/>
    <w:rsid w:val="00B97531"/>
    <w:rsid w:val="00BA5430"/>
    <w:rsid w:val="00BB5E0D"/>
    <w:rsid w:val="00BC24EA"/>
    <w:rsid w:val="00BC26E3"/>
    <w:rsid w:val="00BC2F16"/>
    <w:rsid w:val="00BC4D92"/>
    <w:rsid w:val="00BC772D"/>
    <w:rsid w:val="00BE0986"/>
    <w:rsid w:val="00BE137F"/>
    <w:rsid w:val="00BE2F00"/>
    <w:rsid w:val="00BF1895"/>
    <w:rsid w:val="00BF4BAE"/>
    <w:rsid w:val="00BF6670"/>
    <w:rsid w:val="00BF723C"/>
    <w:rsid w:val="00C00001"/>
    <w:rsid w:val="00C0094C"/>
    <w:rsid w:val="00C032B2"/>
    <w:rsid w:val="00C06ED8"/>
    <w:rsid w:val="00C11BA4"/>
    <w:rsid w:val="00C15667"/>
    <w:rsid w:val="00C17168"/>
    <w:rsid w:val="00C227A1"/>
    <w:rsid w:val="00C25241"/>
    <w:rsid w:val="00C27216"/>
    <w:rsid w:val="00C3000C"/>
    <w:rsid w:val="00C32AF6"/>
    <w:rsid w:val="00C33323"/>
    <w:rsid w:val="00C33C53"/>
    <w:rsid w:val="00C53CB6"/>
    <w:rsid w:val="00C53FED"/>
    <w:rsid w:val="00C5498B"/>
    <w:rsid w:val="00C62FCE"/>
    <w:rsid w:val="00C67386"/>
    <w:rsid w:val="00C77C39"/>
    <w:rsid w:val="00C83D8C"/>
    <w:rsid w:val="00C84461"/>
    <w:rsid w:val="00C9018A"/>
    <w:rsid w:val="00C91871"/>
    <w:rsid w:val="00C91BE4"/>
    <w:rsid w:val="00C93A2E"/>
    <w:rsid w:val="00C965BF"/>
    <w:rsid w:val="00C971BF"/>
    <w:rsid w:val="00C97BA0"/>
    <w:rsid w:val="00CA522D"/>
    <w:rsid w:val="00CB0790"/>
    <w:rsid w:val="00CB5B37"/>
    <w:rsid w:val="00CB69A9"/>
    <w:rsid w:val="00CD586C"/>
    <w:rsid w:val="00CF0AE3"/>
    <w:rsid w:val="00D022E1"/>
    <w:rsid w:val="00D0446B"/>
    <w:rsid w:val="00D04AD0"/>
    <w:rsid w:val="00D14EFE"/>
    <w:rsid w:val="00D14F34"/>
    <w:rsid w:val="00D15B81"/>
    <w:rsid w:val="00D166C4"/>
    <w:rsid w:val="00D17934"/>
    <w:rsid w:val="00D21B2E"/>
    <w:rsid w:val="00D23AB5"/>
    <w:rsid w:val="00D256F7"/>
    <w:rsid w:val="00D27692"/>
    <w:rsid w:val="00D279E3"/>
    <w:rsid w:val="00D33DB5"/>
    <w:rsid w:val="00D35830"/>
    <w:rsid w:val="00D35BBC"/>
    <w:rsid w:val="00D415EC"/>
    <w:rsid w:val="00D6035C"/>
    <w:rsid w:val="00D60B6B"/>
    <w:rsid w:val="00D66290"/>
    <w:rsid w:val="00D730EB"/>
    <w:rsid w:val="00D73B65"/>
    <w:rsid w:val="00D75219"/>
    <w:rsid w:val="00D817E6"/>
    <w:rsid w:val="00D83C2C"/>
    <w:rsid w:val="00D93055"/>
    <w:rsid w:val="00D975A5"/>
    <w:rsid w:val="00DA08BE"/>
    <w:rsid w:val="00DA30CF"/>
    <w:rsid w:val="00DA6921"/>
    <w:rsid w:val="00DB5172"/>
    <w:rsid w:val="00DB5A8F"/>
    <w:rsid w:val="00DB6A8B"/>
    <w:rsid w:val="00DB76A7"/>
    <w:rsid w:val="00DC2219"/>
    <w:rsid w:val="00DC7AC3"/>
    <w:rsid w:val="00DD3988"/>
    <w:rsid w:val="00DD3B74"/>
    <w:rsid w:val="00DD4810"/>
    <w:rsid w:val="00DD5CB7"/>
    <w:rsid w:val="00DD670D"/>
    <w:rsid w:val="00DE347D"/>
    <w:rsid w:val="00DF632D"/>
    <w:rsid w:val="00DF7CA7"/>
    <w:rsid w:val="00E1309C"/>
    <w:rsid w:val="00E13505"/>
    <w:rsid w:val="00E15444"/>
    <w:rsid w:val="00E21999"/>
    <w:rsid w:val="00E222C6"/>
    <w:rsid w:val="00E27CBD"/>
    <w:rsid w:val="00E31981"/>
    <w:rsid w:val="00E401C8"/>
    <w:rsid w:val="00E4308C"/>
    <w:rsid w:val="00E46975"/>
    <w:rsid w:val="00E5095B"/>
    <w:rsid w:val="00E50B26"/>
    <w:rsid w:val="00E519D3"/>
    <w:rsid w:val="00E525DE"/>
    <w:rsid w:val="00E54D33"/>
    <w:rsid w:val="00E56096"/>
    <w:rsid w:val="00E57D4E"/>
    <w:rsid w:val="00E60854"/>
    <w:rsid w:val="00E6133A"/>
    <w:rsid w:val="00E663DF"/>
    <w:rsid w:val="00E907B5"/>
    <w:rsid w:val="00E92649"/>
    <w:rsid w:val="00E95550"/>
    <w:rsid w:val="00E979DF"/>
    <w:rsid w:val="00EA2CCE"/>
    <w:rsid w:val="00EA742B"/>
    <w:rsid w:val="00EB42D6"/>
    <w:rsid w:val="00EB57FA"/>
    <w:rsid w:val="00EC2419"/>
    <w:rsid w:val="00ED024C"/>
    <w:rsid w:val="00ED29B8"/>
    <w:rsid w:val="00ED326B"/>
    <w:rsid w:val="00ED3955"/>
    <w:rsid w:val="00EE119B"/>
    <w:rsid w:val="00EE248B"/>
    <w:rsid w:val="00EE2A33"/>
    <w:rsid w:val="00EE5D8C"/>
    <w:rsid w:val="00EE7338"/>
    <w:rsid w:val="00EF509F"/>
    <w:rsid w:val="00EF586F"/>
    <w:rsid w:val="00EF6684"/>
    <w:rsid w:val="00F00162"/>
    <w:rsid w:val="00F00C87"/>
    <w:rsid w:val="00F011AF"/>
    <w:rsid w:val="00F022DE"/>
    <w:rsid w:val="00F12687"/>
    <w:rsid w:val="00F2577E"/>
    <w:rsid w:val="00F25D13"/>
    <w:rsid w:val="00F32D03"/>
    <w:rsid w:val="00F46599"/>
    <w:rsid w:val="00F513CA"/>
    <w:rsid w:val="00F55C07"/>
    <w:rsid w:val="00F577DC"/>
    <w:rsid w:val="00F62A00"/>
    <w:rsid w:val="00F73049"/>
    <w:rsid w:val="00F76B6E"/>
    <w:rsid w:val="00F8014F"/>
    <w:rsid w:val="00F80EF5"/>
    <w:rsid w:val="00F8336F"/>
    <w:rsid w:val="00F85D9B"/>
    <w:rsid w:val="00F87FD1"/>
    <w:rsid w:val="00F94AB3"/>
    <w:rsid w:val="00F97152"/>
    <w:rsid w:val="00FA7CCB"/>
    <w:rsid w:val="00FB0EA1"/>
    <w:rsid w:val="00FB330E"/>
    <w:rsid w:val="00FB5F67"/>
    <w:rsid w:val="00FB68BE"/>
    <w:rsid w:val="00FC3DA8"/>
    <w:rsid w:val="00FC7743"/>
    <w:rsid w:val="00FE120E"/>
    <w:rsid w:val="00FE1AA4"/>
    <w:rsid w:val="00FE3648"/>
    <w:rsid w:val="00FF2EF0"/>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EAD3B3BB-B65B-4A6A-8602-FDD877E2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qFormat/>
    <w:rsid w:val="00F80EF5"/>
    <w:pPr>
      <w:outlineLvl w:val="0"/>
    </w:pPr>
  </w:style>
  <w:style w:type="paragraph" w:styleId="Heading2">
    <w:name w:val="heading 2"/>
    <w:basedOn w:val="GG-Title1"/>
    <w:next w:val="Normal"/>
    <w:link w:val="Heading2Char"/>
    <w:unhideWhenUsed/>
    <w:qFormat/>
    <w:rsid w:val="009562D8"/>
    <w:pPr>
      <w:outlineLvl w:val="1"/>
    </w:pPr>
    <w:rPr>
      <w:lang w:val="en-US"/>
    </w:rPr>
  </w:style>
  <w:style w:type="paragraph" w:styleId="Heading3">
    <w:name w:val="heading 3"/>
    <w:basedOn w:val="Normal"/>
    <w:next w:val="Normal"/>
    <w:link w:val="Heading3Char"/>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4872C1"/>
    <w:pPr>
      <w:spacing w:after="0" w:line="240" w:lineRule="auto"/>
    </w:pPr>
  </w:style>
  <w:style w:type="character" w:customStyle="1" w:styleId="Heading1Char">
    <w:name w:val="Heading 1 Char"/>
    <w:link w:val="Heading1"/>
    <w:rsid w:val="00F80EF5"/>
    <w:rPr>
      <w:rFonts w:ascii="Times New Roman" w:hAnsi="Times New Roman"/>
      <w:b/>
      <w:smallCaps/>
      <w:color w:val="000000"/>
      <w:sz w:val="36"/>
      <w:szCs w:val="22"/>
      <w:lang w:eastAsia="en-US"/>
    </w:rPr>
  </w:style>
  <w:style w:type="character" w:customStyle="1" w:styleId="Heading2Char">
    <w:name w:val="Heading 2 Char"/>
    <w:link w:val="Heading2"/>
    <w:rsid w:val="009562D8"/>
    <w:rPr>
      <w:rFonts w:ascii="Times New Roman" w:hAnsi="Times New Roman"/>
      <w:caps/>
      <w:sz w:val="17"/>
      <w:szCs w:val="17"/>
      <w:lang w:val="en-US" w:eastAsia="en-US"/>
    </w:rPr>
  </w:style>
  <w:style w:type="character" w:customStyle="1" w:styleId="Heading3Char">
    <w:name w:val="Heading 3 Char"/>
    <w:link w:val="Heading3"/>
    <w:rsid w:val="00694D0A"/>
    <w:rPr>
      <w:rFonts w:ascii="Times New Roman" w:hAnsi="Times New Roman"/>
      <w:b/>
      <w:bCs/>
      <w:color w:val="000000"/>
      <w:sz w:val="36"/>
      <w:szCs w:val="36"/>
      <w:lang w:eastAsia="en-US"/>
    </w:rPr>
  </w:style>
  <w:style w:type="character" w:customStyle="1" w:styleId="Heading4Char">
    <w:name w:val="Heading 4 Char"/>
    <w:link w:val="Heading4"/>
    <w:rsid w:val="00D75219"/>
    <w:rPr>
      <w:rFonts w:ascii="Times New Roman" w:hAnsi="Times New Roman"/>
      <w:color w:val="000000"/>
      <w:sz w:val="23"/>
      <w:szCs w:val="23"/>
      <w:lang w:eastAsia="en-US"/>
    </w:rPr>
  </w:style>
  <w:style w:type="character" w:customStyle="1" w:styleId="Heading5Char">
    <w:name w:val="Heading 5 Char"/>
    <w:link w:val="Heading5"/>
    <w:rsid w:val="0016463B"/>
    <w:rPr>
      <w:rFonts w:ascii="Times New Roman" w:eastAsia="Times New Roman" w:hAnsi="Times New Roman"/>
      <w:b/>
      <w:smallCaps/>
      <w:sz w:val="17"/>
      <w:lang w:eastAsia="en-US"/>
    </w:rPr>
  </w:style>
  <w:style w:type="character" w:customStyle="1" w:styleId="Heading6Char">
    <w:name w:val="Heading 6 Char"/>
    <w:link w:val="Heading6"/>
    <w:rsid w:val="0016463B"/>
    <w:rPr>
      <w:rFonts w:ascii="Times New Roman" w:eastAsia="Times New Roman" w:hAnsi="Times New Roman"/>
      <w:sz w:val="17"/>
      <w:lang w:eastAsia="en-US"/>
    </w:rPr>
  </w:style>
  <w:style w:type="character" w:customStyle="1" w:styleId="Heading7Char">
    <w:name w:val="Heading 7 Char"/>
    <w:link w:val="Heading7"/>
    <w:rsid w:val="0079069D"/>
    <w:rPr>
      <w:rFonts w:ascii="Times New Roman" w:eastAsia="Times New Roman" w:hAnsi="Times New Roman"/>
      <w:sz w:val="17"/>
      <w:lang w:eastAsia="en-US"/>
    </w:rPr>
  </w:style>
  <w:style w:type="character" w:customStyle="1" w:styleId="Heading8Char">
    <w:name w:val="Heading 8 Char"/>
    <w:link w:val="Heading8"/>
    <w:rsid w:val="004872C1"/>
    <w:rPr>
      <w:rFonts w:ascii="Cambria" w:eastAsia="Times New Roman" w:hAnsi="Cambria" w:cs="Times New Roman"/>
      <w:sz w:val="20"/>
      <w:szCs w:val="20"/>
    </w:rPr>
  </w:style>
  <w:style w:type="character" w:customStyle="1" w:styleId="Heading9Char">
    <w:name w:val="Heading 9 Char"/>
    <w:link w:val="Heading9"/>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qFormat/>
    <w:rsid w:val="004872C1"/>
    <w:rPr>
      <w:b/>
      <w:bCs/>
    </w:rPr>
  </w:style>
  <w:style w:type="character" w:styleId="Emphasis">
    <w:name w:val="Emphasis"/>
    <w:aliases w:val="ItalicEmphasis"/>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C227A1"/>
    <w:pPr>
      <w:keepLines/>
      <w:tabs>
        <w:tab w:val="right" w:leader="dot" w:pos="4550"/>
      </w:tabs>
      <w:autoSpaceDE w:val="0"/>
      <w:autoSpaceDN w:val="0"/>
      <w:adjustRightInd w:val="0"/>
      <w:spacing w:before="80"/>
      <w:jc w:val="left"/>
    </w:pPr>
    <w:rPr>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39"/>
    <w:qFormat/>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qFormat/>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numbering" w:customStyle="1" w:styleId="NoList2">
    <w:name w:val="No List2"/>
    <w:next w:val="NoList"/>
    <w:uiPriority w:val="99"/>
    <w:semiHidden/>
    <w:unhideWhenUsed/>
    <w:rsid w:val="00B82D63"/>
  </w:style>
  <w:style w:type="paragraph" w:customStyle="1" w:styleId="Style1">
    <w:name w:val="Style1"/>
    <w:basedOn w:val="Normal"/>
    <w:rsid w:val="00B82D6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Cs w:val="20"/>
    </w:rPr>
  </w:style>
  <w:style w:type="character" w:styleId="FollowedHyperlink">
    <w:name w:val="FollowedHyperlink"/>
    <w:uiPriority w:val="99"/>
    <w:rsid w:val="00B82D63"/>
    <w:rPr>
      <w:color w:val="800080"/>
      <w:u w:val="single"/>
    </w:rPr>
  </w:style>
  <w:style w:type="paragraph" w:customStyle="1" w:styleId="Number7">
    <w:name w:val="Number 7"/>
    <w:basedOn w:val="Heading7"/>
    <w:rsid w:val="00B82D63"/>
    <w:pPr>
      <w:numPr>
        <w:ilvl w:val="6"/>
      </w:numPr>
      <w:tabs>
        <w:tab w:val="clear" w:pos="160"/>
        <w:tab w:val="clear" w:pos="320"/>
        <w:tab w:val="clear" w:pos="480"/>
        <w:tab w:val="clear" w:pos="4560"/>
        <w:tab w:val="num" w:pos="4820"/>
      </w:tabs>
      <w:spacing w:after="240"/>
      <w:ind w:left="4820" w:hanging="567"/>
      <w:jc w:val="both"/>
      <w:outlineLvl w:val="9"/>
    </w:pPr>
  </w:style>
  <w:style w:type="paragraph" w:customStyle="1" w:styleId="Number1">
    <w:name w:val="Number 1"/>
    <w:basedOn w:val="Heading1"/>
    <w:rsid w:val="00B82D63"/>
    <w:pPr>
      <w:tabs>
        <w:tab w:val="num" w:pos="567"/>
      </w:tabs>
      <w:spacing w:before="0"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B82D63"/>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B82D63"/>
    <w:pPr>
      <w:keepLines w:val="0"/>
      <w:numPr>
        <w:ilvl w:val="2"/>
      </w:numPr>
      <w:tabs>
        <w:tab w:val="num" w:pos="2127"/>
      </w:tabs>
      <w:autoSpaceDE/>
      <w:autoSpaceDN/>
      <w:adjustRightInd/>
      <w:spacing w:before="0" w:after="240" w:line="170" w:lineRule="exact"/>
      <w:ind w:left="2127" w:hanging="851"/>
      <w:jc w:val="both"/>
      <w:outlineLvl w:val="9"/>
    </w:pPr>
    <w:rPr>
      <w:rFonts w:eastAsia="Times New Roman"/>
      <w:b w:val="0"/>
      <w:bCs w:val="0"/>
      <w:color w:val="auto"/>
      <w:sz w:val="17"/>
      <w:szCs w:val="20"/>
    </w:rPr>
  </w:style>
  <w:style w:type="paragraph" w:customStyle="1" w:styleId="Number4">
    <w:name w:val="Number 4"/>
    <w:basedOn w:val="Heading4"/>
    <w:rsid w:val="00B82D63"/>
    <w:pPr>
      <w:keepNext w:val="0"/>
      <w:keepLines w:val="0"/>
      <w:numPr>
        <w:ilvl w:val="3"/>
      </w:numPr>
      <w:tabs>
        <w:tab w:val="num" w:pos="3119"/>
      </w:tabs>
      <w:autoSpaceDE/>
      <w:autoSpaceDN/>
      <w:adjustRightInd/>
      <w:spacing w:before="0" w:after="240" w:line="170" w:lineRule="exact"/>
      <w:ind w:left="3118" w:hanging="993"/>
      <w:outlineLvl w:val="9"/>
    </w:pPr>
    <w:rPr>
      <w:rFonts w:eastAsia="Times New Roman"/>
      <w:color w:val="auto"/>
      <w:sz w:val="17"/>
      <w:szCs w:val="20"/>
    </w:rPr>
  </w:style>
  <w:style w:type="paragraph" w:customStyle="1" w:styleId="Number5">
    <w:name w:val="Number 5"/>
    <w:basedOn w:val="Heading5"/>
    <w:rsid w:val="00B82D63"/>
    <w:pPr>
      <w:numPr>
        <w:ilvl w:val="4"/>
      </w:numPr>
      <w:tabs>
        <w:tab w:val="clear" w:pos="160"/>
        <w:tab w:val="clear" w:pos="320"/>
        <w:tab w:val="clear" w:pos="480"/>
        <w:tab w:val="clear" w:pos="4560"/>
        <w:tab w:val="num" w:pos="3686"/>
      </w:tabs>
      <w:spacing w:after="240"/>
      <w:ind w:left="3686" w:hanging="567"/>
      <w:jc w:val="both"/>
      <w:outlineLvl w:val="9"/>
    </w:pPr>
    <w:rPr>
      <w:b w:val="0"/>
      <w:smallCaps w:val="0"/>
    </w:rPr>
  </w:style>
  <w:style w:type="paragraph" w:customStyle="1" w:styleId="Number6">
    <w:name w:val="Number 6"/>
    <w:basedOn w:val="Heading6"/>
    <w:rsid w:val="00B82D63"/>
    <w:pPr>
      <w:numPr>
        <w:ilvl w:val="5"/>
      </w:numPr>
      <w:tabs>
        <w:tab w:val="clear" w:pos="160"/>
        <w:tab w:val="clear" w:pos="320"/>
        <w:tab w:val="clear" w:pos="480"/>
        <w:tab w:val="clear" w:pos="4560"/>
        <w:tab w:val="left" w:pos="4253"/>
        <w:tab w:val="num" w:pos="4406"/>
      </w:tabs>
      <w:spacing w:after="240"/>
      <w:ind w:left="4253" w:hanging="567"/>
      <w:jc w:val="both"/>
      <w:outlineLvl w:val="9"/>
    </w:pPr>
  </w:style>
  <w:style w:type="paragraph" w:customStyle="1" w:styleId="Recitals">
    <w:name w:val="Recitals"/>
    <w:basedOn w:val="Normal"/>
    <w:rsid w:val="00B82D63"/>
    <w:pPr>
      <w:numPr>
        <w:numId w:val="6"/>
      </w:numPr>
      <w:spacing w:after="240"/>
    </w:pPr>
    <w:rPr>
      <w:rFonts w:eastAsia="Times New Roman"/>
      <w:szCs w:val="20"/>
    </w:rPr>
  </w:style>
  <w:style w:type="paragraph" w:customStyle="1" w:styleId="Level2">
    <w:name w:val="Level 2"/>
    <w:basedOn w:val="Normal"/>
    <w:rsid w:val="00B82D63"/>
    <w:pPr>
      <w:spacing w:after="240"/>
      <w:ind w:left="1276"/>
    </w:pPr>
    <w:rPr>
      <w:rFonts w:eastAsia="Times New Roman"/>
      <w:szCs w:val="20"/>
    </w:rPr>
  </w:style>
  <w:style w:type="paragraph" w:customStyle="1" w:styleId="Level3">
    <w:name w:val="Level 3"/>
    <w:basedOn w:val="Normal"/>
    <w:rsid w:val="00B82D63"/>
    <w:pPr>
      <w:tabs>
        <w:tab w:val="left" w:pos="2127"/>
      </w:tabs>
      <w:spacing w:after="240"/>
      <w:ind w:left="2127"/>
    </w:pPr>
    <w:rPr>
      <w:rFonts w:eastAsia="Times New Roman"/>
      <w:szCs w:val="20"/>
    </w:rPr>
  </w:style>
  <w:style w:type="paragraph" w:customStyle="1" w:styleId="Level1">
    <w:name w:val="Level 1"/>
    <w:basedOn w:val="Normal"/>
    <w:rsid w:val="00B82D63"/>
    <w:pPr>
      <w:spacing w:after="240"/>
      <w:ind w:left="567"/>
    </w:pPr>
    <w:rPr>
      <w:rFonts w:eastAsia="Times New Roman"/>
      <w:szCs w:val="20"/>
    </w:rPr>
  </w:style>
  <w:style w:type="paragraph" w:styleId="BodyTextIndent">
    <w:name w:val="Body Text Indent"/>
    <w:basedOn w:val="Normal"/>
    <w:link w:val="BodyTextIndentChar"/>
    <w:rsid w:val="00B82D63"/>
    <w:pPr>
      <w:ind w:left="2160"/>
    </w:pPr>
    <w:rPr>
      <w:rFonts w:ascii="CG Times (W1)" w:eastAsia="Times New Roman" w:hAnsi="CG Times (W1)"/>
      <w:i/>
      <w:szCs w:val="20"/>
    </w:rPr>
  </w:style>
  <w:style w:type="character" w:customStyle="1" w:styleId="BodyTextIndentChar">
    <w:name w:val="Body Text Indent Char"/>
    <w:basedOn w:val="DefaultParagraphFont"/>
    <w:link w:val="BodyTextIndent"/>
    <w:rsid w:val="00B82D63"/>
    <w:rPr>
      <w:rFonts w:ascii="CG Times (W1)" w:eastAsia="Times New Roman" w:hAnsi="CG Times (W1)"/>
      <w:i/>
      <w:sz w:val="17"/>
      <w:lang w:eastAsia="en-US"/>
    </w:rPr>
  </w:style>
  <w:style w:type="paragraph" w:styleId="BodyTextIndent2">
    <w:name w:val="Body Text Indent 2"/>
    <w:basedOn w:val="Normal"/>
    <w:link w:val="BodyTextIndent2Char"/>
    <w:rsid w:val="00B82D63"/>
    <w:pPr>
      <w:spacing w:line="240" w:lineRule="exact"/>
      <w:ind w:left="2126"/>
    </w:pPr>
    <w:rPr>
      <w:rFonts w:ascii="CG Times (W1)" w:eastAsia="Times New Roman" w:hAnsi="CG Times (W1)"/>
      <w:i/>
      <w:iCs/>
      <w:szCs w:val="20"/>
    </w:rPr>
  </w:style>
  <w:style w:type="character" w:customStyle="1" w:styleId="BodyTextIndent2Char">
    <w:name w:val="Body Text Indent 2 Char"/>
    <w:basedOn w:val="DefaultParagraphFont"/>
    <w:link w:val="BodyTextIndent2"/>
    <w:rsid w:val="00B82D63"/>
    <w:rPr>
      <w:rFonts w:ascii="CG Times (W1)" w:eastAsia="Times New Roman" w:hAnsi="CG Times (W1)"/>
      <w:i/>
      <w:iCs/>
      <w:sz w:val="17"/>
      <w:lang w:eastAsia="en-US"/>
    </w:rPr>
  </w:style>
  <w:style w:type="paragraph" w:customStyle="1" w:styleId="ScheduleAppendix">
    <w:name w:val="Schedule/Appendix"/>
    <w:basedOn w:val="Normal"/>
    <w:rsid w:val="00B82D63"/>
    <w:pPr>
      <w:spacing w:after="240"/>
      <w:jc w:val="center"/>
    </w:pPr>
    <w:rPr>
      <w:rFonts w:eastAsia="Times New Roman"/>
      <w:b/>
      <w:caps/>
      <w:szCs w:val="20"/>
    </w:rPr>
  </w:style>
  <w:style w:type="paragraph" w:customStyle="1" w:styleId="GSAPaperBullet1">
    <w:name w:val="GSAPaperBullet1"/>
    <w:basedOn w:val="GSAPaperStd"/>
    <w:rsid w:val="00B82D63"/>
    <w:pPr>
      <w:numPr>
        <w:numId w:val="7"/>
      </w:numPr>
      <w:tabs>
        <w:tab w:val="clear" w:pos="360"/>
        <w:tab w:val="left" w:pos="936"/>
      </w:tabs>
      <w:spacing w:before="0" w:line="240" w:lineRule="auto"/>
      <w:ind w:left="936"/>
    </w:pPr>
  </w:style>
  <w:style w:type="paragraph" w:customStyle="1" w:styleId="GSAPaperStd">
    <w:name w:val="GSAPaperStd"/>
    <w:basedOn w:val="GSAPaperCore"/>
    <w:rsid w:val="00B82D63"/>
    <w:pPr>
      <w:spacing w:before="120" w:after="120"/>
      <w:ind w:left="576" w:hanging="576"/>
    </w:pPr>
  </w:style>
  <w:style w:type="paragraph" w:customStyle="1" w:styleId="GSAPaperCore">
    <w:name w:val="GSAPaperCore"/>
    <w:rsid w:val="00B82D63"/>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B82D63"/>
    <w:pPr>
      <w:numPr>
        <w:numId w:val="10"/>
      </w:numPr>
      <w:tabs>
        <w:tab w:val="clear" w:pos="360"/>
        <w:tab w:val="left" w:pos="936"/>
      </w:tabs>
      <w:spacing w:before="0"/>
      <w:ind w:left="936"/>
    </w:pPr>
  </w:style>
  <w:style w:type="paragraph" w:customStyle="1" w:styleId="GSALegExMemMain">
    <w:name w:val="GSALegExMemMain"/>
    <w:basedOn w:val="GSALegText"/>
    <w:rsid w:val="00B82D63"/>
    <w:pPr>
      <w:spacing w:before="120" w:after="120"/>
      <w:ind w:left="576" w:hanging="576"/>
    </w:pPr>
  </w:style>
  <w:style w:type="paragraph" w:customStyle="1" w:styleId="GSALegText">
    <w:name w:val="GSALegText"/>
    <w:rsid w:val="00B82D63"/>
    <w:rPr>
      <w:rFonts w:ascii="Times New Roman" w:eastAsia="Times New Roman" w:hAnsi="Times New Roman"/>
      <w:noProof/>
      <w:sz w:val="24"/>
      <w:lang w:eastAsia="en-US"/>
    </w:rPr>
  </w:style>
  <w:style w:type="paragraph" w:customStyle="1" w:styleId="GSAActionBullet1">
    <w:name w:val="GSAActionBullet1"/>
    <w:basedOn w:val="GSAActionDeadline"/>
    <w:rsid w:val="00B82D63"/>
    <w:pPr>
      <w:numPr>
        <w:numId w:val="8"/>
      </w:numPr>
    </w:pPr>
  </w:style>
  <w:style w:type="paragraph" w:customStyle="1" w:styleId="GSAActionDeadline">
    <w:name w:val="GSAActionDeadline"/>
    <w:basedOn w:val="GSAActionCore"/>
    <w:rsid w:val="00B82D63"/>
    <w:pPr>
      <w:spacing w:after="20"/>
    </w:pPr>
  </w:style>
  <w:style w:type="paragraph" w:customStyle="1" w:styleId="GSAActionCore">
    <w:name w:val="GSAActionCore"/>
    <w:rsid w:val="00B82D63"/>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B82D63"/>
    <w:pPr>
      <w:numPr>
        <w:numId w:val="9"/>
      </w:numPr>
      <w:tabs>
        <w:tab w:val="clear" w:pos="360"/>
        <w:tab w:val="num" w:pos="1296"/>
      </w:tabs>
      <w:ind w:left="1296"/>
    </w:pPr>
  </w:style>
  <w:style w:type="paragraph" w:customStyle="1" w:styleId="GSAMinuterBullet1">
    <w:name w:val="GSAMinuterBullet1"/>
    <w:basedOn w:val="GSAMinuteStd"/>
    <w:rsid w:val="00B82D63"/>
    <w:pPr>
      <w:tabs>
        <w:tab w:val="left" w:pos="936"/>
      </w:tabs>
      <w:spacing w:before="0"/>
      <w:ind w:left="0"/>
    </w:pPr>
  </w:style>
  <w:style w:type="paragraph" w:customStyle="1" w:styleId="GSAMinuteStd">
    <w:name w:val="GSAMinuteStd"/>
    <w:basedOn w:val="GSAMinuteCore"/>
    <w:rsid w:val="00B82D63"/>
    <w:pPr>
      <w:spacing w:before="120" w:after="120"/>
      <w:ind w:left="576"/>
    </w:pPr>
  </w:style>
  <w:style w:type="paragraph" w:customStyle="1" w:styleId="GSAMinuteCore">
    <w:name w:val="GSAMinuteCore"/>
    <w:rsid w:val="00B82D63"/>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B82D63"/>
    <w:pPr>
      <w:numPr>
        <w:numId w:val="11"/>
      </w:numPr>
      <w:ind w:left="720"/>
    </w:pPr>
  </w:style>
  <w:style w:type="paragraph" w:customStyle="1" w:styleId="LetterBullet1">
    <w:name w:val="Letter Bullet1"/>
    <w:basedOn w:val="LetterStandard"/>
    <w:rsid w:val="00B82D63"/>
    <w:pPr>
      <w:numPr>
        <w:numId w:val="5"/>
      </w:numPr>
      <w:spacing w:before="0"/>
    </w:pPr>
  </w:style>
  <w:style w:type="paragraph" w:customStyle="1" w:styleId="LetterStandard">
    <w:name w:val="Letter Standard"/>
    <w:rsid w:val="00B82D63"/>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B82D63"/>
    <w:pPr>
      <w:numPr>
        <w:numId w:val="12"/>
      </w:numPr>
      <w:spacing w:before="40"/>
    </w:pPr>
  </w:style>
  <w:style w:type="paragraph" w:customStyle="1" w:styleId="ARText1">
    <w:name w:val="ARText1"/>
    <w:basedOn w:val="ARBase"/>
    <w:rsid w:val="00B82D63"/>
    <w:pPr>
      <w:spacing w:before="80" w:after="80"/>
      <w:ind w:left="720"/>
      <w:jc w:val="both"/>
    </w:pPr>
  </w:style>
  <w:style w:type="paragraph" w:customStyle="1" w:styleId="ARBase">
    <w:name w:val="ARBase"/>
    <w:rsid w:val="00B82D63"/>
    <w:pPr>
      <w:spacing w:line="245" w:lineRule="auto"/>
    </w:pPr>
    <w:rPr>
      <w:rFonts w:ascii="Times New Roman" w:eastAsia="Times New Roman" w:hAnsi="Times New Roman"/>
      <w:sz w:val="24"/>
      <w:lang w:eastAsia="en-US"/>
    </w:rPr>
  </w:style>
  <w:style w:type="paragraph" w:styleId="ListBullet">
    <w:name w:val="List Bullet"/>
    <w:basedOn w:val="Normal"/>
    <w:autoRedefine/>
    <w:rsid w:val="00B82D63"/>
    <w:pPr>
      <w:tabs>
        <w:tab w:val="num" w:pos="360"/>
      </w:tabs>
      <w:ind w:left="360" w:hanging="360"/>
    </w:pPr>
    <w:rPr>
      <w:rFonts w:eastAsia="Times New Roman"/>
      <w:szCs w:val="20"/>
    </w:rPr>
  </w:style>
  <w:style w:type="paragraph" w:styleId="ListBullet2">
    <w:name w:val="List Bullet 2"/>
    <w:basedOn w:val="Normal"/>
    <w:autoRedefine/>
    <w:rsid w:val="00B82D63"/>
    <w:pPr>
      <w:tabs>
        <w:tab w:val="num" w:pos="643"/>
      </w:tabs>
      <w:ind w:left="643" w:hanging="360"/>
    </w:pPr>
    <w:rPr>
      <w:rFonts w:eastAsia="Times New Roman"/>
      <w:szCs w:val="20"/>
    </w:rPr>
  </w:style>
  <w:style w:type="paragraph" w:styleId="ListBullet3">
    <w:name w:val="List Bullet 3"/>
    <w:basedOn w:val="Normal"/>
    <w:autoRedefine/>
    <w:rsid w:val="00B82D63"/>
    <w:pPr>
      <w:tabs>
        <w:tab w:val="num" w:pos="1080"/>
      </w:tabs>
      <w:ind w:left="1080" w:hanging="360"/>
    </w:pPr>
    <w:rPr>
      <w:rFonts w:eastAsia="Times New Roman"/>
      <w:szCs w:val="20"/>
    </w:rPr>
  </w:style>
  <w:style w:type="paragraph" w:styleId="ListBullet4">
    <w:name w:val="List Bullet 4"/>
    <w:basedOn w:val="Normal"/>
    <w:autoRedefine/>
    <w:rsid w:val="00B82D63"/>
    <w:pPr>
      <w:tabs>
        <w:tab w:val="num" w:pos="1440"/>
      </w:tabs>
      <w:ind w:left="1440" w:hanging="360"/>
    </w:pPr>
    <w:rPr>
      <w:rFonts w:eastAsia="Times New Roman"/>
      <w:szCs w:val="20"/>
    </w:rPr>
  </w:style>
  <w:style w:type="paragraph" w:styleId="ListBullet5">
    <w:name w:val="List Bullet 5"/>
    <w:basedOn w:val="Normal"/>
    <w:autoRedefine/>
    <w:rsid w:val="00B82D63"/>
    <w:pPr>
      <w:tabs>
        <w:tab w:val="num" w:pos="1492"/>
      </w:tabs>
      <w:ind w:left="1492" w:hanging="360"/>
    </w:pPr>
    <w:rPr>
      <w:rFonts w:eastAsia="Times New Roman"/>
      <w:szCs w:val="20"/>
    </w:rPr>
  </w:style>
  <w:style w:type="paragraph" w:styleId="ListNumber">
    <w:name w:val="List Number"/>
    <w:basedOn w:val="Normal"/>
    <w:rsid w:val="00B82D63"/>
    <w:pPr>
      <w:tabs>
        <w:tab w:val="num" w:pos="360"/>
      </w:tabs>
      <w:ind w:left="360" w:hanging="360"/>
    </w:pPr>
    <w:rPr>
      <w:rFonts w:eastAsia="Times New Roman"/>
      <w:szCs w:val="20"/>
    </w:rPr>
  </w:style>
  <w:style w:type="paragraph" w:styleId="ListNumber2">
    <w:name w:val="List Number 2"/>
    <w:basedOn w:val="Normal"/>
    <w:rsid w:val="00B82D63"/>
    <w:pPr>
      <w:tabs>
        <w:tab w:val="num" w:pos="643"/>
      </w:tabs>
      <w:ind w:left="643" w:hanging="360"/>
    </w:pPr>
    <w:rPr>
      <w:rFonts w:eastAsia="Times New Roman"/>
      <w:szCs w:val="20"/>
    </w:rPr>
  </w:style>
  <w:style w:type="paragraph" w:styleId="ListNumber3">
    <w:name w:val="List Number 3"/>
    <w:basedOn w:val="Normal"/>
    <w:rsid w:val="00B82D63"/>
    <w:pPr>
      <w:tabs>
        <w:tab w:val="num" w:pos="1080"/>
      </w:tabs>
      <w:ind w:left="1080" w:hanging="360"/>
    </w:pPr>
    <w:rPr>
      <w:rFonts w:eastAsia="Times New Roman"/>
      <w:szCs w:val="20"/>
    </w:rPr>
  </w:style>
  <w:style w:type="paragraph" w:styleId="ListNumber4">
    <w:name w:val="List Number 4"/>
    <w:basedOn w:val="Normal"/>
    <w:rsid w:val="00B82D63"/>
    <w:pPr>
      <w:tabs>
        <w:tab w:val="num" w:pos="1440"/>
      </w:tabs>
      <w:ind w:left="1440" w:hanging="360"/>
    </w:pPr>
    <w:rPr>
      <w:rFonts w:eastAsia="Times New Roman"/>
      <w:szCs w:val="20"/>
    </w:rPr>
  </w:style>
  <w:style w:type="paragraph" w:styleId="ListNumber5">
    <w:name w:val="List Number 5"/>
    <w:basedOn w:val="Normal"/>
    <w:rsid w:val="00B82D63"/>
    <w:pPr>
      <w:tabs>
        <w:tab w:val="num" w:pos="1800"/>
      </w:tabs>
      <w:ind w:left="1800" w:hanging="360"/>
    </w:pPr>
    <w:rPr>
      <w:rFonts w:eastAsia="Times New Roman"/>
      <w:szCs w:val="20"/>
    </w:rPr>
  </w:style>
  <w:style w:type="character" w:styleId="FootnoteReference">
    <w:name w:val="footnote reference"/>
    <w:semiHidden/>
    <w:rsid w:val="00B82D63"/>
    <w:rPr>
      <w:vertAlign w:val="superscript"/>
    </w:rPr>
  </w:style>
  <w:style w:type="paragraph" w:styleId="NormalWeb">
    <w:name w:val="Normal (Web)"/>
    <w:basedOn w:val="Normal"/>
    <w:rsid w:val="00B82D63"/>
    <w:pPr>
      <w:spacing w:after="120"/>
    </w:pPr>
    <w:rPr>
      <w:rFonts w:ascii="Arial Unicode MS" w:eastAsia="Arial Unicode MS" w:hAnsi="Arial Unicode MS" w:cs="Arial Unicode MS"/>
      <w:szCs w:val="24"/>
    </w:rPr>
  </w:style>
  <w:style w:type="paragraph" w:styleId="PlainText">
    <w:name w:val="Plain Text"/>
    <w:basedOn w:val="Normal"/>
    <w:link w:val="PlainTextChar"/>
    <w:rsid w:val="00B82D63"/>
    <w:rPr>
      <w:rFonts w:ascii="Courier New" w:eastAsia="Times New Roman" w:hAnsi="Courier New" w:cs="Courier New"/>
      <w:sz w:val="20"/>
      <w:szCs w:val="20"/>
    </w:rPr>
  </w:style>
  <w:style w:type="character" w:customStyle="1" w:styleId="PlainTextChar">
    <w:name w:val="Plain Text Char"/>
    <w:basedOn w:val="DefaultParagraphFont"/>
    <w:link w:val="PlainText"/>
    <w:rsid w:val="00B82D63"/>
    <w:rPr>
      <w:rFonts w:ascii="Courier New" w:eastAsia="Times New Roman" w:hAnsi="Courier New" w:cs="Courier New"/>
      <w:lang w:eastAsia="en-US"/>
    </w:rPr>
  </w:style>
  <w:style w:type="table" w:styleId="TableGrid">
    <w:name w:val="Table Grid"/>
    <w:basedOn w:val="TableNormal"/>
    <w:uiPriority w:val="59"/>
    <w:rsid w:val="00B82D6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B82D63"/>
    <w:pPr>
      <w:spacing w:after="120" w:line="480" w:lineRule="auto"/>
    </w:pPr>
    <w:rPr>
      <w:rFonts w:eastAsia="Times New Roman"/>
      <w:szCs w:val="24"/>
    </w:rPr>
  </w:style>
  <w:style w:type="character" w:customStyle="1" w:styleId="BodyText2Char">
    <w:name w:val="Body Text 2 Char"/>
    <w:basedOn w:val="DefaultParagraphFont"/>
    <w:link w:val="BodyText2"/>
    <w:rsid w:val="00B82D63"/>
    <w:rPr>
      <w:rFonts w:ascii="Times New Roman" w:eastAsia="Times New Roman" w:hAnsi="Times New Roman"/>
      <w:sz w:val="17"/>
      <w:szCs w:val="24"/>
      <w:lang w:eastAsia="en-US"/>
    </w:rPr>
  </w:style>
  <w:style w:type="paragraph" w:customStyle="1" w:styleId="WCbodycopy">
    <w:name w:val="WC body copy"/>
    <w:basedOn w:val="Normal"/>
    <w:rsid w:val="00B82D63"/>
    <w:pPr>
      <w:spacing w:line="280" w:lineRule="exact"/>
    </w:pPr>
    <w:rPr>
      <w:rFonts w:ascii="Arial" w:eastAsia="Times" w:hAnsi="Arial"/>
      <w:sz w:val="18"/>
      <w:szCs w:val="20"/>
    </w:rPr>
  </w:style>
  <w:style w:type="numbering" w:customStyle="1" w:styleId="NoList11">
    <w:name w:val="No List11"/>
    <w:next w:val="NoList"/>
    <w:uiPriority w:val="99"/>
    <w:semiHidden/>
    <w:unhideWhenUsed/>
    <w:rsid w:val="00B82D63"/>
  </w:style>
  <w:style w:type="numbering" w:customStyle="1" w:styleId="NoList111">
    <w:name w:val="No List111"/>
    <w:next w:val="NoList"/>
    <w:uiPriority w:val="99"/>
    <w:semiHidden/>
    <w:unhideWhenUsed/>
    <w:rsid w:val="00B82D63"/>
  </w:style>
  <w:style w:type="table" w:customStyle="1" w:styleId="TableGrid1">
    <w:name w:val="Table Grid1"/>
    <w:basedOn w:val="TableNormal"/>
    <w:next w:val="TableGrid"/>
    <w:uiPriority w:val="59"/>
    <w:rsid w:val="00B82D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B82D63"/>
    <w:rPr>
      <w:i/>
      <w:iCs/>
      <w:color w:val="666666"/>
      <w:sz w:val="22"/>
      <w:szCs w:val="22"/>
    </w:rPr>
  </w:style>
  <w:style w:type="character" w:styleId="HTMLCite">
    <w:name w:val="HTML Cite"/>
    <w:rsid w:val="00B82D63"/>
    <w:rPr>
      <w:i/>
      <w:iCs/>
    </w:rPr>
  </w:style>
  <w:style w:type="character" w:customStyle="1" w:styleId="section">
    <w:name w:val="section"/>
    <w:rsid w:val="00B82D63"/>
  </w:style>
  <w:style w:type="paragraph" w:customStyle="1" w:styleId="GSALegTextHeadSection">
    <w:name w:val="GSALegTextHeadSection"/>
    <w:basedOn w:val="GSALegText"/>
    <w:next w:val="GSALegText1"/>
    <w:rsid w:val="00B82D63"/>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B82D63"/>
    <w:pPr>
      <w:tabs>
        <w:tab w:val="right" w:pos="1296"/>
        <w:tab w:val="left" w:pos="1440"/>
      </w:tabs>
      <w:spacing w:before="120" w:after="120"/>
      <w:ind w:left="1440" w:hanging="1440"/>
      <w:jc w:val="both"/>
    </w:pPr>
  </w:style>
  <w:style w:type="paragraph" w:customStyle="1" w:styleId="GSALegText1D">
    <w:name w:val="GSALegText1D"/>
    <w:basedOn w:val="GSALegText1"/>
    <w:rsid w:val="00B82D63"/>
    <w:pPr>
      <w:ind w:left="2016" w:hanging="2016"/>
    </w:pPr>
  </w:style>
  <w:style w:type="paragraph" w:customStyle="1" w:styleId="GSALegTextHeadSectionIns">
    <w:name w:val="GSALegTextHeadSectionIns"/>
    <w:basedOn w:val="GSALegTextHeadSection"/>
    <w:rsid w:val="00B82D63"/>
  </w:style>
  <w:style w:type="paragraph" w:customStyle="1" w:styleId="GSALegText2">
    <w:name w:val="GSALegText2"/>
    <w:basedOn w:val="GSALegText1"/>
    <w:rsid w:val="00B82D63"/>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B82D63"/>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B82D63"/>
    <w:pPr>
      <w:tabs>
        <w:tab w:val="right" w:pos="144"/>
        <w:tab w:val="left" w:pos="288"/>
      </w:tabs>
      <w:spacing w:before="60" w:after="60"/>
      <w:ind w:left="288" w:hanging="288"/>
    </w:pPr>
    <w:rPr>
      <w:sz w:val="20"/>
    </w:rPr>
  </w:style>
  <w:style w:type="character" w:customStyle="1" w:styleId="Paranumbers">
    <w:name w:val="Para numbers"/>
    <w:rsid w:val="00B82D63"/>
    <w:rPr>
      <w:rFonts w:ascii="CG Times" w:hAnsi="CG Times"/>
      <w:noProof w:val="0"/>
      <w:sz w:val="22"/>
      <w:lang w:val="en-US"/>
    </w:rPr>
  </w:style>
  <w:style w:type="paragraph" w:customStyle="1" w:styleId="general2">
    <w:name w:val="general 2"/>
    <w:rsid w:val="00B82D63"/>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B82D63"/>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B82D63"/>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B82D63"/>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B82D63"/>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B82D63"/>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B82D63"/>
    <w:pPr>
      <w:tabs>
        <w:tab w:val="left" w:pos="-720"/>
      </w:tabs>
      <w:suppressAutoHyphens/>
    </w:pPr>
    <w:rPr>
      <w:rFonts w:ascii="CG Times" w:eastAsia="Times New Roman" w:hAnsi="CG Times"/>
      <w:sz w:val="22"/>
      <w:lang w:val="en-US" w:eastAsia="en-US"/>
    </w:rPr>
  </w:style>
  <w:style w:type="paragraph" w:customStyle="1" w:styleId="general6">
    <w:name w:val="general 6"/>
    <w:rsid w:val="00B82D63"/>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B82D63"/>
  </w:style>
  <w:style w:type="paragraph" w:customStyle="1" w:styleId="RightPar1">
    <w:name w:val="Right Par 1"/>
    <w:rsid w:val="00B82D63"/>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B82D63"/>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B82D63"/>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B82D63"/>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B82D63"/>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B82D63"/>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B82D63"/>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B82D63"/>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B82D63"/>
    <w:rPr>
      <w:rFonts w:ascii="CG Times" w:hAnsi="CG Times"/>
      <w:noProof w:val="0"/>
      <w:sz w:val="22"/>
      <w:lang w:val="en-US"/>
    </w:rPr>
  </w:style>
  <w:style w:type="paragraph" w:customStyle="1" w:styleId="Technical5">
    <w:name w:val="Technical 5"/>
    <w:rsid w:val="00B82D63"/>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B82D63"/>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B82D63"/>
    <w:rPr>
      <w:rFonts w:ascii="CG Times" w:hAnsi="CG Times"/>
      <w:noProof w:val="0"/>
      <w:sz w:val="22"/>
      <w:lang w:val="en-US"/>
    </w:rPr>
  </w:style>
  <w:style w:type="character" w:customStyle="1" w:styleId="Technical3">
    <w:name w:val="Technical 3"/>
    <w:rsid w:val="00B82D63"/>
    <w:rPr>
      <w:rFonts w:ascii="CG Times" w:hAnsi="CG Times"/>
      <w:noProof w:val="0"/>
      <w:sz w:val="22"/>
      <w:lang w:val="en-US"/>
    </w:rPr>
  </w:style>
  <w:style w:type="paragraph" w:customStyle="1" w:styleId="Technical4">
    <w:name w:val="Technical 4"/>
    <w:rsid w:val="00B82D63"/>
    <w:pPr>
      <w:tabs>
        <w:tab w:val="left" w:pos="-720"/>
      </w:tabs>
      <w:suppressAutoHyphens/>
    </w:pPr>
    <w:rPr>
      <w:rFonts w:ascii="CG Times" w:eastAsia="Times New Roman" w:hAnsi="CG Times"/>
      <w:b/>
      <w:sz w:val="22"/>
      <w:lang w:val="en-US" w:eastAsia="en-US"/>
    </w:rPr>
  </w:style>
  <w:style w:type="character" w:customStyle="1" w:styleId="Technical1">
    <w:name w:val="Technical 1"/>
    <w:rsid w:val="00B82D63"/>
    <w:rPr>
      <w:rFonts w:ascii="CG Times" w:hAnsi="CG Times"/>
      <w:noProof w:val="0"/>
      <w:sz w:val="22"/>
      <w:lang w:val="en-US"/>
    </w:rPr>
  </w:style>
  <w:style w:type="paragraph" w:customStyle="1" w:styleId="Technical7">
    <w:name w:val="Technical 7"/>
    <w:rsid w:val="00B82D63"/>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B82D63"/>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B82D63"/>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B82D63"/>
  </w:style>
  <w:style w:type="character" w:customStyle="1" w:styleId="EquationCaption">
    <w:name w:val="_Equation Caption"/>
    <w:rsid w:val="00B82D63"/>
  </w:style>
  <w:style w:type="paragraph" w:customStyle="1" w:styleId="galley0">
    <w:name w:val="galley"/>
    <w:basedOn w:val="Normal"/>
    <w:rsid w:val="00B82D63"/>
    <w:pPr>
      <w:spacing w:line="170" w:lineRule="atLeast"/>
    </w:pPr>
    <w:rPr>
      <w:rFonts w:ascii="CG Times (W1)" w:eastAsia="Times New Roman" w:hAnsi="CG Times (W1)"/>
      <w:szCs w:val="17"/>
      <w:lang w:eastAsia="en-AU"/>
    </w:rPr>
  </w:style>
  <w:style w:type="paragraph" w:customStyle="1" w:styleId="HR">
    <w:name w:val="HR"/>
    <w:aliases w:val="Regulation Heading,Regulatio"/>
    <w:basedOn w:val="Normal"/>
    <w:next w:val="Normal"/>
    <w:rsid w:val="00B82D63"/>
    <w:pPr>
      <w:keepNext/>
      <w:tabs>
        <w:tab w:val="left" w:pos="960"/>
      </w:tabs>
      <w:spacing w:before="360"/>
      <w:ind w:left="964" w:hanging="964"/>
    </w:pPr>
    <w:rPr>
      <w:rFonts w:ascii="CG Times (W1)" w:eastAsia="Times New Roman" w:hAnsi="CG Times (W1)"/>
      <w:b/>
      <w:szCs w:val="20"/>
      <w:lang w:eastAsia="en-AU"/>
    </w:rPr>
  </w:style>
  <w:style w:type="paragraph" w:styleId="BodyText">
    <w:name w:val="Body Text"/>
    <w:basedOn w:val="Normal"/>
    <w:link w:val="BodyTextChar"/>
    <w:uiPriority w:val="99"/>
    <w:rsid w:val="00B82D63"/>
    <w:pPr>
      <w:spacing w:after="120"/>
    </w:pPr>
    <w:rPr>
      <w:rFonts w:eastAsia="Times New Roman"/>
      <w:szCs w:val="20"/>
    </w:rPr>
  </w:style>
  <w:style w:type="character" w:customStyle="1" w:styleId="BodyTextChar">
    <w:name w:val="Body Text Char"/>
    <w:basedOn w:val="DefaultParagraphFont"/>
    <w:link w:val="BodyText"/>
    <w:uiPriority w:val="99"/>
    <w:rsid w:val="00B82D63"/>
    <w:rPr>
      <w:rFonts w:ascii="Times New Roman" w:eastAsia="Times New Roman" w:hAnsi="Times New Roman"/>
      <w:sz w:val="17"/>
      <w:lang w:eastAsia="en-US"/>
    </w:rPr>
  </w:style>
  <w:style w:type="numbering" w:customStyle="1" w:styleId="NoList21">
    <w:name w:val="No List21"/>
    <w:next w:val="NoList"/>
    <w:uiPriority w:val="99"/>
    <w:semiHidden/>
    <w:rsid w:val="00B82D63"/>
  </w:style>
  <w:style w:type="paragraph" w:customStyle="1" w:styleId="GFirstWord">
    <w:name w:val="G First Word"/>
    <w:basedOn w:val="Galley"/>
    <w:link w:val="GFirstWordChar"/>
    <w:rsid w:val="00B82D63"/>
    <w:pPr>
      <w:spacing w:after="0"/>
    </w:pPr>
    <w:rPr>
      <w:lang w:val="x-none" w:eastAsia="x-none"/>
    </w:rPr>
  </w:style>
  <w:style w:type="character" w:customStyle="1" w:styleId="GFirstWordChar">
    <w:name w:val="G First Word Char"/>
    <w:link w:val="GFirstWord"/>
    <w:rsid w:val="00B82D63"/>
    <w:rPr>
      <w:rFonts w:ascii="Times New Roman" w:eastAsia="Times New Roman" w:hAnsi="Times New Roman"/>
      <w:sz w:val="17"/>
      <w:lang w:val="x-none" w:eastAsia="x-none"/>
    </w:rPr>
  </w:style>
  <w:style w:type="table" w:customStyle="1" w:styleId="TableGrid2">
    <w:name w:val="Table Grid2"/>
    <w:basedOn w:val="TableNormal"/>
    <w:next w:val="TableGrid"/>
    <w:rsid w:val="00B82D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B82D63"/>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B82D63"/>
    <w:rPr>
      <w:rFonts w:ascii="Times New Roman" w:eastAsia="Times New Roman" w:hAnsi="Times New Roman"/>
      <w:sz w:val="16"/>
      <w:szCs w:val="16"/>
      <w:lang w:eastAsia="en-US"/>
    </w:rPr>
  </w:style>
  <w:style w:type="character" w:styleId="CommentReference">
    <w:name w:val="annotation reference"/>
    <w:rsid w:val="00B82D63"/>
    <w:rPr>
      <w:sz w:val="16"/>
      <w:szCs w:val="16"/>
    </w:rPr>
  </w:style>
  <w:style w:type="paragraph" w:styleId="CommentText">
    <w:name w:val="annotation text"/>
    <w:basedOn w:val="Normal"/>
    <w:link w:val="CommentTextChar"/>
    <w:rsid w:val="00B82D63"/>
    <w:rPr>
      <w:rFonts w:eastAsia="Times New Roman"/>
      <w:sz w:val="20"/>
      <w:szCs w:val="20"/>
    </w:rPr>
  </w:style>
  <w:style w:type="character" w:customStyle="1" w:styleId="CommentTextChar">
    <w:name w:val="Comment Text Char"/>
    <w:basedOn w:val="DefaultParagraphFont"/>
    <w:link w:val="CommentText"/>
    <w:rsid w:val="00B82D63"/>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B82D63"/>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B82D63"/>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B82D63"/>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B82D63"/>
    <w:pPr>
      <w:keepNext/>
      <w:keepLines w:val="0"/>
      <w:autoSpaceDE/>
      <w:autoSpaceDN/>
      <w:adjustRightInd/>
      <w:spacing w:before="0" w:after="40" w:line="170" w:lineRule="exact"/>
      <w:jc w:val="both"/>
    </w:pPr>
    <w:rPr>
      <w:rFonts w:eastAsia="Times New Roman"/>
      <w:iCs/>
      <w:color w:val="auto"/>
      <w:sz w:val="20"/>
      <w:szCs w:val="20"/>
    </w:rPr>
  </w:style>
  <w:style w:type="character" w:customStyle="1" w:styleId="StyleHeading1Kernat18ptChar">
    <w:name w:val="Style Heading 1 + Kern at 18 pt Char"/>
    <w:link w:val="StyleHeading1Kernat18pt"/>
    <w:rsid w:val="00B82D63"/>
    <w:rPr>
      <w:rFonts w:ascii="Times New Roman" w:eastAsia="Times New Roman" w:hAnsi="Times New Roman"/>
      <w:b/>
      <w:bCs/>
      <w:caps/>
      <w:kern w:val="36"/>
      <w:sz w:val="22"/>
      <w:lang w:eastAsia="en-US"/>
    </w:rPr>
  </w:style>
  <w:style w:type="character" w:customStyle="1" w:styleId="Instruction">
    <w:name w:val="Instruction"/>
    <w:rsid w:val="00B82D63"/>
    <w:rPr>
      <w:rFonts w:ascii="Times New Roman" w:hAnsi="Times New Roman" w:cs="Courier New"/>
      <w:i/>
      <w:sz w:val="22"/>
    </w:rPr>
  </w:style>
  <w:style w:type="paragraph" w:customStyle="1" w:styleId="CoverTitle">
    <w:name w:val="Cover Title"/>
    <w:next w:val="CoverSub-title"/>
    <w:rsid w:val="00B82D63"/>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B82D63"/>
    <w:pPr>
      <w:spacing w:before="60" w:after="0" w:line="312" w:lineRule="auto"/>
    </w:pPr>
    <w:rPr>
      <w:color w:val="auto"/>
      <w:sz w:val="24"/>
    </w:rPr>
  </w:style>
  <w:style w:type="paragraph" w:customStyle="1" w:styleId="CoverText">
    <w:name w:val="Cover Text"/>
    <w:basedOn w:val="CoverTitle"/>
    <w:next w:val="Normal"/>
    <w:rsid w:val="00B82D63"/>
    <w:pPr>
      <w:spacing w:before="600" w:after="0" w:line="312" w:lineRule="auto"/>
    </w:pPr>
    <w:rPr>
      <w:color w:val="auto"/>
      <w:sz w:val="24"/>
    </w:rPr>
  </w:style>
  <w:style w:type="paragraph" w:customStyle="1" w:styleId="Noparagraphstyle">
    <w:name w:val="[No paragraph style]"/>
    <w:rsid w:val="00B82D63"/>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B82D63"/>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B82D63"/>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
    <w:name w:val="Table Grid11"/>
    <w:basedOn w:val="TableNormal"/>
    <w:next w:val="TableGrid"/>
    <w:rsid w:val="00B82D63"/>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B82D63"/>
    <w:pPr>
      <w:keepLines w:val="0"/>
      <w:tabs>
        <w:tab w:val="right" w:leader="dot" w:pos="9360"/>
      </w:tabs>
      <w:autoSpaceDE/>
      <w:autoSpaceDN/>
      <w:adjustRightInd/>
      <w:spacing w:before="60" w:after="60" w:line="240" w:lineRule="auto"/>
      <w:ind w:right="1000"/>
      <w:jc w:val="both"/>
    </w:pPr>
    <w:rPr>
      <w:rFonts w:ascii="Arial" w:hAnsi="Arial" w:cs="Arial"/>
      <w:bCs/>
      <w:noProof/>
      <w:color w:val="auto"/>
      <w:sz w:val="20"/>
      <w:szCs w:val="20"/>
      <w:lang w:val="en-GB" w:eastAsia="en-US"/>
    </w:rPr>
  </w:style>
  <w:style w:type="paragraph" w:customStyle="1" w:styleId="Style10ptBoldBefore4ptAfter4pt">
    <w:name w:val="Style 10 pt Bold Before:  4 pt After:  4 pt"/>
    <w:basedOn w:val="Normal"/>
    <w:autoRedefine/>
    <w:rsid w:val="00B82D63"/>
    <w:pPr>
      <w:spacing w:before="80"/>
    </w:pPr>
    <w:rPr>
      <w:rFonts w:ascii="Arial" w:eastAsia="Times New Roman" w:hAnsi="Arial"/>
      <w:b/>
      <w:bCs/>
      <w:caps/>
      <w:kern w:val="36"/>
      <w:sz w:val="22"/>
      <w:szCs w:val="20"/>
      <w:lang w:val="en-GB"/>
    </w:rPr>
  </w:style>
  <w:style w:type="paragraph" w:customStyle="1" w:styleId="StyleHeading210pt">
    <w:name w:val="Style Heading 2 + 10 pt"/>
    <w:basedOn w:val="Heading2"/>
    <w:autoRedefine/>
    <w:rsid w:val="00B82D63"/>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B82D63"/>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B82D63"/>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B82D63"/>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B82D63"/>
    <w:pPr>
      <w:keepNext/>
      <w:numPr>
        <w:ilvl w:val="1"/>
        <w:numId w:val="13"/>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Cs w:val="20"/>
      <w:lang w:val="en-GB" w:eastAsia="en-AU"/>
    </w:rPr>
  </w:style>
  <w:style w:type="paragraph" w:customStyle="1" w:styleId="HStyle">
    <w:name w:val="H Style"/>
    <w:basedOn w:val="Heading2"/>
    <w:link w:val="HStyleChar"/>
    <w:autoRedefine/>
    <w:rsid w:val="00B82D63"/>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B82D63"/>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B82D63"/>
    <w:rPr>
      <w:b/>
      <w:bCs/>
    </w:rPr>
  </w:style>
  <w:style w:type="character" w:customStyle="1" w:styleId="CommentSubjectChar">
    <w:name w:val="Comment Subject Char"/>
    <w:basedOn w:val="CommentTextChar"/>
    <w:link w:val="CommentSubject"/>
    <w:rsid w:val="00B82D63"/>
    <w:rPr>
      <w:rFonts w:ascii="Times New Roman" w:eastAsia="Times New Roman" w:hAnsi="Times New Roman"/>
      <w:b/>
      <w:bCs/>
      <w:lang w:eastAsia="en-US"/>
    </w:rPr>
  </w:style>
  <w:style w:type="numbering" w:customStyle="1" w:styleId="NoList3">
    <w:name w:val="No List3"/>
    <w:next w:val="NoList"/>
    <w:uiPriority w:val="99"/>
    <w:semiHidden/>
    <w:unhideWhenUsed/>
    <w:rsid w:val="00B82D63"/>
  </w:style>
  <w:style w:type="paragraph" w:customStyle="1" w:styleId="Style2">
    <w:name w:val="Style2"/>
    <w:basedOn w:val="Normal"/>
    <w:link w:val="Style2Char"/>
    <w:autoRedefine/>
    <w:qFormat/>
    <w:rsid w:val="00B82D63"/>
    <w:pPr>
      <w:keepNext/>
      <w:spacing w:before="120"/>
      <w:ind w:left="-70"/>
      <w:outlineLvl w:val="0"/>
    </w:pPr>
    <w:rPr>
      <w:rFonts w:eastAsia="Times New Roman"/>
      <w:b/>
      <w:bCs/>
      <w:caps/>
      <w:kern w:val="36"/>
      <w:sz w:val="22"/>
      <w:szCs w:val="20"/>
      <w:lang w:eastAsia="en-AU"/>
    </w:rPr>
  </w:style>
  <w:style w:type="character" w:customStyle="1" w:styleId="Style2Char">
    <w:name w:val="Style2 Char"/>
    <w:link w:val="Style2"/>
    <w:rsid w:val="00B82D63"/>
    <w:rPr>
      <w:rFonts w:ascii="Times New Roman" w:eastAsia="Times New Roman" w:hAnsi="Times New Roman"/>
      <w:b/>
      <w:bCs/>
      <w:caps/>
      <w:kern w:val="36"/>
      <w:sz w:val="22"/>
    </w:rPr>
  </w:style>
  <w:style w:type="paragraph" w:customStyle="1" w:styleId="Default">
    <w:name w:val="Default"/>
    <w:rsid w:val="00B82D63"/>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B82D63"/>
  </w:style>
  <w:style w:type="paragraph" w:customStyle="1" w:styleId="Groupheading">
    <w:name w:val="Group heading"/>
    <w:basedOn w:val="Normal"/>
    <w:link w:val="GroupheadingChar"/>
    <w:autoRedefine/>
    <w:rsid w:val="00B82D63"/>
    <w:rPr>
      <w:rFonts w:eastAsia="Times New Roman"/>
      <w:b/>
      <w:bCs/>
      <w:caps/>
      <w:sz w:val="22"/>
      <w:szCs w:val="20"/>
      <w:lang w:eastAsia="en-AU"/>
    </w:rPr>
  </w:style>
  <w:style w:type="character" w:customStyle="1" w:styleId="GroupheadingChar">
    <w:name w:val="Group heading Char"/>
    <w:link w:val="Groupheading"/>
    <w:rsid w:val="00B82D63"/>
    <w:rPr>
      <w:rFonts w:ascii="Times New Roman" w:eastAsia="Times New Roman" w:hAnsi="Times New Roman"/>
      <w:b/>
      <w:bCs/>
      <w:caps/>
      <w:sz w:val="22"/>
    </w:rPr>
  </w:style>
  <w:style w:type="numbering" w:customStyle="1" w:styleId="NoList5">
    <w:name w:val="No List5"/>
    <w:next w:val="NoList"/>
    <w:uiPriority w:val="99"/>
    <w:semiHidden/>
    <w:unhideWhenUsed/>
    <w:rsid w:val="00B82D63"/>
  </w:style>
  <w:style w:type="paragraph" w:customStyle="1" w:styleId="font5">
    <w:name w:val="font5"/>
    <w:basedOn w:val="Normal"/>
    <w:rsid w:val="00B82D63"/>
    <w:pPr>
      <w:spacing w:before="100" w:beforeAutospacing="1" w:after="100" w:afterAutospacing="1"/>
    </w:pPr>
    <w:rPr>
      <w:rFonts w:eastAsia="Times New Roman"/>
      <w:color w:val="000000"/>
      <w:sz w:val="20"/>
      <w:szCs w:val="20"/>
      <w:lang w:eastAsia="en-AU"/>
    </w:rPr>
  </w:style>
  <w:style w:type="paragraph" w:customStyle="1" w:styleId="font6">
    <w:name w:val="font6"/>
    <w:basedOn w:val="Normal"/>
    <w:rsid w:val="00B82D63"/>
    <w:pPr>
      <w:spacing w:before="100" w:beforeAutospacing="1" w:after="100" w:afterAutospacing="1"/>
    </w:pPr>
    <w:rPr>
      <w:rFonts w:eastAsia="Times New Roman"/>
      <w:color w:val="000000"/>
      <w:sz w:val="20"/>
      <w:szCs w:val="20"/>
      <w:lang w:eastAsia="en-AU"/>
    </w:rPr>
  </w:style>
  <w:style w:type="paragraph" w:customStyle="1" w:styleId="MainHeader">
    <w:name w:val="Main Header"/>
    <w:basedOn w:val="Normal"/>
    <w:uiPriority w:val="99"/>
    <w:rsid w:val="00B82D63"/>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qFormat/>
    <w:rsid w:val="00B82D63"/>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 w:val="22"/>
      <w:szCs w:val="20"/>
      <w:lang w:val="en-US"/>
    </w:rPr>
  </w:style>
  <w:style w:type="paragraph" w:customStyle="1" w:styleId="Numbers">
    <w:name w:val="Numbers"/>
    <w:basedOn w:val="Bodycopy"/>
    <w:uiPriority w:val="1"/>
    <w:qFormat/>
    <w:rsid w:val="00B82D63"/>
    <w:pPr>
      <w:numPr>
        <w:numId w:val="15"/>
      </w:numPr>
      <w:tabs>
        <w:tab w:val="num" w:pos="2007"/>
      </w:tabs>
      <w:ind w:left="426" w:hanging="426"/>
    </w:pPr>
  </w:style>
  <w:style w:type="paragraph" w:customStyle="1" w:styleId="MainHeadingCover">
    <w:name w:val="Main Heading Cover"/>
    <w:basedOn w:val="Normal"/>
    <w:uiPriority w:val="1"/>
    <w:rsid w:val="00B82D63"/>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B82D63"/>
    <w:pPr>
      <w:spacing w:line="720" w:lineRule="exact"/>
    </w:pPr>
    <w:rPr>
      <w:rFonts w:ascii="Source Sans Pro" w:eastAsia="MS Mincho" w:hAnsi="Source Sans Pro"/>
      <w:color w:val="56565A"/>
      <w:sz w:val="22"/>
      <w:szCs w:val="24"/>
    </w:rPr>
  </w:style>
  <w:style w:type="paragraph" w:customStyle="1" w:styleId="Bullets">
    <w:name w:val="Bullets"/>
    <w:basedOn w:val="Bodycopy"/>
    <w:uiPriority w:val="1"/>
    <w:qFormat/>
    <w:rsid w:val="00B82D63"/>
    <w:pPr>
      <w:numPr>
        <w:numId w:val="14"/>
      </w:numPr>
      <w:tabs>
        <w:tab w:val="num" w:pos="567"/>
      </w:tabs>
      <w:ind w:left="567" w:hanging="567"/>
    </w:pPr>
  </w:style>
  <w:style w:type="paragraph" w:customStyle="1" w:styleId="TOCHeader">
    <w:name w:val="TOC Header"/>
    <w:basedOn w:val="Normal"/>
    <w:uiPriority w:val="1"/>
    <w:rsid w:val="00B82D63"/>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B82D63"/>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B82D63"/>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B82D63"/>
    <w:rPr>
      <w:color w:val="FFFFFF"/>
    </w:rPr>
  </w:style>
  <w:style w:type="paragraph" w:customStyle="1" w:styleId="Hangindent">
    <w:name w:val="Hang indent"/>
    <w:basedOn w:val="Normal"/>
    <w:qFormat/>
    <w:rsid w:val="00B82D63"/>
    <w:pPr>
      <w:widowControl w:val="0"/>
      <w:overflowPunct w:val="0"/>
      <w:autoSpaceDE w:val="0"/>
      <w:autoSpaceDN w:val="0"/>
      <w:adjustRightInd w:val="0"/>
      <w:spacing w:after="120"/>
      <w:ind w:left="1418" w:hanging="567"/>
      <w:textAlignment w:val="baseline"/>
    </w:pPr>
    <w:rPr>
      <w:rFonts w:eastAsia="Times New Roman"/>
      <w:szCs w:val="23"/>
    </w:rPr>
  </w:style>
  <w:style w:type="paragraph" w:customStyle="1" w:styleId="IndentedPara">
    <w:name w:val="IndentedPara"/>
    <w:basedOn w:val="Normal"/>
    <w:next w:val="Hangindent"/>
    <w:qFormat/>
    <w:rsid w:val="00B82D63"/>
    <w:pPr>
      <w:widowControl w:val="0"/>
      <w:tabs>
        <w:tab w:val="left" w:pos="851"/>
      </w:tabs>
      <w:overflowPunct w:val="0"/>
      <w:autoSpaceDE w:val="0"/>
      <w:autoSpaceDN w:val="0"/>
      <w:adjustRightInd w:val="0"/>
      <w:spacing w:before="120" w:after="120"/>
      <w:ind w:left="851"/>
      <w:textAlignment w:val="baseline"/>
    </w:pPr>
    <w:rPr>
      <w:rFonts w:eastAsia="Times New Roman"/>
      <w:color w:val="000000"/>
      <w:szCs w:val="23"/>
      <w:lang w:val="en-US"/>
    </w:rPr>
  </w:style>
  <w:style w:type="paragraph" w:customStyle="1" w:styleId="Numbers1">
    <w:name w:val="Numbers1"/>
    <w:basedOn w:val="ListParagraph"/>
    <w:link w:val="Numbers1Char"/>
    <w:qFormat/>
    <w:rsid w:val="00B82D63"/>
    <w:pPr>
      <w:ind w:left="0"/>
    </w:pPr>
    <w:rPr>
      <w:rFonts w:eastAsia="Times New Roman"/>
      <w:szCs w:val="17"/>
    </w:rPr>
  </w:style>
  <w:style w:type="character" w:customStyle="1" w:styleId="Numbers1Char">
    <w:name w:val="Numbers1 Char"/>
    <w:basedOn w:val="DefaultParagraphFont"/>
    <w:link w:val="Numbers1"/>
    <w:rsid w:val="00B82D63"/>
    <w:rPr>
      <w:rFonts w:ascii="Times New Roman" w:eastAsia="Times New Roman" w:hAnsi="Times New Roman"/>
      <w:sz w:val="17"/>
      <w:szCs w:val="17"/>
      <w:lang w:eastAsia="en-US"/>
    </w:rPr>
  </w:style>
  <w:style w:type="paragraph" w:customStyle="1" w:styleId="NormalRight">
    <w:name w:val="NormalRight"/>
    <w:basedOn w:val="Normal"/>
    <w:link w:val="NormalRightChar"/>
    <w:qFormat/>
    <w:rsid w:val="00B82D63"/>
    <w:pPr>
      <w:jc w:val="right"/>
    </w:pPr>
    <w:rPr>
      <w:rFonts w:eastAsia="Times New Roman"/>
      <w:szCs w:val="17"/>
    </w:rPr>
  </w:style>
  <w:style w:type="character" w:customStyle="1" w:styleId="NormalRightChar">
    <w:name w:val="NormalRight Char"/>
    <w:basedOn w:val="DefaultParagraphFont"/>
    <w:link w:val="NormalRight"/>
    <w:rsid w:val="00B82D63"/>
    <w:rPr>
      <w:rFonts w:ascii="Times New Roman" w:eastAsia="Times New Roman" w:hAnsi="Times New Roman"/>
      <w:sz w:val="17"/>
      <w:szCs w:val="17"/>
      <w:lang w:eastAsia="en-US"/>
    </w:rPr>
  </w:style>
  <w:style w:type="character" w:customStyle="1" w:styleId="SmallCaps">
    <w:name w:val="SmallCaps"/>
    <w:basedOn w:val="DefaultParagraphFont"/>
    <w:uiPriority w:val="1"/>
    <w:qFormat/>
    <w:rsid w:val="00B82D63"/>
    <w:rPr>
      <w:smallCaps/>
    </w:rPr>
  </w:style>
  <w:style w:type="numbering" w:customStyle="1" w:styleId="NoList6">
    <w:name w:val="No List6"/>
    <w:next w:val="NoList"/>
    <w:uiPriority w:val="99"/>
    <w:semiHidden/>
    <w:unhideWhenUsed/>
    <w:rsid w:val="00B82D63"/>
  </w:style>
  <w:style w:type="paragraph" w:customStyle="1" w:styleId="xl63">
    <w:name w:val="xl63"/>
    <w:basedOn w:val="Normal"/>
    <w:rsid w:val="00B82D63"/>
    <w:pPr>
      <w:spacing w:before="100" w:beforeAutospacing="1" w:after="100" w:afterAutospacing="1" w:line="240" w:lineRule="auto"/>
      <w:jc w:val="center"/>
      <w:textAlignment w:val="center"/>
    </w:pPr>
    <w:rPr>
      <w:rFonts w:eastAsia="Times New Roman"/>
      <w:b/>
      <w:bCs/>
      <w:color w:val="000000"/>
      <w:sz w:val="20"/>
      <w:szCs w:val="20"/>
      <w:lang w:eastAsia="en-AU"/>
    </w:rPr>
  </w:style>
  <w:style w:type="paragraph" w:customStyle="1" w:styleId="xl64">
    <w:name w:val="xl64"/>
    <w:basedOn w:val="Normal"/>
    <w:rsid w:val="00B82D63"/>
    <w:pPr>
      <w:spacing w:before="100" w:beforeAutospacing="1" w:after="100" w:afterAutospacing="1" w:line="240" w:lineRule="auto"/>
      <w:jc w:val="center"/>
      <w:textAlignment w:val="center"/>
    </w:pPr>
    <w:rPr>
      <w:rFonts w:eastAsia="Times New Roman"/>
      <w:color w:val="000000"/>
      <w:sz w:val="20"/>
      <w:szCs w:val="20"/>
      <w:lang w:eastAsia="en-AU"/>
    </w:rPr>
  </w:style>
  <w:style w:type="paragraph" w:customStyle="1" w:styleId="xl65">
    <w:name w:val="xl65"/>
    <w:basedOn w:val="Normal"/>
    <w:rsid w:val="00B82D63"/>
    <w:pPr>
      <w:spacing w:before="100" w:beforeAutospacing="1" w:after="100" w:afterAutospacing="1" w:line="240" w:lineRule="auto"/>
      <w:jc w:val="center"/>
      <w:textAlignment w:val="center"/>
    </w:pPr>
    <w:rPr>
      <w:rFonts w:eastAsia="Times New Roman"/>
      <w:color w:val="000000"/>
      <w:sz w:val="20"/>
      <w:szCs w:val="20"/>
      <w:lang w:eastAsia="en-AU"/>
    </w:rPr>
  </w:style>
  <w:style w:type="paragraph" w:customStyle="1" w:styleId="xl66">
    <w:name w:val="xl66"/>
    <w:basedOn w:val="Normal"/>
    <w:rsid w:val="00B82D63"/>
    <w:pPr>
      <w:spacing w:before="100" w:beforeAutospacing="1" w:after="100" w:afterAutospacing="1" w:line="240" w:lineRule="auto"/>
      <w:jc w:val="center"/>
      <w:textAlignment w:val="center"/>
    </w:pPr>
    <w:rPr>
      <w:rFonts w:eastAsia="Times New Roman"/>
      <w:b/>
      <w:bCs/>
      <w:color w:val="000000"/>
      <w:sz w:val="18"/>
      <w:szCs w:val="18"/>
      <w:lang w:eastAsia="en-AU"/>
    </w:rPr>
  </w:style>
  <w:style w:type="paragraph" w:customStyle="1" w:styleId="xl67">
    <w:name w:val="xl67"/>
    <w:basedOn w:val="Normal"/>
    <w:rsid w:val="00B82D63"/>
    <w:pPr>
      <w:shd w:val="clear" w:color="000000" w:fill="FFFFFF"/>
      <w:spacing w:before="100" w:beforeAutospacing="1" w:after="100" w:afterAutospacing="1" w:line="240" w:lineRule="auto"/>
      <w:jc w:val="center"/>
      <w:textAlignment w:val="center"/>
    </w:pPr>
    <w:rPr>
      <w:rFonts w:eastAsia="Times New Roman"/>
      <w:color w:val="000000"/>
      <w:sz w:val="20"/>
      <w:szCs w:val="20"/>
      <w:lang w:eastAsia="en-AU"/>
    </w:rPr>
  </w:style>
  <w:style w:type="paragraph" w:customStyle="1" w:styleId="xl68">
    <w:name w:val="xl68"/>
    <w:basedOn w:val="Normal"/>
    <w:rsid w:val="00B82D63"/>
    <w:pPr>
      <w:spacing w:before="100" w:beforeAutospacing="1" w:after="100" w:afterAutospacing="1" w:line="240" w:lineRule="auto"/>
      <w:jc w:val="center"/>
      <w:textAlignment w:val="center"/>
    </w:pPr>
    <w:rPr>
      <w:rFonts w:eastAsia="Times New Roman"/>
      <w:b/>
      <w:bCs/>
      <w:sz w:val="24"/>
      <w:szCs w:val="24"/>
      <w:lang w:eastAsia="en-AU"/>
    </w:rPr>
  </w:style>
  <w:style w:type="paragraph" w:customStyle="1" w:styleId="xl69">
    <w:name w:val="xl69"/>
    <w:basedOn w:val="Normal"/>
    <w:rsid w:val="00B82D63"/>
    <w:pPr>
      <w:spacing w:before="100" w:beforeAutospacing="1" w:after="100" w:afterAutospacing="1" w:line="240" w:lineRule="auto"/>
      <w:jc w:val="center"/>
      <w:textAlignment w:val="center"/>
    </w:pPr>
    <w:rPr>
      <w:rFonts w:eastAsia="Times New Roman"/>
      <w:sz w:val="24"/>
      <w:szCs w:val="24"/>
      <w:lang w:eastAsia="en-AU"/>
    </w:rPr>
  </w:style>
  <w:style w:type="paragraph" w:customStyle="1" w:styleId="xl70">
    <w:name w:val="xl70"/>
    <w:basedOn w:val="Normal"/>
    <w:rsid w:val="00B82D63"/>
    <w:pPr>
      <w:spacing w:before="100" w:beforeAutospacing="1" w:after="100" w:afterAutospacing="1" w:line="240" w:lineRule="auto"/>
      <w:jc w:val="center"/>
      <w:textAlignment w:val="center"/>
    </w:pPr>
    <w:rPr>
      <w:rFonts w:eastAsia="Times New Roman"/>
      <w:sz w:val="24"/>
      <w:szCs w:val="24"/>
      <w:lang w:eastAsia="en-AU"/>
    </w:rPr>
  </w:style>
  <w:style w:type="paragraph" w:customStyle="1" w:styleId="xl71">
    <w:name w:val="xl71"/>
    <w:basedOn w:val="Normal"/>
    <w:rsid w:val="00B82D63"/>
    <w:pPr>
      <w:shd w:val="clear" w:color="000000" w:fill="FFFFFF"/>
      <w:spacing w:before="100" w:beforeAutospacing="1" w:after="100" w:afterAutospacing="1" w:line="240" w:lineRule="auto"/>
      <w:jc w:val="center"/>
      <w:textAlignment w:val="center"/>
    </w:pPr>
    <w:rPr>
      <w:rFonts w:eastAsia="Times New Roman"/>
      <w:sz w:val="24"/>
      <w:szCs w:val="24"/>
      <w:lang w:eastAsia="en-AU"/>
    </w:rPr>
  </w:style>
  <w:style w:type="paragraph" w:customStyle="1" w:styleId="xl72">
    <w:name w:val="xl72"/>
    <w:basedOn w:val="Normal"/>
    <w:rsid w:val="00B82D63"/>
    <w:pPr>
      <w:shd w:val="clear" w:color="000000" w:fill="FFFFFF"/>
      <w:spacing w:before="100" w:beforeAutospacing="1" w:after="100" w:afterAutospacing="1" w:line="240" w:lineRule="auto"/>
      <w:jc w:val="center"/>
      <w:textAlignment w:val="center"/>
    </w:pPr>
    <w:rPr>
      <w:rFonts w:eastAsia="Times New Roman"/>
      <w:b/>
      <w:bCs/>
      <w:sz w:val="24"/>
      <w:szCs w:val="24"/>
      <w:lang w:eastAsia="en-AU"/>
    </w:rPr>
  </w:style>
  <w:style w:type="paragraph" w:customStyle="1" w:styleId="xl73">
    <w:name w:val="xl73"/>
    <w:basedOn w:val="Normal"/>
    <w:rsid w:val="00B82D63"/>
    <w:pPr>
      <w:spacing w:before="100" w:beforeAutospacing="1" w:after="100" w:afterAutospacing="1" w:line="240" w:lineRule="auto"/>
      <w:jc w:val="center"/>
      <w:textAlignment w:val="center"/>
    </w:pPr>
    <w:rPr>
      <w:rFonts w:eastAsia="Times New Roman"/>
      <w:sz w:val="24"/>
      <w:szCs w:val="24"/>
      <w:lang w:eastAsia="en-AU"/>
    </w:rPr>
  </w:style>
  <w:style w:type="paragraph" w:customStyle="1" w:styleId="xl74">
    <w:name w:val="xl74"/>
    <w:basedOn w:val="Normal"/>
    <w:rsid w:val="00B82D63"/>
    <w:pPr>
      <w:shd w:val="clear" w:color="000000" w:fill="FFFFFF"/>
      <w:spacing w:before="100" w:beforeAutospacing="1" w:after="100" w:afterAutospacing="1" w:line="240" w:lineRule="auto"/>
      <w:jc w:val="center"/>
      <w:textAlignment w:val="center"/>
    </w:pPr>
    <w:rPr>
      <w:rFonts w:eastAsia="Times New Roman"/>
      <w:b/>
      <w:bCs/>
      <w:sz w:val="24"/>
      <w:szCs w:val="24"/>
      <w:lang w:eastAsia="en-AU"/>
    </w:rPr>
  </w:style>
  <w:style w:type="paragraph" w:customStyle="1" w:styleId="xl75">
    <w:name w:val="xl75"/>
    <w:basedOn w:val="Normal"/>
    <w:rsid w:val="00B82D63"/>
    <w:pPr>
      <w:shd w:val="clear" w:color="000000" w:fill="FFFFFF"/>
      <w:spacing w:before="100" w:beforeAutospacing="1" w:after="100" w:afterAutospacing="1" w:line="240" w:lineRule="auto"/>
      <w:jc w:val="center"/>
      <w:textAlignment w:val="center"/>
    </w:pPr>
    <w:rPr>
      <w:rFonts w:eastAsia="Times New Roman"/>
      <w:sz w:val="24"/>
      <w:szCs w:val="24"/>
      <w:lang w:eastAsia="en-AU"/>
    </w:rPr>
  </w:style>
  <w:style w:type="paragraph" w:customStyle="1" w:styleId="xl76">
    <w:name w:val="xl76"/>
    <w:basedOn w:val="Normal"/>
    <w:rsid w:val="00B82D63"/>
    <w:pPr>
      <w:spacing w:before="100" w:beforeAutospacing="1" w:after="100" w:afterAutospacing="1" w:line="240" w:lineRule="auto"/>
      <w:jc w:val="center"/>
      <w:textAlignment w:val="center"/>
    </w:pPr>
    <w:rPr>
      <w:rFonts w:eastAsia="Times New Roman"/>
      <w:sz w:val="24"/>
      <w:szCs w:val="24"/>
      <w:lang w:eastAsia="en-AU"/>
    </w:rPr>
  </w:style>
  <w:style w:type="table" w:customStyle="1" w:styleId="TableGrid3">
    <w:name w:val="Table Grid3"/>
    <w:basedOn w:val="TableNormal"/>
    <w:next w:val="TableGrid"/>
    <w:uiPriority w:val="59"/>
    <w:rsid w:val="00B82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005AFE"/>
  </w:style>
  <w:style w:type="numbering" w:customStyle="1" w:styleId="NoList12">
    <w:name w:val="No List12"/>
    <w:next w:val="NoList"/>
    <w:uiPriority w:val="99"/>
    <w:semiHidden/>
    <w:unhideWhenUsed/>
    <w:rsid w:val="00005AFE"/>
  </w:style>
  <w:style w:type="numbering" w:customStyle="1" w:styleId="NoList112">
    <w:name w:val="No List112"/>
    <w:next w:val="NoList"/>
    <w:uiPriority w:val="99"/>
    <w:semiHidden/>
    <w:unhideWhenUsed/>
    <w:rsid w:val="00005AFE"/>
  </w:style>
  <w:style w:type="numbering" w:customStyle="1" w:styleId="NoList22">
    <w:name w:val="No List22"/>
    <w:next w:val="NoList"/>
    <w:uiPriority w:val="99"/>
    <w:semiHidden/>
    <w:rsid w:val="00005AFE"/>
  </w:style>
  <w:style w:type="numbering" w:customStyle="1" w:styleId="NoList31">
    <w:name w:val="No List31"/>
    <w:next w:val="NoList"/>
    <w:uiPriority w:val="99"/>
    <w:semiHidden/>
    <w:unhideWhenUsed/>
    <w:rsid w:val="00005AFE"/>
  </w:style>
  <w:style w:type="numbering" w:customStyle="1" w:styleId="NoList41">
    <w:name w:val="No List41"/>
    <w:next w:val="NoList"/>
    <w:uiPriority w:val="99"/>
    <w:semiHidden/>
    <w:unhideWhenUsed/>
    <w:rsid w:val="00005AFE"/>
  </w:style>
  <w:style w:type="numbering" w:customStyle="1" w:styleId="NoList51">
    <w:name w:val="No List51"/>
    <w:next w:val="NoList"/>
    <w:uiPriority w:val="99"/>
    <w:semiHidden/>
    <w:unhideWhenUsed/>
    <w:rsid w:val="00005AFE"/>
  </w:style>
  <w:style w:type="numbering" w:customStyle="1" w:styleId="NoList61">
    <w:name w:val="No List61"/>
    <w:next w:val="NoList"/>
    <w:uiPriority w:val="99"/>
    <w:semiHidden/>
    <w:unhideWhenUsed/>
    <w:rsid w:val="00005AFE"/>
  </w:style>
  <w:style w:type="table" w:customStyle="1" w:styleId="TableGrid4">
    <w:name w:val="Table Grid4"/>
    <w:basedOn w:val="TableNormal"/>
    <w:next w:val="TableGrid"/>
    <w:uiPriority w:val="39"/>
    <w:rsid w:val="00B4400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legislation.sa.gov.au/index.aspx?action=legref&amp;type=act&amp;legtitle=Gambling%20Administration%20Act%202019" TargetMode="External"/><Relationship Id="rId26" Type="http://schemas.openxmlformats.org/officeDocument/2006/relationships/hyperlink" Target="http://www.legislation.sa.gov.au/index.aspx?action=legref&amp;type=act&amp;legtitle=Mining%20Act%201971" TargetMode="External"/><Relationship Id="rId39" Type="http://schemas.openxmlformats.org/officeDocument/2006/relationships/hyperlink" Target="http://www.legislation.sa.gov.au/index.aspx?action=legref&amp;type=act&amp;legtitle=Lottery%20and%20Gaming%20Act%201936" TargetMode="External"/><Relationship Id="rId21" Type="http://schemas.openxmlformats.org/officeDocument/2006/relationships/hyperlink" Target="http://www.legislation.sa.gov.au/index.aspx?action=legref&amp;type=act&amp;legtitle=Casino%20Act%201997" TargetMode="External"/><Relationship Id="rId34" Type="http://schemas.openxmlformats.org/officeDocument/2006/relationships/hyperlink" Target="http://www.legislation.sa.gov.au/index.aspx?action=legref&amp;type=act&amp;legtitle=Subordinate%20Legislation%20Act%201978" TargetMode="External"/><Relationship Id="rId42" Type="http://schemas.openxmlformats.org/officeDocument/2006/relationships/hyperlink" Target="http://www.legislation.sa.gov.au/index.aspx?action=legref&amp;type=act&amp;legtitle=Subordinate%20Legislation%20Act%201978" TargetMode="External"/><Relationship Id="rId47" Type="http://schemas.openxmlformats.org/officeDocument/2006/relationships/hyperlink" Target="http://www.legislation.sa.gov.au/index.aspx?action=legref&amp;type=act&amp;legtitle=Authorised%20Betting%20Operations%20Act%202000" TargetMode="External"/><Relationship Id="rId50" Type="http://schemas.openxmlformats.org/officeDocument/2006/relationships/hyperlink" Target="http://www.legislation.sa.gov.au/index.aspx?action=legref&amp;type=act&amp;legtitle=Gaming%20Machines%20Act%201992" TargetMode="External"/><Relationship Id="rId55" Type="http://schemas.openxmlformats.org/officeDocument/2006/relationships/hyperlink" Target="http://www.legislation.sa.gov.au/index.aspx?action=legref&amp;type=act&amp;legtitle=Casino%20Act%201997" TargetMode="External"/><Relationship Id="rId63" Type="http://schemas.openxmlformats.org/officeDocument/2006/relationships/hyperlink" Target="http://www.legislation.sa.gov.au/index.aspx?action=legref&amp;type=subordleg&amp;legtitle=Planning%20Development%20and%20Infrastructure%20(General)%20Regulations%202017" TargetMode="External"/><Relationship Id="rId68" Type="http://schemas.openxmlformats.org/officeDocument/2006/relationships/hyperlink" Target="http://www.legislation.sa.gov.au/index.aspx?action=legref&amp;type=act&amp;legtitle=Gaming%20Machines%20Act%201992" TargetMode="External"/><Relationship Id="rId76" Type="http://schemas.openxmlformats.org/officeDocument/2006/relationships/hyperlink" Target="http://www.legislation.sa.gov.au/index.aspx?action=legref&amp;type=act&amp;legtitle=Landscape%20South%20Australia%20Act%202019" TargetMode="External"/><Relationship Id="rId84" Type="http://schemas.openxmlformats.org/officeDocument/2006/relationships/hyperlink" Target="http://www.sa.gov.au/roadsactproposals" TargetMode="External"/><Relationship Id="rId89" Type="http://schemas.openxmlformats.org/officeDocument/2006/relationships/hyperlink" Target="mailto:governmentgazettesa@sa.gov.au" TargetMode="External"/><Relationship Id="rId7" Type="http://schemas.openxmlformats.org/officeDocument/2006/relationships/endnotes" Target="endnotes.xml"/><Relationship Id="rId71" Type="http://schemas.openxmlformats.org/officeDocument/2006/relationships/hyperlink" Target="mailto:dewwaterlicensing@sa.gov.au" TargetMode="External"/><Relationship Id="rId92"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www.legislation.sa.gov.au/index.aspx?action=legref&amp;type=act&amp;legtitle=Urban%20Renewal%20Act%201995" TargetMode="External"/><Relationship Id="rId11" Type="http://schemas.openxmlformats.org/officeDocument/2006/relationships/footer" Target="footer1.xml"/><Relationship Id="rId24" Type="http://schemas.openxmlformats.org/officeDocument/2006/relationships/hyperlink" Target="http://www.legislation.sa.gov.au/index.aspx?action=legref&amp;type=act&amp;legtitle=Gaming%20Machines%20Act%201992" TargetMode="External"/><Relationship Id="rId32" Type="http://schemas.openxmlformats.org/officeDocument/2006/relationships/hyperlink" Target="http://www.legislation.sa.gov.au/index.aspx?action=legref&amp;type=act&amp;legtitle=Subordinate%20Legislation%20Act%201978" TargetMode="External"/><Relationship Id="rId37" Type="http://schemas.openxmlformats.org/officeDocument/2006/relationships/hyperlink" Target="http://www.legislation.sa.gov.au/index.aspx?action=legref&amp;type=act&amp;legtitle=Gambling%20Administration%20Act%202019" TargetMode="External"/><Relationship Id="rId40" Type="http://schemas.openxmlformats.org/officeDocument/2006/relationships/hyperlink" Target="http://www.legislation.sa.gov.au/index.aspx?action=legref&amp;type=act&amp;legtitle=Lotteries%20Act%202019" TargetMode="External"/><Relationship Id="rId45" Type="http://schemas.openxmlformats.org/officeDocument/2006/relationships/hyperlink" Target="http://www.legislation.sa.gov.au/index.aspx?action=legref&amp;type=act&amp;legtitle=Lotteries%20Act%202019" TargetMode="External"/><Relationship Id="rId53" Type="http://schemas.openxmlformats.org/officeDocument/2006/relationships/hyperlink" Target="http://www.legislation.sa.gov.au/index.aspx?action=legref&amp;type=act&amp;legtitle=Gaming%20Machines%20Act%201992" TargetMode="External"/><Relationship Id="rId58" Type="http://schemas.openxmlformats.org/officeDocument/2006/relationships/hyperlink" Target="http://www.legislation.sa.gov.au/index.aspx?action=legref&amp;type=act&amp;legtitle=Planning%20Development%20and%20Infrastructure%20(Fees%20Charges%20and%20Contributions)%20(Miscellaneous)%20Variation%20Regulations%202020" TargetMode="External"/><Relationship Id="rId66" Type="http://schemas.openxmlformats.org/officeDocument/2006/relationships/hyperlink" Target="http://www.legislation.sa.gov.au/index.aspx?action=legref&amp;type=subordleg&amp;legtitle=Gaming%20Machines%20(Fees)%20Notice%202020" TargetMode="External"/><Relationship Id="rId74" Type="http://schemas.openxmlformats.org/officeDocument/2006/relationships/hyperlink" Target="http://energymining.sa.gov.au/minerals/exploration/public_notices/exploration_licence_applications" TargetMode="External"/><Relationship Id="rId79" Type="http://schemas.openxmlformats.org/officeDocument/2006/relationships/hyperlink" Target="http://www.legislation.sa.gov.au/index.aspx?action=legref&amp;type=act&amp;legtitle=Landscape%20South%20Australia%20Act%202019" TargetMode="External"/><Relationship Id="rId87" Type="http://schemas.openxmlformats.org/officeDocument/2006/relationships/hyperlink" Target="http://www.aemc.gov.au" TargetMode="External"/><Relationship Id="rId5" Type="http://schemas.openxmlformats.org/officeDocument/2006/relationships/webSettings" Target="webSettings.xml"/><Relationship Id="rId61" Type="http://schemas.openxmlformats.org/officeDocument/2006/relationships/hyperlink" Target="http://www.legislation.sa.gov.au/index.aspx?action=legref&amp;type=subordleg&amp;legtitle=Planning%20Development%20and%20Infrastructure%20(General)%20Regulations%202017" TargetMode="External"/><Relationship Id="rId82" Type="http://schemas.openxmlformats.org/officeDocument/2006/relationships/hyperlink" Target="mailto:kate.mckenzie@marion.sa.gov.au" TargetMode="External"/><Relationship Id="rId90" Type="http://schemas.openxmlformats.org/officeDocument/2006/relationships/hyperlink" Target="http://www.governmentgazette.sa.gov.au" TargetMode="External"/><Relationship Id="rId95" Type="http://schemas.openxmlformats.org/officeDocument/2006/relationships/theme" Target="theme/theme1.xml"/><Relationship Id="rId19" Type="http://schemas.openxmlformats.org/officeDocument/2006/relationships/hyperlink" Target="http://www.legislation.sa.gov.au/index.aspx?action=legref&amp;type=act&amp;legtitle=Statutes%20Amendment%20(Gambling%20Regulation)%20Act%202019" TargetMode="External"/><Relationship Id="rId14" Type="http://schemas.openxmlformats.org/officeDocument/2006/relationships/header" Target="header4.xml"/><Relationship Id="rId22" Type="http://schemas.openxmlformats.org/officeDocument/2006/relationships/hyperlink" Target="http://www.legislation.sa.gov.au/index.aspx?action=legref&amp;type=act&amp;legtitle=Casino%20Act%201997" TargetMode="External"/><Relationship Id="rId27" Type="http://schemas.openxmlformats.org/officeDocument/2006/relationships/hyperlink" Target="http://www.legislation.sa.gov.au/index.aspx?action=legref&amp;type=act&amp;legtitle=Mining%20Act%201971" TargetMode="External"/><Relationship Id="rId30" Type="http://schemas.openxmlformats.org/officeDocument/2006/relationships/hyperlink" Target="http://www.legislation.sa.gov.au/index.aspx?action=legref&amp;type=subordleg&amp;legtitle=Housing%20and%20Urban%20Development%20(Administrative%20Arrangements)%20(HomeStart%20Finance)%20Regulations%201995" TargetMode="External"/><Relationship Id="rId35" Type="http://schemas.openxmlformats.org/officeDocument/2006/relationships/hyperlink" Target="http://www.legislation.sa.gov.au/index.aspx?action=legref&amp;type=act&amp;legtitle=Subordinate%20Legislation%20Act%201978" TargetMode="External"/><Relationship Id="rId43" Type="http://schemas.openxmlformats.org/officeDocument/2006/relationships/hyperlink" Target="http://www.legislation.sa.gov.au/index.aspx?action=legref&amp;type=act&amp;legtitle=Gambling%20Administration%20Act%202019" TargetMode="External"/><Relationship Id="rId48" Type="http://schemas.openxmlformats.org/officeDocument/2006/relationships/hyperlink" Target="http://www.legislation.sa.gov.au/index.aspx?action=legref&amp;type=act&amp;legtitle=Authorised%20Betting%20Operations%20Act%202000" TargetMode="External"/><Relationship Id="rId56" Type="http://schemas.openxmlformats.org/officeDocument/2006/relationships/hyperlink" Target="http://www.legislation.sa.gov.au/index.aspx?action=legref&amp;type=act&amp;legtitle=Gaming%20Machines%20Act%201992" TargetMode="External"/><Relationship Id="rId64" Type="http://schemas.openxmlformats.org/officeDocument/2006/relationships/hyperlink" Target="http://www.legislation.sa.gov.au/index.aspx?action=legref&amp;type=subordleg&amp;legtitle=Planning%20Development%20and%20Infrastructure%20(General)%20Regulations%202017" TargetMode="External"/><Relationship Id="rId69" Type="http://schemas.openxmlformats.org/officeDocument/2006/relationships/hyperlink" Target="http://www.legislation.sa.gov.au/index.aspx?action=legref&amp;type=act&amp;legtitle=Liquor%20Licensing%20Act%201997" TargetMode="External"/><Relationship Id="rId77" Type="http://schemas.openxmlformats.org/officeDocument/2006/relationships/hyperlink" Target="http://www.legislation.sa.gov.au/index.aspx?action=legref&amp;type=act&amp;legtitle=Landscape%20South%20Australia%20Act%202019" TargetMode="External"/><Relationship Id="rId8" Type="http://schemas.openxmlformats.org/officeDocument/2006/relationships/image" Target="media/image1.jpeg"/><Relationship Id="rId51" Type="http://schemas.openxmlformats.org/officeDocument/2006/relationships/hyperlink" Target="http://www.legislation.sa.gov.au/index.aspx?action=legref&amp;type=act&amp;legtitle=Lotteries%20Act%202019" TargetMode="External"/><Relationship Id="rId72" Type="http://schemas.openxmlformats.org/officeDocument/2006/relationships/hyperlink" Target="mailto:dew.mar@sa.gov.au" TargetMode="External"/><Relationship Id="rId80" Type="http://schemas.openxmlformats.org/officeDocument/2006/relationships/hyperlink" Target="http://www.marion.sa.gov.au" TargetMode="External"/><Relationship Id="rId85" Type="http://schemas.openxmlformats.org/officeDocument/2006/relationships/hyperlink" Target="mailto:council@robe.sa.gov.au" TargetMode="External"/><Relationship Id="rId93" Type="http://schemas.openxmlformats.org/officeDocument/2006/relationships/header" Target="header7.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www.legislation.sa.gov.au/index.aspx?action=legref&amp;type=act&amp;legtitle=Gambling%20Administration%20Act%202019" TargetMode="External"/><Relationship Id="rId33" Type="http://schemas.openxmlformats.org/officeDocument/2006/relationships/hyperlink" Target="http://www.legislation.sa.gov.au/index.aspx?action=legref&amp;type=subordleg&amp;legtitle=Fire%20and%20Emergency%20Services%20Regulations%202005" TargetMode="External"/><Relationship Id="rId38" Type="http://schemas.openxmlformats.org/officeDocument/2006/relationships/hyperlink" Target="http://www.legislation.sa.gov.au/index.aspx?action=legref&amp;type=act&amp;legtitle=Subordinate%20Legislation%20Act%201978" TargetMode="External"/><Relationship Id="rId46" Type="http://schemas.openxmlformats.org/officeDocument/2006/relationships/hyperlink" Target="http://www.legislation.sa.gov.au/index.aspx?action=legref&amp;type=act&amp;legtitle=Gambling%20Administration%20Act%202019" TargetMode="External"/><Relationship Id="rId59" Type="http://schemas.openxmlformats.org/officeDocument/2006/relationships/hyperlink" Target="http://www.legislation.sa.gov.au/index.aspx?action=legref&amp;type=act&amp;legtitle=Subordinate%20Legislation%20Act%201978" TargetMode="External"/><Relationship Id="rId67" Type="http://schemas.openxmlformats.org/officeDocument/2006/relationships/hyperlink" Target="http://www.legislation.sa.gov.au/index.aspx?action=legref&amp;type=act&amp;legtitle=Legislation%20(Fees)%20Act%202019" TargetMode="External"/><Relationship Id="rId20" Type="http://schemas.openxmlformats.org/officeDocument/2006/relationships/hyperlink" Target="http://www.legislation.sa.gov.au/index.aspx?action=legref&amp;type=act&amp;legtitle=Casino%20Act%201997" TargetMode="External"/><Relationship Id="rId41" Type="http://schemas.openxmlformats.org/officeDocument/2006/relationships/hyperlink" Target="http://www.legislation.sa.gov.au/index.aspx?action=legref&amp;type=act&amp;legtitle=Gambling%20Administration%20Act%202019" TargetMode="External"/><Relationship Id="rId54" Type="http://schemas.openxmlformats.org/officeDocument/2006/relationships/hyperlink" Target="http://www.legislation.sa.gov.au/index.aspx?action=legref&amp;type=act&amp;legtitle=Authorised%20Betting%20Operations%20Act%202000" TargetMode="External"/><Relationship Id="rId62" Type="http://schemas.openxmlformats.org/officeDocument/2006/relationships/hyperlink" Target="http://www.legislation.sa.gov.au/index.aspx?action=legref&amp;type=subordleg&amp;legtitle=Planning%20Development%20and%20Infrastructure%20(General)%20Regulations%202017" TargetMode="External"/><Relationship Id="rId70" Type="http://schemas.openxmlformats.org/officeDocument/2006/relationships/hyperlink" Target="mailto:dew.mar@sa.gov.au" TargetMode="External"/><Relationship Id="rId75" Type="http://schemas.openxmlformats.org/officeDocument/2006/relationships/hyperlink" Target="http://energymining.sa.gov.au/minerals/exploration/public_notices/exploration_licence_applications" TargetMode="External"/><Relationship Id="rId83" Type="http://schemas.openxmlformats.org/officeDocument/2006/relationships/hyperlink" Target="http://www.mountgambier.sa.gov.au" TargetMode="External"/><Relationship Id="rId88" Type="http://schemas.openxmlformats.org/officeDocument/2006/relationships/hyperlink" Target="http://www.aemc.gov.au" TargetMode="External"/><Relationship Id="rId91" Type="http://schemas.openxmlformats.org/officeDocument/2006/relationships/hyperlink" Target="http://www.governmentgazette.sa.gov.a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www.legislation.sa.gov.au/index.aspx?action=legref&amp;type=act&amp;legtitle=Casino%20Act%201997" TargetMode="External"/><Relationship Id="rId28" Type="http://schemas.openxmlformats.org/officeDocument/2006/relationships/hyperlink" Target="http://www.legislation.sa.gov.au/index.aspx?action=legref&amp;type=act&amp;legtitle=Magistrates%20Act%201983" TargetMode="External"/><Relationship Id="rId36" Type="http://schemas.openxmlformats.org/officeDocument/2006/relationships/hyperlink" Target="http://www.legislation.sa.gov.au/index.aspx?action=legref&amp;type=act&amp;legtitle=Subordinate%20Legislation%20Act%201978" TargetMode="External"/><Relationship Id="rId49" Type="http://schemas.openxmlformats.org/officeDocument/2006/relationships/hyperlink" Target="http://www.legislation.sa.gov.au/index.aspx?action=legref&amp;type=act&amp;legtitle=Gaming%20Machines%20Act%201992" TargetMode="External"/><Relationship Id="rId57" Type="http://schemas.openxmlformats.org/officeDocument/2006/relationships/hyperlink" Target="http://www.legislation.sa.gov.au/index.aspx?action=legref&amp;type=subordleg&amp;legtitle=Gambling%20Administration%20Regulations%202013" TargetMode="External"/><Relationship Id="rId10" Type="http://schemas.openxmlformats.org/officeDocument/2006/relationships/header" Target="header2.xml"/><Relationship Id="rId31" Type="http://schemas.openxmlformats.org/officeDocument/2006/relationships/hyperlink" Target="http://www.legislation.sa.gov.au/index.aspx?action=legref&amp;type=subordleg&amp;legtitle=Housing%20and%20Urban%20Development%20(Administrative%20Arrangements)%20(HomeStart%20Finance)%20Regulations%202007" TargetMode="External"/><Relationship Id="rId44" Type="http://schemas.openxmlformats.org/officeDocument/2006/relationships/hyperlink" Target="http://www.legislation.sa.gov.au/index.aspx?action=legref&amp;type=act&amp;legtitle=Lottery%20and%20Gaming%20Act%201936" TargetMode="External"/><Relationship Id="rId52" Type="http://schemas.openxmlformats.org/officeDocument/2006/relationships/hyperlink" Target="http://www.legislation.sa.gov.au/index.aspx?action=legref&amp;type=act&amp;legtitle=Motor%20Vehicles%20Act%201959" TargetMode="External"/><Relationship Id="rId60" Type="http://schemas.openxmlformats.org/officeDocument/2006/relationships/hyperlink" Target="http://www.legislation.sa.gov.au/index.aspx?action=legref&amp;type=subordleg&amp;legtitle=Planning%20Development%20and%20Infrastructure%20(General)%20Regulations%202017" TargetMode="External"/><Relationship Id="rId65" Type="http://schemas.openxmlformats.org/officeDocument/2006/relationships/hyperlink" Target="http://www.legislation.sa.gov.au/index.aspx?action=legref&amp;type=act&amp;legtitle=Subordinate%20Legislation%20Act%201978" TargetMode="External"/><Relationship Id="rId73" Type="http://schemas.openxmlformats.org/officeDocument/2006/relationships/hyperlink" Target="mailto:dewwaterlicensing@sa.gov.au" TargetMode="External"/><Relationship Id="rId78" Type="http://schemas.openxmlformats.org/officeDocument/2006/relationships/hyperlink" Target="http://www.legislation.sa.gov.au/index.aspx?action=legref&amp;type=act&amp;legtitle=Landscape%20South%20Australia%20Act%202019" TargetMode="External"/><Relationship Id="rId81" Type="http://schemas.openxmlformats.org/officeDocument/2006/relationships/hyperlink" Target="mailto:council@marion.sa.gov.au" TargetMode="External"/><Relationship Id="rId86" Type="http://schemas.openxmlformats.org/officeDocument/2006/relationships/hyperlink" Target="mailto:council@robe.sa.gov.au"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TEMPLATES%20DOTX%202020\TEMPLATE_GAZETTE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FA971-EEB8-4025-8AAE-798950601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TEMPLATE_GAZETTE_2020</Template>
  <TotalTime>1</TotalTime>
  <Pages>115</Pages>
  <Words>38981</Words>
  <Characters>222195</Characters>
  <Application>Microsoft Office Word</Application>
  <DocSecurity>0</DocSecurity>
  <Lines>1851</Lines>
  <Paragraphs>521</Paragraphs>
  <ScaleCrop>false</ScaleCrop>
  <HeadingPairs>
    <vt:vector size="2" baseType="variant">
      <vt:variant>
        <vt:lpstr>Title</vt:lpstr>
      </vt:variant>
      <vt:variant>
        <vt:i4>1</vt:i4>
      </vt:variant>
    </vt:vector>
  </HeadingPairs>
  <TitlesOfParts>
    <vt:vector size="1" baseType="lpstr">
      <vt:lpstr>No. 65 - Thursday, 30 July 2020 (pp. 4101–4215)</vt:lpstr>
    </vt:vector>
  </TitlesOfParts>
  <Company>SA Government</Company>
  <LinksUpToDate>false</LinksUpToDate>
  <CharactersWithSpaces>260655</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65 - Thursday, 30 July 2020 (pp. 4101–4215)</dc:title>
  <dc:subject/>
  <dc:creator>Alicia Wheaton</dc:creator>
  <cp:keywords/>
  <cp:lastModifiedBy>Alicia Wheaton</cp:lastModifiedBy>
  <cp:revision>3</cp:revision>
  <cp:lastPrinted>2017-06-14T02:19:00Z</cp:lastPrinted>
  <dcterms:created xsi:type="dcterms:W3CDTF">2020-07-30T03:30:00Z</dcterms:created>
  <dcterms:modified xsi:type="dcterms:W3CDTF">2020-07-30T03:31:00Z</dcterms:modified>
</cp:coreProperties>
</file>