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E64AED" w:rsidP="00DA30CF">
      <w:pPr>
        <w:tabs>
          <w:tab w:val="right" w:pos="9360"/>
        </w:tabs>
        <w:spacing w:after="0" w:line="210" w:lineRule="exact"/>
        <w:rPr>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E64AED">
        <w:rPr>
          <w:smallCaps/>
          <w:color w:val="000000"/>
          <w:sz w:val="28"/>
          <w:szCs w:val="26"/>
        </w:rPr>
        <w:t>11</w:t>
      </w:r>
      <w:r w:rsidR="00A55207">
        <w:rPr>
          <w:smallCaps/>
          <w:color w:val="000000"/>
          <w:sz w:val="28"/>
          <w:szCs w:val="26"/>
        </w:rPr>
        <w:t xml:space="preserve"> </w:t>
      </w:r>
      <w:r w:rsidR="00E64AED">
        <w:rPr>
          <w:smallCaps/>
          <w:color w:val="000000"/>
          <w:sz w:val="28"/>
          <w:szCs w:val="26"/>
        </w:rPr>
        <w:t>June</w:t>
      </w:r>
      <w:r w:rsidR="00544893">
        <w:rPr>
          <w:smallCaps/>
          <w:color w:val="000000"/>
          <w:sz w:val="28"/>
          <w:szCs w:val="26"/>
        </w:rPr>
        <w:t xml:space="preserve"> 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544893">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1"/>
          <w:cols w:space="708"/>
          <w:titlePg/>
          <w:docGrid w:linePitch="360"/>
        </w:sectPr>
      </w:pPr>
    </w:p>
    <w:sdt>
      <w:sdtPr>
        <w:id w:val="-837680696"/>
        <w:docPartObj>
          <w:docPartGallery w:val="Table of Contents"/>
          <w:docPartUnique/>
        </w:docPartObj>
      </w:sdtPr>
      <w:sdtEndPr>
        <w:rPr>
          <w:rFonts w:eastAsia="Calibri"/>
          <w:bCs/>
          <w:smallCaps w:val="0"/>
          <w:noProof/>
          <w:szCs w:val="22"/>
        </w:rPr>
      </w:sdtEndPr>
      <w:sdtContent>
        <w:p w:rsidR="004031C4" w:rsidRDefault="004031C4" w:rsidP="00626DC5">
          <w:pPr>
            <w:pStyle w:val="Heading5"/>
            <w:ind w:left="160" w:hanging="160"/>
            <w:rPr>
              <w:rFonts w:asciiTheme="minorHAnsi" w:eastAsiaTheme="minorEastAsia" w:hAnsiTheme="minorHAnsi" w:cstheme="minorBidi"/>
              <w:noProof/>
              <w:sz w:val="22"/>
              <w:szCs w:val="22"/>
            </w:rPr>
          </w:pPr>
          <w:r w:rsidRPr="004031C4">
            <w:fldChar w:fldCharType="begin"/>
          </w:r>
          <w:r w:rsidRPr="004031C4">
            <w:instrText xml:space="preserve"> TOC \o "1-3" \h \z \u </w:instrText>
          </w:r>
          <w:r w:rsidRPr="004031C4">
            <w:fldChar w:fldCharType="separate"/>
          </w:r>
          <w:hyperlink w:anchor="_Toc42763941" w:history="1">
            <w:r w:rsidRPr="004031C4">
              <w:rPr>
                <w:rStyle w:val="Hyperlink"/>
              </w:rPr>
              <w:t>Governor’s</w:t>
            </w:r>
            <w:r w:rsidRPr="009C7EAE">
              <w:rPr>
                <w:rStyle w:val="Hyperlink"/>
                <w:noProof/>
              </w:rPr>
              <w:t xml:space="preserve"> Instruments</w:t>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42" w:history="1">
            <w:r w:rsidRPr="009C7EAE">
              <w:rPr>
                <w:rStyle w:val="Hyperlink"/>
                <w:noProof/>
              </w:rPr>
              <w:t>Acts</w:t>
            </w:r>
            <w:r w:rsidR="00626DC5">
              <w:rPr>
                <w:rStyle w:val="Hyperlink"/>
                <w:noProof/>
              </w:rPr>
              <w:t>—</w:t>
            </w:r>
            <w:r w:rsidR="00626DC5">
              <w:rPr>
                <w:lang w:eastAsia="en-US"/>
              </w:rPr>
              <w:t>No. 15–17</w:t>
            </w:r>
            <w:r w:rsidR="00626DC5">
              <w:rPr>
                <w:lang w:eastAsia="en-US"/>
              </w:rPr>
              <w:t xml:space="preserve"> of 2020</w:t>
            </w:r>
            <w:r>
              <w:rPr>
                <w:noProof/>
                <w:webHidden/>
              </w:rPr>
              <w:tab/>
            </w:r>
            <w:r>
              <w:rPr>
                <w:noProof/>
                <w:webHidden/>
              </w:rPr>
              <w:fldChar w:fldCharType="begin"/>
            </w:r>
            <w:r>
              <w:rPr>
                <w:noProof/>
                <w:webHidden/>
              </w:rPr>
              <w:instrText xml:space="preserve"> PAGEREF _Toc42763942 \h </w:instrText>
            </w:r>
            <w:r>
              <w:rPr>
                <w:noProof/>
                <w:webHidden/>
              </w:rPr>
            </w:r>
            <w:r>
              <w:rPr>
                <w:noProof/>
                <w:webHidden/>
              </w:rPr>
              <w:fldChar w:fldCharType="separate"/>
            </w:r>
            <w:r w:rsidR="00D85614">
              <w:rPr>
                <w:noProof/>
                <w:webHidden/>
              </w:rPr>
              <w:t>3302</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43" w:history="1">
            <w:r w:rsidRPr="009C7EAE">
              <w:rPr>
                <w:rStyle w:val="Hyperlink"/>
                <w:noProof/>
              </w:rPr>
              <w:t>Appointments</w:t>
            </w:r>
            <w:r>
              <w:rPr>
                <w:noProof/>
                <w:webHidden/>
              </w:rPr>
              <w:tab/>
            </w:r>
            <w:r>
              <w:rPr>
                <w:noProof/>
                <w:webHidden/>
              </w:rPr>
              <w:fldChar w:fldCharType="begin"/>
            </w:r>
            <w:r>
              <w:rPr>
                <w:noProof/>
                <w:webHidden/>
              </w:rPr>
              <w:instrText xml:space="preserve"> PAGEREF _Toc42763943 \h </w:instrText>
            </w:r>
            <w:r>
              <w:rPr>
                <w:noProof/>
                <w:webHidden/>
              </w:rPr>
            </w:r>
            <w:r>
              <w:rPr>
                <w:noProof/>
                <w:webHidden/>
              </w:rPr>
              <w:fldChar w:fldCharType="separate"/>
            </w:r>
            <w:r w:rsidR="00D85614">
              <w:rPr>
                <w:noProof/>
                <w:webHidden/>
              </w:rPr>
              <w:t>3302</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44" w:history="1">
            <w:r w:rsidRPr="009C7EAE">
              <w:rPr>
                <w:rStyle w:val="Hyperlink"/>
                <w:noProof/>
              </w:rPr>
              <w:t>Proclamations</w:t>
            </w:r>
            <w:r>
              <w:rPr>
                <w:noProof/>
                <w:webHidden/>
              </w:rPr>
              <w:t>—</w:t>
            </w:r>
          </w:hyperlink>
        </w:p>
        <w:p w:rsidR="004031C4" w:rsidRDefault="004031C4" w:rsidP="00626DC5">
          <w:pPr>
            <w:pStyle w:val="TOC3"/>
            <w:tabs>
              <w:tab w:val="right" w:leader="dot" w:pos="4550"/>
            </w:tabs>
            <w:spacing w:before="0" w:after="0"/>
            <w:ind w:left="160" w:hanging="160"/>
            <w:rPr>
              <w:rFonts w:asciiTheme="minorHAnsi" w:eastAsiaTheme="minorEastAsia" w:hAnsiTheme="minorHAnsi" w:cstheme="minorBidi"/>
              <w:noProof/>
              <w:color w:val="auto"/>
              <w:sz w:val="22"/>
            </w:rPr>
          </w:pPr>
          <w:hyperlink w:anchor="_Toc42763945" w:history="1">
            <w:r w:rsidRPr="009C7EAE">
              <w:rPr>
                <w:rStyle w:val="Hyperlink"/>
                <w:noProof/>
              </w:rPr>
              <w:t xml:space="preserve">Criminal Law Consolidation (False or Misleading </w:t>
            </w:r>
            <w:r w:rsidR="00283020">
              <w:rPr>
                <w:rStyle w:val="Hyperlink"/>
                <w:noProof/>
              </w:rPr>
              <w:br/>
            </w:r>
            <w:r w:rsidRPr="009C7EAE">
              <w:rPr>
                <w:rStyle w:val="Hyperlink"/>
                <w:noProof/>
              </w:rPr>
              <w:t>Information) Amendment Act (Commencement) Proclamation 2020</w:t>
            </w:r>
            <w:r>
              <w:rPr>
                <w:noProof/>
                <w:webHidden/>
              </w:rPr>
              <w:tab/>
            </w:r>
            <w:r>
              <w:rPr>
                <w:noProof/>
                <w:webHidden/>
              </w:rPr>
              <w:fldChar w:fldCharType="begin"/>
            </w:r>
            <w:r>
              <w:rPr>
                <w:noProof/>
                <w:webHidden/>
              </w:rPr>
              <w:instrText xml:space="preserve"> PAGEREF _Toc42763945 \h </w:instrText>
            </w:r>
            <w:r>
              <w:rPr>
                <w:noProof/>
                <w:webHidden/>
              </w:rPr>
            </w:r>
            <w:r>
              <w:rPr>
                <w:noProof/>
                <w:webHidden/>
              </w:rPr>
              <w:fldChar w:fldCharType="separate"/>
            </w:r>
            <w:r w:rsidR="00D85614">
              <w:rPr>
                <w:noProof/>
                <w:webHidden/>
              </w:rPr>
              <w:t>3304</w:t>
            </w:r>
            <w:r>
              <w:rPr>
                <w:noProof/>
                <w:webHidden/>
              </w:rPr>
              <w:fldChar w:fldCharType="end"/>
            </w:r>
          </w:hyperlink>
        </w:p>
        <w:p w:rsidR="004031C4" w:rsidRDefault="004031C4" w:rsidP="00626DC5">
          <w:pPr>
            <w:pStyle w:val="TOC3"/>
            <w:tabs>
              <w:tab w:val="right" w:leader="dot" w:pos="4550"/>
            </w:tabs>
            <w:spacing w:before="0" w:after="0"/>
            <w:ind w:left="160" w:hanging="160"/>
            <w:rPr>
              <w:rFonts w:asciiTheme="minorHAnsi" w:eastAsiaTheme="minorEastAsia" w:hAnsiTheme="minorHAnsi" w:cstheme="minorBidi"/>
              <w:noProof/>
              <w:color w:val="auto"/>
              <w:sz w:val="22"/>
            </w:rPr>
          </w:pPr>
          <w:hyperlink w:anchor="_Toc42763946" w:history="1">
            <w:r w:rsidRPr="009C7EAE">
              <w:rPr>
                <w:rStyle w:val="Hyperlink"/>
                <w:noProof/>
              </w:rPr>
              <w:t>Education and Children's Services Act (Commencement) Proclamation 2020</w:t>
            </w:r>
            <w:r>
              <w:rPr>
                <w:noProof/>
                <w:webHidden/>
              </w:rPr>
              <w:tab/>
            </w:r>
            <w:r>
              <w:rPr>
                <w:noProof/>
                <w:webHidden/>
              </w:rPr>
              <w:fldChar w:fldCharType="begin"/>
            </w:r>
            <w:r>
              <w:rPr>
                <w:noProof/>
                <w:webHidden/>
              </w:rPr>
              <w:instrText xml:space="preserve"> PAGEREF _Toc42763946 \h </w:instrText>
            </w:r>
            <w:r>
              <w:rPr>
                <w:noProof/>
                <w:webHidden/>
              </w:rPr>
            </w:r>
            <w:r>
              <w:rPr>
                <w:noProof/>
                <w:webHidden/>
              </w:rPr>
              <w:fldChar w:fldCharType="separate"/>
            </w:r>
            <w:r w:rsidR="00D85614">
              <w:rPr>
                <w:noProof/>
                <w:webHidden/>
              </w:rPr>
              <w:t>3305</w:t>
            </w:r>
            <w:r>
              <w:rPr>
                <w:noProof/>
                <w:webHidden/>
              </w:rPr>
              <w:fldChar w:fldCharType="end"/>
            </w:r>
          </w:hyperlink>
        </w:p>
        <w:p w:rsidR="004031C4" w:rsidRDefault="004031C4" w:rsidP="00626DC5">
          <w:pPr>
            <w:pStyle w:val="TOC3"/>
            <w:tabs>
              <w:tab w:val="right" w:leader="dot" w:pos="4550"/>
            </w:tabs>
            <w:spacing w:before="0" w:after="0"/>
            <w:ind w:left="160" w:hanging="160"/>
            <w:rPr>
              <w:rFonts w:asciiTheme="minorHAnsi" w:eastAsiaTheme="minorEastAsia" w:hAnsiTheme="minorHAnsi" w:cstheme="minorBidi"/>
              <w:noProof/>
              <w:color w:val="auto"/>
              <w:sz w:val="22"/>
            </w:rPr>
          </w:pPr>
          <w:hyperlink w:anchor="_Toc42763947" w:history="1">
            <w:r w:rsidRPr="009C7EAE">
              <w:rPr>
                <w:rStyle w:val="Hyperlink"/>
                <w:noProof/>
              </w:rPr>
              <w:t xml:space="preserve">Administrative Arrangements (Committal of Education </w:t>
            </w:r>
            <w:r w:rsidR="00283020">
              <w:rPr>
                <w:rStyle w:val="Hyperlink"/>
                <w:noProof/>
              </w:rPr>
              <w:br/>
            </w:r>
            <w:r w:rsidRPr="009C7EAE">
              <w:rPr>
                <w:rStyle w:val="Hyperlink"/>
                <w:noProof/>
              </w:rPr>
              <w:t>and Children's Services Act) Proclamation 2020</w:t>
            </w:r>
            <w:r>
              <w:rPr>
                <w:noProof/>
                <w:webHidden/>
              </w:rPr>
              <w:tab/>
            </w:r>
            <w:r>
              <w:rPr>
                <w:noProof/>
                <w:webHidden/>
              </w:rPr>
              <w:fldChar w:fldCharType="begin"/>
            </w:r>
            <w:r>
              <w:rPr>
                <w:noProof/>
                <w:webHidden/>
              </w:rPr>
              <w:instrText xml:space="preserve"> PAGEREF _Toc42763947 \h </w:instrText>
            </w:r>
            <w:r>
              <w:rPr>
                <w:noProof/>
                <w:webHidden/>
              </w:rPr>
            </w:r>
            <w:r>
              <w:rPr>
                <w:noProof/>
                <w:webHidden/>
              </w:rPr>
              <w:fldChar w:fldCharType="separate"/>
            </w:r>
            <w:r w:rsidR="00D85614">
              <w:rPr>
                <w:noProof/>
                <w:webHidden/>
              </w:rPr>
              <w:t>3306</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48" w:history="1">
            <w:r w:rsidRPr="009C7EAE">
              <w:rPr>
                <w:rStyle w:val="Hyperlink"/>
                <w:noProof/>
              </w:rPr>
              <w:t>Regulations</w:t>
            </w:r>
            <w:r w:rsidR="00626DC5">
              <w:rPr>
                <w:noProof/>
                <w:webHidden/>
              </w:rPr>
              <w:t>—</w:t>
            </w:r>
          </w:hyperlink>
        </w:p>
        <w:p w:rsidR="004031C4" w:rsidRDefault="004031C4" w:rsidP="00626DC5">
          <w:pPr>
            <w:pStyle w:val="TOC3"/>
            <w:tabs>
              <w:tab w:val="right" w:leader="dot" w:pos="4550"/>
            </w:tabs>
            <w:spacing w:before="0" w:after="0"/>
            <w:ind w:left="160" w:hanging="160"/>
            <w:rPr>
              <w:rFonts w:asciiTheme="minorHAnsi" w:eastAsiaTheme="minorEastAsia" w:hAnsiTheme="minorHAnsi" w:cstheme="minorBidi"/>
              <w:noProof/>
              <w:color w:val="auto"/>
              <w:sz w:val="22"/>
            </w:rPr>
          </w:pPr>
          <w:hyperlink w:anchor="_Toc42763949" w:history="1">
            <w:r w:rsidRPr="009C7EAE">
              <w:rPr>
                <w:rStyle w:val="Hyperlink"/>
                <w:noProof/>
              </w:rPr>
              <w:t>Return to Work (Prescribed Class of Injury) Variation Regulations 2020</w:t>
            </w:r>
            <w:r w:rsidR="00626DC5">
              <w:t xml:space="preserve">—No. </w:t>
            </w:r>
            <w:r w:rsidR="00626DC5">
              <w:t>203</w:t>
            </w:r>
            <w:r w:rsidR="00626DC5">
              <w:t xml:space="preserve"> of 2020</w:t>
            </w:r>
            <w:r>
              <w:rPr>
                <w:noProof/>
                <w:webHidden/>
              </w:rPr>
              <w:tab/>
            </w:r>
            <w:r>
              <w:rPr>
                <w:noProof/>
                <w:webHidden/>
              </w:rPr>
              <w:fldChar w:fldCharType="begin"/>
            </w:r>
            <w:r>
              <w:rPr>
                <w:noProof/>
                <w:webHidden/>
              </w:rPr>
              <w:instrText xml:space="preserve"> PAGEREF _Toc42763949 \h </w:instrText>
            </w:r>
            <w:r>
              <w:rPr>
                <w:noProof/>
                <w:webHidden/>
              </w:rPr>
            </w:r>
            <w:r>
              <w:rPr>
                <w:noProof/>
                <w:webHidden/>
              </w:rPr>
              <w:fldChar w:fldCharType="separate"/>
            </w:r>
            <w:r w:rsidR="00D85614">
              <w:rPr>
                <w:noProof/>
                <w:webHidden/>
              </w:rPr>
              <w:t>3307</w:t>
            </w:r>
            <w:r>
              <w:rPr>
                <w:noProof/>
                <w:webHidden/>
              </w:rPr>
              <w:fldChar w:fldCharType="end"/>
            </w:r>
          </w:hyperlink>
        </w:p>
        <w:p w:rsidR="004031C4" w:rsidRDefault="004031C4" w:rsidP="00626DC5">
          <w:pPr>
            <w:pStyle w:val="TOC3"/>
            <w:tabs>
              <w:tab w:val="right" w:leader="dot" w:pos="4550"/>
            </w:tabs>
            <w:spacing w:before="0" w:after="0"/>
            <w:ind w:left="160" w:hanging="160"/>
            <w:rPr>
              <w:rFonts w:asciiTheme="minorHAnsi" w:eastAsiaTheme="minorEastAsia" w:hAnsiTheme="minorHAnsi" w:cstheme="minorBidi"/>
              <w:noProof/>
              <w:color w:val="auto"/>
              <w:sz w:val="22"/>
            </w:rPr>
          </w:pPr>
          <w:hyperlink w:anchor="_Toc42763950" w:history="1">
            <w:r w:rsidRPr="009C7EAE">
              <w:rPr>
                <w:rStyle w:val="Hyperlink"/>
                <w:noProof/>
              </w:rPr>
              <w:t>Education and Children's Services Regulations 2020</w:t>
            </w:r>
            <w:r w:rsidR="00740008" w:rsidRPr="00740008">
              <w:rPr>
                <w:rStyle w:val="Hyperlink"/>
                <w:noProof/>
              </w:rPr>
              <w:t>—</w:t>
            </w:r>
            <w:r w:rsidR="00740008">
              <w:rPr>
                <w:rStyle w:val="Hyperlink"/>
                <w:noProof/>
              </w:rPr>
              <w:br/>
            </w:r>
            <w:r w:rsidR="00740008" w:rsidRPr="00740008">
              <w:rPr>
                <w:rStyle w:val="Hyperlink"/>
                <w:noProof/>
              </w:rPr>
              <w:t xml:space="preserve">No. </w:t>
            </w:r>
            <w:r w:rsidR="00740008">
              <w:rPr>
                <w:rStyle w:val="Hyperlink"/>
                <w:noProof/>
              </w:rPr>
              <w:t>204</w:t>
            </w:r>
            <w:r w:rsidR="00740008" w:rsidRPr="00740008">
              <w:rPr>
                <w:rStyle w:val="Hyperlink"/>
                <w:noProof/>
              </w:rPr>
              <w:t xml:space="preserve"> of 2020</w:t>
            </w:r>
            <w:r>
              <w:rPr>
                <w:noProof/>
                <w:webHidden/>
              </w:rPr>
              <w:tab/>
            </w:r>
            <w:r>
              <w:rPr>
                <w:noProof/>
                <w:webHidden/>
              </w:rPr>
              <w:fldChar w:fldCharType="begin"/>
            </w:r>
            <w:r>
              <w:rPr>
                <w:noProof/>
                <w:webHidden/>
              </w:rPr>
              <w:instrText xml:space="preserve"> PAGEREF _Toc42763950 \h </w:instrText>
            </w:r>
            <w:r>
              <w:rPr>
                <w:noProof/>
                <w:webHidden/>
              </w:rPr>
            </w:r>
            <w:r>
              <w:rPr>
                <w:noProof/>
                <w:webHidden/>
              </w:rPr>
              <w:fldChar w:fldCharType="separate"/>
            </w:r>
            <w:r w:rsidR="00D85614">
              <w:rPr>
                <w:noProof/>
                <w:webHidden/>
              </w:rPr>
              <w:t>3309</w:t>
            </w:r>
            <w:r>
              <w:rPr>
                <w:noProof/>
                <w:webHidden/>
              </w:rPr>
              <w:fldChar w:fldCharType="end"/>
            </w:r>
          </w:hyperlink>
        </w:p>
        <w:p w:rsidR="004031C4" w:rsidRDefault="004031C4" w:rsidP="00626DC5">
          <w:pPr>
            <w:pStyle w:val="TOC3"/>
            <w:tabs>
              <w:tab w:val="right" w:leader="dot" w:pos="4550"/>
            </w:tabs>
            <w:spacing w:before="0" w:after="0"/>
            <w:ind w:left="160" w:hanging="160"/>
            <w:rPr>
              <w:rFonts w:asciiTheme="minorHAnsi" w:eastAsiaTheme="minorEastAsia" w:hAnsiTheme="minorHAnsi" w:cstheme="minorBidi"/>
              <w:noProof/>
              <w:color w:val="auto"/>
              <w:sz w:val="22"/>
            </w:rPr>
          </w:pPr>
          <w:hyperlink w:anchor="_Toc42763951" w:history="1">
            <w:r w:rsidRPr="009C7EAE">
              <w:rPr>
                <w:rStyle w:val="Hyperlink"/>
                <w:noProof/>
              </w:rPr>
              <w:t>Criminal Law Consolidation (General) (False or Misleading Information) Variation Regulations 2020</w:t>
            </w:r>
            <w:r w:rsidR="00740008" w:rsidRPr="00740008">
              <w:rPr>
                <w:rStyle w:val="Hyperlink"/>
                <w:noProof/>
              </w:rPr>
              <w:t>—</w:t>
            </w:r>
            <w:r w:rsidR="00283020">
              <w:rPr>
                <w:rStyle w:val="Hyperlink"/>
                <w:noProof/>
              </w:rPr>
              <w:br/>
            </w:r>
            <w:r w:rsidR="00740008" w:rsidRPr="00740008">
              <w:rPr>
                <w:rStyle w:val="Hyperlink"/>
                <w:noProof/>
              </w:rPr>
              <w:t xml:space="preserve">No. </w:t>
            </w:r>
            <w:r w:rsidR="00740008">
              <w:rPr>
                <w:rStyle w:val="Hyperlink"/>
                <w:noProof/>
              </w:rPr>
              <w:t>205</w:t>
            </w:r>
            <w:r w:rsidR="00740008" w:rsidRPr="00740008">
              <w:rPr>
                <w:rStyle w:val="Hyperlink"/>
                <w:noProof/>
              </w:rPr>
              <w:t xml:space="preserve"> of 2020</w:t>
            </w:r>
            <w:r>
              <w:rPr>
                <w:noProof/>
                <w:webHidden/>
              </w:rPr>
              <w:tab/>
            </w:r>
            <w:r>
              <w:rPr>
                <w:noProof/>
                <w:webHidden/>
              </w:rPr>
              <w:fldChar w:fldCharType="begin"/>
            </w:r>
            <w:r>
              <w:rPr>
                <w:noProof/>
                <w:webHidden/>
              </w:rPr>
              <w:instrText xml:space="preserve"> PAGEREF _Toc42763951 \h </w:instrText>
            </w:r>
            <w:r>
              <w:rPr>
                <w:noProof/>
                <w:webHidden/>
              </w:rPr>
            </w:r>
            <w:r>
              <w:rPr>
                <w:noProof/>
                <w:webHidden/>
              </w:rPr>
              <w:fldChar w:fldCharType="separate"/>
            </w:r>
            <w:r w:rsidR="00D85614">
              <w:rPr>
                <w:noProof/>
                <w:webHidden/>
              </w:rPr>
              <w:t>3343</w:t>
            </w:r>
            <w:r>
              <w:rPr>
                <w:noProof/>
                <w:webHidden/>
              </w:rPr>
              <w:fldChar w:fldCharType="end"/>
            </w:r>
          </w:hyperlink>
        </w:p>
        <w:p w:rsidR="004031C4" w:rsidRDefault="004031C4" w:rsidP="00626DC5">
          <w:pPr>
            <w:pStyle w:val="TOC3"/>
            <w:tabs>
              <w:tab w:val="right" w:leader="dot" w:pos="4550"/>
            </w:tabs>
            <w:spacing w:before="0" w:after="0"/>
            <w:ind w:left="160" w:hanging="160"/>
            <w:rPr>
              <w:rFonts w:asciiTheme="minorHAnsi" w:eastAsiaTheme="minorEastAsia" w:hAnsiTheme="minorHAnsi" w:cstheme="minorBidi"/>
              <w:noProof/>
              <w:color w:val="auto"/>
              <w:sz w:val="22"/>
            </w:rPr>
          </w:pPr>
          <w:hyperlink w:anchor="_Toc42763952" w:history="1">
            <w:r w:rsidRPr="009C7EAE">
              <w:rPr>
                <w:rStyle w:val="Hyperlink"/>
                <w:noProof/>
              </w:rPr>
              <w:t xml:space="preserve">Legislation Revision and Publication (Emergency </w:t>
            </w:r>
            <w:r w:rsidR="00740008">
              <w:rPr>
                <w:rStyle w:val="Hyperlink"/>
                <w:noProof/>
              </w:rPr>
              <w:br/>
            </w:r>
            <w:r w:rsidRPr="009C7EAE">
              <w:rPr>
                <w:rStyle w:val="Hyperlink"/>
                <w:noProof/>
              </w:rPr>
              <w:t>Management and Other Directions) Variation Regulations 2020</w:t>
            </w:r>
            <w:r w:rsidR="00740008">
              <w:t>—</w:t>
            </w:r>
            <w:r w:rsidR="00740008" w:rsidRPr="00740008">
              <w:rPr>
                <w:rStyle w:val="Hyperlink"/>
                <w:noProof/>
              </w:rPr>
              <w:t xml:space="preserve">No. </w:t>
            </w:r>
            <w:r w:rsidR="00740008">
              <w:rPr>
                <w:rStyle w:val="Hyperlink"/>
                <w:noProof/>
              </w:rPr>
              <w:t>206</w:t>
            </w:r>
            <w:r w:rsidR="00740008" w:rsidRPr="00740008">
              <w:rPr>
                <w:rStyle w:val="Hyperlink"/>
                <w:noProof/>
              </w:rPr>
              <w:t xml:space="preserve"> of 2020</w:t>
            </w:r>
            <w:r>
              <w:rPr>
                <w:noProof/>
                <w:webHidden/>
              </w:rPr>
              <w:tab/>
            </w:r>
            <w:r>
              <w:rPr>
                <w:noProof/>
                <w:webHidden/>
              </w:rPr>
              <w:fldChar w:fldCharType="begin"/>
            </w:r>
            <w:r>
              <w:rPr>
                <w:noProof/>
                <w:webHidden/>
              </w:rPr>
              <w:instrText xml:space="preserve"> PAGEREF _Toc42763952 \h </w:instrText>
            </w:r>
            <w:r>
              <w:rPr>
                <w:noProof/>
                <w:webHidden/>
              </w:rPr>
            </w:r>
            <w:r>
              <w:rPr>
                <w:noProof/>
                <w:webHidden/>
              </w:rPr>
              <w:fldChar w:fldCharType="separate"/>
            </w:r>
            <w:r w:rsidR="00D85614">
              <w:rPr>
                <w:noProof/>
                <w:webHidden/>
              </w:rPr>
              <w:t>3346</w:t>
            </w:r>
            <w:r>
              <w:rPr>
                <w:noProof/>
                <w:webHidden/>
              </w:rPr>
              <w:fldChar w:fldCharType="end"/>
            </w:r>
          </w:hyperlink>
        </w:p>
        <w:p w:rsidR="004031C4" w:rsidRDefault="004031C4" w:rsidP="00626DC5">
          <w:pPr>
            <w:pStyle w:val="TOC3"/>
            <w:tabs>
              <w:tab w:val="right" w:leader="dot" w:pos="4550"/>
            </w:tabs>
            <w:spacing w:before="0" w:after="0"/>
            <w:ind w:left="160" w:hanging="160"/>
            <w:rPr>
              <w:rFonts w:asciiTheme="minorHAnsi" w:eastAsiaTheme="minorEastAsia" w:hAnsiTheme="minorHAnsi" w:cstheme="minorBidi"/>
              <w:noProof/>
              <w:color w:val="auto"/>
              <w:sz w:val="22"/>
            </w:rPr>
          </w:pPr>
          <w:hyperlink w:anchor="_Toc42763953" w:history="1">
            <w:r w:rsidRPr="009C7EAE">
              <w:rPr>
                <w:rStyle w:val="Hyperlink"/>
                <w:noProof/>
              </w:rPr>
              <w:t>Development (Fees) Variation Regulations 2020</w:t>
            </w:r>
            <w:r w:rsidR="00740008" w:rsidRPr="00740008">
              <w:rPr>
                <w:rStyle w:val="Hyperlink"/>
                <w:noProof/>
              </w:rPr>
              <w:t>—</w:t>
            </w:r>
            <w:r w:rsidR="00740008">
              <w:rPr>
                <w:rStyle w:val="Hyperlink"/>
                <w:noProof/>
              </w:rPr>
              <w:br/>
            </w:r>
            <w:r w:rsidR="00740008" w:rsidRPr="00740008">
              <w:rPr>
                <w:rStyle w:val="Hyperlink"/>
                <w:noProof/>
              </w:rPr>
              <w:t xml:space="preserve">No. </w:t>
            </w:r>
            <w:r w:rsidR="00740008">
              <w:rPr>
                <w:rStyle w:val="Hyperlink"/>
                <w:noProof/>
              </w:rPr>
              <w:t>207</w:t>
            </w:r>
            <w:r w:rsidR="00740008" w:rsidRPr="00740008">
              <w:rPr>
                <w:rStyle w:val="Hyperlink"/>
                <w:noProof/>
              </w:rPr>
              <w:t xml:space="preserve"> of 2020</w:t>
            </w:r>
            <w:r>
              <w:rPr>
                <w:noProof/>
                <w:webHidden/>
              </w:rPr>
              <w:tab/>
            </w:r>
            <w:r>
              <w:rPr>
                <w:noProof/>
                <w:webHidden/>
              </w:rPr>
              <w:fldChar w:fldCharType="begin"/>
            </w:r>
            <w:r>
              <w:rPr>
                <w:noProof/>
                <w:webHidden/>
              </w:rPr>
              <w:instrText xml:space="preserve"> PAGEREF _Toc42763953 \h </w:instrText>
            </w:r>
            <w:r>
              <w:rPr>
                <w:noProof/>
                <w:webHidden/>
              </w:rPr>
            </w:r>
            <w:r>
              <w:rPr>
                <w:noProof/>
                <w:webHidden/>
              </w:rPr>
              <w:fldChar w:fldCharType="separate"/>
            </w:r>
            <w:r w:rsidR="00D85614">
              <w:rPr>
                <w:noProof/>
                <w:webHidden/>
              </w:rPr>
              <w:t>3348</w:t>
            </w:r>
            <w:r>
              <w:rPr>
                <w:noProof/>
                <w:webHidden/>
              </w:rPr>
              <w:fldChar w:fldCharType="end"/>
            </w:r>
          </w:hyperlink>
        </w:p>
        <w:p w:rsidR="004031C4" w:rsidRDefault="004031C4" w:rsidP="00626DC5">
          <w:pPr>
            <w:pStyle w:val="TOC3"/>
            <w:tabs>
              <w:tab w:val="right" w:leader="dot" w:pos="4550"/>
            </w:tabs>
            <w:spacing w:before="0" w:after="80"/>
            <w:ind w:left="160" w:hanging="160"/>
            <w:rPr>
              <w:rFonts w:asciiTheme="minorHAnsi" w:eastAsiaTheme="minorEastAsia" w:hAnsiTheme="minorHAnsi" w:cstheme="minorBidi"/>
              <w:noProof/>
              <w:color w:val="auto"/>
              <w:sz w:val="22"/>
            </w:rPr>
          </w:pPr>
          <w:hyperlink w:anchor="_Toc42763954" w:history="1">
            <w:r w:rsidRPr="009C7EAE">
              <w:rPr>
                <w:rStyle w:val="Hyperlink"/>
                <w:noProof/>
              </w:rPr>
              <w:t>Development (Open Space Contribution Scheme) Variation Regulations 2020</w:t>
            </w:r>
            <w:r w:rsidR="00740008" w:rsidRPr="00740008">
              <w:rPr>
                <w:rStyle w:val="Hyperlink"/>
                <w:noProof/>
              </w:rPr>
              <w:t xml:space="preserve">—No. </w:t>
            </w:r>
            <w:r w:rsidR="00740008">
              <w:rPr>
                <w:rStyle w:val="Hyperlink"/>
                <w:noProof/>
              </w:rPr>
              <w:t>208</w:t>
            </w:r>
            <w:r w:rsidR="00740008" w:rsidRPr="00740008">
              <w:rPr>
                <w:rStyle w:val="Hyperlink"/>
                <w:noProof/>
              </w:rPr>
              <w:t xml:space="preserve"> of 2020</w:t>
            </w:r>
            <w:r>
              <w:rPr>
                <w:noProof/>
                <w:webHidden/>
              </w:rPr>
              <w:tab/>
            </w:r>
            <w:r>
              <w:rPr>
                <w:noProof/>
                <w:webHidden/>
              </w:rPr>
              <w:fldChar w:fldCharType="begin"/>
            </w:r>
            <w:r>
              <w:rPr>
                <w:noProof/>
                <w:webHidden/>
              </w:rPr>
              <w:instrText xml:space="preserve"> PAGEREF _Toc42763954 \h </w:instrText>
            </w:r>
            <w:r>
              <w:rPr>
                <w:noProof/>
                <w:webHidden/>
              </w:rPr>
            </w:r>
            <w:r>
              <w:rPr>
                <w:noProof/>
                <w:webHidden/>
              </w:rPr>
              <w:fldChar w:fldCharType="separate"/>
            </w:r>
            <w:r w:rsidR="00D85614">
              <w:rPr>
                <w:noProof/>
                <w:webHidden/>
              </w:rPr>
              <w:t>3362</w:t>
            </w:r>
            <w:r>
              <w:rPr>
                <w:noProof/>
                <w:webHidden/>
              </w:rPr>
              <w:fldChar w:fldCharType="end"/>
            </w:r>
          </w:hyperlink>
        </w:p>
        <w:p w:rsidR="004031C4" w:rsidRDefault="00283020" w:rsidP="00626DC5">
          <w:pPr>
            <w:pStyle w:val="Heading5"/>
            <w:ind w:left="160" w:hanging="160"/>
            <w:rPr>
              <w:rFonts w:asciiTheme="minorHAnsi" w:eastAsiaTheme="minorEastAsia" w:hAnsiTheme="minorHAnsi" w:cstheme="minorBidi"/>
              <w:noProof/>
              <w:sz w:val="22"/>
              <w:szCs w:val="22"/>
            </w:rPr>
          </w:pPr>
          <w:r>
            <w:rPr>
              <w:rStyle w:val="Hyperlink"/>
              <w:noProof/>
            </w:rPr>
            <w:br w:type="column"/>
          </w:r>
          <w:hyperlink w:anchor="_Toc42763955" w:history="1">
            <w:r w:rsidR="004031C4" w:rsidRPr="009C7EAE">
              <w:rPr>
                <w:rStyle w:val="Hyperlink"/>
                <w:noProof/>
              </w:rPr>
              <w:t xml:space="preserve">State </w:t>
            </w:r>
            <w:r w:rsidR="004031C4" w:rsidRPr="004031C4">
              <w:t>Government</w:t>
            </w:r>
            <w:r w:rsidR="004031C4" w:rsidRPr="009C7EAE">
              <w:rPr>
                <w:rStyle w:val="Hyperlink"/>
                <w:noProof/>
              </w:rPr>
              <w:t xml:space="preserve"> Instruments</w:t>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56" w:history="1">
            <w:r w:rsidRPr="009C7EAE">
              <w:rPr>
                <w:rStyle w:val="Hyperlink"/>
                <w:noProof/>
              </w:rPr>
              <w:t>Aquaculture Act 2001</w:t>
            </w:r>
            <w:r>
              <w:rPr>
                <w:noProof/>
                <w:webHidden/>
              </w:rPr>
              <w:tab/>
            </w:r>
            <w:r>
              <w:rPr>
                <w:noProof/>
                <w:webHidden/>
              </w:rPr>
              <w:fldChar w:fldCharType="begin"/>
            </w:r>
            <w:r>
              <w:rPr>
                <w:noProof/>
                <w:webHidden/>
              </w:rPr>
              <w:instrText xml:space="preserve"> PAGEREF _Toc42763956 \h </w:instrText>
            </w:r>
            <w:r>
              <w:rPr>
                <w:noProof/>
                <w:webHidden/>
              </w:rPr>
            </w:r>
            <w:r>
              <w:rPr>
                <w:noProof/>
                <w:webHidden/>
              </w:rPr>
              <w:fldChar w:fldCharType="separate"/>
            </w:r>
            <w:r w:rsidR="00D85614">
              <w:rPr>
                <w:noProof/>
                <w:webHidden/>
              </w:rPr>
              <w:t>3364</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57" w:history="1">
            <w:r w:rsidRPr="009C7EAE">
              <w:rPr>
                <w:rStyle w:val="Hyperlink"/>
                <w:noProof/>
              </w:rPr>
              <w:t>Dangerous</w:t>
            </w:r>
            <w:r w:rsidRPr="009C7EAE">
              <w:rPr>
                <w:rStyle w:val="Hyperlink"/>
                <w:noProof/>
                <w:spacing w:val="-14"/>
              </w:rPr>
              <w:t xml:space="preserve"> </w:t>
            </w:r>
            <w:r w:rsidRPr="009C7EAE">
              <w:rPr>
                <w:rStyle w:val="Hyperlink"/>
                <w:noProof/>
              </w:rPr>
              <w:t>Substances</w:t>
            </w:r>
            <w:r w:rsidRPr="009C7EAE">
              <w:rPr>
                <w:rStyle w:val="Hyperlink"/>
                <w:noProof/>
                <w:spacing w:val="-13"/>
              </w:rPr>
              <w:t xml:space="preserve"> </w:t>
            </w:r>
            <w:r w:rsidRPr="009C7EAE">
              <w:rPr>
                <w:rStyle w:val="Hyperlink"/>
                <w:noProof/>
              </w:rPr>
              <w:t>Act</w:t>
            </w:r>
            <w:r w:rsidRPr="009C7EAE">
              <w:rPr>
                <w:rStyle w:val="Hyperlink"/>
                <w:noProof/>
                <w:spacing w:val="-14"/>
              </w:rPr>
              <w:t xml:space="preserve"> </w:t>
            </w:r>
            <w:r w:rsidRPr="009C7EAE">
              <w:rPr>
                <w:rStyle w:val="Hyperlink"/>
                <w:noProof/>
                <w:spacing w:val="1"/>
              </w:rPr>
              <w:t>197</w:t>
            </w:r>
            <w:r w:rsidRPr="009C7EAE">
              <w:rPr>
                <w:rStyle w:val="Hyperlink"/>
                <w:noProof/>
              </w:rPr>
              <w:t>9</w:t>
            </w:r>
            <w:r>
              <w:rPr>
                <w:noProof/>
                <w:webHidden/>
              </w:rPr>
              <w:tab/>
            </w:r>
            <w:r>
              <w:rPr>
                <w:noProof/>
                <w:webHidden/>
              </w:rPr>
              <w:fldChar w:fldCharType="begin"/>
            </w:r>
            <w:r>
              <w:rPr>
                <w:noProof/>
                <w:webHidden/>
              </w:rPr>
              <w:instrText xml:space="preserve"> PAGEREF _Toc42763957 \h </w:instrText>
            </w:r>
            <w:r>
              <w:rPr>
                <w:noProof/>
                <w:webHidden/>
              </w:rPr>
            </w:r>
            <w:r>
              <w:rPr>
                <w:noProof/>
                <w:webHidden/>
              </w:rPr>
              <w:fldChar w:fldCharType="separate"/>
            </w:r>
            <w:r w:rsidR="00D85614">
              <w:rPr>
                <w:noProof/>
                <w:webHidden/>
              </w:rPr>
              <w:t>3364</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58" w:history="1">
            <w:r w:rsidRPr="009C7EAE">
              <w:rPr>
                <w:rStyle w:val="Hyperlink"/>
                <w:noProof/>
              </w:rPr>
              <w:t>Defamation Act 2005</w:t>
            </w:r>
            <w:r>
              <w:rPr>
                <w:noProof/>
                <w:webHidden/>
              </w:rPr>
              <w:tab/>
            </w:r>
            <w:r>
              <w:rPr>
                <w:noProof/>
                <w:webHidden/>
              </w:rPr>
              <w:fldChar w:fldCharType="begin"/>
            </w:r>
            <w:r>
              <w:rPr>
                <w:noProof/>
                <w:webHidden/>
              </w:rPr>
              <w:instrText xml:space="preserve"> PAGEREF _Toc42763958 \h </w:instrText>
            </w:r>
            <w:r>
              <w:rPr>
                <w:noProof/>
                <w:webHidden/>
              </w:rPr>
            </w:r>
            <w:r>
              <w:rPr>
                <w:noProof/>
                <w:webHidden/>
              </w:rPr>
              <w:fldChar w:fldCharType="separate"/>
            </w:r>
            <w:r w:rsidR="00D85614">
              <w:rPr>
                <w:noProof/>
                <w:webHidden/>
              </w:rPr>
              <w:t>3364</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59" w:history="1">
            <w:r w:rsidRPr="009C7EAE">
              <w:rPr>
                <w:rStyle w:val="Hyperlink"/>
                <w:noProof/>
              </w:rPr>
              <w:t>Development Regulations 2008</w:t>
            </w:r>
            <w:r>
              <w:rPr>
                <w:noProof/>
                <w:webHidden/>
              </w:rPr>
              <w:tab/>
            </w:r>
            <w:r>
              <w:rPr>
                <w:noProof/>
                <w:webHidden/>
              </w:rPr>
              <w:fldChar w:fldCharType="begin"/>
            </w:r>
            <w:r>
              <w:rPr>
                <w:noProof/>
                <w:webHidden/>
              </w:rPr>
              <w:instrText xml:space="preserve"> PAGEREF _Toc42763959 \h </w:instrText>
            </w:r>
            <w:r>
              <w:rPr>
                <w:noProof/>
                <w:webHidden/>
              </w:rPr>
            </w:r>
            <w:r>
              <w:rPr>
                <w:noProof/>
                <w:webHidden/>
              </w:rPr>
              <w:fldChar w:fldCharType="separate"/>
            </w:r>
            <w:r w:rsidR="00D85614">
              <w:rPr>
                <w:noProof/>
                <w:webHidden/>
              </w:rPr>
              <w:t>3364</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60" w:history="1">
            <w:r w:rsidRPr="009C7EAE">
              <w:rPr>
                <w:rStyle w:val="Hyperlink"/>
                <w:noProof/>
              </w:rPr>
              <w:t>Emergency Services Funding Act 1998</w:t>
            </w:r>
            <w:r>
              <w:rPr>
                <w:noProof/>
                <w:webHidden/>
              </w:rPr>
              <w:tab/>
            </w:r>
            <w:r>
              <w:rPr>
                <w:noProof/>
                <w:webHidden/>
              </w:rPr>
              <w:fldChar w:fldCharType="begin"/>
            </w:r>
            <w:r>
              <w:rPr>
                <w:noProof/>
                <w:webHidden/>
              </w:rPr>
              <w:instrText xml:space="preserve"> PAGEREF _Toc42763960 \h </w:instrText>
            </w:r>
            <w:r>
              <w:rPr>
                <w:noProof/>
                <w:webHidden/>
              </w:rPr>
            </w:r>
            <w:r>
              <w:rPr>
                <w:noProof/>
                <w:webHidden/>
              </w:rPr>
              <w:fldChar w:fldCharType="separate"/>
            </w:r>
            <w:r w:rsidR="00D85614">
              <w:rPr>
                <w:noProof/>
                <w:webHidden/>
              </w:rPr>
              <w:t>3365</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61" w:history="1">
            <w:r w:rsidRPr="009C7EAE">
              <w:rPr>
                <w:rStyle w:val="Hyperlink"/>
                <w:noProof/>
              </w:rPr>
              <w:t>Environment Protection Act 1993</w:t>
            </w:r>
            <w:r>
              <w:rPr>
                <w:noProof/>
                <w:webHidden/>
              </w:rPr>
              <w:tab/>
            </w:r>
            <w:r>
              <w:rPr>
                <w:noProof/>
                <w:webHidden/>
              </w:rPr>
              <w:fldChar w:fldCharType="begin"/>
            </w:r>
            <w:r>
              <w:rPr>
                <w:noProof/>
                <w:webHidden/>
              </w:rPr>
              <w:instrText xml:space="preserve"> PAGEREF _Toc42763961 \h </w:instrText>
            </w:r>
            <w:r>
              <w:rPr>
                <w:noProof/>
                <w:webHidden/>
              </w:rPr>
            </w:r>
            <w:r>
              <w:rPr>
                <w:noProof/>
                <w:webHidden/>
              </w:rPr>
              <w:fldChar w:fldCharType="separate"/>
            </w:r>
            <w:r w:rsidR="00D85614">
              <w:rPr>
                <w:noProof/>
                <w:webHidden/>
              </w:rPr>
              <w:t>3365</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62" w:history="1">
            <w:r w:rsidRPr="009C7EAE">
              <w:rPr>
                <w:rStyle w:val="Hyperlink"/>
                <w:noProof/>
              </w:rPr>
              <w:t>Geographical Names Act 1991</w:t>
            </w:r>
            <w:r>
              <w:rPr>
                <w:noProof/>
                <w:webHidden/>
              </w:rPr>
              <w:tab/>
            </w:r>
            <w:r>
              <w:rPr>
                <w:noProof/>
                <w:webHidden/>
              </w:rPr>
              <w:fldChar w:fldCharType="begin"/>
            </w:r>
            <w:r>
              <w:rPr>
                <w:noProof/>
                <w:webHidden/>
              </w:rPr>
              <w:instrText xml:space="preserve"> PAGEREF _Toc42763962 \h </w:instrText>
            </w:r>
            <w:r>
              <w:rPr>
                <w:noProof/>
                <w:webHidden/>
              </w:rPr>
            </w:r>
            <w:r>
              <w:rPr>
                <w:noProof/>
                <w:webHidden/>
              </w:rPr>
              <w:fldChar w:fldCharType="separate"/>
            </w:r>
            <w:r w:rsidR="00D85614">
              <w:rPr>
                <w:noProof/>
                <w:webHidden/>
              </w:rPr>
              <w:t>3368</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63" w:history="1">
            <w:r w:rsidR="00740008">
              <w:rPr>
                <w:rStyle w:val="Hyperlink"/>
                <w:noProof/>
              </w:rPr>
              <w:t>Harbors a</w:t>
            </w:r>
            <w:r w:rsidRPr="009C7EAE">
              <w:rPr>
                <w:rStyle w:val="Hyperlink"/>
                <w:noProof/>
              </w:rPr>
              <w:t>nd Navigation Act 1993</w:t>
            </w:r>
            <w:r>
              <w:rPr>
                <w:noProof/>
                <w:webHidden/>
              </w:rPr>
              <w:tab/>
            </w:r>
            <w:r>
              <w:rPr>
                <w:noProof/>
                <w:webHidden/>
              </w:rPr>
              <w:fldChar w:fldCharType="begin"/>
            </w:r>
            <w:r>
              <w:rPr>
                <w:noProof/>
                <w:webHidden/>
              </w:rPr>
              <w:instrText xml:space="preserve"> PAGEREF _Toc42763963 \h </w:instrText>
            </w:r>
            <w:r>
              <w:rPr>
                <w:noProof/>
                <w:webHidden/>
              </w:rPr>
            </w:r>
            <w:r>
              <w:rPr>
                <w:noProof/>
                <w:webHidden/>
              </w:rPr>
              <w:fldChar w:fldCharType="separate"/>
            </w:r>
            <w:r w:rsidR="00D85614">
              <w:rPr>
                <w:noProof/>
                <w:webHidden/>
              </w:rPr>
              <w:t>3369</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64" w:history="1">
            <w:r w:rsidRPr="009C7EAE">
              <w:rPr>
                <w:rStyle w:val="Hyperlink"/>
                <w:noProof/>
              </w:rPr>
              <w:t>Housing Improvement Act 2016</w:t>
            </w:r>
            <w:r>
              <w:rPr>
                <w:noProof/>
                <w:webHidden/>
              </w:rPr>
              <w:tab/>
            </w:r>
            <w:r>
              <w:rPr>
                <w:noProof/>
                <w:webHidden/>
              </w:rPr>
              <w:fldChar w:fldCharType="begin"/>
            </w:r>
            <w:r>
              <w:rPr>
                <w:noProof/>
                <w:webHidden/>
              </w:rPr>
              <w:instrText xml:space="preserve"> PAGEREF _Toc42763964 \h </w:instrText>
            </w:r>
            <w:r>
              <w:rPr>
                <w:noProof/>
                <w:webHidden/>
              </w:rPr>
            </w:r>
            <w:r>
              <w:rPr>
                <w:noProof/>
                <w:webHidden/>
              </w:rPr>
              <w:fldChar w:fldCharType="separate"/>
            </w:r>
            <w:r w:rsidR="00D85614">
              <w:rPr>
                <w:noProof/>
                <w:webHidden/>
              </w:rPr>
              <w:t>3370</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65" w:history="1">
            <w:r w:rsidR="00740008">
              <w:rPr>
                <w:rStyle w:val="Hyperlink"/>
                <w:noProof/>
              </w:rPr>
              <w:t>Justices of t</w:t>
            </w:r>
            <w:r w:rsidRPr="009C7EAE">
              <w:rPr>
                <w:rStyle w:val="Hyperlink"/>
                <w:noProof/>
              </w:rPr>
              <w:t>he Peace Act 2005</w:t>
            </w:r>
            <w:r>
              <w:rPr>
                <w:noProof/>
                <w:webHidden/>
              </w:rPr>
              <w:tab/>
            </w:r>
            <w:r>
              <w:rPr>
                <w:noProof/>
                <w:webHidden/>
              </w:rPr>
              <w:fldChar w:fldCharType="begin"/>
            </w:r>
            <w:r>
              <w:rPr>
                <w:noProof/>
                <w:webHidden/>
              </w:rPr>
              <w:instrText xml:space="preserve"> PAGEREF _Toc42763965 \h </w:instrText>
            </w:r>
            <w:r>
              <w:rPr>
                <w:noProof/>
                <w:webHidden/>
              </w:rPr>
            </w:r>
            <w:r>
              <w:rPr>
                <w:noProof/>
                <w:webHidden/>
              </w:rPr>
              <w:fldChar w:fldCharType="separate"/>
            </w:r>
            <w:r w:rsidR="00D85614">
              <w:rPr>
                <w:noProof/>
                <w:webHidden/>
              </w:rPr>
              <w:t>3370</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66" w:history="1">
            <w:r w:rsidRPr="009C7EAE">
              <w:rPr>
                <w:rStyle w:val="Hyperlink"/>
                <w:noProof/>
              </w:rPr>
              <w:t>Land Acquisition Act 1969</w:t>
            </w:r>
            <w:r>
              <w:rPr>
                <w:noProof/>
                <w:webHidden/>
              </w:rPr>
              <w:tab/>
            </w:r>
            <w:r>
              <w:rPr>
                <w:noProof/>
                <w:webHidden/>
              </w:rPr>
              <w:fldChar w:fldCharType="begin"/>
            </w:r>
            <w:r>
              <w:rPr>
                <w:noProof/>
                <w:webHidden/>
              </w:rPr>
              <w:instrText xml:space="preserve"> PAGEREF _Toc42763966 \h </w:instrText>
            </w:r>
            <w:r>
              <w:rPr>
                <w:noProof/>
                <w:webHidden/>
              </w:rPr>
            </w:r>
            <w:r>
              <w:rPr>
                <w:noProof/>
                <w:webHidden/>
              </w:rPr>
              <w:fldChar w:fldCharType="separate"/>
            </w:r>
            <w:r w:rsidR="00D85614">
              <w:rPr>
                <w:noProof/>
                <w:webHidden/>
              </w:rPr>
              <w:t>3371</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67" w:history="1">
            <w:r w:rsidRPr="009C7EAE">
              <w:rPr>
                <w:rStyle w:val="Hyperlink"/>
                <w:noProof/>
              </w:rPr>
              <w:t>Land Tax Act 1936</w:t>
            </w:r>
            <w:r>
              <w:rPr>
                <w:noProof/>
                <w:webHidden/>
              </w:rPr>
              <w:tab/>
            </w:r>
            <w:r>
              <w:rPr>
                <w:noProof/>
                <w:webHidden/>
              </w:rPr>
              <w:fldChar w:fldCharType="begin"/>
            </w:r>
            <w:r>
              <w:rPr>
                <w:noProof/>
                <w:webHidden/>
              </w:rPr>
              <w:instrText xml:space="preserve"> PAGEREF _Toc42763967 \h </w:instrText>
            </w:r>
            <w:r>
              <w:rPr>
                <w:noProof/>
                <w:webHidden/>
              </w:rPr>
            </w:r>
            <w:r>
              <w:rPr>
                <w:noProof/>
                <w:webHidden/>
              </w:rPr>
              <w:fldChar w:fldCharType="separate"/>
            </w:r>
            <w:r w:rsidR="00D85614">
              <w:rPr>
                <w:noProof/>
                <w:webHidden/>
              </w:rPr>
              <w:t>3372</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68" w:history="1">
            <w:r w:rsidRPr="009C7EAE">
              <w:rPr>
                <w:rStyle w:val="Hyperlink"/>
                <w:noProof/>
              </w:rPr>
              <w:t>Mining Act 1971</w:t>
            </w:r>
            <w:r>
              <w:rPr>
                <w:noProof/>
                <w:webHidden/>
              </w:rPr>
              <w:tab/>
            </w:r>
            <w:r>
              <w:rPr>
                <w:noProof/>
                <w:webHidden/>
              </w:rPr>
              <w:fldChar w:fldCharType="begin"/>
            </w:r>
            <w:r>
              <w:rPr>
                <w:noProof/>
                <w:webHidden/>
              </w:rPr>
              <w:instrText xml:space="preserve"> PAGEREF _Toc42763968 \h </w:instrText>
            </w:r>
            <w:r>
              <w:rPr>
                <w:noProof/>
                <w:webHidden/>
              </w:rPr>
            </w:r>
            <w:r>
              <w:rPr>
                <w:noProof/>
                <w:webHidden/>
              </w:rPr>
              <w:fldChar w:fldCharType="separate"/>
            </w:r>
            <w:r w:rsidR="00D85614">
              <w:rPr>
                <w:noProof/>
                <w:webHidden/>
              </w:rPr>
              <w:t>3372</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69" w:history="1">
            <w:r w:rsidRPr="009C7EAE">
              <w:rPr>
                <w:rStyle w:val="Hyperlink"/>
                <w:noProof/>
              </w:rPr>
              <w:t>Motor Vehicle Accidents (Lifetime Support Scheme)</w:t>
            </w:r>
            <w:r w:rsidR="00626DC5">
              <w:rPr>
                <w:rStyle w:val="Hyperlink"/>
                <w:noProof/>
              </w:rPr>
              <w:br/>
            </w:r>
            <w:r w:rsidRPr="009C7EAE">
              <w:rPr>
                <w:rStyle w:val="Hyperlink"/>
                <w:noProof/>
              </w:rPr>
              <w:t>Act 2013</w:t>
            </w:r>
            <w:r>
              <w:rPr>
                <w:noProof/>
                <w:webHidden/>
              </w:rPr>
              <w:tab/>
            </w:r>
            <w:r>
              <w:rPr>
                <w:noProof/>
                <w:webHidden/>
              </w:rPr>
              <w:fldChar w:fldCharType="begin"/>
            </w:r>
            <w:r>
              <w:rPr>
                <w:noProof/>
                <w:webHidden/>
              </w:rPr>
              <w:instrText xml:space="preserve"> PAGEREF _Toc42763969 \h </w:instrText>
            </w:r>
            <w:r>
              <w:rPr>
                <w:noProof/>
                <w:webHidden/>
              </w:rPr>
            </w:r>
            <w:r>
              <w:rPr>
                <w:noProof/>
                <w:webHidden/>
              </w:rPr>
              <w:fldChar w:fldCharType="separate"/>
            </w:r>
            <w:r w:rsidR="00D85614">
              <w:rPr>
                <w:noProof/>
                <w:webHidden/>
              </w:rPr>
              <w:t>3374</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70" w:history="1">
            <w:r w:rsidRPr="009C7EAE">
              <w:rPr>
                <w:rStyle w:val="Hyperlink"/>
                <w:noProof/>
              </w:rPr>
              <w:t>Planning, Develop</w:t>
            </w:r>
            <w:r w:rsidR="00740008">
              <w:rPr>
                <w:rStyle w:val="Hyperlink"/>
                <w:noProof/>
              </w:rPr>
              <w:t>ment a</w:t>
            </w:r>
            <w:r w:rsidRPr="009C7EAE">
              <w:rPr>
                <w:rStyle w:val="Hyperlink"/>
                <w:noProof/>
              </w:rPr>
              <w:t>nd Infrastructure Act 2016</w:t>
            </w:r>
            <w:r>
              <w:rPr>
                <w:noProof/>
                <w:webHidden/>
              </w:rPr>
              <w:tab/>
            </w:r>
            <w:r>
              <w:rPr>
                <w:noProof/>
                <w:webHidden/>
              </w:rPr>
              <w:fldChar w:fldCharType="begin"/>
            </w:r>
            <w:r>
              <w:rPr>
                <w:noProof/>
                <w:webHidden/>
              </w:rPr>
              <w:instrText xml:space="preserve"> PAGEREF _Toc42763970 \h </w:instrText>
            </w:r>
            <w:r>
              <w:rPr>
                <w:noProof/>
                <w:webHidden/>
              </w:rPr>
            </w:r>
            <w:r>
              <w:rPr>
                <w:noProof/>
                <w:webHidden/>
              </w:rPr>
              <w:fldChar w:fldCharType="separate"/>
            </w:r>
            <w:r w:rsidR="00D85614">
              <w:rPr>
                <w:noProof/>
                <w:webHidden/>
              </w:rPr>
              <w:t>3374</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71" w:history="1">
            <w:r w:rsidRPr="009C7EAE">
              <w:rPr>
                <w:rStyle w:val="Hyperlink"/>
                <w:noProof/>
              </w:rPr>
              <w:t>Plant Health Act 2009</w:t>
            </w:r>
            <w:r>
              <w:rPr>
                <w:noProof/>
                <w:webHidden/>
              </w:rPr>
              <w:tab/>
            </w:r>
            <w:r>
              <w:rPr>
                <w:noProof/>
                <w:webHidden/>
              </w:rPr>
              <w:fldChar w:fldCharType="begin"/>
            </w:r>
            <w:r>
              <w:rPr>
                <w:noProof/>
                <w:webHidden/>
              </w:rPr>
              <w:instrText xml:space="preserve"> PAGEREF _Toc42763971 \h </w:instrText>
            </w:r>
            <w:r>
              <w:rPr>
                <w:noProof/>
                <w:webHidden/>
              </w:rPr>
            </w:r>
            <w:r>
              <w:rPr>
                <w:noProof/>
                <w:webHidden/>
              </w:rPr>
              <w:fldChar w:fldCharType="separate"/>
            </w:r>
            <w:r w:rsidR="00D85614">
              <w:rPr>
                <w:noProof/>
                <w:webHidden/>
              </w:rPr>
              <w:t>3376</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72" w:history="1">
            <w:r w:rsidRPr="009C7EAE">
              <w:rPr>
                <w:rStyle w:val="Hyperlink"/>
                <w:noProof/>
              </w:rPr>
              <w:t>Plant Health Regulations 2009</w:t>
            </w:r>
            <w:r>
              <w:rPr>
                <w:noProof/>
                <w:webHidden/>
              </w:rPr>
              <w:tab/>
            </w:r>
            <w:r>
              <w:rPr>
                <w:noProof/>
                <w:webHidden/>
              </w:rPr>
              <w:fldChar w:fldCharType="begin"/>
            </w:r>
            <w:r>
              <w:rPr>
                <w:noProof/>
                <w:webHidden/>
              </w:rPr>
              <w:instrText xml:space="preserve"> PAGEREF _Toc42763972 \h </w:instrText>
            </w:r>
            <w:r>
              <w:rPr>
                <w:noProof/>
                <w:webHidden/>
              </w:rPr>
            </w:r>
            <w:r>
              <w:rPr>
                <w:noProof/>
                <w:webHidden/>
              </w:rPr>
              <w:fldChar w:fldCharType="separate"/>
            </w:r>
            <w:r w:rsidR="00D85614">
              <w:rPr>
                <w:noProof/>
                <w:webHidden/>
              </w:rPr>
              <w:t>3378</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73" w:history="1">
            <w:r w:rsidRPr="009C7EAE">
              <w:rPr>
                <w:rStyle w:val="Hyperlink"/>
                <w:noProof/>
              </w:rPr>
              <w:t>Public Corporations Act 1993</w:t>
            </w:r>
            <w:r>
              <w:rPr>
                <w:noProof/>
                <w:webHidden/>
              </w:rPr>
              <w:tab/>
            </w:r>
            <w:r>
              <w:rPr>
                <w:noProof/>
                <w:webHidden/>
              </w:rPr>
              <w:fldChar w:fldCharType="begin"/>
            </w:r>
            <w:r>
              <w:rPr>
                <w:noProof/>
                <w:webHidden/>
              </w:rPr>
              <w:instrText xml:space="preserve"> PAGEREF _Toc42763973 \h </w:instrText>
            </w:r>
            <w:r>
              <w:rPr>
                <w:noProof/>
                <w:webHidden/>
              </w:rPr>
            </w:r>
            <w:r>
              <w:rPr>
                <w:noProof/>
                <w:webHidden/>
              </w:rPr>
              <w:fldChar w:fldCharType="separate"/>
            </w:r>
            <w:r w:rsidR="00D85614">
              <w:rPr>
                <w:noProof/>
                <w:webHidden/>
              </w:rPr>
              <w:t>3378</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74" w:history="1">
            <w:r w:rsidRPr="009C7EAE">
              <w:rPr>
                <w:rStyle w:val="Hyperlink"/>
                <w:noProof/>
              </w:rPr>
              <w:t>Public Sector Act 2009</w:t>
            </w:r>
            <w:r>
              <w:rPr>
                <w:noProof/>
                <w:webHidden/>
              </w:rPr>
              <w:tab/>
            </w:r>
            <w:r>
              <w:rPr>
                <w:noProof/>
                <w:webHidden/>
              </w:rPr>
              <w:fldChar w:fldCharType="begin"/>
            </w:r>
            <w:r>
              <w:rPr>
                <w:noProof/>
                <w:webHidden/>
              </w:rPr>
              <w:instrText xml:space="preserve"> PAGEREF _Toc42763974 \h </w:instrText>
            </w:r>
            <w:r>
              <w:rPr>
                <w:noProof/>
                <w:webHidden/>
              </w:rPr>
            </w:r>
            <w:r>
              <w:rPr>
                <w:noProof/>
                <w:webHidden/>
              </w:rPr>
              <w:fldChar w:fldCharType="separate"/>
            </w:r>
            <w:r w:rsidR="00D85614">
              <w:rPr>
                <w:noProof/>
                <w:webHidden/>
              </w:rPr>
              <w:t>3381</w:t>
            </w:r>
            <w:r>
              <w:rPr>
                <w:noProof/>
                <w:webHidden/>
              </w:rPr>
              <w:fldChar w:fldCharType="end"/>
            </w:r>
          </w:hyperlink>
        </w:p>
        <w:p w:rsidR="004031C4" w:rsidRDefault="004031C4" w:rsidP="00626DC5">
          <w:pPr>
            <w:pStyle w:val="TOC2"/>
            <w:tabs>
              <w:tab w:val="right" w:leader="dot" w:pos="4550"/>
            </w:tabs>
            <w:spacing w:after="80"/>
            <w:ind w:left="160" w:hanging="160"/>
            <w:rPr>
              <w:rFonts w:asciiTheme="minorHAnsi" w:eastAsiaTheme="minorEastAsia" w:hAnsiTheme="minorHAnsi" w:cstheme="minorBidi"/>
              <w:noProof/>
              <w:color w:val="auto"/>
              <w:sz w:val="22"/>
              <w:szCs w:val="22"/>
            </w:rPr>
          </w:pPr>
          <w:hyperlink w:anchor="_Toc42763975" w:history="1">
            <w:r w:rsidR="00740008">
              <w:rPr>
                <w:rStyle w:val="Hyperlink"/>
                <w:noProof/>
              </w:rPr>
              <w:t>Roads (Opening a</w:t>
            </w:r>
            <w:r w:rsidRPr="009C7EAE">
              <w:rPr>
                <w:rStyle w:val="Hyperlink"/>
                <w:noProof/>
              </w:rPr>
              <w:t>nd Closing) Act 1991</w:t>
            </w:r>
            <w:r>
              <w:rPr>
                <w:noProof/>
                <w:webHidden/>
              </w:rPr>
              <w:tab/>
            </w:r>
            <w:r>
              <w:rPr>
                <w:noProof/>
                <w:webHidden/>
              </w:rPr>
              <w:fldChar w:fldCharType="begin"/>
            </w:r>
            <w:r>
              <w:rPr>
                <w:noProof/>
                <w:webHidden/>
              </w:rPr>
              <w:instrText xml:space="preserve"> PAGEREF _Toc42763975 \h </w:instrText>
            </w:r>
            <w:r>
              <w:rPr>
                <w:noProof/>
                <w:webHidden/>
              </w:rPr>
            </w:r>
            <w:r>
              <w:rPr>
                <w:noProof/>
                <w:webHidden/>
              </w:rPr>
              <w:fldChar w:fldCharType="separate"/>
            </w:r>
            <w:r w:rsidR="00D85614">
              <w:rPr>
                <w:noProof/>
                <w:webHidden/>
              </w:rPr>
              <w:t>3381</w:t>
            </w:r>
            <w:r>
              <w:rPr>
                <w:noProof/>
                <w:webHidden/>
              </w:rPr>
              <w:fldChar w:fldCharType="end"/>
            </w:r>
          </w:hyperlink>
        </w:p>
        <w:p w:rsidR="004031C4" w:rsidRDefault="004031C4" w:rsidP="00626DC5">
          <w:pPr>
            <w:pStyle w:val="Heading5"/>
            <w:ind w:left="160" w:hanging="160"/>
            <w:rPr>
              <w:rFonts w:asciiTheme="minorHAnsi" w:eastAsiaTheme="minorEastAsia" w:hAnsiTheme="minorHAnsi" w:cstheme="minorBidi"/>
              <w:noProof/>
              <w:sz w:val="22"/>
              <w:szCs w:val="22"/>
            </w:rPr>
          </w:pPr>
          <w:hyperlink w:anchor="_Toc42763976" w:history="1">
            <w:r w:rsidRPr="009C7EAE">
              <w:rPr>
                <w:rStyle w:val="Hyperlink"/>
                <w:noProof/>
              </w:rPr>
              <w:t xml:space="preserve">Local </w:t>
            </w:r>
            <w:r w:rsidRPr="004031C4">
              <w:t>Government</w:t>
            </w:r>
            <w:r w:rsidRPr="009C7EAE">
              <w:rPr>
                <w:rStyle w:val="Hyperlink"/>
                <w:noProof/>
              </w:rPr>
              <w:t xml:space="preserve"> Instruments</w:t>
            </w:r>
          </w:hyperlink>
        </w:p>
        <w:p w:rsidR="004031C4" w:rsidRDefault="004031C4" w:rsidP="00626DC5">
          <w:pPr>
            <w:pStyle w:val="TOC2"/>
            <w:tabs>
              <w:tab w:val="right" w:leader="dot" w:pos="4550"/>
            </w:tabs>
            <w:spacing w:after="80"/>
            <w:ind w:left="160" w:hanging="160"/>
            <w:rPr>
              <w:rFonts w:asciiTheme="minorHAnsi" w:eastAsiaTheme="minorEastAsia" w:hAnsiTheme="minorHAnsi" w:cstheme="minorBidi"/>
              <w:noProof/>
              <w:color w:val="auto"/>
              <w:sz w:val="22"/>
              <w:szCs w:val="22"/>
            </w:rPr>
          </w:pPr>
          <w:hyperlink w:anchor="_Toc42763977" w:history="1">
            <w:r w:rsidR="00740008">
              <w:rPr>
                <w:rStyle w:val="Hyperlink"/>
                <w:noProof/>
              </w:rPr>
              <w:t>City o</w:t>
            </w:r>
            <w:r w:rsidRPr="009C7EAE">
              <w:rPr>
                <w:rStyle w:val="Hyperlink"/>
                <w:noProof/>
              </w:rPr>
              <w:t>f Unley</w:t>
            </w:r>
            <w:r>
              <w:rPr>
                <w:noProof/>
                <w:webHidden/>
              </w:rPr>
              <w:tab/>
            </w:r>
            <w:r>
              <w:rPr>
                <w:noProof/>
                <w:webHidden/>
              </w:rPr>
              <w:fldChar w:fldCharType="begin"/>
            </w:r>
            <w:r>
              <w:rPr>
                <w:noProof/>
                <w:webHidden/>
              </w:rPr>
              <w:instrText xml:space="preserve"> PAGEREF _Toc42763977 \h </w:instrText>
            </w:r>
            <w:r>
              <w:rPr>
                <w:noProof/>
                <w:webHidden/>
              </w:rPr>
            </w:r>
            <w:r>
              <w:rPr>
                <w:noProof/>
                <w:webHidden/>
              </w:rPr>
              <w:fldChar w:fldCharType="separate"/>
            </w:r>
            <w:r w:rsidR="00D85614">
              <w:rPr>
                <w:noProof/>
                <w:webHidden/>
              </w:rPr>
              <w:t>3383</w:t>
            </w:r>
            <w:r>
              <w:rPr>
                <w:noProof/>
                <w:webHidden/>
              </w:rPr>
              <w:fldChar w:fldCharType="end"/>
            </w:r>
          </w:hyperlink>
        </w:p>
        <w:p w:rsidR="004031C4" w:rsidRDefault="004031C4" w:rsidP="00626DC5">
          <w:pPr>
            <w:pStyle w:val="Heading5"/>
            <w:ind w:left="160" w:hanging="160"/>
            <w:rPr>
              <w:rFonts w:asciiTheme="minorHAnsi" w:eastAsiaTheme="minorEastAsia" w:hAnsiTheme="minorHAnsi" w:cstheme="minorBidi"/>
              <w:noProof/>
              <w:sz w:val="22"/>
              <w:szCs w:val="22"/>
            </w:rPr>
          </w:pPr>
          <w:hyperlink w:anchor="_Toc42763978" w:history="1">
            <w:r w:rsidRPr="009C7EAE">
              <w:rPr>
                <w:rStyle w:val="Hyperlink"/>
                <w:noProof/>
              </w:rPr>
              <w:t xml:space="preserve">Public </w:t>
            </w:r>
            <w:r w:rsidRPr="004031C4">
              <w:t>Notices</w:t>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79" w:history="1">
            <w:r w:rsidRPr="009C7EAE">
              <w:rPr>
                <w:rStyle w:val="Hyperlink"/>
                <w:noProof/>
              </w:rPr>
              <w:t>National Electricity Law</w:t>
            </w:r>
            <w:r>
              <w:rPr>
                <w:noProof/>
                <w:webHidden/>
              </w:rPr>
              <w:tab/>
            </w:r>
            <w:r>
              <w:rPr>
                <w:noProof/>
                <w:webHidden/>
              </w:rPr>
              <w:fldChar w:fldCharType="begin"/>
            </w:r>
            <w:r>
              <w:rPr>
                <w:noProof/>
                <w:webHidden/>
              </w:rPr>
              <w:instrText xml:space="preserve"> PAGEREF _Toc42763979 \h </w:instrText>
            </w:r>
            <w:r>
              <w:rPr>
                <w:noProof/>
                <w:webHidden/>
              </w:rPr>
            </w:r>
            <w:r>
              <w:rPr>
                <w:noProof/>
                <w:webHidden/>
              </w:rPr>
              <w:fldChar w:fldCharType="separate"/>
            </w:r>
            <w:r w:rsidR="00D85614">
              <w:rPr>
                <w:noProof/>
                <w:webHidden/>
              </w:rPr>
              <w:t>3384</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80" w:history="1">
            <w:r w:rsidRPr="009C7EAE">
              <w:rPr>
                <w:rStyle w:val="Hyperlink"/>
                <w:noProof/>
              </w:rPr>
              <w:t>National Energy Retail Law</w:t>
            </w:r>
            <w:r>
              <w:rPr>
                <w:noProof/>
                <w:webHidden/>
              </w:rPr>
              <w:tab/>
            </w:r>
            <w:r>
              <w:rPr>
                <w:noProof/>
                <w:webHidden/>
              </w:rPr>
              <w:fldChar w:fldCharType="begin"/>
            </w:r>
            <w:r>
              <w:rPr>
                <w:noProof/>
                <w:webHidden/>
              </w:rPr>
              <w:instrText xml:space="preserve"> PAGEREF _Toc42763980 \h </w:instrText>
            </w:r>
            <w:r>
              <w:rPr>
                <w:noProof/>
                <w:webHidden/>
              </w:rPr>
            </w:r>
            <w:r>
              <w:rPr>
                <w:noProof/>
                <w:webHidden/>
              </w:rPr>
              <w:fldChar w:fldCharType="separate"/>
            </w:r>
            <w:r w:rsidR="00D85614">
              <w:rPr>
                <w:noProof/>
                <w:webHidden/>
              </w:rPr>
              <w:t>3384</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81" w:history="1">
            <w:r w:rsidR="00740008">
              <w:rPr>
                <w:rStyle w:val="Hyperlink"/>
                <w:noProof/>
              </w:rPr>
              <w:t>Sale o</w:t>
            </w:r>
            <w:r w:rsidRPr="009C7EAE">
              <w:rPr>
                <w:rStyle w:val="Hyperlink"/>
                <w:noProof/>
              </w:rPr>
              <w:t>f Property</w:t>
            </w:r>
            <w:r>
              <w:rPr>
                <w:noProof/>
                <w:webHidden/>
              </w:rPr>
              <w:tab/>
            </w:r>
            <w:r>
              <w:rPr>
                <w:noProof/>
                <w:webHidden/>
              </w:rPr>
              <w:fldChar w:fldCharType="begin"/>
            </w:r>
            <w:r>
              <w:rPr>
                <w:noProof/>
                <w:webHidden/>
              </w:rPr>
              <w:instrText xml:space="preserve"> PAGEREF _Toc42763981 \h </w:instrText>
            </w:r>
            <w:r>
              <w:rPr>
                <w:noProof/>
                <w:webHidden/>
              </w:rPr>
            </w:r>
            <w:r>
              <w:rPr>
                <w:noProof/>
                <w:webHidden/>
              </w:rPr>
              <w:fldChar w:fldCharType="separate"/>
            </w:r>
            <w:r w:rsidR="00D85614">
              <w:rPr>
                <w:noProof/>
                <w:webHidden/>
              </w:rPr>
              <w:t>3384</w:t>
            </w:r>
            <w:r>
              <w:rPr>
                <w:noProof/>
                <w:webHidden/>
              </w:rPr>
              <w:fldChar w:fldCharType="end"/>
            </w:r>
          </w:hyperlink>
        </w:p>
        <w:p w:rsidR="004031C4" w:rsidRDefault="004031C4" w:rsidP="00626DC5">
          <w:pPr>
            <w:pStyle w:val="TOC2"/>
            <w:tabs>
              <w:tab w:val="right" w:leader="dot" w:pos="4550"/>
            </w:tabs>
            <w:ind w:left="160" w:hanging="160"/>
            <w:rPr>
              <w:rFonts w:asciiTheme="minorHAnsi" w:eastAsiaTheme="minorEastAsia" w:hAnsiTheme="minorHAnsi" w:cstheme="minorBidi"/>
              <w:noProof/>
              <w:color w:val="auto"/>
              <w:sz w:val="22"/>
              <w:szCs w:val="22"/>
            </w:rPr>
          </w:pPr>
          <w:hyperlink w:anchor="_Toc42763982" w:history="1">
            <w:r w:rsidRPr="009C7EAE">
              <w:rPr>
                <w:rStyle w:val="Hyperlink"/>
                <w:noProof/>
              </w:rPr>
              <w:t>Trustee Act 1936</w:t>
            </w:r>
            <w:r>
              <w:rPr>
                <w:noProof/>
                <w:webHidden/>
              </w:rPr>
              <w:tab/>
            </w:r>
            <w:r>
              <w:rPr>
                <w:noProof/>
                <w:webHidden/>
              </w:rPr>
              <w:fldChar w:fldCharType="begin"/>
            </w:r>
            <w:r>
              <w:rPr>
                <w:noProof/>
                <w:webHidden/>
              </w:rPr>
              <w:instrText xml:space="preserve"> PAGEREF _Toc42763982 \h </w:instrText>
            </w:r>
            <w:r>
              <w:rPr>
                <w:noProof/>
                <w:webHidden/>
              </w:rPr>
            </w:r>
            <w:r>
              <w:rPr>
                <w:noProof/>
                <w:webHidden/>
              </w:rPr>
              <w:fldChar w:fldCharType="separate"/>
            </w:r>
            <w:r w:rsidR="00D85614">
              <w:rPr>
                <w:noProof/>
                <w:webHidden/>
              </w:rPr>
              <w:t>3385</w:t>
            </w:r>
            <w:r>
              <w:rPr>
                <w:noProof/>
                <w:webHidden/>
              </w:rPr>
              <w:fldChar w:fldCharType="end"/>
            </w:r>
          </w:hyperlink>
        </w:p>
        <w:p w:rsidR="004031C4" w:rsidRDefault="004031C4" w:rsidP="00626DC5">
          <w:pPr>
            <w:ind w:left="160" w:hanging="160"/>
          </w:pPr>
          <w:r>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1" w:name="_Toc33707977"/>
      <w:bookmarkStart w:id="2" w:name="_Toc33708148"/>
      <w:bookmarkStart w:id="3" w:name="_Toc42763941"/>
      <w:r w:rsidRPr="009D1E2E">
        <w:lastRenderedPageBreak/>
        <w:t>Governor’s Instruments</w:t>
      </w:r>
      <w:bookmarkEnd w:id="1"/>
      <w:bookmarkEnd w:id="2"/>
      <w:bookmarkEnd w:id="3"/>
      <w:r>
        <w:t xml:space="preserve"> </w:t>
      </w:r>
    </w:p>
    <w:p w:rsidR="00981F39" w:rsidRPr="00981F39" w:rsidRDefault="00981F39" w:rsidP="00981F39">
      <w:pPr>
        <w:pStyle w:val="Heading2"/>
      </w:pPr>
      <w:bookmarkStart w:id="4" w:name="_Toc42763942"/>
      <w:r w:rsidRPr="00981F39">
        <w:t>ACTS</w:t>
      </w:r>
      <w:bookmarkEnd w:id="4"/>
    </w:p>
    <w:p w:rsidR="00981F39" w:rsidRPr="00981F39" w:rsidRDefault="00981F39" w:rsidP="00981F39">
      <w:pPr>
        <w:spacing w:after="0"/>
        <w:jc w:val="right"/>
        <w:rPr>
          <w:rFonts w:eastAsia="Times New Roman"/>
          <w:szCs w:val="17"/>
        </w:rPr>
      </w:pPr>
      <w:r w:rsidRPr="00981F39">
        <w:rPr>
          <w:rFonts w:eastAsia="Times New Roman"/>
          <w:szCs w:val="17"/>
        </w:rPr>
        <w:t>Department of the Premier and Cabinet</w:t>
      </w:r>
    </w:p>
    <w:p w:rsidR="00981F39" w:rsidRPr="00981F39" w:rsidRDefault="00981F39" w:rsidP="00981F39">
      <w:pPr>
        <w:jc w:val="right"/>
        <w:rPr>
          <w:rFonts w:eastAsia="Times New Roman"/>
          <w:szCs w:val="17"/>
        </w:rPr>
      </w:pPr>
      <w:r w:rsidRPr="00981F39">
        <w:rPr>
          <w:rFonts w:eastAsia="Times New Roman"/>
          <w:szCs w:val="17"/>
        </w:rPr>
        <w:t>Adelaide, 11 June 2020</w:t>
      </w:r>
    </w:p>
    <w:p w:rsidR="00981F39" w:rsidRPr="00981F39" w:rsidRDefault="00981F39" w:rsidP="00981F39">
      <w:pPr>
        <w:rPr>
          <w:rFonts w:eastAsia="Times New Roman"/>
          <w:szCs w:val="17"/>
        </w:rPr>
      </w:pPr>
      <w:r w:rsidRPr="00981F39">
        <w:rPr>
          <w:rFonts w:eastAsia="Times New Roman"/>
          <w:szCs w:val="17"/>
        </w:rPr>
        <w:t xml:space="preserve">His Excellency the Governor directs it to be notified for general information that he has in the name and on behalf of Her Majesty </w:t>
      </w:r>
      <w:proofErr w:type="gramStart"/>
      <w:r w:rsidRPr="00981F39">
        <w:rPr>
          <w:rFonts w:eastAsia="Times New Roman"/>
          <w:szCs w:val="17"/>
        </w:rPr>
        <w:t>The</w:t>
      </w:r>
      <w:proofErr w:type="gramEnd"/>
      <w:r w:rsidRPr="00981F39">
        <w:rPr>
          <w:rFonts w:eastAsia="Times New Roman"/>
          <w:szCs w:val="17"/>
        </w:rPr>
        <w:t> Queen, this day assented to the undermentioned Acts passed by the Legislative Council and House of Assembly in Parliament assembled, viz.:</w:t>
      </w:r>
    </w:p>
    <w:p w:rsidR="00981F39" w:rsidRPr="00981F39" w:rsidRDefault="00981F39" w:rsidP="00981F39">
      <w:pPr>
        <w:spacing w:after="0"/>
        <w:ind w:left="142"/>
        <w:rPr>
          <w:szCs w:val="17"/>
        </w:rPr>
      </w:pPr>
      <w:r w:rsidRPr="00981F39">
        <w:rPr>
          <w:szCs w:val="17"/>
        </w:rPr>
        <w:t>No. 15 of 2020—Statutes Amendment (Bail Authorities) Act 2020</w:t>
      </w:r>
    </w:p>
    <w:p w:rsidR="00981F39" w:rsidRPr="00981F39" w:rsidRDefault="00981F39" w:rsidP="00981F39">
      <w:pPr>
        <w:ind w:left="284"/>
        <w:rPr>
          <w:szCs w:val="17"/>
        </w:rPr>
      </w:pPr>
      <w:r w:rsidRPr="00981F39">
        <w:rPr>
          <w:szCs w:val="17"/>
        </w:rPr>
        <w:t>An Act to amend the Bail Act 1985, the District Court Act 1991, the Magistrates Court Act 1991 and the Supreme Court Act 1935</w:t>
      </w:r>
    </w:p>
    <w:p w:rsidR="00981F39" w:rsidRPr="00981F39" w:rsidRDefault="00981F39" w:rsidP="00981F39">
      <w:pPr>
        <w:tabs>
          <w:tab w:val="center" w:pos="4536"/>
        </w:tabs>
        <w:spacing w:after="0"/>
        <w:ind w:left="142"/>
        <w:rPr>
          <w:szCs w:val="17"/>
        </w:rPr>
      </w:pPr>
      <w:r w:rsidRPr="00981F39">
        <w:rPr>
          <w:szCs w:val="17"/>
        </w:rPr>
        <w:t>No. 16 of 2020—Criminal Law (Legal Representation) (Reimbursement of Commission) Amendment Act 2020</w:t>
      </w:r>
    </w:p>
    <w:p w:rsidR="00981F39" w:rsidRPr="00981F39" w:rsidRDefault="00981F39" w:rsidP="00981F39">
      <w:pPr>
        <w:ind w:left="284"/>
        <w:rPr>
          <w:szCs w:val="17"/>
        </w:rPr>
      </w:pPr>
      <w:r w:rsidRPr="00981F39">
        <w:rPr>
          <w:szCs w:val="17"/>
        </w:rPr>
        <w:t>An Act to amend the Criminal Law (Legal Representation) Act 2001</w:t>
      </w:r>
    </w:p>
    <w:p w:rsidR="00981F39" w:rsidRPr="00981F39" w:rsidRDefault="00981F39" w:rsidP="00981F39">
      <w:pPr>
        <w:tabs>
          <w:tab w:val="center" w:pos="4536"/>
        </w:tabs>
        <w:spacing w:after="0"/>
        <w:ind w:left="142"/>
        <w:rPr>
          <w:szCs w:val="17"/>
        </w:rPr>
      </w:pPr>
      <w:r w:rsidRPr="00981F39">
        <w:rPr>
          <w:szCs w:val="17"/>
        </w:rPr>
        <w:t>No. 17 of 2020—Rail Safety National Law (South Australia) (Rail Safety Work) Amendment Act 2020</w:t>
      </w:r>
    </w:p>
    <w:p w:rsidR="00981F39" w:rsidRPr="00981F39" w:rsidRDefault="00981F39" w:rsidP="00981F39">
      <w:pPr>
        <w:ind w:left="284"/>
        <w:rPr>
          <w:szCs w:val="17"/>
        </w:rPr>
      </w:pPr>
      <w:r w:rsidRPr="00981F39">
        <w:rPr>
          <w:szCs w:val="17"/>
        </w:rPr>
        <w:t>An Act to amend the Rail Safety National Law (South Australia) Act 2012</w:t>
      </w:r>
    </w:p>
    <w:p w:rsidR="00981F39" w:rsidRPr="00981F39" w:rsidRDefault="00981F39" w:rsidP="00981F39">
      <w:pPr>
        <w:tabs>
          <w:tab w:val="center" w:pos="4536"/>
        </w:tabs>
        <w:spacing w:after="0"/>
        <w:ind w:left="142"/>
        <w:jc w:val="center"/>
        <w:rPr>
          <w:szCs w:val="17"/>
        </w:rPr>
      </w:pPr>
      <w:r w:rsidRPr="00981F39">
        <w:rPr>
          <w:szCs w:val="17"/>
        </w:rPr>
        <w:t>By command,</w:t>
      </w:r>
    </w:p>
    <w:p w:rsidR="00981F39" w:rsidRPr="00981F39" w:rsidRDefault="00981F39" w:rsidP="00981F39">
      <w:pPr>
        <w:spacing w:after="0"/>
        <w:jc w:val="right"/>
        <w:rPr>
          <w:smallCaps/>
          <w:szCs w:val="17"/>
        </w:rPr>
      </w:pPr>
      <w:r w:rsidRPr="00981F39">
        <w:rPr>
          <w:smallCaps/>
          <w:szCs w:val="17"/>
        </w:rPr>
        <w:t>Steven Spence Marshall</w:t>
      </w:r>
    </w:p>
    <w:p w:rsidR="00981F39" w:rsidRPr="00981F39" w:rsidRDefault="00981F39" w:rsidP="00981F39">
      <w:pPr>
        <w:spacing w:after="0"/>
        <w:jc w:val="right"/>
        <w:rPr>
          <w:szCs w:val="17"/>
        </w:rPr>
      </w:pPr>
      <w:r w:rsidRPr="00981F39">
        <w:rPr>
          <w:szCs w:val="17"/>
        </w:rPr>
        <w:t>Premier</w:t>
      </w:r>
    </w:p>
    <w:p w:rsidR="00981F39" w:rsidRPr="00981F39" w:rsidRDefault="00981F39" w:rsidP="00981F39">
      <w:pPr>
        <w:pBdr>
          <w:bottom w:val="single" w:sz="4" w:space="1" w:color="auto"/>
        </w:pBdr>
        <w:tabs>
          <w:tab w:val="left" w:pos="5910"/>
        </w:tabs>
        <w:spacing w:after="0" w:line="52" w:lineRule="exact"/>
        <w:jc w:val="left"/>
        <w:rPr>
          <w:rFonts w:ascii="Segoe UI Light" w:hAnsi="Segoe UI Light"/>
          <w:sz w:val="22"/>
          <w:szCs w:val="17"/>
        </w:rPr>
      </w:pPr>
      <w:r w:rsidRPr="00981F39">
        <w:rPr>
          <w:rFonts w:ascii="Segoe UI Light" w:hAnsi="Segoe UI Light"/>
          <w:sz w:val="22"/>
          <w:szCs w:val="17"/>
        </w:rPr>
        <w:tab/>
      </w:r>
    </w:p>
    <w:p w:rsidR="00981F39" w:rsidRPr="00981F39" w:rsidRDefault="00981F39" w:rsidP="00981F39">
      <w:pPr>
        <w:pBdr>
          <w:top w:val="single" w:sz="4" w:space="1" w:color="auto"/>
        </w:pBdr>
        <w:spacing w:before="34" w:after="0" w:line="14" w:lineRule="exact"/>
        <w:jc w:val="center"/>
        <w:rPr>
          <w:rFonts w:ascii="Segoe UI Light" w:hAnsi="Segoe UI Light"/>
          <w:sz w:val="22"/>
          <w:szCs w:val="17"/>
        </w:rPr>
      </w:pPr>
    </w:p>
    <w:p w:rsidR="00981F39" w:rsidRPr="00981F39" w:rsidRDefault="00981F39" w:rsidP="00981F39">
      <w:pPr>
        <w:spacing w:after="0"/>
        <w:rPr>
          <w:rFonts w:eastAsia="Times New Roman"/>
          <w:szCs w:val="17"/>
        </w:rPr>
      </w:pPr>
    </w:p>
    <w:p w:rsidR="00981F39" w:rsidRPr="00981F39" w:rsidRDefault="00981F39" w:rsidP="00981F39">
      <w:pPr>
        <w:pStyle w:val="Heading2"/>
      </w:pPr>
      <w:bookmarkStart w:id="5" w:name="_Toc42763943"/>
      <w:r w:rsidRPr="00981F39">
        <w:t>APPOINTMENTS</w:t>
      </w:r>
      <w:bookmarkEnd w:id="5"/>
    </w:p>
    <w:p w:rsidR="00981F39" w:rsidRPr="00981F39" w:rsidRDefault="00981F39" w:rsidP="00981F39">
      <w:pPr>
        <w:spacing w:after="0"/>
        <w:jc w:val="right"/>
        <w:rPr>
          <w:rFonts w:eastAsia="Times New Roman"/>
          <w:szCs w:val="17"/>
        </w:rPr>
      </w:pPr>
      <w:r w:rsidRPr="00981F39">
        <w:rPr>
          <w:rFonts w:eastAsia="Times New Roman"/>
          <w:szCs w:val="17"/>
        </w:rPr>
        <w:t>Department of the Premier and Cabinet</w:t>
      </w:r>
    </w:p>
    <w:p w:rsidR="00981F39" w:rsidRPr="00981F39" w:rsidRDefault="00981F39" w:rsidP="00981F39">
      <w:pPr>
        <w:jc w:val="right"/>
        <w:rPr>
          <w:rFonts w:eastAsia="Times New Roman"/>
          <w:szCs w:val="17"/>
        </w:rPr>
      </w:pPr>
      <w:r w:rsidRPr="00981F39">
        <w:rPr>
          <w:rFonts w:eastAsia="Times New Roman"/>
          <w:szCs w:val="17"/>
        </w:rPr>
        <w:t>Adelaide, 11 June 2020</w:t>
      </w:r>
    </w:p>
    <w:p w:rsidR="00981F39" w:rsidRPr="00981F39" w:rsidRDefault="00981F39" w:rsidP="00981F39">
      <w:pPr>
        <w:rPr>
          <w:rFonts w:eastAsia="Times New Roman"/>
          <w:szCs w:val="17"/>
        </w:rPr>
      </w:pPr>
      <w:r w:rsidRPr="00981F39">
        <w:rPr>
          <w:rFonts w:eastAsia="Times New Roman"/>
          <w:szCs w:val="17"/>
        </w:rPr>
        <w:t>His Excellency the Governor in Executive Council has been pleased to appoint the undermentioned to the South Australian Country Arts Trust, pursuant to the provisions of the South Australian Country Arts Trust Act 1992:</w:t>
      </w:r>
    </w:p>
    <w:p w:rsidR="00981F39" w:rsidRPr="00981F39" w:rsidRDefault="00981F39" w:rsidP="00981F39">
      <w:pPr>
        <w:spacing w:after="0"/>
        <w:ind w:left="142"/>
        <w:jc w:val="left"/>
        <w:rPr>
          <w:szCs w:val="17"/>
        </w:rPr>
      </w:pPr>
      <w:r w:rsidRPr="00981F39">
        <w:rPr>
          <w:szCs w:val="17"/>
        </w:rPr>
        <w:t>Member: from 11 June 2020 until 13 February 2022</w:t>
      </w:r>
    </w:p>
    <w:p w:rsidR="00981F39" w:rsidRPr="00981F39" w:rsidRDefault="00981F39" w:rsidP="00981F39">
      <w:pPr>
        <w:spacing w:after="240"/>
        <w:ind w:left="284"/>
        <w:contextualSpacing/>
        <w:jc w:val="left"/>
        <w:rPr>
          <w:szCs w:val="17"/>
        </w:rPr>
      </w:pPr>
      <w:r w:rsidRPr="00981F39">
        <w:rPr>
          <w:szCs w:val="17"/>
        </w:rPr>
        <w:t xml:space="preserve">Ruth Sarah Stephenson </w:t>
      </w:r>
    </w:p>
    <w:p w:rsidR="00981F39" w:rsidRPr="00981F39" w:rsidRDefault="00981F39" w:rsidP="00981F39">
      <w:pPr>
        <w:tabs>
          <w:tab w:val="center" w:pos="4536"/>
        </w:tabs>
        <w:spacing w:after="0"/>
        <w:ind w:left="142"/>
        <w:jc w:val="center"/>
        <w:rPr>
          <w:szCs w:val="17"/>
        </w:rPr>
      </w:pPr>
      <w:r w:rsidRPr="00981F39">
        <w:rPr>
          <w:szCs w:val="17"/>
        </w:rPr>
        <w:t>By command,</w:t>
      </w:r>
    </w:p>
    <w:p w:rsidR="00981F39" w:rsidRPr="00981F39" w:rsidRDefault="00981F39" w:rsidP="00981F39">
      <w:pPr>
        <w:spacing w:after="0"/>
        <w:jc w:val="right"/>
        <w:rPr>
          <w:smallCaps/>
          <w:szCs w:val="17"/>
        </w:rPr>
      </w:pPr>
      <w:r w:rsidRPr="00981F39">
        <w:rPr>
          <w:smallCaps/>
          <w:szCs w:val="17"/>
        </w:rPr>
        <w:t>Steven Spence Marshall</w:t>
      </w:r>
    </w:p>
    <w:p w:rsidR="00981F39" w:rsidRPr="00981F39" w:rsidRDefault="00981F39" w:rsidP="00981F39">
      <w:pPr>
        <w:spacing w:after="0"/>
        <w:jc w:val="right"/>
        <w:rPr>
          <w:szCs w:val="17"/>
        </w:rPr>
      </w:pPr>
      <w:r w:rsidRPr="00981F39">
        <w:rPr>
          <w:szCs w:val="17"/>
        </w:rPr>
        <w:t>Premier</w:t>
      </w:r>
    </w:p>
    <w:p w:rsidR="00981F39" w:rsidRPr="00981F39" w:rsidRDefault="00981F39" w:rsidP="00981F39">
      <w:pPr>
        <w:spacing w:after="0"/>
        <w:jc w:val="left"/>
        <w:rPr>
          <w:szCs w:val="17"/>
        </w:rPr>
      </w:pPr>
      <w:r w:rsidRPr="00981F39">
        <w:rPr>
          <w:szCs w:val="17"/>
        </w:rPr>
        <w:t>DPC20/045CS</w:t>
      </w:r>
    </w:p>
    <w:p w:rsidR="00981F39" w:rsidRPr="00981F39" w:rsidRDefault="00981F39" w:rsidP="00981F39">
      <w:pPr>
        <w:pBdr>
          <w:top w:val="single" w:sz="4" w:space="1" w:color="auto"/>
        </w:pBdr>
        <w:spacing w:before="100" w:after="0" w:line="14" w:lineRule="exact"/>
        <w:jc w:val="center"/>
        <w:rPr>
          <w:rFonts w:ascii="Segoe UI Light" w:hAnsi="Segoe UI Light"/>
          <w:sz w:val="22"/>
        </w:rPr>
      </w:pPr>
    </w:p>
    <w:p w:rsidR="00981F39" w:rsidRPr="00981F39" w:rsidRDefault="00981F39" w:rsidP="00981F39">
      <w:pPr>
        <w:spacing w:after="0"/>
        <w:rPr>
          <w:rFonts w:eastAsia="Times New Roman"/>
          <w:szCs w:val="17"/>
        </w:rPr>
      </w:pPr>
    </w:p>
    <w:p w:rsidR="00981F39" w:rsidRPr="00981F39" w:rsidRDefault="00981F39" w:rsidP="00981F39">
      <w:pPr>
        <w:spacing w:after="0"/>
        <w:jc w:val="right"/>
        <w:rPr>
          <w:szCs w:val="17"/>
        </w:rPr>
      </w:pPr>
      <w:r w:rsidRPr="00981F39">
        <w:rPr>
          <w:szCs w:val="17"/>
        </w:rPr>
        <w:t>Department of the Premier and Cabinet</w:t>
      </w:r>
    </w:p>
    <w:p w:rsidR="00981F39" w:rsidRPr="00981F39" w:rsidRDefault="00981F39" w:rsidP="00981F39">
      <w:pPr>
        <w:jc w:val="right"/>
        <w:rPr>
          <w:szCs w:val="17"/>
        </w:rPr>
      </w:pPr>
      <w:r w:rsidRPr="00981F39">
        <w:rPr>
          <w:szCs w:val="17"/>
        </w:rPr>
        <w:t>Adelaide, 11 June 2020</w:t>
      </w:r>
    </w:p>
    <w:p w:rsidR="00981F39" w:rsidRPr="00981F39" w:rsidRDefault="00981F39" w:rsidP="00981F39">
      <w:pPr>
        <w:rPr>
          <w:rFonts w:eastAsia="Times New Roman"/>
          <w:szCs w:val="17"/>
        </w:rPr>
      </w:pPr>
      <w:r w:rsidRPr="00981F39">
        <w:rPr>
          <w:rFonts w:eastAsia="Times New Roman"/>
          <w:szCs w:val="17"/>
        </w:rPr>
        <w:t>His Excellency the Governor in Executive Council has been pleased to appoint judicial officers to the auxiliary pool as listed below, for a term of one year commencing on 1 July 2020 and expiring on 30 June 2021 - it being a condition of appointment that the powers and jurisdictions of office should only be exercised during the time or times the actual duties are being undertaken, but at no other time throughout the period of appointment - pursuant to the provisions of the Judicial Administration (Auxiliary Appointments and Powers) Act 1988:</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JOHN FRANCIS COSTELLO</w:t>
      </w:r>
      <w:r w:rsidRPr="00981F39">
        <w:rPr>
          <w:bCs/>
          <w:szCs w:val="17"/>
        </w:rPr>
        <w:t xml:space="preserve"> as an Auxiliary Judge of the District Court of South Australia and an Auxiliary Judge of the Environment, Resources and Development Court of South Australia </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ALFIO ANTHONY GRASSO</w:t>
      </w:r>
      <w:r w:rsidRPr="00981F39">
        <w:rPr>
          <w:bCs/>
          <w:szCs w:val="17"/>
        </w:rPr>
        <w:t xml:space="preserve"> as an Auxiliary Magistrate of South Australia and an Auxiliary Magistrate of the Youth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MICHAEL DAVID</w:t>
      </w:r>
      <w:r w:rsidRPr="00981F39">
        <w:rPr>
          <w:bCs/>
          <w:szCs w:val="17"/>
        </w:rPr>
        <w:t xml:space="preserve"> as an Auxiliary Judge of the Supreme Court of South Australia</w:t>
      </w:r>
    </w:p>
    <w:p w:rsidR="00981F39" w:rsidRPr="00981F39" w:rsidRDefault="00981F39" w:rsidP="00981F39">
      <w:pPr>
        <w:tabs>
          <w:tab w:val="center" w:pos="4513"/>
          <w:tab w:val="right" w:pos="9026"/>
        </w:tabs>
        <w:spacing w:after="120"/>
        <w:ind w:left="284" w:right="142"/>
        <w:jc w:val="left"/>
        <w:rPr>
          <w:b/>
          <w:bCs/>
          <w:szCs w:val="17"/>
        </w:rPr>
      </w:pPr>
      <w:r w:rsidRPr="00981F39">
        <w:rPr>
          <w:b/>
          <w:bCs/>
          <w:szCs w:val="17"/>
        </w:rPr>
        <w:t>GEOFFREY LOUIS MUECKE</w:t>
      </w:r>
      <w:r w:rsidRPr="00981F39">
        <w:rPr>
          <w:bCs/>
          <w:szCs w:val="17"/>
        </w:rPr>
        <w:t xml:space="preserve"> as an Auxiliary Judge of the Supreme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PAUL JOHN RICE</w:t>
      </w:r>
      <w:r w:rsidRPr="00981F39">
        <w:rPr>
          <w:bCs/>
          <w:szCs w:val="17"/>
        </w:rPr>
        <w:t xml:space="preserve"> as an Auxiliary Judge of the Supreme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GRAHAM WALTER DART</w:t>
      </w:r>
      <w:r w:rsidRPr="00981F39">
        <w:rPr>
          <w:bCs/>
          <w:szCs w:val="17"/>
        </w:rPr>
        <w:t xml:space="preserve"> as an Auxiliary Judge of the Supreme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KATRINA JANE BOCHNER</w:t>
      </w:r>
      <w:r w:rsidRPr="00981F39">
        <w:rPr>
          <w:bCs/>
          <w:szCs w:val="17"/>
        </w:rPr>
        <w:t xml:space="preserve"> as an Auxiliary Judge of the Supreme Court of South Australia</w:t>
      </w:r>
    </w:p>
    <w:p w:rsidR="00981F39" w:rsidRPr="00981F39" w:rsidRDefault="00981F39" w:rsidP="00981F39">
      <w:pPr>
        <w:tabs>
          <w:tab w:val="center" w:pos="4513"/>
          <w:tab w:val="right" w:pos="9026"/>
        </w:tabs>
        <w:spacing w:after="120"/>
        <w:ind w:left="284" w:right="142"/>
        <w:jc w:val="left"/>
        <w:rPr>
          <w:b/>
          <w:bCs/>
          <w:szCs w:val="17"/>
        </w:rPr>
      </w:pPr>
      <w:r w:rsidRPr="00981F39">
        <w:rPr>
          <w:b/>
          <w:bCs/>
          <w:szCs w:val="17"/>
        </w:rPr>
        <w:t>SYDNEY WILLIAM TILMOUTH</w:t>
      </w:r>
      <w:r w:rsidRPr="00981F39">
        <w:rPr>
          <w:bCs/>
          <w:szCs w:val="17"/>
        </w:rPr>
        <w:t xml:space="preserve"> as an Auxiliary Judge of the Supreme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BRIAN PATRICK GILCHRIST</w:t>
      </w:r>
      <w:r w:rsidRPr="00981F39">
        <w:rPr>
          <w:bCs/>
          <w:szCs w:val="17"/>
        </w:rPr>
        <w:t xml:space="preserve"> as an Auxiliary Judge of the Supreme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PETER JOHN NORMAN</w:t>
      </w:r>
      <w:r w:rsidRPr="00981F39">
        <w:rPr>
          <w:bCs/>
          <w:szCs w:val="17"/>
        </w:rPr>
        <w:t xml:space="preserve"> as an Auxiliary Master of the Supreme Court of South Australia and an Auxiliary Master of the District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JOHN STEPHEN RODER</w:t>
      </w:r>
      <w:r w:rsidRPr="00981F39">
        <w:rPr>
          <w:bCs/>
          <w:szCs w:val="17"/>
        </w:rPr>
        <w:t xml:space="preserve"> as an Auxiliary Master of the Supreme Court of South Australia and an Auxiliary Master of the District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BRIONY KENNEWELL</w:t>
      </w:r>
      <w:r w:rsidRPr="00981F39">
        <w:rPr>
          <w:bCs/>
          <w:szCs w:val="17"/>
        </w:rPr>
        <w:t xml:space="preserve"> as an Auxiliary Master of the Supreme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DEAN ERNEST CLAYTON</w:t>
      </w:r>
      <w:r w:rsidRPr="00981F39">
        <w:rPr>
          <w:bCs/>
          <w:szCs w:val="17"/>
        </w:rPr>
        <w:t xml:space="preserve"> as an Auxiliary Judge of the District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GORDON FRASER BARRETT</w:t>
      </w:r>
      <w:r w:rsidRPr="00981F39">
        <w:rPr>
          <w:bCs/>
          <w:szCs w:val="17"/>
        </w:rPr>
        <w:t xml:space="preserve"> as an Auxiliary Judge of the District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PETER DENNIS HANNON</w:t>
      </w:r>
      <w:r w:rsidRPr="00981F39">
        <w:rPr>
          <w:bCs/>
          <w:szCs w:val="17"/>
        </w:rPr>
        <w:t xml:space="preserve"> as an Auxiliary Judge of the District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 xml:space="preserve">STEPHEN KEVIN </w:t>
      </w:r>
      <w:proofErr w:type="spellStart"/>
      <w:r w:rsidRPr="00981F39">
        <w:rPr>
          <w:b/>
          <w:bCs/>
          <w:szCs w:val="17"/>
        </w:rPr>
        <w:t>McEWEN</w:t>
      </w:r>
      <w:proofErr w:type="spellEnd"/>
      <w:r w:rsidRPr="00981F39">
        <w:rPr>
          <w:bCs/>
          <w:szCs w:val="17"/>
        </w:rPr>
        <w:t xml:space="preserve"> as an Auxiliary Judge of the Youth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JOANNE TRACEY</w:t>
      </w:r>
      <w:r w:rsidRPr="00981F39">
        <w:rPr>
          <w:bCs/>
          <w:szCs w:val="17"/>
        </w:rPr>
        <w:t xml:space="preserve"> as an Auxiliary Judge of the Youth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MARK NICHOLAS RICE</w:t>
      </w:r>
      <w:r w:rsidRPr="00981F39">
        <w:rPr>
          <w:bCs/>
          <w:szCs w:val="17"/>
        </w:rPr>
        <w:t xml:space="preserve"> as an Auxiliary Master of the District Court of South Australia</w:t>
      </w:r>
    </w:p>
    <w:p w:rsidR="00981F39" w:rsidRPr="00981F39" w:rsidRDefault="00981F39" w:rsidP="00981F39">
      <w:pPr>
        <w:tabs>
          <w:tab w:val="center" w:pos="4513"/>
          <w:tab w:val="right" w:pos="9026"/>
        </w:tabs>
        <w:spacing w:after="120"/>
        <w:ind w:left="284" w:right="142"/>
        <w:jc w:val="left"/>
        <w:rPr>
          <w:b/>
          <w:bCs/>
          <w:szCs w:val="17"/>
        </w:rPr>
      </w:pPr>
      <w:r w:rsidRPr="00981F39">
        <w:rPr>
          <w:b/>
          <w:bCs/>
          <w:szCs w:val="17"/>
        </w:rPr>
        <w:t>BARBARA ELLEN JOHNS</w:t>
      </w:r>
      <w:r w:rsidRPr="00981F39">
        <w:rPr>
          <w:bCs/>
          <w:szCs w:val="17"/>
        </w:rPr>
        <w:t xml:space="preserve"> as an Auxiliary Magistrate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KYM BOXALL</w:t>
      </w:r>
      <w:r w:rsidRPr="00981F39">
        <w:rPr>
          <w:bCs/>
          <w:szCs w:val="17"/>
        </w:rPr>
        <w:t xml:space="preserve"> as an Auxiliary Magistrate of South Australia and an Auxiliary Magistrate of the Youth Court of South Australia</w:t>
      </w:r>
    </w:p>
    <w:p w:rsidR="00981F39" w:rsidRPr="00981F39" w:rsidRDefault="00981F39" w:rsidP="00981F39">
      <w:pPr>
        <w:tabs>
          <w:tab w:val="center" w:pos="4513"/>
          <w:tab w:val="right" w:pos="9026"/>
        </w:tabs>
        <w:spacing w:after="120"/>
        <w:ind w:left="284" w:right="142"/>
        <w:jc w:val="left"/>
        <w:rPr>
          <w:bCs/>
          <w:szCs w:val="17"/>
        </w:rPr>
      </w:pPr>
      <w:r w:rsidRPr="00981F39">
        <w:rPr>
          <w:b/>
          <w:bCs/>
          <w:szCs w:val="17"/>
        </w:rPr>
        <w:t>JONATHAN ROMILLY</w:t>
      </w:r>
      <w:r w:rsidRPr="00981F39">
        <w:rPr>
          <w:bCs/>
          <w:szCs w:val="17"/>
        </w:rPr>
        <w:t xml:space="preserve"> </w:t>
      </w:r>
      <w:r w:rsidRPr="00981F39">
        <w:rPr>
          <w:b/>
          <w:bCs/>
          <w:szCs w:val="17"/>
        </w:rPr>
        <w:t>HARRY</w:t>
      </w:r>
      <w:r w:rsidRPr="00981F39">
        <w:rPr>
          <w:bCs/>
          <w:szCs w:val="17"/>
        </w:rPr>
        <w:t xml:space="preserve"> as an Auxiliary Magistrate of South Australia and an Auxiliary Magistrate of the Youth Court of South Australia</w:t>
      </w:r>
    </w:p>
    <w:p w:rsidR="00981F39" w:rsidRPr="00981F39" w:rsidRDefault="00981F39" w:rsidP="00981F39">
      <w:pPr>
        <w:tabs>
          <w:tab w:val="center" w:pos="4513"/>
          <w:tab w:val="right" w:pos="9026"/>
        </w:tabs>
        <w:spacing w:after="120"/>
        <w:ind w:left="284" w:right="142"/>
        <w:jc w:val="left"/>
        <w:rPr>
          <w:b/>
          <w:bCs/>
          <w:szCs w:val="17"/>
        </w:rPr>
      </w:pPr>
      <w:r w:rsidRPr="00981F39">
        <w:rPr>
          <w:b/>
          <w:bCs/>
          <w:szCs w:val="17"/>
        </w:rPr>
        <w:t>THEODORE IULIANO</w:t>
      </w:r>
      <w:r w:rsidRPr="00981F39">
        <w:rPr>
          <w:bCs/>
          <w:szCs w:val="17"/>
        </w:rPr>
        <w:t xml:space="preserve"> as an Auxiliary Magistrate of South Australia and an Auxiliary Magistrate of the Youth Court of South Australia</w:t>
      </w:r>
    </w:p>
    <w:p w:rsidR="00981F39" w:rsidRPr="00981F39" w:rsidRDefault="00981F39" w:rsidP="00981F39">
      <w:pPr>
        <w:tabs>
          <w:tab w:val="center" w:pos="4513"/>
          <w:tab w:val="right" w:pos="9026"/>
        </w:tabs>
        <w:ind w:left="284" w:right="142"/>
        <w:jc w:val="left"/>
        <w:rPr>
          <w:b/>
          <w:bCs/>
          <w:szCs w:val="17"/>
        </w:rPr>
      </w:pPr>
      <w:r w:rsidRPr="00981F39">
        <w:rPr>
          <w:b/>
          <w:bCs/>
          <w:szCs w:val="17"/>
        </w:rPr>
        <w:t xml:space="preserve">CLIVE WILLIAM KITCHIN </w:t>
      </w:r>
      <w:r w:rsidRPr="00981F39">
        <w:rPr>
          <w:bCs/>
          <w:szCs w:val="17"/>
        </w:rPr>
        <w:t>as an Auxiliary Magistrate of South Australia and an Auxiliary Magistrate of the Youth Court of South Australia</w:t>
      </w:r>
    </w:p>
    <w:p w:rsidR="00981F39" w:rsidRPr="00981F39" w:rsidRDefault="00981F39" w:rsidP="00981F39">
      <w:pPr>
        <w:jc w:val="center"/>
        <w:rPr>
          <w:rFonts w:eastAsia="Times New Roman"/>
          <w:szCs w:val="17"/>
        </w:rPr>
      </w:pPr>
      <w:r w:rsidRPr="00981F39">
        <w:rPr>
          <w:rFonts w:eastAsia="Times New Roman"/>
          <w:szCs w:val="17"/>
        </w:rPr>
        <w:t>By command,</w:t>
      </w:r>
    </w:p>
    <w:p w:rsidR="00981F39" w:rsidRPr="00981F39" w:rsidRDefault="00981F39" w:rsidP="00981F39">
      <w:pPr>
        <w:spacing w:after="0"/>
        <w:jc w:val="right"/>
        <w:rPr>
          <w:smallCaps/>
          <w:szCs w:val="17"/>
        </w:rPr>
      </w:pPr>
      <w:r w:rsidRPr="00981F39">
        <w:rPr>
          <w:smallCaps/>
          <w:szCs w:val="17"/>
        </w:rPr>
        <w:t>Steven Spence Marshall</w:t>
      </w:r>
    </w:p>
    <w:p w:rsidR="00981F39" w:rsidRPr="00981F39" w:rsidRDefault="00981F39" w:rsidP="00981F39">
      <w:pPr>
        <w:spacing w:after="0"/>
        <w:jc w:val="right"/>
        <w:rPr>
          <w:szCs w:val="17"/>
        </w:rPr>
      </w:pPr>
      <w:r w:rsidRPr="00981F39">
        <w:rPr>
          <w:szCs w:val="17"/>
        </w:rPr>
        <w:t>Premier</w:t>
      </w:r>
    </w:p>
    <w:p w:rsidR="00981F39" w:rsidRPr="00981F39" w:rsidRDefault="00981F39" w:rsidP="00981F39">
      <w:pPr>
        <w:spacing w:after="0"/>
        <w:jc w:val="left"/>
        <w:rPr>
          <w:szCs w:val="17"/>
        </w:rPr>
      </w:pPr>
      <w:r w:rsidRPr="00981F39">
        <w:rPr>
          <w:szCs w:val="17"/>
        </w:rPr>
        <w:t>AGO0084-20CS</w:t>
      </w:r>
    </w:p>
    <w:p w:rsidR="00981F39" w:rsidRPr="00981F39" w:rsidRDefault="00981F39" w:rsidP="00981F39">
      <w:pPr>
        <w:pBdr>
          <w:top w:val="single" w:sz="4" w:space="1" w:color="auto"/>
        </w:pBdr>
        <w:spacing w:before="100" w:after="0" w:line="14" w:lineRule="exact"/>
        <w:jc w:val="center"/>
        <w:rPr>
          <w:rFonts w:ascii="Segoe UI Light" w:hAnsi="Segoe UI Light"/>
          <w:sz w:val="22"/>
        </w:rPr>
      </w:pPr>
    </w:p>
    <w:p w:rsidR="00981F39" w:rsidRPr="00981F39" w:rsidRDefault="00981F39" w:rsidP="00981F39">
      <w:pPr>
        <w:spacing w:after="0"/>
        <w:rPr>
          <w:rFonts w:eastAsia="Times New Roman"/>
          <w:szCs w:val="17"/>
        </w:rPr>
      </w:pPr>
    </w:p>
    <w:p w:rsidR="00981F39" w:rsidRPr="00981F39" w:rsidRDefault="00981F39" w:rsidP="00981F39">
      <w:pPr>
        <w:spacing w:after="0"/>
        <w:jc w:val="right"/>
        <w:rPr>
          <w:szCs w:val="17"/>
        </w:rPr>
      </w:pPr>
      <w:r w:rsidRPr="00981F39">
        <w:rPr>
          <w:szCs w:val="17"/>
        </w:rPr>
        <w:t>Department of the Premier and Cabinet</w:t>
      </w:r>
    </w:p>
    <w:p w:rsidR="00981F39" w:rsidRPr="00981F39" w:rsidRDefault="00981F39" w:rsidP="00981F39">
      <w:pPr>
        <w:jc w:val="right"/>
        <w:rPr>
          <w:szCs w:val="17"/>
        </w:rPr>
      </w:pPr>
      <w:r w:rsidRPr="00981F39">
        <w:rPr>
          <w:szCs w:val="17"/>
        </w:rPr>
        <w:t>Adelaide, 11 June 2020</w:t>
      </w:r>
    </w:p>
    <w:p w:rsidR="00981F39" w:rsidRPr="00981F39" w:rsidRDefault="00981F39" w:rsidP="00981F39">
      <w:pPr>
        <w:rPr>
          <w:rFonts w:eastAsia="Times New Roman"/>
          <w:szCs w:val="17"/>
        </w:rPr>
      </w:pPr>
      <w:r w:rsidRPr="00981F39">
        <w:rPr>
          <w:rFonts w:eastAsia="Times New Roman"/>
          <w:szCs w:val="17"/>
        </w:rPr>
        <w:t>His Excellency the Governor in Executive Council has been pleased to appoint Phillip Edward James Broderick to act in the office of Magistrate and Magistrate of the Youth Court of South Australia on an auxiliary basis, for a period commencing on 4 May 2021 and expiring on 30 June 2021, it being a condition of appointment that the powers and jurisdictions of office should only be exercised during the time or times the actual duties are being undertaken, but at no other time throughout the period of appointment - pursuant to the provisions of the Judicial Administration (Auxiliary Appointments and Powers) Act 1988</w:t>
      </w:r>
    </w:p>
    <w:p w:rsidR="00981F39" w:rsidRPr="00981F39" w:rsidRDefault="00981F39" w:rsidP="00981F39">
      <w:pPr>
        <w:jc w:val="center"/>
        <w:rPr>
          <w:rFonts w:eastAsia="Times New Roman"/>
          <w:szCs w:val="17"/>
        </w:rPr>
      </w:pPr>
      <w:r w:rsidRPr="00981F39">
        <w:rPr>
          <w:rFonts w:eastAsia="Times New Roman"/>
          <w:szCs w:val="17"/>
        </w:rPr>
        <w:t>By command,</w:t>
      </w:r>
    </w:p>
    <w:p w:rsidR="00981F39" w:rsidRPr="00981F39" w:rsidRDefault="00981F39" w:rsidP="00981F39">
      <w:pPr>
        <w:spacing w:after="0"/>
        <w:jc w:val="right"/>
        <w:rPr>
          <w:smallCaps/>
          <w:szCs w:val="17"/>
        </w:rPr>
      </w:pPr>
      <w:r w:rsidRPr="00981F39">
        <w:rPr>
          <w:smallCaps/>
          <w:szCs w:val="17"/>
        </w:rPr>
        <w:t>Steven Spence Marshall</w:t>
      </w:r>
    </w:p>
    <w:p w:rsidR="00981F39" w:rsidRPr="00981F39" w:rsidRDefault="00981F39" w:rsidP="00981F39">
      <w:pPr>
        <w:spacing w:after="0"/>
        <w:jc w:val="right"/>
        <w:rPr>
          <w:szCs w:val="17"/>
        </w:rPr>
      </w:pPr>
      <w:r w:rsidRPr="00981F39">
        <w:rPr>
          <w:szCs w:val="17"/>
        </w:rPr>
        <w:t>Premier</w:t>
      </w:r>
    </w:p>
    <w:p w:rsidR="00981F39" w:rsidRPr="00981F39" w:rsidRDefault="00981F39" w:rsidP="00981F39">
      <w:pPr>
        <w:spacing w:after="0"/>
        <w:jc w:val="left"/>
        <w:rPr>
          <w:szCs w:val="17"/>
        </w:rPr>
      </w:pPr>
      <w:r w:rsidRPr="00981F39">
        <w:rPr>
          <w:szCs w:val="17"/>
        </w:rPr>
        <w:t>AGO0084-20CS</w:t>
      </w:r>
    </w:p>
    <w:p w:rsidR="00981F39" w:rsidRPr="00981F39" w:rsidRDefault="00981F39" w:rsidP="00981F39">
      <w:pPr>
        <w:pBdr>
          <w:top w:val="single" w:sz="4" w:space="1" w:color="auto"/>
        </w:pBdr>
        <w:spacing w:before="100" w:after="0" w:line="14" w:lineRule="exact"/>
        <w:jc w:val="center"/>
        <w:rPr>
          <w:rFonts w:ascii="Segoe UI Light" w:hAnsi="Segoe UI Light"/>
          <w:sz w:val="22"/>
        </w:rPr>
      </w:pPr>
    </w:p>
    <w:p w:rsidR="00981F39" w:rsidRPr="00981F39" w:rsidRDefault="00981F39" w:rsidP="00981F39">
      <w:pPr>
        <w:spacing w:after="0"/>
        <w:rPr>
          <w:rFonts w:eastAsia="Times New Roman"/>
          <w:szCs w:val="17"/>
        </w:rPr>
      </w:pPr>
    </w:p>
    <w:p w:rsidR="00981F39" w:rsidRPr="00981F39" w:rsidRDefault="00981F39" w:rsidP="00981F39">
      <w:pPr>
        <w:spacing w:after="0"/>
        <w:jc w:val="right"/>
        <w:rPr>
          <w:szCs w:val="17"/>
        </w:rPr>
      </w:pPr>
      <w:r w:rsidRPr="00981F39">
        <w:rPr>
          <w:szCs w:val="17"/>
        </w:rPr>
        <w:t>Department of the Premier and Cabinet</w:t>
      </w:r>
    </w:p>
    <w:p w:rsidR="00981F39" w:rsidRPr="00981F39" w:rsidRDefault="00981F39" w:rsidP="00981F39">
      <w:pPr>
        <w:jc w:val="right"/>
        <w:rPr>
          <w:szCs w:val="17"/>
        </w:rPr>
      </w:pPr>
      <w:r w:rsidRPr="00981F39">
        <w:rPr>
          <w:szCs w:val="17"/>
        </w:rPr>
        <w:t>Adelaide, 11 June 2020</w:t>
      </w:r>
    </w:p>
    <w:p w:rsidR="00981F39" w:rsidRPr="00981F39" w:rsidRDefault="00981F39" w:rsidP="00981F39">
      <w:pPr>
        <w:rPr>
          <w:rFonts w:eastAsia="Times New Roman"/>
          <w:szCs w:val="17"/>
        </w:rPr>
      </w:pPr>
      <w:r w:rsidRPr="00981F39">
        <w:rPr>
          <w:rFonts w:eastAsia="Times New Roman"/>
          <w:szCs w:val="17"/>
        </w:rPr>
        <w:t xml:space="preserve">His Excellency the Governor in Executive Council has been pleased to appoint </w:t>
      </w:r>
      <w:proofErr w:type="spellStart"/>
      <w:r w:rsidRPr="00981F39">
        <w:rPr>
          <w:rFonts w:eastAsia="Times New Roman"/>
          <w:szCs w:val="17"/>
        </w:rPr>
        <w:t>Grantley</w:t>
      </w:r>
      <w:proofErr w:type="spellEnd"/>
      <w:r w:rsidRPr="00981F39">
        <w:rPr>
          <w:rFonts w:eastAsia="Times New Roman"/>
          <w:szCs w:val="17"/>
        </w:rPr>
        <w:t xml:space="preserve"> John Stevens to the position of Commissioner of Police for a term of three years commencing on 21 July 2020 and expiring on 20 July 2023 - pursuant to provisions of the Police Act 1998</w:t>
      </w:r>
    </w:p>
    <w:p w:rsidR="00981F39" w:rsidRPr="00981F39" w:rsidRDefault="00981F39" w:rsidP="00981F39">
      <w:pPr>
        <w:jc w:val="center"/>
        <w:rPr>
          <w:rFonts w:eastAsia="Times New Roman"/>
          <w:szCs w:val="17"/>
        </w:rPr>
      </w:pPr>
      <w:r w:rsidRPr="00981F39">
        <w:rPr>
          <w:rFonts w:eastAsia="Times New Roman"/>
          <w:szCs w:val="17"/>
        </w:rPr>
        <w:t>By command,</w:t>
      </w:r>
    </w:p>
    <w:p w:rsidR="00981F39" w:rsidRPr="00981F39" w:rsidRDefault="00981F39" w:rsidP="00981F39">
      <w:pPr>
        <w:spacing w:after="0"/>
        <w:jc w:val="right"/>
        <w:rPr>
          <w:smallCaps/>
          <w:szCs w:val="17"/>
        </w:rPr>
      </w:pPr>
      <w:r w:rsidRPr="00981F39">
        <w:rPr>
          <w:smallCaps/>
          <w:szCs w:val="17"/>
        </w:rPr>
        <w:t>Steven Spence Marshall</w:t>
      </w:r>
    </w:p>
    <w:p w:rsidR="00981F39" w:rsidRPr="00981F39" w:rsidRDefault="00981F39" w:rsidP="00981F39">
      <w:pPr>
        <w:spacing w:after="0"/>
        <w:jc w:val="right"/>
        <w:rPr>
          <w:szCs w:val="17"/>
        </w:rPr>
      </w:pPr>
      <w:r w:rsidRPr="00981F39">
        <w:rPr>
          <w:szCs w:val="17"/>
        </w:rPr>
        <w:t>Premier</w:t>
      </w:r>
    </w:p>
    <w:p w:rsidR="00981F39" w:rsidRPr="00981F39" w:rsidRDefault="00981F39" w:rsidP="00981F39">
      <w:pPr>
        <w:spacing w:after="0"/>
        <w:jc w:val="left"/>
        <w:rPr>
          <w:szCs w:val="17"/>
        </w:rPr>
      </w:pPr>
      <w:r w:rsidRPr="00981F39">
        <w:rPr>
          <w:szCs w:val="17"/>
        </w:rPr>
        <w:t>20POL006CS</w:t>
      </w:r>
    </w:p>
    <w:p w:rsidR="00981F39" w:rsidRPr="00981F39" w:rsidRDefault="00981F39" w:rsidP="00981F39">
      <w:pPr>
        <w:pBdr>
          <w:top w:val="single" w:sz="4" w:space="1" w:color="auto"/>
        </w:pBdr>
        <w:spacing w:before="100" w:after="0" w:line="14" w:lineRule="exact"/>
        <w:jc w:val="center"/>
        <w:rPr>
          <w:rFonts w:ascii="Segoe UI Light" w:hAnsi="Segoe UI Light"/>
          <w:sz w:val="22"/>
        </w:rPr>
      </w:pPr>
    </w:p>
    <w:p w:rsidR="00981F39" w:rsidRPr="00981F39" w:rsidRDefault="00981F39" w:rsidP="00981F39">
      <w:pPr>
        <w:spacing w:after="0"/>
        <w:rPr>
          <w:rFonts w:eastAsia="Times New Roman"/>
          <w:szCs w:val="17"/>
        </w:rPr>
      </w:pPr>
    </w:p>
    <w:p w:rsidR="00981F39" w:rsidRPr="00981F39" w:rsidRDefault="00981F39" w:rsidP="00981F39">
      <w:pPr>
        <w:spacing w:after="0"/>
        <w:jc w:val="right"/>
        <w:rPr>
          <w:szCs w:val="17"/>
        </w:rPr>
      </w:pPr>
      <w:r w:rsidRPr="00981F39">
        <w:rPr>
          <w:szCs w:val="17"/>
        </w:rPr>
        <w:t>Department of the Premier and Cabinet</w:t>
      </w:r>
    </w:p>
    <w:p w:rsidR="00981F39" w:rsidRPr="00981F39" w:rsidRDefault="00981F39" w:rsidP="00981F39">
      <w:pPr>
        <w:jc w:val="right"/>
        <w:rPr>
          <w:szCs w:val="17"/>
        </w:rPr>
      </w:pPr>
      <w:r w:rsidRPr="00981F39">
        <w:rPr>
          <w:szCs w:val="17"/>
        </w:rPr>
        <w:t>Adelaide, 11 June 2020</w:t>
      </w:r>
    </w:p>
    <w:p w:rsidR="00981F39" w:rsidRPr="00981F39" w:rsidRDefault="00981F39" w:rsidP="00981F39">
      <w:pPr>
        <w:rPr>
          <w:rFonts w:eastAsia="Times New Roman"/>
          <w:szCs w:val="17"/>
        </w:rPr>
      </w:pPr>
      <w:r w:rsidRPr="00981F39">
        <w:rPr>
          <w:rFonts w:eastAsia="Times New Roman"/>
          <w:szCs w:val="17"/>
        </w:rPr>
        <w:t>His Excellency the Governor in Executive Council has been pleased to appoint Linda Williams to the position of Deputy Commissioner of Police for a term of three years commencing on 21 July 2020 and expiring on 20 July 2023 - pursuant to the provisions of the Police Act 1998</w:t>
      </w:r>
    </w:p>
    <w:p w:rsidR="00981F39" w:rsidRPr="00981F39" w:rsidRDefault="00981F39" w:rsidP="00981F39">
      <w:pPr>
        <w:jc w:val="center"/>
        <w:rPr>
          <w:rFonts w:eastAsia="Times New Roman"/>
          <w:szCs w:val="17"/>
        </w:rPr>
      </w:pPr>
      <w:r w:rsidRPr="00981F39">
        <w:rPr>
          <w:rFonts w:eastAsia="Times New Roman"/>
          <w:szCs w:val="17"/>
        </w:rPr>
        <w:t>By command,</w:t>
      </w:r>
    </w:p>
    <w:p w:rsidR="00981F39" w:rsidRPr="00981F39" w:rsidRDefault="00981F39" w:rsidP="00981F39">
      <w:pPr>
        <w:spacing w:after="0"/>
        <w:jc w:val="right"/>
        <w:rPr>
          <w:smallCaps/>
          <w:szCs w:val="17"/>
        </w:rPr>
      </w:pPr>
      <w:r w:rsidRPr="00981F39">
        <w:rPr>
          <w:smallCaps/>
          <w:szCs w:val="17"/>
        </w:rPr>
        <w:t>Steven Spence Marshall</w:t>
      </w:r>
    </w:p>
    <w:p w:rsidR="00981F39" w:rsidRPr="00981F39" w:rsidRDefault="00981F39" w:rsidP="00981F39">
      <w:pPr>
        <w:spacing w:after="0"/>
        <w:jc w:val="right"/>
        <w:rPr>
          <w:szCs w:val="17"/>
        </w:rPr>
      </w:pPr>
      <w:r w:rsidRPr="00981F39">
        <w:rPr>
          <w:szCs w:val="17"/>
        </w:rPr>
        <w:t>Premier</w:t>
      </w:r>
    </w:p>
    <w:p w:rsidR="00981F39" w:rsidRPr="00981F39" w:rsidRDefault="00981F39" w:rsidP="00981F39">
      <w:pPr>
        <w:spacing w:after="0"/>
        <w:jc w:val="left"/>
        <w:rPr>
          <w:szCs w:val="17"/>
        </w:rPr>
      </w:pPr>
      <w:r w:rsidRPr="00981F39">
        <w:rPr>
          <w:szCs w:val="17"/>
        </w:rPr>
        <w:t>20POL006CS</w:t>
      </w:r>
    </w:p>
    <w:p w:rsidR="00981F39" w:rsidRPr="00981F39" w:rsidRDefault="00981F39" w:rsidP="00981F39">
      <w:pPr>
        <w:pBdr>
          <w:top w:val="single" w:sz="4" w:space="1" w:color="auto"/>
        </w:pBdr>
        <w:spacing w:before="100" w:after="0" w:line="14" w:lineRule="exact"/>
        <w:jc w:val="center"/>
        <w:rPr>
          <w:rFonts w:ascii="Segoe UI Light" w:hAnsi="Segoe UI Light"/>
          <w:sz w:val="22"/>
        </w:rPr>
      </w:pPr>
    </w:p>
    <w:p w:rsidR="00981F39" w:rsidRPr="00981F39" w:rsidRDefault="00981F39" w:rsidP="00981F39">
      <w:pPr>
        <w:spacing w:after="0"/>
        <w:rPr>
          <w:rFonts w:eastAsia="Times New Roman"/>
          <w:szCs w:val="17"/>
        </w:rPr>
      </w:pPr>
    </w:p>
    <w:p w:rsidR="00981F39" w:rsidRPr="00981F39" w:rsidRDefault="00981F39" w:rsidP="00981F39">
      <w:pPr>
        <w:spacing w:after="0"/>
        <w:jc w:val="right"/>
        <w:rPr>
          <w:szCs w:val="17"/>
        </w:rPr>
      </w:pPr>
      <w:r w:rsidRPr="00981F39">
        <w:rPr>
          <w:szCs w:val="17"/>
        </w:rPr>
        <w:t>Department of the Premier and Cabinet</w:t>
      </w:r>
    </w:p>
    <w:p w:rsidR="00981F39" w:rsidRPr="00981F39" w:rsidRDefault="00981F39" w:rsidP="00981F39">
      <w:pPr>
        <w:jc w:val="right"/>
        <w:rPr>
          <w:szCs w:val="17"/>
        </w:rPr>
      </w:pPr>
      <w:r w:rsidRPr="00981F39">
        <w:rPr>
          <w:szCs w:val="17"/>
        </w:rPr>
        <w:t>Adelaide, 11 June 2020</w:t>
      </w:r>
    </w:p>
    <w:p w:rsidR="00981F39" w:rsidRPr="00981F39" w:rsidRDefault="00981F39" w:rsidP="00981F39">
      <w:pPr>
        <w:rPr>
          <w:rFonts w:eastAsia="Times New Roman"/>
          <w:spacing w:val="-2"/>
          <w:szCs w:val="17"/>
        </w:rPr>
      </w:pPr>
      <w:r w:rsidRPr="00981F39">
        <w:rPr>
          <w:rFonts w:eastAsia="Times New Roman"/>
          <w:spacing w:val="-2"/>
          <w:szCs w:val="17"/>
        </w:rPr>
        <w:t>His Excellency the Governor in Executive Council has been pleased to appoint BDO as auditor to audit the accounts of the Auditor-General’s Department, for a base term of one year commencing on 1 July 2020 with optional extensions for four one-year terms - pursuant to section 35(1) of the Public Finance and Audit Act 1987</w:t>
      </w:r>
    </w:p>
    <w:p w:rsidR="00981F39" w:rsidRPr="00981F39" w:rsidRDefault="00981F39" w:rsidP="00981F39">
      <w:pPr>
        <w:jc w:val="center"/>
        <w:rPr>
          <w:rFonts w:eastAsia="Times New Roman"/>
          <w:szCs w:val="17"/>
        </w:rPr>
      </w:pPr>
      <w:r w:rsidRPr="00981F39">
        <w:rPr>
          <w:rFonts w:eastAsia="Times New Roman"/>
          <w:szCs w:val="17"/>
        </w:rPr>
        <w:t>By command,</w:t>
      </w:r>
    </w:p>
    <w:p w:rsidR="00981F39" w:rsidRPr="00981F39" w:rsidRDefault="00981F39" w:rsidP="00981F39">
      <w:pPr>
        <w:spacing w:after="0"/>
        <w:jc w:val="right"/>
        <w:rPr>
          <w:smallCaps/>
          <w:szCs w:val="17"/>
        </w:rPr>
      </w:pPr>
      <w:r w:rsidRPr="00981F39">
        <w:rPr>
          <w:smallCaps/>
          <w:szCs w:val="17"/>
        </w:rPr>
        <w:t>Steven Spence Marshall</w:t>
      </w:r>
    </w:p>
    <w:p w:rsidR="00981F39" w:rsidRPr="00981F39" w:rsidRDefault="00981F39" w:rsidP="00981F39">
      <w:pPr>
        <w:spacing w:after="0"/>
        <w:jc w:val="right"/>
        <w:rPr>
          <w:szCs w:val="17"/>
        </w:rPr>
      </w:pPr>
      <w:r w:rsidRPr="00981F39">
        <w:rPr>
          <w:szCs w:val="17"/>
        </w:rPr>
        <w:t>Premier</w:t>
      </w:r>
    </w:p>
    <w:p w:rsidR="00981F39" w:rsidRPr="00981F39" w:rsidRDefault="00981F39" w:rsidP="00981F39">
      <w:pPr>
        <w:spacing w:after="0"/>
        <w:jc w:val="left"/>
        <w:rPr>
          <w:szCs w:val="17"/>
        </w:rPr>
      </w:pPr>
      <w:r w:rsidRPr="00981F39">
        <w:rPr>
          <w:szCs w:val="17"/>
        </w:rPr>
        <w:t>T&amp;F20/046CS</w:t>
      </w:r>
    </w:p>
    <w:p w:rsidR="00981F39" w:rsidRPr="00981F39" w:rsidRDefault="00981F39" w:rsidP="00981F39">
      <w:pPr>
        <w:pBdr>
          <w:bottom w:val="single" w:sz="4" w:space="1" w:color="auto"/>
        </w:pBdr>
        <w:spacing w:after="0" w:line="52" w:lineRule="exact"/>
        <w:jc w:val="center"/>
        <w:rPr>
          <w:rFonts w:ascii="Segoe UI Light" w:hAnsi="Segoe UI Light"/>
          <w:sz w:val="22"/>
        </w:rPr>
      </w:pPr>
    </w:p>
    <w:p w:rsidR="00981F39" w:rsidRPr="00981F39" w:rsidRDefault="00981F39" w:rsidP="00981F39">
      <w:pPr>
        <w:pBdr>
          <w:top w:val="single" w:sz="4" w:space="1" w:color="auto"/>
        </w:pBdr>
        <w:spacing w:before="34" w:after="0" w:line="14" w:lineRule="exact"/>
        <w:jc w:val="center"/>
        <w:rPr>
          <w:rFonts w:ascii="Segoe UI Light" w:hAnsi="Segoe UI Light"/>
          <w:sz w:val="22"/>
        </w:rPr>
      </w:pPr>
    </w:p>
    <w:p w:rsidR="00694D0A" w:rsidRPr="005542CD" w:rsidRDefault="000249AC" w:rsidP="001B1E92">
      <w:pPr>
        <w:pStyle w:val="Heading2"/>
      </w:pPr>
      <w:r w:rsidRPr="00B10B8C">
        <w:br w:type="page"/>
      </w:r>
      <w:bookmarkStart w:id="6" w:name="_Toc33707979"/>
      <w:bookmarkStart w:id="7" w:name="_Toc33708150"/>
      <w:bookmarkStart w:id="8" w:name="_Toc42763944"/>
      <w:r w:rsidR="00694D0A" w:rsidRPr="001B1E92">
        <w:t>Proclamations</w:t>
      </w:r>
      <w:bookmarkEnd w:id="6"/>
      <w:bookmarkEnd w:id="7"/>
      <w:bookmarkEnd w:id="8"/>
    </w:p>
    <w:p w:rsidR="00D60DB7" w:rsidRPr="0001546F" w:rsidRDefault="00D60DB7" w:rsidP="00D60DB7">
      <w:pPr>
        <w:keepLines/>
        <w:autoSpaceDE w:val="0"/>
        <w:autoSpaceDN w:val="0"/>
        <w:adjustRightInd w:val="0"/>
        <w:spacing w:before="240" w:after="0" w:line="240" w:lineRule="auto"/>
        <w:jc w:val="left"/>
        <w:rPr>
          <w:rFonts w:eastAsia="Times New Roman"/>
          <w:color w:val="000000"/>
          <w:sz w:val="28"/>
          <w:szCs w:val="28"/>
          <w:lang w:eastAsia="en-AU"/>
        </w:rPr>
      </w:pPr>
      <w:r w:rsidRPr="0001546F">
        <w:rPr>
          <w:rFonts w:eastAsia="Times New Roman"/>
          <w:color w:val="000000"/>
          <w:sz w:val="28"/>
          <w:szCs w:val="28"/>
          <w:lang w:eastAsia="en-AU"/>
        </w:rPr>
        <w:t>South Australia</w:t>
      </w:r>
    </w:p>
    <w:p w:rsidR="00D60DB7" w:rsidRPr="0001546F" w:rsidRDefault="00D60DB7" w:rsidP="001B1E92">
      <w:pPr>
        <w:pStyle w:val="Heading3"/>
        <w:rPr>
          <w:lang w:eastAsia="en-AU"/>
        </w:rPr>
      </w:pPr>
      <w:bookmarkStart w:id="9" w:name="_Toc42763945"/>
      <w:r w:rsidRPr="0001546F">
        <w:rPr>
          <w:lang w:eastAsia="en-AU"/>
        </w:rPr>
        <w:t>Criminal Law Consolidation (False or Misleading Information) Amendment Act (Commencement) Proclamation 2020</w:t>
      </w:r>
      <w:bookmarkEnd w:id="9"/>
    </w:p>
    <w:p w:rsidR="00D60DB7" w:rsidRPr="0001546F" w:rsidRDefault="00D60DB7" w:rsidP="00D60D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546F">
        <w:rPr>
          <w:rFonts w:eastAsia="Times New Roman"/>
          <w:b/>
          <w:bCs/>
          <w:color w:val="000000"/>
          <w:sz w:val="26"/>
          <w:szCs w:val="26"/>
          <w:lang w:eastAsia="en-AU"/>
        </w:rPr>
        <w:t>1—Short title</w:t>
      </w:r>
    </w:p>
    <w:p w:rsidR="00D60DB7" w:rsidRPr="0001546F" w:rsidRDefault="00D60DB7" w:rsidP="00D60D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546F">
        <w:rPr>
          <w:rFonts w:eastAsia="Times New Roman"/>
          <w:color w:val="000000"/>
          <w:sz w:val="23"/>
          <w:szCs w:val="23"/>
          <w:lang w:eastAsia="en-AU"/>
        </w:rPr>
        <w:t xml:space="preserve">This proclamation may be cited as the </w:t>
      </w:r>
      <w:r w:rsidRPr="0001546F">
        <w:rPr>
          <w:rFonts w:eastAsia="Times New Roman"/>
          <w:i/>
          <w:iCs/>
          <w:color w:val="000000"/>
          <w:sz w:val="23"/>
          <w:szCs w:val="23"/>
          <w:lang w:eastAsia="en-AU"/>
        </w:rPr>
        <w:t>Criminal Law Consolidation (False or Misleading Information) Amendment Act (Commencement) Proclamation 2020</w:t>
      </w:r>
      <w:r w:rsidRPr="0001546F">
        <w:rPr>
          <w:rFonts w:eastAsia="Times New Roman"/>
          <w:color w:val="000000"/>
          <w:sz w:val="23"/>
          <w:szCs w:val="23"/>
          <w:lang w:eastAsia="en-AU"/>
        </w:rPr>
        <w:t>.</w:t>
      </w:r>
    </w:p>
    <w:p w:rsidR="00D60DB7" w:rsidRPr="0001546F" w:rsidRDefault="00D60DB7" w:rsidP="00D60D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546F">
        <w:rPr>
          <w:rFonts w:eastAsia="Times New Roman"/>
          <w:b/>
          <w:bCs/>
          <w:color w:val="000000"/>
          <w:sz w:val="26"/>
          <w:szCs w:val="26"/>
          <w:lang w:eastAsia="en-AU"/>
        </w:rPr>
        <w:t>2—Commencement of Act</w:t>
      </w:r>
    </w:p>
    <w:p w:rsidR="00D60DB7" w:rsidRPr="0001546F" w:rsidRDefault="00D60DB7" w:rsidP="00D60D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546F">
        <w:rPr>
          <w:rFonts w:eastAsia="Times New Roman"/>
          <w:color w:val="000000"/>
          <w:sz w:val="23"/>
          <w:szCs w:val="23"/>
          <w:lang w:eastAsia="en-AU"/>
        </w:rPr>
        <w:t xml:space="preserve">The </w:t>
      </w:r>
      <w:hyperlink r:id="rId18" w:history="1">
        <w:r w:rsidRPr="0001546F">
          <w:rPr>
            <w:rFonts w:eastAsia="Times New Roman"/>
            <w:i/>
            <w:iCs/>
            <w:color w:val="000000"/>
            <w:sz w:val="23"/>
            <w:szCs w:val="23"/>
            <w:lang w:eastAsia="en-AU"/>
          </w:rPr>
          <w:t>Criminal Law Consolidation (False or Misleading Information) Amendment Act 2019</w:t>
        </w:r>
      </w:hyperlink>
      <w:r w:rsidRPr="0001546F">
        <w:rPr>
          <w:rFonts w:eastAsia="Times New Roman"/>
          <w:color w:val="000000"/>
          <w:sz w:val="23"/>
          <w:szCs w:val="23"/>
          <w:lang w:eastAsia="en-AU"/>
        </w:rPr>
        <w:t xml:space="preserve"> (No 36 of 2019) comes into operation on 18 June 2020.</w:t>
      </w:r>
    </w:p>
    <w:p w:rsidR="00D60DB7" w:rsidRPr="0001546F" w:rsidRDefault="00D60DB7" w:rsidP="00D60DB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1546F">
        <w:rPr>
          <w:rFonts w:eastAsia="Times New Roman"/>
          <w:b/>
          <w:bCs/>
          <w:color w:val="000000"/>
          <w:sz w:val="26"/>
          <w:szCs w:val="26"/>
          <w:lang w:eastAsia="en-AU"/>
        </w:rPr>
        <w:t>Made by the Governor</w:t>
      </w:r>
    </w:p>
    <w:p w:rsidR="00D60DB7" w:rsidRPr="0001546F" w:rsidRDefault="00D60DB7" w:rsidP="00D60DB7">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01546F">
        <w:rPr>
          <w:rFonts w:eastAsia="Times New Roman"/>
          <w:color w:val="000000"/>
          <w:sz w:val="23"/>
          <w:szCs w:val="23"/>
          <w:lang w:eastAsia="en-AU"/>
        </w:rPr>
        <w:t>with</w:t>
      </w:r>
      <w:proofErr w:type="gramEnd"/>
      <w:r w:rsidRPr="0001546F">
        <w:rPr>
          <w:rFonts w:eastAsia="Times New Roman"/>
          <w:color w:val="000000"/>
          <w:sz w:val="23"/>
          <w:szCs w:val="23"/>
          <w:lang w:eastAsia="en-AU"/>
        </w:rPr>
        <w:t xml:space="preserve"> the advice and consent of the Executive Council</w:t>
      </w:r>
    </w:p>
    <w:p w:rsidR="00D60DB7" w:rsidRDefault="00D60DB7" w:rsidP="00D60DB7">
      <w:pPr>
        <w:keepLines/>
        <w:autoSpaceDE w:val="0"/>
        <w:autoSpaceDN w:val="0"/>
        <w:adjustRightInd w:val="0"/>
        <w:spacing w:before="240" w:after="0" w:line="240" w:lineRule="auto"/>
        <w:jc w:val="left"/>
        <w:rPr>
          <w:rFonts w:eastAsia="Times New Roman"/>
          <w:color w:val="000000"/>
          <w:sz w:val="23"/>
          <w:szCs w:val="23"/>
          <w:lang w:eastAsia="en-AU"/>
        </w:rPr>
      </w:pPr>
      <w:proofErr w:type="gramStart"/>
      <w:r w:rsidRPr="0001546F">
        <w:rPr>
          <w:rFonts w:eastAsia="Times New Roman"/>
          <w:color w:val="000000"/>
          <w:sz w:val="23"/>
          <w:szCs w:val="23"/>
          <w:lang w:eastAsia="en-AU"/>
        </w:rPr>
        <w:t>on</w:t>
      </w:r>
      <w:proofErr w:type="gramEnd"/>
      <w:r w:rsidRPr="0001546F">
        <w:rPr>
          <w:rFonts w:eastAsia="Times New Roman"/>
          <w:color w:val="000000"/>
          <w:sz w:val="23"/>
          <w:szCs w:val="23"/>
          <w:lang w:eastAsia="en-AU"/>
        </w:rPr>
        <w:t xml:space="preserve"> 11 June 2020</w:t>
      </w:r>
    </w:p>
    <w:p w:rsidR="00D60DB7" w:rsidRDefault="00D60DB7" w:rsidP="00D60DB7">
      <w:pPr>
        <w:pBdr>
          <w:top w:val="single" w:sz="4" w:space="1" w:color="auto"/>
        </w:pBdr>
        <w:autoSpaceDE w:val="0"/>
        <w:autoSpaceDN w:val="0"/>
        <w:adjustRightInd w:val="0"/>
        <w:spacing w:before="100" w:after="0" w:line="14" w:lineRule="exact"/>
        <w:jc w:val="center"/>
        <w:rPr>
          <w:rFonts w:eastAsia="Times New Roman"/>
          <w:color w:val="000000"/>
          <w:sz w:val="28"/>
          <w:szCs w:val="28"/>
          <w:lang w:eastAsia="en-AU"/>
        </w:rPr>
      </w:pPr>
    </w:p>
    <w:p w:rsidR="00D60DB7" w:rsidRDefault="00D60DB7">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rsidR="00D60DB7" w:rsidRPr="00D60DB7" w:rsidRDefault="00D60DB7" w:rsidP="00D60D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exact"/>
        <w:rPr>
          <w:rFonts w:eastAsia="Times New Roman"/>
          <w:color w:val="000000"/>
          <w:sz w:val="24"/>
          <w:szCs w:val="24"/>
          <w:lang w:eastAsia="en-AU"/>
        </w:rPr>
      </w:pPr>
    </w:p>
    <w:p w:rsidR="0069366B" w:rsidRPr="0069366B" w:rsidRDefault="0069366B" w:rsidP="00D60DB7">
      <w:pPr>
        <w:keepLines/>
        <w:autoSpaceDE w:val="0"/>
        <w:autoSpaceDN w:val="0"/>
        <w:adjustRightInd w:val="0"/>
        <w:spacing w:after="0" w:line="240" w:lineRule="auto"/>
        <w:jc w:val="left"/>
        <w:rPr>
          <w:rFonts w:eastAsia="Times New Roman"/>
          <w:color w:val="000000"/>
          <w:sz w:val="28"/>
          <w:szCs w:val="28"/>
          <w:lang w:eastAsia="en-AU"/>
        </w:rPr>
      </w:pPr>
      <w:r w:rsidRPr="0069366B">
        <w:rPr>
          <w:rFonts w:eastAsia="Times New Roman"/>
          <w:color w:val="000000"/>
          <w:sz w:val="28"/>
          <w:szCs w:val="28"/>
          <w:lang w:eastAsia="en-AU"/>
        </w:rPr>
        <w:t>South Australia</w:t>
      </w:r>
    </w:p>
    <w:p w:rsidR="0069366B" w:rsidRPr="0069366B" w:rsidRDefault="0069366B" w:rsidP="001B1E92">
      <w:pPr>
        <w:pStyle w:val="Heading3"/>
        <w:rPr>
          <w:lang w:eastAsia="en-AU"/>
        </w:rPr>
      </w:pPr>
      <w:bookmarkStart w:id="10" w:name="_Toc42763946"/>
      <w:r w:rsidRPr="0069366B">
        <w:rPr>
          <w:lang w:eastAsia="en-AU"/>
        </w:rPr>
        <w:t>Education and Children's Services Act (Commencement) Proclamation 2020</w:t>
      </w:r>
      <w:bookmarkEnd w:id="10"/>
    </w:p>
    <w:p w:rsidR="0069366B" w:rsidRPr="0069366B" w:rsidRDefault="0069366B" w:rsidP="006936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9366B">
        <w:rPr>
          <w:rFonts w:eastAsia="Times New Roman"/>
          <w:b/>
          <w:bCs/>
          <w:color w:val="000000"/>
          <w:sz w:val="26"/>
          <w:szCs w:val="26"/>
          <w:lang w:eastAsia="en-AU"/>
        </w:rPr>
        <w:t>1—Short title</w:t>
      </w:r>
    </w:p>
    <w:p w:rsidR="0069366B" w:rsidRPr="0069366B" w:rsidRDefault="0069366B" w:rsidP="006936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69366B">
        <w:rPr>
          <w:rFonts w:eastAsia="Times New Roman"/>
          <w:color w:val="000000"/>
          <w:sz w:val="23"/>
          <w:szCs w:val="23"/>
          <w:lang w:eastAsia="en-AU"/>
        </w:rPr>
        <w:t xml:space="preserve">This proclamation may be cited as the </w:t>
      </w:r>
      <w:r w:rsidRPr="0069366B">
        <w:rPr>
          <w:rFonts w:eastAsia="Times New Roman"/>
          <w:i/>
          <w:iCs/>
          <w:color w:val="000000"/>
          <w:sz w:val="23"/>
          <w:szCs w:val="23"/>
          <w:lang w:eastAsia="en-AU"/>
        </w:rPr>
        <w:t>Education and Children's Services Act (Commencement) Proclamation 2020</w:t>
      </w:r>
      <w:r w:rsidRPr="0069366B">
        <w:rPr>
          <w:rFonts w:eastAsia="Times New Roman"/>
          <w:color w:val="000000"/>
          <w:sz w:val="23"/>
          <w:szCs w:val="23"/>
          <w:lang w:eastAsia="en-AU"/>
        </w:rPr>
        <w:t>.</w:t>
      </w:r>
    </w:p>
    <w:p w:rsidR="0069366B" w:rsidRPr="0069366B" w:rsidRDefault="0069366B" w:rsidP="006936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9366B">
        <w:rPr>
          <w:rFonts w:eastAsia="Times New Roman"/>
          <w:b/>
          <w:bCs/>
          <w:color w:val="000000"/>
          <w:sz w:val="26"/>
          <w:szCs w:val="26"/>
          <w:lang w:eastAsia="en-AU"/>
        </w:rPr>
        <w:t>2—Commencement</w:t>
      </w:r>
    </w:p>
    <w:p w:rsidR="0069366B" w:rsidRPr="0069366B" w:rsidRDefault="0069366B" w:rsidP="006936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69366B">
        <w:rPr>
          <w:rFonts w:eastAsia="Times New Roman"/>
          <w:color w:val="000000"/>
          <w:sz w:val="23"/>
          <w:szCs w:val="23"/>
          <w:lang w:eastAsia="en-AU"/>
        </w:rPr>
        <w:t xml:space="preserve">The </w:t>
      </w:r>
      <w:hyperlink r:id="rId19" w:history="1">
        <w:r w:rsidRPr="0069366B">
          <w:rPr>
            <w:rFonts w:eastAsia="Times New Roman"/>
            <w:i/>
            <w:iCs/>
            <w:color w:val="000000"/>
            <w:sz w:val="23"/>
            <w:szCs w:val="23"/>
            <w:lang w:eastAsia="en-AU"/>
          </w:rPr>
          <w:t>Education and Children's Services Act 2019</w:t>
        </w:r>
      </w:hyperlink>
      <w:r w:rsidRPr="0069366B">
        <w:rPr>
          <w:rFonts w:eastAsia="Times New Roman"/>
          <w:color w:val="000000"/>
          <w:sz w:val="23"/>
          <w:szCs w:val="23"/>
          <w:lang w:eastAsia="en-AU"/>
        </w:rPr>
        <w:t xml:space="preserve"> (No 19 of 2019) comes into operation on 1 July 2020.</w:t>
      </w:r>
    </w:p>
    <w:p w:rsidR="0069366B" w:rsidRPr="0069366B" w:rsidRDefault="0069366B" w:rsidP="0069366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9366B">
        <w:rPr>
          <w:rFonts w:eastAsia="Times New Roman"/>
          <w:b/>
          <w:bCs/>
          <w:color w:val="000000"/>
          <w:sz w:val="26"/>
          <w:szCs w:val="26"/>
          <w:lang w:eastAsia="en-AU"/>
        </w:rPr>
        <w:t>Made by the Governor</w:t>
      </w:r>
    </w:p>
    <w:p w:rsidR="0069366B" w:rsidRPr="0069366B" w:rsidRDefault="0069366B" w:rsidP="0069366B">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69366B">
        <w:rPr>
          <w:rFonts w:eastAsia="Times New Roman"/>
          <w:color w:val="000000"/>
          <w:sz w:val="23"/>
          <w:szCs w:val="23"/>
          <w:lang w:eastAsia="en-AU"/>
        </w:rPr>
        <w:t>with</w:t>
      </w:r>
      <w:proofErr w:type="gramEnd"/>
      <w:r w:rsidRPr="0069366B">
        <w:rPr>
          <w:rFonts w:eastAsia="Times New Roman"/>
          <w:color w:val="000000"/>
          <w:sz w:val="23"/>
          <w:szCs w:val="23"/>
          <w:lang w:eastAsia="en-AU"/>
        </w:rPr>
        <w:t xml:space="preserve"> the advice and consent of the Executive Council</w:t>
      </w:r>
    </w:p>
    <w:p w:rsidR="0069366B" w:rsidRDefault="0069366B" w:rsidP="0069366B">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69366B">
        <w:rPr>
          <w:rFonts w:eastAsia="Times New Roman"/>
          <w:color w:val="000000"/>
          <w:sz w:val="23"/>
          <w:szCs w:val="23"/>
          <w:lang w:eastAsia="en-AU"/>
        </w:rPr>
        <w:t>on</w:t>
      </w:r>
      <w:proofErr w:type="gramEnd"/>
      <w:r w:rsidRPr="0069366B">
        <w:rPr>
          <w:rFonts w:eastAsia="Times New Roman"/>
          <w:color w:val="000000"/>
          <w:sz w:val="23"/>
          <w:szCs w:val="23"/>
          <w:lang w:eastAsia="en-AU"/>
        </w:rPr>
        <w:t xml:space="preserve"> 11 June 2020</w:t>
      </w:r>
    </w:p>
    <w:p w:rsidR="0069366B" w:rsidRDefault="0069366B" w:rsidP="0069366B">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D60DB7" w:rsidRDefault="00D60DB7">
      <w:pPr>
        <w:spacing w:after="0" w:line="240" w:lineRule="auto"/>
        <w:jc w:val="left"/>
        <w:rPr>
          <w:rFonts w:eastAsia="Times New Roman"/>
          <w:color w:val="000000"/>
          <w:sz w:val="24"/>
          <w:szCs w:val="24"/>
          <w:lang w:eastAsia="en-AU"/>
        </w:rPr>
      </w:pPr>
      <w:r>
        <w:rPr>
          <w:rFonts w:eastAsia="Times New Roman"/>
          <w:color w:val="000000"/>
          <w:sz w:val="24"/>
          <w:szCs w:val="24"/>
          <w:lang w:eastAsia="en-AU"/>
        </w:rPr>
        <w:br w:type="page"/>
      </w:r>
    </w:p>
    <w:p w:rsidR="0001546F" w:rsidRPr="0001546F" w:rsidRDefault="0001546F" w:rsidP="0001546F">
      <w:pPr>
        <w:keepLines/>
        <w:autoSpaceDE w:val="0"/>
        <w:autoSpaceDN w:val="0"/>
        <w:adjustRightInd w:val="0"/>
        <w:spacing w:after="0" w:line="240" w:lineRule="exact"/>
        <w:jc w:val="left"/>
        <w:rPr>
          <w:rFonts w:eastAsia="Times New Roman"/>
          <w:color w:val="000000"/>
          <w:sz w:val="24"/>
          <w:szCs w:val="24"/>
          <w:lang w:eastAsia="en-AU"/>
        </w:rPr>
      </w:pPr>
    </w:p>
    <w:p w:rsidR="0001546F" w:rsidRPr="0001546F" w:rsidRDefault="0001546F" w:rsidP="0001546F">
      <w:pPr>
        <w:keepLines/>
        <w:autoSpaceDE w:val="0"/>
        <w:autoSpaceDN w:val="0"/>
        <w:adjustRightInd w:val="0"/>
        <w:spacing w:after="0" w:line="240" w:lineRule="auto"/>
        <w:jc w:val="left"/>
        <w:rPr>
          <w:rFonts w:eastAsia="Times New Roman"/>
          <w:color w:val="000000"/>
          <w:sz w:val="28"/>
          <w:szCs w:val="28"/>
          <w:lang w:eastAsia="en-AU"/>
        </w:rPr>
      </w:pPr>
      <w:r w:rsidRPr="0001546F">
        <w:rPr>
          <w:rFonts w:eastAsia="Times New Roman"/>
          <w:color w:val="000000"/>
          <w:sz w:val="28"/>
          <w:szCs w:val="28"/>
          <w:lang w:eastAsia="en-AU"/>
        </w:rPr>
        <w:t>South Australia</w:t>
      </w:r>
    </w:p>
    <w:p w:rsidR="0001546F" w:rsidRPr="0001546F" w:rsidRDefault="0001546F" w:rsidP="001B1E92">
      <w:pPr>
        <w:pStyle w:val="Heading3"/>
        <w:rPr>
          <w:lang w:eastAsia="en-AU"/>
        </w:rPr>
      </w:pPr>
      <w:bookmarkStart w:id="11" w:name="_Toc42763947"/>
      <w:r w:rsidRPr="0001546F">
        <w:rPr>
          <w:lang w:eastAsia="en-AU"/>
        </w:rPr>
        <w:t>Administrative Arrangements (Committal of Education and Children's Services Act) Proclamation 2020</w:t>
      </w:r>
      <w:bookmarkEnd w:id="11"/>
    </w:p>
    <w:p w:rsidR="0001546F" w:rsidRPr="0001546F" w:rsidRDefault="0001546F" w:rsidP="0001546F">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01546F">
        <w:rPr>
          <w:rFonts w:eastAsia="Times New Roman"/>
          <w:color w:val="000000"/>
          <w:sz w:val="24"/>
          <w:szCs w:val="24"/>
          <w:lang w:eastAsia="en-AU"/>
        </w:rPr>
        <w:t>under</w:t>
      </w:r>
      <w:proofErr w:type="gramEnd"/>
      <w:r w:rsidRPr="0001546F">
        <w:rPr>
          <w:rFonts w:eastAsia="Times New Roman"/>
          <w:color w:val="000000"/>
          <w:sz w:val="24"/>
          <w:szCs w:val="24"/>
          <w:lang w:eastAsia="en-AU"/>
        </w:rPr>
        <w:t xml:space="preserve"> section 5 of the </w:t>
      </w:r>
      <w:r w:rsidRPr="0001546F">
        <w:rPr>
          <w:rFonts w:eastAsia="Times New Roman"/>
          <w:i/>
          <w:iCs/>
          <w:color w:val="000000"/>
          <w:sz w:val="24"/>
          <w:szCs w:val="24"/>
          <w:lang w:eastAsia="en-AU"/>
        </w:rPr>
        <w:t>Administrative Arrangements Act 1994</w:t>
      </w:r>
    </w:p>
    <w:p w:rsidR="0001546F" w:rsidRPr="0001546F" w:rsidRDefault="0001546F" w:rsidP="0001546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546F">
        <w:rPr>
          <w:rFonts w:eastAsia="Times New Roman"/>
          <w:b/>
          <w:bCs/>
          <w:color w:val="000000"/>
          <w:sz w:val="26"/>
          <w:szCs w:val="26"/>
          <w:lang w:eastAsia="en-AU"/>
        </w:rPr>
        <w:t>1—Short title</w:t>
      </w:r>
    </w:p>
    <w:p w:rsidR="0001546F" w:rsidRPr="0001546F" w:rsidRDefault="0001546F" w:rsidP="0001546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546F">
        <w:rPr>
          <w:rFonts w:eastAsia="Times New Roman"/>
          <w:color w:val="000000"/>
          <w:sz w:val="23"/>
          <w:szCs w:val="23"/>
          <w:lang w:eastAsia="en-AU"/>
        </w:rPr>
        <w:t xml:space="preserve">This proclamation may be cited as the </w:t>
      </w:r>
      <w:r w:rsidRPr="0001546F">
        <w:rPr>
          <w:rFonts w:eastAsia="Times New Roman"/>
          <w:i/>
          <w:iCs/>
          <w:color w:val="000000"/>
          <w:sz w:val="23"/>
          <w:szCs w:val="23"/>
          <w:lang w:eastAsia="en-AU"/>
        </w:rPr>
        <w:t>Administrative Arrangements (Committal of Education and Children's Services Act) Proclamation 2020</w:t>
      </w:r>
      <w:r w:rsidRPr="0001546F">
        <w:rPr>
          <w:rFonts w:eastAsia="Times New Roman"/>
          <w:color w:val="000000"/>
          <w:sz w:val="23"/>
          <w:szCs w:val="23"/>
          <w:lang w:eastAsia="en-AU"/>
        </w:rPr>
        <w:t>.</w:t>
      </w:r>
    </w:p>
    <w:p w:rsidR="0001546F" w:rsidRPr="0001546F" w:rsidRDefault="0001546F" w:rsidP="0001546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546F">
        <w:rPr>
          <w:rFonts w:eastAsia="Times New Roman"/>
          <w:b/>
          <w:bCs/>
          <w:color w:val="000000"/>
          <w:sz w:val="26"/>
          <w:szCs w:val="26"/>
          <w:lang w:eastAsia="en-AU"/>
        </w:rPr>
        <w:t>2—Commencement</w:t>
      </w:r>
    </w:p>
    <w:p w:rsidR="0001546F" w:rsidRPr="0001546F" w:rsidRDefault="0001546F" w:rsidP="0001546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546F">
        <w:rPr>
          <w:rFonts w:eastAsia="Times New Roman"/>
          <w:color w:val="000000"/>
          <w:sz w:val="23"/>
          <w:szCs w:val="23"/>
          <w:lang w:eastAsia="en-AU"/>
        </w:rPr>
        <w:t>This proclamation comes into operation on the day on which it is made.</w:t>
      </w:r>
    </w:p>
    <w:p w:rsidR="0001546F" w:rsidRPr="0001546F" w:rsidRDefault="0001546F" w:rsidP="0001546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546F">
        <w:rPr>
          <w:rFonts w:eastAsia="Times New Roman"/>
          <w:b/>
          <w:bCs/>
          <w:color w:val="000000"/>
          <w:sz w:val="26"/>
          <w:szCs w:val="26"/>
          <w:lang w:eastAsia="en-AU"/>
        </w:rPr>
        <w:t>3—Administration of Act committed to Minister for Education</w:t>
      </w:r>
    </w:p>
    <w:p w:rsidR="0001546F" w:rsidRPr="0001546F" w:rsidRDefault="0001546F" w:rsidP="0001546F">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546F">
        <w:rPr>
          <w:rFonts w:eastAsia="Times New Roman"/>
          <w:color w:val="000000"/>
          <w:sz w:val="23"/>
          <w:szCs w:val="23"/>
          <w:lang w:eastAsia="en-AU"/>
        </w:rPr>
        <w:t xml:space="preserve">The administration of the </w:t>
      </w:r>
      <w:hyperlink r:id="rId20" w:history="1">
        <w:r w:rsidRPr="0001546F">
          <w:rPr>
            <w:rFonts w:eastAsia="Times New Roman"/>
            <w:i/>
            <w:iCs/>
            <w:color w:val="000000"/>
            <w:sz w:val="23"/>
            <w:szCs w:val="23"/>
            <w:lang w:eastAsia="en-AU"/>
          </w:rPr>
          <w:t>Education and Children's Services Act 2019</w:t>
        </w:r>
      </w:hyperlink>
      <w:r w:rsidRPr="0001546F">
        <w:rPr>
          <w:rFonts w:eastAsia="Times New Roman"/>
          <w:color w:val="000000"/>
          <w:sz w:val="23"/>
          <w:szCs w:val="23"/>
          <w:lang w:eastAsia="en-AU"/>
        </w:rPr>
        <w:t xml:space="preserve"> is committed to the Minister for Education.</w:t>
      </w:r>
    </w:p>
    <w:p w:rsidR="0001546F" w:rsidRPr="0001546F" w:rsidRDefault="0001546F" w:rsidP="0001546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1546F">
        <w:rPr>
          <w:rFonts w:eastAsia="Times New Roman"/>
          <w:b/>
          <w:bCs/>
          <w:color w:val="000000"/>
          <w:sz w:val="26"/>
          <w:szCs w:val="26"/>
          <w:lang w:eastAsia="en-AU"/>
        </w:rPr>
        <w:t>Made by the Governor</w:t>
      </w:r>
    </w:p>
    <w:p w:rsidR="0001546F" w:rsidRPr="0001546F" w:rsidRDefault="0001546F" w:rsidP="0001546F">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01546F">
        <w:rPr>
          <w:rFonts w:eastAsia="Times New Roman"/>
          <w:color w:val="000000"/>
          <w:sz w:val="23"/>
          <w:szCs w:val="23"/>
          <w:lang w:eastAsia="en-AU"/>
        </w:rPr>
        <w:t>with</w:t>
      </w:r>
      <w:proofErr w:type="gramEnd"/>
      <w:r w:rsidRPr="0001546F">
        <w:rPr>
          <w:rFonts w:eastAsia="Times New Roman"/>
          <w:color w:val="000000"/>
          <w:sz w:val="23"/>
          <w:szCs w:val="23"/>
          <w:lang w:eastAsia="en-AU"/>
        </w:rPr>
        <w:t xml:space="preserve"> the advice and consent of the Executive Council</w:t>
      </w:r>
    </w:p>
    <w:p w:rsidR="00D60DB7" w:rsidRDefault="0001546F" w:rsidP="00D60DB7">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01546F">
        <w:rPr>
          <w:rFonts w:eastAsia="Times New Roman"/>
          <w:color w:val="000000"/>
          <w:sz w:val="23"/>
          <w:szCs w:val="23"/>
          <w:lang w:eastAsia="en-AU"/>
        </w:rPr>
        <w:t>on</w:t>
      </w:r>
      <w:proofErr w:type="gramEnd"/>
      <w:r w:rsidRPr="0001546F">
        <w:rPr>
          <w:rFonts w:eastAsia="Times New Roman"/>
          <w:color w:val="000000"/>
          <w:sz w:val="23"/>
          <w:szCs w:val="23"/>
          <w:lang w:eastAsia="en-AU"/>
        </w:rPr>
        <w:t xml:space="preserve"> 11 June 2020</w:t>
      </w:r>
    </w:p>
    <w:p w:rsidR="00D60DB7" w:rsidRDefault="00D60DB7" w:rsidP="00D60DB7">
      <w:pPr>
        <w:pBdr>
          <w:bottom w:val="single" w:sz="4" w:space="1" w:color="auto"/>
        </w:pBdr>
        <w:spacing w:after="0" w:line="52" w:lineRule="exact"/>
        <w:jc w:val="center"/>
        <w:rPr>
          <w:lang w:val="en-US"/>
        </w:rPr>
      </w:pPr>
    </w:p>
    <w:p w:rsidR="00D60DB7" w:rsidRDefault="00D60DB7" w:rsidP="00D60DB7">
      <w:pPr>
        <w:pBdr>
          <w:top w:val="single" w:sz="4" w:space="1" w:color="auto"/>
        </w:pBdr>
        <w:spacing w:before="34" w:after="0" w:line="14" w:lineRule="exact"/>
        <w:jc w:val="center"/>
        <w:rPr>
          <w:lang w:val="en-US"/>
        </w:rPr>
      </w:pPr>
    </w:p>
    <w:p w:rsidR="0001546F" w:rsidRDefault="0001546F" w:rsidP="00D60D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lang w:val="en-US"/>
        </w:rPr>
      </w:pPr>
      <w:r>
        <w:rPr>
          <w:lang w:val="en-US"/>
        </w:rPr>
        <w:br w:type="page"/>
      </w:r>
    </w:p>
    <w:p w:rsidR="00694D0A" w:rsidRDefault="00694D0A" w:rsidP="00694D0A">
      <w:pPr>
        <w:pStyle w:val="Heading2"/>
      </w:pPr>
      <w:bookmarkStart w:id="12" w:name="_Toc33707980"/>
      <w:bookmarkStart w:id="13" w:name="_Toc33708151"/>
      <w:bookmarkStart w:id="14" w:name="_Toc42763948"/>
      <w:r>
        <w:t>Regulations</w:t>
      </w:r>
      <w:bookmarkEnd w:id="12"/>
      <w:bookmarkEnd w:id="13"/>
      <w:bookmarkEnd w:id="14"/>
    </w:p>
    <w:p w:rsidR="008B4BC1" w:rsidRPr="008B4BC1" w:rsidRDefault="008B4BC1" w:rsidP="008B4BC1">
      <w:pPr>
        <w:keepLines/>
        <w:autoSpaceDE w:val="0"/>
        <w:autoSpaceDN w:val="0"/>
        <w:adjustRightInd w:val="0"/>
        <w:spacing w:before="240" w:after="0" w:line="240" w:lineRule="auto"/>
        <w:jc w:val="left"/>
        <w:rPr>
          <w:rFonts w:eastAsia="Times New Roman"/>
          <w:color w:val="000000"/>
          <w:sz w:val="28"/>
          <w:szCs w:val="28"/>
          <w:lang w:eastAsia="en-AU"/>
        </w:rPr>
      </w:pPr>
      <w:r w:rsidRPr="008B4BC1">
        <w:rPr>
          <w:rFonts w:eastAsia="Times New Roman"/>
          <w:color w:val="000000"/>
          <w:sz w:val="28"/>
          <w:szCs w:val="28"/>
          <w:lang w:eastAsia="en-AU"/>
        </w:rPr>
        <w:t>South Australia</w:t>
      </w:r>
    </w:p>
    <w:p w:rsidR="008B4BC1" w:rsidRPr="008B4BC1" w:rsidRDefault="008B4BC1" w:rsidP="001B1E92">
      <w:pPr>
        <w:pStyle w:val="Heading3"/>
        <w:rPr>
          <w:lang w:eastAsia="en-AU"/>
        </w:rPr>
      </w:pPr>
      <w:bookmarkStart w:id="15" w:name="_Toc42763949"/>
      <w:r w:rsidRPr="008B4BC1">
        <w:rPr>
          <w:lang w:eastAsia="en-AU"/>
        </w:rPr>
        <w:t>Return to Work (Prescribed Class of Injury) Variation Regulations 2020</w:t>
      </w:r>
      <w:bookmarkEnd w:id="15"/>
    </w:p>
    <w:p w:rsidR="008B4BC1" w:rsidRPr="008B4BC1" w:rsidRDefault="008B4BC1" w:rsidP="008B4BC1">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8B4BC1">
        <w:rPr>
          <w:rFonts w:eastAsia="Times New Roman"/>
          <w:color w:val="000000"/>
          <w:sz w:val="24"/>
          <w:szCs w:val="24"/>
          <w:lang w:eastAsia="en-AU"/>
        </w:rPr>
        <w:t>under</w:t>
      </w:r>
      <w:proofErr w:type="gramEnd"/>
      <w:r w:rsidRPr="008B4BC1">
        <w:rPr>
          <w:rFonts w:eastAsia="Times New Roman"/>
          <w:color w:val="000000"/>
          <w:sz w:val="24"/>
          <w:szCs w:val="24"/>
          <w:lang w:eastAsia="en-AU"/>
        </w:rPr>
        <w:t xml:space="preserve"> the </w:t>
      </w:r>
      <w:r w:rsidRPr="008B4BC1">
        <w:rPr>
          <w:rFonts w:eastAsia="Times New Roman"/>
          <w:i/>
          <w:iCs/>
          <w:color w:val="000000"/>
          <w:sz w:val="24"/>
          <w:szCs w:val="24"/>
          <w:lang w:eastAsia="en-AU"/>
        </w:rPr>
        <w:t>Return to Work Act 2014</w:t>
      </w:r>
    </w:p>
    <w:p w:rsidR="008B4BC1" w:rsidRPr="008B4BC1" w:rsidRDefault="008B4BC1" w:rsidP="008B4BC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8B4BC1" w:rsidRPr="008B4BC1" w:rsidRDefault="008B4BC1" w:rsidP="008B4BC1">
      <w:pPr>
        <w:keepLines/>
        <w:autoSpaceDE w:val="0"/>
        <w:autoSpaceDN w:val="0"/>
        <w:adjustRightInd w:val="0"/>
        <w:spacing w:before="120" w:after="0" w:line="240" w:lineRule="auto"/>
        <w:jc w:val="left"/>
        <w:rPr>
          <w:rFonts w:eastAsia="Times New Roman"/>
          <w:b/>
          <w:bCs/>
          <w:color w:val="000000"/>
          <w:sz w:val="32"/>
          <w:szCs w:val="32"/>
          <w:lang w:eastAsia="en-AU"/>
        </w:rPr>
      </w:pPr>
      <w:r w:rsidRPr="008B4BC1">
        <w:rPr>
          <w:rFonts w:eastAsia="Times New Roman"/>
          <w:b/>
          <w:bCs/>
          <w:color w:val="000000"/>
          <w:sz w:val="32"/>
          <w:szCs w:val="32"/>
          <w:lang w:eastAsia="en-AU"/>
        </w:rPr>
        <w:t>Contents</w:t>
      </w:r>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8B4BC1">
          <w:rPr>
            <w:rFonts w:eastAsia="Times New Roman"/>
            <w:color w:val="000000"/>
            <w:sz w:val="28"/>
            <w:szCs w:val="28"/>
            <w:lang w:eastAsia="en-AU"/>
          </w:rPr>
          <w:t>Part 1—Preliminary</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8B4BC1">
          <w:rPr>
            <w:rFonts w:eastAsia="Times New Roman"/>
            <w:color w:val="000000"/>
            <w:sz w:val="22"/>
            <w:lang w:eastAsia="en-AU"/>
          </w:rPr>
          <w:t>1</w:t>
        </w:r>
        <w:r w:rsidRPr="008B4BC1">
          <w:rPr>
            <w:rFonts w:eastAsia="Times New Roman"/>
            <w:color w:val="000000"/>
            <w:sz w:val="22"/>
            <w:lang w:eastAsia="en-AU"/>
          </w:rPr>
          <w:tab/>
          <w:t>Short title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8B4BC1">
          <w:rPr>
            <w:rFonts w:eastAsia="Times New Roman"/>
            <w:color w:val="000000"/>
            <w:sz w:val="22"/>
            <w:lang w:eastAsia="en-AU"/>
          </w:rPr>
          <w:t>2</w:t>
        </w:r>
        <w:r w:rsidRPr="008B4BC1">
          <w:rPr>
            <w:rFonts w:eastAsia="Times New Roman"/>
            <w:color w:val="000000"/>
            <w:sz w:val="22"/>
            <w:lang w:eastAsia="en-AU"/>
          </w:rPr>
          <w:tab/>
          <w:t>Commencement</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Pr="008B4BC1">
          <w:rPr>
            <w:rFonts w:eastAsia="Times New Roman"/>
            <w:color w:val="000000"/>
            <w:sz w:val="22"/>
            <w:lang w:eastAsia="en-AU"/>
          </w:rPr>
          <w:t>3</w:t>
        </w:r>
        <w:r w:rsidRPr="008B4BC1">
          <w:rPr>
            <w:rFonts w:eastAsia="Times New Roman"/>
            <w:color w:val="000000"/>
            <w:sz w:val="22"/>
            <w:lang w:eastAsia="en-AU"/>
          </w:rPr>
          <w:tab/>
          <w:t>Variation provisions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Pr="008B4BC1">
          <w:rPr>
            <w:rFonts w:eastAsia="Times New Roman"/>
            <w:color w:val="000000"/>
            <w:sz w:val="28"/>
            <w:szCs w:val="28"/>
            <w:lang w:eastAsia="en-AU"/>
          </w:rPr>
          <w:t xml:space="preserve">Part 2—Variation of </w:t>
        </w:r>
        <w:r w:rsidRPr="008B4BC1">
          <w:rPr>
            <w:rFonts w:eastAsia="Times New Roman"/>
            <w:i/>
            <w:iCs/>
            <w:color w:val="000000"/>
            <w:sz w:val="28"/>
            <w:szCs w:val="28"/>
            <w:lang w:eastAsia="en-AU"/>
          </w:rPr>
          <w:t>Return to Work Regulations 2015</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Pr="008B4BC1">
          <w:rPr>
            <w:rFonts w:eastAsia="Times New Roman"/>
            <w:color w:val="000000"/>
            <w:sz w:val="22"/>
            <w:lang w:eastAsia="en-AU"/>
          </w:rPr>
          <w:t>4</w:t>
        </w:r>
        <w:r w:rsidRPr="008B4BC1">
          <w:rPr>
            <w:rFonts w:eastAsia="Times New Roman"/>
            <w:color w:val="000000"/>
            <w:sz w:val="22"/>
            <w:lang w:eastAsia="en-AU"/>
          </w:rPr>
          <w:tab/>
          <w:t>Variation of regulation 23—Medical expenses—period of entitlement (section 33(21) of Act)</w:t>
        </w:r>
      </w:hyperlink>
    </w:p>
    <w:p w:rsidR="008B4BC1" w:rsidRPr="008B4BC1" w:rsidRDefault="008B4BC1" w:rsidP="008B4BC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6" w:name="Elkera_Print_TOC1"/>
      <w:bookmarkStart w:id="17" w:name="Elkera_Print_BK1"/>
      <w:r w:rsidRPr="008B4BC1">
        <w:rPr>
          <w:rFonts w:eastAsia="Times New Roman"/>
          <w:b/>
          <w:bCs/>
          <w:color w:val="000000"/>
          <w:sz w:val="32"/>
          <w:szCs w:val="32"/>
          <w:lang w:eastAsia="en-AU"/>
        </w:rPr>
        <w:t>Part 1—Preliminary</w:t>
      </w:r>
      <w:bookmarkEnd w:id="16"/>
      <w:bookmarkEnd w:id="17"/>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Elkera_Print_TOC2"/>
      <w:bookmarkStart w:id="19" w:name="Elkera_Print_BK2"/>
      <w:r w:rsidRPr="008B4BC1">
        <w:rPr>
          <w:rFonts w:eastAsia="Times New Roman"/>
          <w:b/>
          <w:bCs/>
          <w:color w:val="000000"/>
          <w:sz w:val="26"/>
          <w:szCs w:val="26"/>
          <w:lang w:eastAsia="en-AU"/>
        </w:rPr>
        <w:t>1—Short title</w:t>
      </w:r>
      <w:bookmarkEnd w:id="18"/>
      <w:bookmarkEnd w:id="19"/>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 xml:space="preserve">These regulations may be cited as the </w:t>
      </w:r>
      <w:r w:rsidRPr="008B4BC1">
        <w:rPr>
          <w:rFonts w:eastAsia="Times New Roman"/>
          <w:i/>
          <w:iCs/>
          <w:color w:val="000000"/>
          <w:sz w:val="23"/>
          <w:szCs w:val="23"/>
          <w:lang w:eastAsia="en-AU"/>
        </w:rPr>
        <w:t>Return to Work (Prescribed Class of Injury) Variation Regulations 2020</w:t>
      </w:r>
      <w:r w:rsidRPr="008B4BC1">
        <w:rPr>
          <w:rFonts w:eastAsia="Times New Roman"/>
          <w:color w:val="000000"/>
          <w:sz w:val="23"/>
          <w:szCs w:val="23"/>
          <w:lang w:eastAsia="en-AU"/>
        </w:rPr>
        <w:t>.</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 w:name="Elkera_Print_TOC3"/>
      <w:bookmarkStart w:id="21" w:name="Elkera_Print_BK3"/>
      <w:r w:rsidRPr="008B4BC1">
        <w:rPr>
          <w:rFonts w:eastAsia="Times New Roman"/>
          <w:b/>
          <w:bCs/>
          <w:color w:val="000000"/>
          <w:sz w:val="26"/>
          <w:szCs w:val="26"/>
          <w:lang w:eastAsia="en-AU"/>
        </w:rPr>
        <w:t>2—Commencement</w:t>
      </w:r>
      <w:bookmarkEnd w:id="20"/>
      <w:bookmarkEnd w:id="21"/>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These regulations come into operation on the day on which they are made.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 w:name="Elkera_Print_TOC4"/>
      <w:bookmarkStart w:id="23" w:name="Elkera_Print_BK4"/>
      <w:r w:rsidRPr="008B4BC1">
        <w:rPr>
          <w:rFonts w:eastAsia="Times New Roman"/>
          <w:b/>
          <w:bCs/>
          <w:color w:val="000000"/>
          <w:sz w:val="26"/>
          <w:szCs w:val="26"/>
          <w:lang w:eastAsia="en-AU"/>
        </w:rPr>
        <w:t>3—Variation provisions</w:t>
      </w:r>
      <w:bookmarkEnd w:id="22"/>
      <w:bookmarkEnd w:id="23"/>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In these regulations, a provision under a heading referring to the variation of specified regulations varies the regulations so specified.</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4" w:name="Elkera_Print_TOC5"/>
      <w:bookmarkStart w:id="25" w:name="Elkera_Print_BK5"/>
      <w:r w:rsidRPr="008B4BC1">
        <w:rPr>
          <w:rFonts w:eastAsia="Times New Roman"/>
          <w:b/>
          <w:bCs/>
          <w:color w:val="000000"/>
          <w:sz w:val="32"/>
          <w:szCs w:val="32"/>
          <w:lang w:eastAsia="en-AU"/>
        </w:rPr>
        <w:t xml:space="preserve">Part 2—Variation of </w:t>
      </w:r>
      <w:r w:rsidRPr="008B4BC1">
        <w:rPr>
          <w:rFonts w:eastAsia="Times New Roman"/>
          <w:b/>
          <w:bCs/>
          <w:i/>
          <w:iCs/>
          <w:color w:val="000000"/>
          <w:sz w:val="32"/>
          <w:szCs w:val="32"/>
          <w:lang w:eastAsia="en-AU"/>
        </w:rPr>
        <w:t>Return to Work Regulations 2015</w:t>
      </w:r>
      <w:bookmarkEnd w:id="24"/>
      <w:bookmarkEnd w:id="25"/>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 w:name="Elkera_Print_TOC6"/>
      <w:bookmarkStart w:id="27" w:name="Elkera_Print_BK6"/>
      <w:r w:rsidRPr="008B4BC1">
        <w:rPr>
          <w:rFonts w:eastAsia="Times New Roman"/>
          <w:b/>
          <w:bCs/>
          <w:color w:val="000000"/>
          <w:sz w:val="26"/>
          <w:szCs w:val="26"/>
          <w:lang w:eastAsia="en-AU"/>
        </w:rPr>
        <w:t>4—Variation of regulation 23—Medical expenses—period of entitlement (section 33(21) of Act)</w:t>
      </w:r>
      <w:bookmarkEnd w:id="26"/>
      <w:bookmarkEnd w:id="27"/>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Regulation 23(1)—after paragraph (l) insert:</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(m)</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pneumoconiosis</w:t>
      </w:r>
      <w:proofErr w:type="gramEnd"/>
      <w:r w:rsidRPr="008B4BC1">
        <w:rPr>
          <w:rFonts w:eastAsia="Times New Roman"/>
          <w:color w:val="000000"/>
          <w:sz w:val="23"/>
          <w:szCs w:val="23"/>
          <w:lang w:eastAsia="en-AU"/>
        </w:rPr>
        <w:t xml:space="preserve"> (including silicosis) and other injuries in so far as they are caused by exposure to crystalline silica.</w:t>
      </w:r>
    </w:p>
    <w:p w:rsidR="008B4BC1" w:rsidRDefault="008B4BC1">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rsidR="008B4BC1" w:rsidRPr="008B4BC1" w:rsidRDefault="008B4BC1" w:rsidP="008B4BC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B4BC1">
        <w:rPr>
          <w:rFonts w:eastAsia="Times New Roman"/>
          <w:b/>
          <w:bCs/>
          <w:color w:val="000000"/>
          <w:sz w:val="20"/>
          <w:szCs w:val="20"/>
          <w:lang w:eastAsia="en-AU"/>
        </w:rPr>
        <w:t>Note—</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0"/>
          <w:szCs w:val="20"/>
          <w:lang w:eastAsia="en-AU"/>
        </w:rPr>
      </w:pPr>
      <w:r w:rsidRPr="008B4BC1">
        <w:rPr>
          <w:rFonts w:eastAsia="Times New Roman"/>
          <w:color w:val="000000"/>
          <w:sz w:val="20"/>
          <w:szCs w:val="20"/>
          <w:lang w:eastAsia="en-AU"/>
        </w:rPr>
        <w:t xml:space="preserve">As required by section 10AA(2) of the </w:t>
      </w:r>
      <w:hyperlink r:id="rId21" w:history="1">
        <w:r w:rsidRPr="008B4BC1">
          <w:rPr>
            <w:rFonts w:eastAsia="Times New Roman"/>
            <w:i/>
            <w:iCs/>
            <w:color w:val="000000"/>
            <w:sz w:val="20"/>
            <w:szCs w:val="20"/>
            <w:lang w:eastAsia="en-AU"/>
          </w:rPr>
          <w:t>Subordinate Legislation Act 1978</w:t>
        </w:r>
      </w:hyperlink>
      <w:r w:rsidRPr="008B4BC1">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8B4BC1" w:rsidRPr="008B4BC1" w:rsidRDefault="008B4BC1" w:rsidP="008B4BC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B4BC1">
        <w:rPr>
          <w:rFonts w:eastAsia="Times New Roman"/>
          <w:b/>
          <w:bCs/>
          <w:color w:val="000000"/>
          <w:sz w:val="26"/>
          <w:szCs w:val="26"/>
          <w:lang w:eastAsia="en-AU"/>
        </w:rPr>
        <w:t>Made by the Governor</w:t>
      </w:r>
    </w:p>
    <w:p w:rsidR="008B4BC1" w:rsidRPr="008B4BC1" w:rsidRDefault="008B4BC1" w:rsidP="008B4BC1">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8B4BC1">
        <w:rPr>
          <w:rFonts w:eastAsia="Times New Roman"/>
          <w:color w:val="000000"/>
          <w:sz w:val="23"/>
          <w:szCs w:val="23"/>
          <w:lang w:eastAsia="en-AU"/>
        </w:rPr>
        <w:t>with</w:t>
      </w:r>
      <w:proofErr w:type="gramEnd"/>
      <w:r w:rsidRPr="008B4BC1">
        <w:rPr>
          <w:rFonts w:eastAsia="Times New Roman"/>
          <w:color w:val="000000"/>
          <w:sz w:val="23"/>
          <w:szCs w:val="23"/>
          <w:lang w:eastAsia="en-AU"/>
        </w:rPr>
        <w:t xml:space="preserve"> the advice and consent of the Executive Council</w:t>
      </w:r>
    </w:p>
    <w:p w:rsidR="008B4BC1" w:rsidRPr="008B4BC1" w:rsidRDefault="008B4BC1" w:rsidP="008B4BC1">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8B4BC1">
        <w:rPr>
          <w:rFonts w:eastAsia="Times New Roman"/>
          <w:color w:val="000000"/>
          <w:sz w:val="23"/>
          <w:szCs w:val="23"/>
          <w:lang w:eastAsia="en-AU"/>
        </w:rPr>
        <w:t>on</w:t>
      </w:r>
      <w:proofErr w:type="gramEnd"/>
      <w:r w:rsidRPr="008B4BC1">
        <w:rPr>
          <w:rFonts w:eastAsia="Times New Roman"/>
          <w:color w:val="000000"/>
          <w:sz w:val="23"/>
          <w:szCs w:val="23"/>
          <w:lang w:eastAsia="en-AU"/>
        </w:rPr>
        <w:t xml:space="preserve"> 11 June 2020</w:t>
      </w:r>
    </w:p>
    <w:p w:rsidR="008B4BC1" w:rsidRDefault="008B4BC1" w:rsidP="008B4BC1">
      <w:pPr>
        <w:keepNext/>
        <w:keepLines/>
        <w:autoSpaceDE w:val="0"/>
        <w:autoSpaceDN w:val="0"/>
        <w:adjustRightInd w:val="0"/>
        <w:spacing w:before="120" w:after="0" w:line="240" w:lineRule="auto"/>
        <w:jc w:val="left"/>
        <w:rPr>
          <w:rFonts w:eastAsia="Times New Roman"/>
          <w:color w:val="000000"/>
          <w:sz w:val="23"/>
          <w:szCs w:val="23"/>
          <w:lang w:eastAsia="en-AU"/>
        </w:rPr>
      </w:pPr>
      <w:r w:rsidRPr="008B4BC1">
        <w:rPr>
          <w:rFonts w:eastAsia="Times New Roman"/>
          <w:color w:val="000000"/>
          <w:sz w:val="23"/>
          <w:szCs w:val="23"/>
          <w:lang w:eastAsia="en-AU"/>
        </w:rPr>
        <w:t>No 203 of 2020</w:t>
      </w:r>
    </w:p>
    <w:p w:rsidR="008B4BC1" w:rsidRDefault="008B4BC1" w:rsidP="008B4BC1">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8B4BC1" w:rsidRDefault="008B4BC1">
      <w:pPr>
        <w:spacing w:after="0" w:line="240" w:lineRule="auto"/>
        <w:jc w:val="left"/>
        <w:rPr>
          <w:rFonts w:eastAsia="Times New Roman"/>
          <w:szCs w:val="17"/>
        </w:rPr>
      </w:pPr>
      <w:r>
        <w:br w:type="page"/>
      </w:r>
    </w:p>
    <w:p w:rsidR="0016463B" w:rsidRDefault="0016463B" w:rsidP="008B4BC1">
      <w:pPr>
        <w:pStyle w:val="GG-body"/>
        <w:spacing w:after="0" w:line="240" w:lineRule="exact"/>
        <w:rPr>
          <w:sz w:val="24"/>
          <w:szCs w:val="24"/>
        </w:rPr>
      </w:pPr>
    </w:p>
    <w:p w:rsidR="008B4BC1" w:rsidRPr="008B4BC1" w:rsidRDefault="008B4BC1" w:rsidP="008B4BC1">
      <w:pPr>
        <w:keepLines/>
        <w:autoSpaceDE w:val="0"/>
        <w:autoSpaceDN w:val="0"/>
        <w:adjustRightInd w:val="0"/>
        <w:spacing w:after="0" w:line="240" w:lineRule="auto"/>
        <w:jc w:val="left"/>
        <w:rPr>
          <w:rFonts w:eastAsia="Times New Roman"/>
          <w:color w:val="000000"/>
          <w:sz w:val="28"/>
          <w:szCs w:val="28"/>
          <w:lang w:eastAsia="en-AU"/>
        </w:rPr>
      </w:pPr>
      <w:r w:rsidRPr="008B4BC1">
        <w:rPr>
          <w:rFonts w:eastAsia="Times New Roman"/>
          <w:color w:val="000000"/>
          <w:sz w:val="28"/>
          <w:szCs w:val="28"/>
          <w:lang w:eastAsia="en-AU"/>
        </w:rPr>
        <w:t>South Australia</w:t>
      </w:r>
    </w:p>
    <w:p w:rsidR="008B4BC1" w:rsidRPr="008B4BC1" w:rsidRDefault="008B4BC1" w:rsidP="001B1E92">
      <w:pPr>
        <w:pStyle w:val="Heading3"/>
        <w:rPr>
          <w:lang w:eastAsia="en-AU"/>
        </w:rPr>
      </w:pPr>
      <w:bookmarkStart w:id="28" w:name="_Toc42763950"/>
      <w:r w:rsidRPr="008B4BC1">
        <w:rPr>
          <w:lang w:eastAsia="en-AU"/>
        </w:rPr>
        <w:t>Education and Children's Services Regulations 2020</w:t>
      </w:r>
      <w:bookmarkEnd w:id="28"/>
    </w:p>
    <w:p w:rsidR="008B4BC1" w:rsidRPr="008B4BC1" w:rsidRDefault="008B4BC1" w:rsidP="008B4BC1">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8B4BC1">
        <w:rPr>
          <w:rFonts w:eastAsia="Times New Roman"/>
          <w:color w:val="000000"/>
          <w:sz w:val="24"/>
          <w:szCs w:val="24"/>
          <w:lang w:eastAsia="en-AU"/>
        </w:rPr>
        <w:t>under</w:t>
      </w:r>
      <w:proofErr w:type="gramEnd"/>
      <w:r w:rsidRPr="008B4BC1">
        <w:rPr>
          <w:rFonts w:eastAsia="Times New Roman"/>
          <w:color w:val="000000"/>
          <w:sz w:val="24"/>
          <w:szCs w:val="24"/>
          <w:lang w:eastAsia="en-AU"/>
        </w:rPr>
        <w:t xml:space="preserve"> the </w:t>
      </w:r>
      <w:r w:rsidRPr="008B4BC1">
        <w:rPr>
          <w:rFonts w:eastAsia="Times New Roman"/>
          <w:i/>
          <w:iCs/>
          <w:color w:val="000000"/>
          <w:sz w:val="24"/>
          <w:szCs w:val="24"/>
          <w:lang w:eastAsia="en-AU"/>
        </w:rPr>
        <w:t>Education and Children's Services Act 2019</w:t>
      </w:r>
    </w:p>
    <w:p w:rsidR="008B4BC1" w:rsidRPr="008B4BC1" w:rsidRDefault="008B4BC1" w:rsidP="008B4BC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8B4BC1" w:rsidRPr="008B4BC1" w:rsidRDefault="008B4BC1" w:rsidP="008B4BC1">
      <w:pPr>
        <w:keepLines/>
        <w:autoSpaceDE w:val="0"/>
        <w:autoSpaceDN w:val="0"/>
        <w:adjustRightInd w:val="0"/>
        <w:spacing w:before="120" w:after="0" w:line="240" w:lineRule="auto"/>
        <w:jc w:val="left"/>
        <w:rPr>
          <w:rFonts w:eastAsia="Times New Roman"/>
          <w:b/>
          <w:bCs/>
          <w:color w:val="000000"/>
          <w:sz w:val="32"/>
          <w:szCs w:val="32"/>
          <w:lang w:eastAsia="en-AU"/>
        </w:rPr>
      </w:pPr>
      <w:r w:rsidRPr="008B4BC1">
        <w:rPr>
          <w:rFonts w:eastAsia="Times New Roman"/>
          <w:b/>
          <w:bCs/>
          <w:color w:val="000000"/>
          <w:sz w:val="32"/>
          <w:szCs w:val="32"/>
          <w:lang w:eastAsia="en-AU"/>
        </w:rPr>
        <w:t>Contents</w:t>
      </w:r>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id84038afd_c814_4a1a_bdfb_b93f87b780" w:history="1">
        <w:r w:rsidRPr="008B4BC1">
          <w:rPr>
            <w:rFonts w:eastAsia="Times New Roman"/>
            <w:color w:val="000000"/>
            <w:sz w:val="28"/>
            <w:szCs w:val="28"/>
            <w:lang w:eastAsia="en-AU"/>
          </w:rPr>
          <w:t>Part 1—Preliminary</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8B4BC1">
          <w:rPr>
            <w:rFonts w:eastAsia="Times New Roman"/>
            <w:color w:val="000000"/>
            <w:sz w:val="22"/>
            <w:lang w:eastAsia="en-AU"/>
          </w:rPr>
          <w:t>1</w:t>
        </w:r>
        <w:r w:rsidRPr="008B4BC1">
          <w:rPr>
            <w:rFonts w:eastAsia="Times New Roman"/>
            <w:color w:val="000000"/>
            <w:sz w:val="22"/>
            <w:lang w:eastAsia="en-AU"/>
          </w:rPr>
          <w:tab/>
          <w:t>Short title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Pr="008B4BC1">
          <w:rPr>
            <w:rFonts w:eastAsia="Times New Roman"/>
            <w:color w:val="000000"/>
            <w:sz w:val="22"/>
            <w:lang w:eastAsia="en-AU"/>
          </w:rPr>
          <w:t>2</w:t>
        </w:r>
        <w:r w:rsidRPr="008B4BC1">
          <w:rPr>
            <w:rFonts w:eastAsia="Times New Roman"/>
            <w:color w:val="000000"/>
            <w:sz w:val="22"/>
            <w:lang w:eastAsia="en-AU"/>
          </w:rPr>
          <w:tab/>
          <w:t>Commencement</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8B4BC1">
          <w:rPr>
            <w:rFonts w:eastAsia="Times New Roman"/>
            <w:color w:val="000000"/>
            <w:sz w:val="22"/>
            <w:lang w:eastAsia="en-AU"/>
          </w:rPr>
          <w:t>3</w:t>
        </w:r>
        <w:r w:rsidRPr="008B4BC1">
          <w:rPr>
            <w:rFonts w:eastAsia="Times New Roman"/>
            <w:color w:val="000000"/>
            <w:sz w:val="22"/>
            <w:lang w:eastAsia="en-AU"/>
          </w:rPr>
          <w:tab/>
          <w:t>Interpretation</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Pr="008B4BC1">
          <w:rPr>
            <w:rFonts w:eastAsia="Times New Roman"/>
            <w:color w:val="000000"/>
            <w:sz w:val="22"/>
            <w:lang w:eastAsia="en-AU"/>
          </w:rPr>
          <w:t>4</w:t>
        </w:r>
        <w:r w:rsidRPr="008B4BC1">
          <w:rPr>
            <w:rFonts w:eastAsia="Times New Roman"/>
            <w:color w:val="000000"/>
            <w:sz w:val="22"/>
            <w:lang w:eastAsia="en-AU"/>
          </w:rPr>
          <w:tab/>
          <w:t>Application of regulations to non</w:t>
        </w:r>
        <w:r w:rsidRPr="008B4BC1">
          <w:rPr>
            <w:rFonts w:eastAsia="Times New Roman"/>
            <w:color w:val="000000"/>
            <w:sz w:val="22"/>
            <w:lang w:eastAsia="en-AU"/>
          </w:rPr>
          <w:noBreakHyphen/>
          <w:t>Government schools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id4dc971df_364e_4663_afb5_21393d1f65" w:history="1">
        <w:r w:rsidRPr="008B4BC1">
          <w:rPr>
            <w:rFonts w:eastAsia="Times New Roman"/>
            <w:color w:val="000000"/>
            <w:sz w:val="28"/>
            <w:szCs w:val="28"/>
            <w:lang w:eastAsia="en-AU"/>
          </w:rPr>
          <w:t>Part 2—Interpretation</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f7e8508c_f6cf_4bdc_86e8_419b732d34" w:history="1">
        <w:r w:rsidRPr="008B4BC1">
          <w:rPr>
            <w:rFonts w:eastAsia="Times New Roman"/>
            <w:color w:val="000000"/>
            <w:sz w:val="22"/>
            <w:lang w:eastAsia="en-AU"/>
          </w:rPr>
          <w:t>5</w:t>
        </w:r>
        <w:r w:rsidRPr="008B4BC1">
          <w:rPr>
            <w:rFonts w:eastAsia="Times New Roman"/>
            <w:color w:val="000000"/>
            <w:sz w:val="22"/>
            <w:lang w:eastAsia="en-AU"/>
          </w:rPr>
          <w:tab/>
          <w:t>Approved learning programs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Pr="008B4BC1">
          <w:rPr>
            <w:rFonts w:eastAsia="Times New Roman"/>
            <w:color w:val="000000"/>
            <w:sz w:val="22"/>
            <w:lang w:eastAsia="en-AU"/>
          </w:rPr>
          <w:t>6</w:t>
        </w:r>
        <w:r w:rsidRPr="008B4BC1">
          <w:rPr>
            <w:rFonts w:eastAsia="Times New Roman"/>
            <w:color w:val="000000"/>
            <w:sz w:val="22"/>
            <w:lang w:eastAsia="en-AU"/>
          </w:rPr>
          <w:tab/>
          <w:t>Children's services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45d79e98_76e6_4496_9167_cd91de195b" w:history="1">
        <w:r w:rsidRPr="008B4BC1">
          <w:rPr>
            <w:rFonts w:eastAsia="Times New Roman"/>
            <w:color w:val="000000"/>
            <w:sz w:val="22"/>
            <w:lang w:eastAsia="en-AU"/>
          </w:rPr>
          <w:t>7</w:t>
        </w:r>
        <w:r w:rsidRPr="008B4BC1">
          <w:rPr>
            <w:rFonts w:eastAsia="Times New Roman"/>
            <w:color w:val="000000"/>
            <w:sz w:val="22"/>
            <w:lang w:eastAsia="en-AU"/>
          </w:rPr>
          <w:tab/>
          <w:t>Head of approved learning program</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28f0bd0c_2937_455f_b680_7607ce1415" w:history="1">
        <w:r w:rsidRPr="008B4BC1">
          <w:rPr>
            <w:rFonts w:eastAsia="Times New Roman"/>
            <w:color w:val="000000"/>
            <w:sz w:val="22"/>
            <w:lang w:eastAsia="en-AU"/>
          </w:rPr>
          <w:t>8</w:t>
        </w:r>
        <w:r w:rsidRPr="008B4BC1">
          <w:rPr>
            <w:rFonts w:eastAsia="Times New Roman"/>
            <w:color w:val="000000"/>
            <w:sz w:val="22"/>
            <w:lang w:eastAsia="en-AU"/>
          </w:rPr>
          <w:tab/>
          <w:t>Promotional level</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6" w:history="1">
        <w:r w:rsidRPr="008B4BC1">
          <w:rPr>
            <w:rFonts w:eastAsia="Times New Roman"/>
            <w:color w:val="000000"/>
            <w:sz w:val="28"/>
            <w:szCs w:val="28"/>
            <w:lang w:eastAsia="en-AU"/>
          </w:rPr>
          <w:t>Part 3—Ministerial directions and instructions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7" w:history="1">
        <w:r w:rsidRPr="008B4BC1">
          <w:rPr>
            <w:rFonts w:eastAsia="Times New Roman"/>
            <w:color w:val="000000"/>
            <w:sz w:val="22"/>
            <w:lang w:eastAsia="en-AU"/>
          </w:rPr>
          <w:t>9</w:t>
        </w:r>
        <w:r w:rsidRPr="008B4BC1">
          <w:rPr>
            <w:rFonts w:eastAsia="Times New Roman"/>
            <w:color w:val="000000"/>
            <w:sz w:val="22"/>
            <w:lang w:eastAsia="en-AU"/>
          </w:rPr>
          <w:tab/>
          <w:t>Minister may give directions and instructions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8" w:history="1">
        <w:r w:rsidRPr="008B4BC1">
          <w:rPr>
            <w:rFonts w:eastAsia="Times New Roman"/>
            <w:color w:val="000000"/>
            <w:sz w:val="28"/>
            <w:szCs w:val="28"/>
            <w:lang w:eastAsia="en-AU"/>
          </w:rPr>
          <w:t>Part 4—Preschools and children's services centres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9" w:history="1">
        <w:r w:rsidRPr="008B4BC1">
          <w:rPr>
            <w:rFonts w:eastAsia="Times New Roman"/>
            <w:color w:val="000000"/>
            <w:sz w:val="22"/>
            <w:lang w:eastAsia="en-AU"/>
          </w:rPr>
          <w:t>10</w:t>
        </w:r>
        <w:r w:rsidRPr="008B4BC1">
          <w:rPr>
            <w:rFonts w:eastAsia="Times New Roman"/>
            <w:color w:val="000000"/>
            <w:sz w:val="22"/>
            <w:lang w:eastAsia="en-AU"/>
          </w:rPr>
          <w:tab/>
          <w:t>Closure of stand</w:t>
        </w:r>
        <w:r w:rsidRPr="008B4BC1">
          <w:rPr>
            <w:rFonts w:eastAsia="Times New Roman"/>
            <w:color w:val="000000"/>
            <w:sz w:val="22"/>
            <w:lang w:eastAsia="en-AU"/>
          </w:rPr>
          <w:noBreakHyphen/>
          <w:t>alone preschools and children's services centres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20" w:history="1">
        <w:r w:rsidRPr="008B4BC1">
          <w:rPr>
            <w:rFonts w:eastAsia="Times New Roman"/>
            <w:color w:val="000000"/>
            <w:sz w:val="28"/>
            <w:szCs w:val="28"/>
            <w:lang w:eastAsia="en-AU"/>
          </w:rPr>
          <w:t>Part 5—Special purpose schools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1" w:history="1">
        <w:r w:rsidRPr="008B4BC1">
          <w:rPr>
            <w:rFonts w:eastAsia="Times New Roman"/>
            <w:color w:val="000000"/>
            <w:sz w:val="22"/>
            <w:lang w:eastAsia="en-AU"/>
          </w:rPr>
          <w:t>11</w:t>
        </w:r>
        <w:r w:rsidRPr="008B4BC1">
          <w:rPr>
            <w:rFonts w:eastAsia="Times New Roman"/>
            <w:color w:val="000000"/>
            <w:sz w:val="22"/>
            <w:lang w:eastAsia="en-AU"/>
          </w:rPr>
          <w:tab/>
          <w:t>Special purpose schools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id251417b4_8e19_4d4c_b00f_8e031e7508" w:history="1">
        <w:r w:rsidRPr="008B4BC1">
          <w:rPr>
            <w:rFonts w:eastAsia="Times New Roman"/>
            <w:color w:val="000000"/>
            <w:sz w:val="28"/>
            <w:szCs w:val="28"/>
            <w:lang w:eastAsia="en-AU"/>
          </w:rPr>
          <w:t>Part 6—Provision of education in schools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24" w:history="1">
        <w:r w:rsidRPr="008B4BC1">
          <w:rPr>
            <w:rFonts w:eastAsia="Times New Roman"/>
            <w:color w:val="000000"/>
            <w:sz w:val="26"/>
            <w:szCs w:val="26"/>
            <w:lang w:eastAsia="en-AU"/>
          </w:rPr>
          <w:t>Division 1—Enrolment</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466b1b8a_50dc_44f5_b8a8_9e518249d6" w:history="1">
        <w:r w:rsidRPr="008B4BC1">
          <w:rPr>
            <w:rFonts w:eastAsia="Times New Roman"/>
            <w:color w:val="000000"/>
            <w:sz w:val="22"/>
            <w:lang w:eastAsia="en-AU"/>
          </w:rPr>
          <w:t>12</w:t>
        </w:r>
        <w:r w:rsidRPr="008B4BC1">
          <w:rPr>
            <w:rFonts w:eastAsia="Times New Roman"/>
            <w:color w:val="000000"/>
            <w:sz w:val="22"/>
            <w:lang w:eastAsia="en-AU"/>
          </w:rPr>
          <w:tab/>
          <w:t>Enrolment in Government schools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5306102c_6ab4_4aa7_86ec_cad5027696" w:history="1">
        <w:r w:rsidRPr="008B4BC1">
          <w:rPr>
            <w:rFonts w:eastAsia="Times New Roman"/>
            <w:color w:val="000000"/>
            <w:sz w:val="22"/>
            <w:lang w:eastAsia="en-AU"/>
          </w:rPr>
          <w:t>13</w:t>
        </w:r>
        <w:r w:rsidRPr="008B4BC1">
          <w:rPr>
            <w:rFonts w:eastAsia="Times New Roman"/>
            <w:color w:val="000000"/>
            <w:sz w:val="22"/>
            <w:lang w:eastAsia="en-AU"/>
          </w:rPr>
          <w:tab/>
          <w:t>Enrolment in approved learning programs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9" w:history="1">
        <w:r w:rsidRPr="008B4BC1">
          <w:rPr>
            <w:rFonts w:eastAsia="Times New Roman"/>
            <w:color w:val="000000"/>
            <w:sz w:val="22"/>
            <w:lang w:eastAsia="en-AU"/>
          </w:rPr>
          <w:t>14</w:t>
        </w:r>
        <w:r w:rsidRPr="008B4BC1">
          <w:rPr>
            <w:rFonts w:eastAsia="Times New Roman"/>
            <w:color w:val="000000"/>
            <w:sz w:val="22"/>
            <w:lang w:eastAsia="en-AU"/>
          </w:rPr>
          <w:tab/>
          <w:t>Chief Executive may direct that child be enrolled in particular school</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12b9ee51_e3d8_4623_82e5_eba52fd97c" w:history="1">
        <w:r w:rsidRPr="008B4BC1">
          <w:rPr>
            <w:rFonts w:eastAsia="Times New Roman"/>
            <w:color w:val="000000"/>
            <w:sz w:val="22"/>
            <w:lang w:eastAsia="en-AU"/>
          </w:rPr>
          <w:t>15</w:t>
        </w:r>
        <w:r w:rsidRPr="008B4BC1">
          <w:rPr>
            <w:rFonts w:eastAsia="Times New Roman"/>
            <w:color w:val="000000"/>
            <w:sz w:val="22"/>
            <w:lang w:eastAsia="en-AU"/>
          </w:rPr>
          <w:tab/>
          <w:t>Special provisions relating to enrolment of adult students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1ebd8bb1_c671_4e17_afbe_24c077bc75" w:history="1">
        <w:r w:rsidRPr="008B4BC1">
          <w:rPr>
            <w:rFonts w:eastAsia="Times New Roman"/>
            <w:color w:val="000000"/>
            <w:sz w:val="22"/>
            <w:lang w:eastAsia="en-AU"/>
          </w:rPr>
          <w:t>16</w:t>
        </w:r>
        <w:r w:rsidRPr="008B4BC1">
          <w:rPr>
            <w:rFonts w:eastAsia="Times New Roman"/>
            <w:color w:val="000000"/>
            <w:sz w:val="22"/>
            <w:lang w:eastAsia="en-AU"/>
          </w:rPr>
          <w:tab/>
          <w:t>Certain information to be provided on enrolment</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34" w:history="1">
        <w:r w:rsidRPr="008B4BC1">
          <w:rPr>
            <w:rFonts w:eastAsia="Times New Roman"/>
            <w:color w:val="000000"/>
            <w:sz w:val="26"/>
            <w:szCs w:val="26"/>
            <w:lang w:eastAsia="en-AU"/>
          </w:rPr>
          <w:t xml:space="preserve">Division 2—School terms, school days and special days </w:t>
        </w:r>
        <w:proofErr w:type="spellStart"/>
        <w:r w:rsidRPr="008B4BC1">
          <w:rPr>
            <w:rFonts w:eastAsia="Times New Roman"/>
            <w:color w:val="000000"/>
            <w:sz w:val="26"/>
            <w:szCs w:val="26"/>
            <w:lang w:eastAsia="en-AU"/>
          </w:rPr>
          <w:t>etc</w:t>
        </w:r>
        <w:proofErr w:type="spellEnd"/>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5" w:history="1">
        <w:r w:rsidRPr="008B4BC1">
          <w:rPr>
            <w:rFonts w:eastAsia="Times New Roman"/>
            <w:color w:val="000000"/>
            <w:sz w:val="22"/>
            <w:lang w:eastAsia="en-AU"/>
          </w:rPr>
          <w:t>17</w:t>
        </w:r>
        <w:r w:rsidRPr="008B4BC1">
          <w:rPr>
            <w:rFonts w:eastAsia="Times New Roman"/>
            <w:color w:val="000000"/>
            <w:sz w:val="22"/>
            <w:lang w:eastAsia="en-AU"/>
          </w:rPr>
          <w:tab/>
          <w:t>School terms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6" w:history="1">
        <w:r w:rsidRPr="008B4BC1">
          <w:rPr>
            <w:rFonts w:eastAsia="Times New Roman"/>
            <w:color w:val="000000"/>
            <w:sz w:val="22"/>
            <w:lang w:eastAsia="en-AU"/>
          </w:rPr>
          <w:t>18</w:t>
        </w:r>
        <w:r w:rsidRPr="008B4BC1">
          <w:rPr>
            <w:rFonts w:eastAsia="Times New Roman"/>
            <w:color w:val="000000"/>
            <w:sz w:val="22"/>
            <w:lang w:eastAsia="en-AU"/>
          </w:rPr>
          <w:tab/>
          <w:t>School days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7" w:history="1">
        <w:r w:rsidRPr="008B4BC1">
          <w:rPr>
            <w:rFonts w:eastAsia="Times New Roman"/>
            <w:color w:val="000000"/>
            <w:sz w:val="22"/>
            <w:lang w:eastAsia="en-AU"/>
          </w:rPr>
          <w:t>19</w:t>
        </w:r>
        <w:r w:rsidRPr="008B4BC1">
          <w:rPr>
            <w:rFonts w:eastAsia="Times New Roman"/>
            <w:color w:val="000000"/>
            <w:sz w:val="22"/>
            <w:lang w:eastAsia="en-AU"/>
          </w:rPr>
          <w:tab/>
          <w:t>Organisation of school days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8" w:history="1">
        <w:r w:rsidRPr="008B4BC1">
          <w:rPr>
            <w:rFonts w:eastAsia="Times New Roman"/>
            <w:color w:val="000000"/>
            <w:sz w:val="22"/>
            <w:lang w:eastAsia="en-AU"/>
          </w:rPr>
          <w:t>20</w:t>
        </w:r>
        <w:r w:rsidRPr="008B4BC1">
          <w:rPr>
            <w:rFonts w:eastAsia="Times New Roman"/>
            <w:color w:val="000000"/>
            <w:sz w:val="22"/>
            <w:lang w:eastAsia="en-AU"/>
          </w:rPr>
          <w:tab/>
          <w:t>Homework</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9" w:history="1">
        <w:r w:rsidRPr="008B4BC1">
          <w:rPr>
            <w:rFonts w:eastAsia="Times New Roman"/>
            <w:color w:val="000000"/>
            <w:sz w:val="22"/>
            <w:lang w:eastAsia="en-AU"/>
          </w:rPr>
          <w:t>21</w:t>
        </w:r>
        <w:r w:rsidRPr="008B4BC1">
          <w:rPr>
            <w:rFonts w:eastAsia="Times New Roman"/>
            <w:color w:val="000000"/>
            <w:sz w:val="22"/>
            <w:lang w:eastAsia="en-AU"/>
          </w:rPr>
          <w:tab/>
          <w:t xml:space="preserve">Officers of teaching service may be required to give assistance on days when schools </w:t>
        </w:r>
        <w:proofErr w:type="spellStart"/>
        <w:r w:rsidRPr="008B4BC1">
          <w:rPr>
            <w:rFonts w:eastAsia="Times New Roman"/>
            <w:color w:val="000000"/>
            <w:sz w:val="22"/>
            <w:lang w:eastAsia="en-AU"/>
          </w:rPr>
          <w:t>etc</w:t>
        </w:r>
        <w:proofErr w:type="spellEnd"/>
        <w:r w:rsidRPr="008B4BC1">
          <w:rPr>
            <w:rFonts w:eastAsia="Times New Roman"/>
            <w:color w:val="000000"/>
            <w:sz w:val="22"/>
            <w:lang w:eastAsia="en-AU"/>
          </w:rPr>
          <w:t xml:space="preserve"> are closed</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id5f2eda23_776b_4150_b648_de99973a35" w:history="1">
        <w:r w:rsidRPr="008B4BC1">
          <w:rPr>
            <w:rFonts w:eastAsia="Times New Roman"/>
            <w:color w:val="000000"/>
            <w:sz w:val="26"/>
            <w:szCs w:val="26"/>
            <w:lang w:eastAsia="en-AU"/>
          </w:rPr>
          <w:t>Division 3—Attendance at school and participation in approved learning programs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2" w:history="1">
        <w:r w:rsidRPr="008B4BC1">
          <w:rPr>
            <w:rFonts w:eastAsia="Times New Roman"/>
            <w:color w:val="000000"/>
            <w:sz w:val="22"/>
            <w:lang w:eastAsia="en-AU"/>
          </w:rPr>
          <w:t>22</w:t>
        </w:r>
        <w:r w:rsidRPr="008B4BC1">
          <w:rPr>
            <w:rFonts w:eastAsia="Times New Roman"/>
            <w:color w:val="000000"/>
            <w:sz w:val="22"/>
            <w:lang w:eastAsia="en-AU"/>
          </w:rPr>
          <w:tab/>
          <w:t>Prescribed reasons for child of compulsory school age failing to attend school</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3" w:history="1">
        <w:r w:rsidRPr="008B4BC1">
          <w:rPr>
            <w:rFonts w:eastAsia="Times New Roman"/>
            <w:color w:val="000000"/>
            <w:sz w:val="22"/>
            <w:lang w:eastAsia="en-AU"/>
          </w:rPr>
          <w:t>23</w:t>
        </w:r>
        <w:r w:rsidRPr="008B4BC1">
          <w:rPr>
            <w:rFonts w:eastAsia="Times New Roman"/>
            <w:color w:val="000000"/>
            <w:sz w:val="22"/>
            <w:lang w:eastAsia="en-AU"/>
          </w:rPr>
          <w:tab/>
          <w:t>Prescribed reasons for failing to participate in approved learning program</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4" w:history="1">
        <w:r w:rsidRPr="008B4BC1">
          <w:rPr>
            <w:rFonts w:eastAsia="Times New Roman"/>
            <w:color w:val="000000"/>
            <w:sz w:val="22"/>
            <w:lang w:eastAsia="en-AU"/>
          </w:rPr>
          <w:t>24</w:t>
        </w:r>
        <w:r w:rsidRPr="008B4BC1">
          <w:rPr>
            <w:rFonts w:eastAsia="Times New Roman"/>
            <w:color w:val="000000"/>
            <w:sz w:val="22"/>
            <w:lang w:eastAsia="en-AU"/>
          </w:rPr>
          <w:tab/>
          <w:t>Prescribed information in reports of persistent non</w:t>
        </w:r>
        <w:r w:rsidRPr="008B4BC1">
          <w:rPr>
            <w:rFonts w:eastAsia="Times New Roman"/>
            <w:color w:val="000000"/>
            <w:sz w:val="22"/>
            <w:lang w:eastAsia="en-AU"/>
          </w:rPr>
          <w:noBreakHyphen/>
          <w:t>attendance or non</w:t>
        </w:r>
        <w:r w:rsidRPr="008B4BC1">
          <w:rPr>
            <w:rFonts w:eastAsia="Times New Roman"/>
            <w:color w:val="000000"/>
            <w:sz w:val="22"/>
            <w:lang w:eastAsia="en-AU"/>
          </w:rPr>
          <w:noBreakHyphen/>
          <w:t>participation</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5" w:history="1">
        <w:r w:rsidRPr="008B4BC1">
          <w:rPr>
            <w:rFonts w:eastAsia="Times New Roman"/>
            <w:color w:val="000000"/>
            <w:sz w:val="22"/>
            <w:lang w:eastAsia="en-AU"/>
          </w:rPr>
          <w:t>25</w:t>
        </w:r>
        <w:r w:rsidRPr="008B4BC1">
          <w:rPr>
            <w:rFonts w:eastAsia="Times New Roman"/>
            <w:color w:val="000000"/>
            <w:sz w:val="22"/>
            <w:lang w:eastAsia="en-AU"/>
          </w:rPr>
          <w:tab/>
          <w:t>Authorised officers to take steps to ensure attendance</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46" w:history="1">
        <w:r w:rsidRPr="008B4BC1">
          <w:rPr>
            <w:rFonts w:eastAsia="Times New Roman"/>
            <w:color w:val="000000"/>
            <w:sz w:val="26"/>
            <w:szCs w:val="26"/>
            <w:lang w:eastAsia="en-AU"/>
          </w:rPr>
          <w:t>Division 4—Suspension, exclusion and expulsion of students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7" w:history="1">
        <w:r w:rsidRPr="008B4BC1">
          <w:rPr>
            <w:rFonts w:eastAsia="Times New Roman"/>
            <w:color w:val="000000"/>
            <w:sz w:val="22"/>
            <w:lang w:eastAsia="en-AU"/>
          </w:rPr>
          <w:t>26</w:t>
        </w:r>
        <w:r w:rsidRPr="008B4BC1">
          <w:rPr>
            <w:rFonts w:eastAsia="Times New Roman"/>
            <w:color w:val="000000"/>
            <w:sz w:val="22"/>
            <w:lang w:eastAsia="en-AU"/>
          </w:rPr>
          <w:tab/>
          <w:t>Determination to suspend, exclude or expel a student</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8" w:history="1">
        <w:r w:rsidRPr="008B4BC1">
          <w:rPr>
            <w:rFonts w:eastAsia="Times New Roman"/>
            <w:color w:val="000000"/>
            <w:sz w:val="22"/>
            <w:lang w:eastAsia="en-AU"/>
          </w:rPr>
          <w:t>27</w:t>
        </w:r>
        <w:r w:rsidRPr="008B4BC1">
          <w:rPr>
            <w:rFonts w:eastAsia="Times New Roman"/>
            <w:color w:val="000000"/>
            <w:sz w:val="22"/>
            <w:lang w:eastAsia="en-AU"/>
          </w:rPr>
          <w:tab/>
          <w:t>Offence for suspended, excluded or expelled student to be on school grounds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49" w:history="1">
        <w:r w:rsidRPr="008B4BC1">
          <w:rPr>
            <w:rFonts w:eastAsia="Times New Roman"/>
            <w:color w:val="000000"/>
            <w:sz w:val="26"/>
            <w:szCs w:val="26"/>
            <w:lang w:eastAsia="en-AU"/>
          </w:rPr>
          <w:t>Division 5—Additional provisions relating to school discipline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0" w:history="1">
        <w:r w:rsidRPr="008B4BC1">
          <w:rPr>
            <w:rFonts w:eastAsia="Times New Roman"/>
            <w:color w:val="000000"/>
            <w:sz w:val="22"/>
            <w:lang w:eastAsia="en-AU"/>
          </w:rPr>
          <w:t>28</w:t>
        </w:r>
        <w:r w:rsidRPr="008B4BC1">
          <w:rPr>
            <w:rFonts w:eastAsia="Times New Roman"/>
            <w:color w:val="000000"/>
            <w:sz w:val="22"/>
            <w:lang w:eastAsia="en-AU"/>
          </w:rPr>
          <w:tab/>
          <w:t>School control of students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1" w:history="1">
        <w:r w:rsidRPr="008B4BC1">
          <w:rPr>
            <w:rFonts w:eastAsia="Times New Roman"/>
            <w:color w:val="000000"/>
            <w:sz w:val="22"/>
            <w:lang w:eastAsia="en-AU"/>
          </w:rPr>
          <w:t>29</w:t>
        </w:r>
        <w:r w:rsidRPr="008B4BC1">
          <w:rPr>
            <w:rFonts w:eastAsia="Times New Roman"/>
            <w:color w:val="000000"/>
            <w:sz w:val="22"/>
            <w:lang w:eastAsia="en-AU"/>
          </w:rPr>
          <w:tab/>
          <w:t xml:space="preserve">Right to search student's bags </w:t>
        </w:r>
        <w:proofErr w:type="spellStart"/>
        <w:r w:rsidRPr="008B4BC1">
          <w:rPr>
            <w:rFonts w:eastAsia="Times New Roman"/>
            <w:color w:val="000000"/>
            <w:sz w:val="22"/>
            <w:lang w:eastAsia="en-AU"/>
          </w:rPr>
          <w:t>etc</w:t>
        </w:r>
        <w:proofErr w:type="spellEnd"/>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2" w:history="1">
        <w:r w:rsidRPr="008B4BC1">
          <w:rPr>
            <w:rFonts w:eastAsia="Times New Roman"/>
            <w:color w:val="000000"/>
            <w:sz w:val="22"/>
            <w:lang w:eastAsia="en-AU"/>
          </w:rPr>
          <w:t>30</w:t>
        </w:r>
        <w:r w:rsidRPr="008B4BC1">
          <w:rPr>
            <w:rFonts w:eastAsia="Times New Roman"/>
            <w:color w:val="000000"/>
            <w:sz w:val="22"/>
            <w:lang w:eastAsia="en-AU"/>
          </w:rPr>
          <w:tab/>
          <w:t>Payments for damage caused by students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53" w:history="1">
        <w:r w:rsidRPr="008B4BC1">
          <w:rPr>
            <w:rFonts w:eastAsia="Times New Roman"/>
            <w:color w:val="000000"/>
            <w:sz w:val="26"/>
            <w:szCs w:val="26"/>
            <w:lang w:eastAsia="en-AU"/>
          </w:rPr>
          <w:t>Division 6—Religious and cultural activities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4" w:history="1">
        <w:r w:rsidRPr="008B4BC1">
          <w:rPr>
            <w:rFonts w:eastAsia="Times New Roman"/>
            <w:color w:val="000000"/>
            <w:sz w:val="22"/>
            <w:lang w:eastAsia="en-AU"/>
          </w:rPr>
          <w:t>31</w:t>
        </w:r>
        <w:r w:rsidRPr="008B4BC1">
          <w:rPr>
            <w:rFonts w:eastAsia="Times New Roman"/>
            <w:color w:val="000000"/>
            <w:sz w:val="22"/>
            <w:lang w:eastAsia="en-AU"/>
          </w:rPr>
          <w:tab/>
          <w:t>Persons prescribed to conduct religious or cultural activities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5" w:history="1">
        <w:r w:rsidRPr="008B4BC1">
          <w:rPr>
            <w:rFonts w:eastAsia="Times New Roman"/>
            <w:color w:val="000000"/>
            <w:sz w:val="22"/>
            <w:lang w:eastAsia="en-AU"/>
          </w:rPr>
          <w:t>32</w:t>
        </w:r>
        <w:r w:rsidRPr="008B4BC1">
          <w:rPr>
            <w:rFonts w:eastAsia="Times New Roman"/>
            <w:color w:val="000000"/>
            <w:sz w:val="22"/>
            <w:lang w:eastAsia="en-AU"/>
          </w:rPr>
          <w:tab/>
          <w:t>Exemption from participation in religious or cultural activities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56" w:history="1">
        <w:r w:rsidRPr="008B4BC1">
          <w:rPr>
            <w:rFonts w:eastAsia="Times New Roman"/>
            <w:color w:val="000000"/>
            <w:sz w:val="26"/>
            <w:szCs w:val="26"/>
            <w:lang w:eastAsia="en-AU"/>
          </w:rPr>
          <w:t>Division 7—Sex education</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7" w:history="1">
        <w:r w:rsidRPr="008B4BC1">
          <w:rPr>
            <w:rFonts w:eastAsia="Times New Roman"/>
            <w:color w:val="000000"/>
            <w:sz w:val="22"/>
            <w:lang w:eastAsia="en-AU"/>
          </w:rPr>
          <w:t>33</w:t>
        </w:r>
        <w:r w:rsidRPr="008B4BC1">
          <w:rPr>
            <w:rFonts w:eastAsia="Times New Roman"/>
            <w:color w:val="000000"/>
            <w:sz w:val="22"/>
            <w:lang w:eastAsia="en-AU"/>
          </w:rPr>
          <w:tab/>
          <w:t>Exemption from instruction in sex education</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58" w:history="1">
        <w:r w:rsidRPr="008B4BC1">
          <w:rPr>
            <w:rFonts w:eastAsia="Times New Roman"/>
            <w:color w:val="000000"/>
            <w:sz w:val="26"/>
            <w:szCs w:val="26"/>
            <w:lang w:eastAsia="en-AU"/>
          </w:rPr>
          <w:t>Division 8—Student allowances and scholarships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9" w:history="1">
        <w:r w:rsidRPr="008B4BC1">
          <w:rPr>
            <w:rFonts w:eastAsia="Times New Roman"/>
            <w:color w:val="000000"/>
            <w:sz w:val="22"/>
            <w:lang w:eastAsia="en-AU"/>
          </w:rPr>
          <w:t>34</w:t>
        </w:r>
        <w:r w:rsidRPr="008B4BC1">
          <w:rPr>
            <w:rFonts w:eastAsia="Times New Roman"/>
            <w:color w:val="000000"/>
            <w:sz w:val="22"/>
            <w:lang w:eastAsia="en-AU"/>
          </w:rPr>
          <w:tab/>
          <w:t>Interpretation</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bb81a2a6_aca9_4fff_b479_c9e5c5c4ce" w:history="1">
        <w:r w:rsidRPr="008B4BC1">
          <w:rPr>
            <w:rFonts w:eastAsia="Times New Roman"/>
            <w:color w:val="000000"/>
            <w:sz w:val="22"/>
            <w:lang w:eastAsia="en-AU"/>
          </w:rPr>
          <w:t>35</w:t>
        </w:r>
        <w:r w:rsidRPr="008B4BC1">
          <w:rPr>
            <w:rFonts w:eastAsia="Times New Roman"/>
            <w:color w:val="000000"/>
            <w:sz w:val="22"/>
            <w:lang w:eastAsia="en-AU"/>
          </w:rPr>
          <w:tab/>
          <w:t>Travelling allowances for students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2" w:history="1">
        <w:r w:rsidRPr="008B4BC1">
          <w:rPr>
            <w:rFonts w:eastAsia="Times New Roman"/>
            <w:color w:val="000000"/>
            <w:sz w:val="22"/>
            <w:lang w:eastAsia="en-AU"/>
          </w:rPr>
          <w:t>36</w:t>
        </w:r>
        <w:r w:rsidRPr="008B4BC1">
          <w:rPr>
            <w:rFonts w:eastAsia="Times New Roman"/>
            <w:color w:val="000000"/>
            <w:sz w:val="22"/>
            <w:lang w:eastAsia="en-AU"/>
          </w:rPr>
          <w:tab/>
          <w:t>Travelling allowance for students with disabilities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63053cf2_0692_4b0c_849b_5889d642fc" w:history="1">
        <w:r w:rsidRPr="008B4BC1">
          <w:rPr>
            <w:rFonts w:eastAsia="Times New Roman"/>
            <w:color w:val="000000"/>
            <w:sz w:val="22"/>
            <w:lang w:eastAsia="en-AU"/>
          </w:rPr>
          <w:t>37</w:t>
        </w:r>
        <w:r w:rsidRPr="008B4BC1">
          <w:rPr>
            <w:rFonts w:eastAsia="Times New Roman"/>
            <w:color w:val="000000"/>
            <w:sz w:val="22"/>
            <w:lang w:eastAsia="en-AU"/>
          </w:rPr>
          <w:tab/>
          <w:t>Educational allowances for certain secondary school students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ece30df8_2cd8_46d2_8d17_0fc454cbe1" w:history="1">
        <w:r w:rsidRPr="008B4BC1">
          <w:rPr>
            <w:rFonts w:eastAsia="Times New Roman"/>
            <w:color w:val="000000"/>
            <w:sz w:val="22"/>
            <w:lang w:eastAsia="en-AU"/>
          </w:rPr>
          <w:t>38</w:t>
        </w:r>
        <w:r w:rsidRPr="008B4BC1">
          <w:rPr>
            <w:rFonts w:eastAsia="Times New Roman"/>
            <w:color w:val="000000"/>
            <w:sz w:val="22"/>
            <w:lang w:eastAsia="en-AU"/>
          </w:rPr>
          <w:tab/>
          <w:t xml:space="preserve">Scholarships </w:t>
        </w:r>
        <w:proofErr w:type="spellStart"/>
        <w:r w:rsidRPr="008B4BC1">
          <w:rPr>
            <w:rFonts w:eastAsia="Times New Roman"/>
            <w:color w:val="000000"/>
            <w:sz w:val="22"/>
            <w:lang w:eastAsia="en-AU"/>
          </w:rPr>
          <w:t>etc</w:t>
        </w:r>
        <w:proofErr w:type="spellEnd"/>
        <w:r w:rsidRPr="008B4BC1">
          <w:rPr>
            <w:rFonts w:eastAsia="Times New Roman"/>
            <w:color w:val="000000"/>
            <w:sz w:val="22"/>
            <w:lang w:eastAsia="en-AU"/>
          </w:rPr>
          <w:t xml:space="preserve"> for students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67" w:history="1">
        <w:r w:rsidRPr="008B4BC1">
          <w:rPr>
            <w:rFonts w:eastAsia="Times New Roman"/>
            <w:color w:val="000000"/>
            <w:sz w:val="26"/>
            <w:szCs w:val="26"/>
            <w:lang w:eastAsia="en-AU"/>
          </w:rPr>
          <w:t>Division 9—Dress codes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8" w:history="1">
        <w:r w:rsidRPr="008B4BC1">
          <w:rPr>
            <w:rFonts w:eastAsia="Times New Roman"/>
            <w:color w:val="000000"/>
            <w:sz w:val="22"/>
            <w:lang w:eastAsia="en-AU"/>
          </w:rPr>
          <w:t>39</w:t>
        </w:r>
        <w:r w:rsidRPr="008B4BC1">
          <w:rPr>
            <w:rFonts w:eastAsia="Times New Roman"/>
            <w:color w:val="000000"/>
            <w:sz w:val="22"/>
            <w:lang w:eastAsia="en-AU"/>
          </w:rPr>
          <w:tab/>
          <w:t>Dress codes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id1ecf4fbe_e368_4137_9509_0c748d5a52" w:history="1">
        <w:r w:rsidRPr="008B4BC1">
          <w:rPr>
            <w:rFonts w:eastAsia="Times New Roman"/>
            <w:color w:val="000000"/>
            <w:sz w:val="28"/>
            <w:szCs w:val="28"/>
            <w:lang w:eastAsia="en-AU"/>
          </w:rPr>
          <w:t xml:space="preserve">Part 7—Protections for teachers, staff and students </w:t>
        </w:r>
        <w:proofErr w:type="spellStart"/>
        <w:r w:rsidRPr="008B4BC1">
          <w:rPr>
            <w:rFonts w:eastAsia="Times New Roman"/>
            <w:color w:val="000000"/>
            <w:sz w:val="28"/>
            <w:szCs w:val="28"/>
            <w:lang w:eastAsia="en-AU"/>
          </w:rPr>
          <w:t>etc</w:t>
        </w:r>
        <w:proofErr w:type="spellEnd"/>
        <w:r w:rsidRPr="008B4BC1">
          <w:rPr>
            <w:rFonts w:eastAsia="Times New Roman"/>
            <w:color w:val="000000"/>
            <w:sz w:val="28"/>
            <w:szCs w:val="28"/>
            <w:lang w:eastAsia="en-AU"/>
          </w:rPr>
          <w:t xml:space="preserve"> in schools, preschools and children's services centres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910d0c69_92f8_4158_b09b_0011637696" w:history="1">
        <w:r w:rsidRPr="008B4BC1">
          <w:rPr>
            <w:rFonts w:eastAsia="Times New Roman"/>
            <w:color w:val="000000"/>
            <w:sz w:val="22"/>
            <w:lang w:eastAsia="en-AU"/>
          </w:rPr>
          <w:t>40</w:t>
        </w:r>
        <w:r w:rsidRPr="008B4BC1">
          <w:rPr>
            <w:rFonts w:eastAsia="Times New Roman"/>
            <w:color w:val="000000"/>
            <w:sz w:val="22"/>
            <w:lang w:eastAsia="en-AU"/>
          </w:rPr>
          <w:tab/>
          <w:t>Premises to which Part 8 of Act applies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3" w:history="1">
        <w:r w:rsidRPr="008B4BC1">
          <w:rPr>
            <w:rFonts w:eastAsia="Times New Roman"/>
            <w:color w:val="000000"/>
            <w:sz w:val="22"/>
            <w:lang w:eastAsia="en-AU"/>
          </w:rPr>
          <w:t>41</w:t>
        </w:r>
        <w:r w:rsidRPr="008B4BC1">
          <w:rPr>
            <w:rFonts w:eastAsia="Times New Roman"/>
            <w:color w:val="000000"/>
            <w:sz w:val="22"/>
            <w:lang w:eastAsia="en-AU"/>
          </w:rPr>
          <w:tab/>
          <w:t>Review of barring notice by Minister</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ide4c678d3_feee_4595_b120_4f004f26df" w:history="1">
        <w:r w:rsidRPr="008B4BC1">
          <w:rPr>
            <w:rFonts w:eastAsia="Times New Roman"/>
            <w:color w:val="000000"/>
            <w:sz w:val="28"/>
            <w:szCs w:val="28"/>
            <w:lang w:eastAsia="en-AU"/>
          </w:rPr>
          <w:t>Part 8—</w:t>
        </w:r>
        <w:proofErr w:type="gramStart"/>
        <w:r w:rsidRPr="008B4BC1">
          <w:rPr>
            <w:rFonts w:eastAsia="Times New Roman"/>
            <w:color w:val="000000"/>
            <w:sz w:val="28"/>
            <w:szCs w:val="28"/>
            <w:lang w:eastAsia="en-AU"/>
          </w:rPr>
          <w:t>The</w:t>
        </w:r>
        <w:proofErr w:type="gramEnd"/>
        <w:r w:rsidRPr="008B4BC1">
          <w:rPr>
            <w:rFonts w:eastAsia="Times New Roman"/>
            <w:color w:val="000000"/>
            <w:sz w:val="28"/>
            <w:szCs w:val="28"/>
            <w:lang w:eastAsia="en-AU"/>
          </w:rPr>
          <w:t xml:space="preserve"> teaching service</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76" w:history="1">
        <w:r w:rsidRPr="008B4BC1">
          <w:rPr>
            <w:rFonts w:eastAsia="Times New Roman"/>
            <w:color w:val="000000"/>
            <w:sz w:val="26"/>
            <w:szCs w:val="26"/>
            <w:lang w:eastAsia="en-AU"/>
          </w:rPr>
          <w:t>Division 1—Appointment</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7" w:history="1">
        <w:r w:rsidRPr="008B4BC1">
          <w:rPr>
            <w:rFonts w:eastAsia="Times New Roman"/>
            <w:color w:val="000000"/>
            <w:sz w:val="22"/>
            <w:lang w:eastAsia="en-AU"/>
          </w:rPr>
          <w:t>42</w:t>
        </w:r>
        <w:r w:rsidRPr="008B4BC1">
          <w:rPr>
            <w:rFonts w:eastAsia="Times New Roman"/>
            <w:color w:val="000000"/>
            <w:sz w:val="22"/>
            <w:lang w:eastAsia="en-AU"/>
          </w:rPr>
          <w:tab/>
          <w:t>Merit</w:t>
        </w:r>
        <w:r w:rsidRPr="008B4BC1">
          <w:rPr>
            <w:rFonts w:eastAsia="Times New Roman"/>
            <w:color w:val="000000"/>
            <w:sz w:val="22"/>
            <w:lang w:eastAsia="en-AU"/>
          </w:rPr>
          <w:noBreakHyphen/>
          <w:t>based selection processes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c4a76363_a3c1_49e9_81fb_8e139d70de" w:history="1">
        <w:r w:rsidRPr="008B4BC1">
          <w:rPr>
            <w:rFonts w:eastAsia="Times New Roman"/>
            <w:color w:val="000000"/>
            <w:sz w:val="22"/>
            <w:lang w:eastAsia="en-AU"/>
          </w:rPr>
          <w:t>43</w:t>
        </w:r>
        <w:r w:rsidRPr="008B4BC1">
          <w:rPr>
            <w:rFonts w:eastAsia="Times New Roman"/>
            <w:color w:val="000000"/>
            <w:sz w:val="22"/>
            <w:lang w:eastAsia="en-AU"/>
          </w:rPr>
          <w:tab/>
          <w:t>Application for appointment to the teaching service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0" w:history="1">
        <w:r w:rsidRPr="008B4BC1">
          <w:rPr>
            <w:rFonts w:eastAsia="Times New Roman"/>
            <w:color w:val="000000"/>
            <w:sz w:val="22"/>
            <w:lang w:eastAsia="en-AU"/>
          </w:rPr>
          <w:t>44</w:t>
        </w:r>
        <w:r w:rsidRPr="008B4BC1">
          <w:rPr>
            <w:rFonts w:eastAsia="Times New Roman"/>
            <w:color w:val="000000"/>
            <w:sz w:val="22"/>
            <w:lang w:eastAsia="en-AU"/>
          </w:rPr>
          <w:tab/>
          <w:t>Application for inclusion in pool of applicants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1" w:history="1">
        <w:r w:rsidRPr="008B4BC1">
          <w:rPr>
            <w:rFonts w:eastAsia="Times New Roman"/>
            <w:color w:val="000000"/>
            <w:sz w:val="22"/>
            <w:lang w:eastAsia="en-AU"/>
          </w:rPr>
          <w:t>45</w:t>
        </w:r>
        <w:r w:rsidRPr="008B4BC1">
          <w:rPr>
            <w:rFonts w:eastAsia="Times New Roman"/>
            <w:color w:val="000000"/>
            <w:sz w:val="22"/>
            <w:lang w:eastAsia="en-AU"/>
          </w:rPr>
          <w:tab/>
          <w:t>Exceptions to requirement for merit</w:t>
        </w:r>
        <w:r w:rsidRPr="008B4BC1">
          <w:rPr>
            <w:rFonts w:eastAsia="Times New Roman"/>
            <w:color w:val="000000"/>
            <w:sz w:val="22"/>
            <w:lang w:eastAsia="en-AU"/>
          </w:rPr>
          <w:noBreakHyphen/>
          <w:t>based selection processes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2" w:history="1">
        <w:r w:rsidRPr="008B4BC1">
          <w:rPr>
            <w:rFonts w:eastAsia="Times New Roman"/>
            <w:color w:val="000000"/>
            <w:sz w:val="22"/>
            <w:lang w:eastAsia="en-AU"/>
          </w:rPr>
          <w:t>46</w:t>
        </w:r>
        <w:r w:rsidRPr="008B4BC1">
          <w:rPr>
            <w:rFonts w:eastAsia="Times New Roman"/>
            <w:color w:val="000000"/>
            <w:sz w:val="22"/>
            <w:lang w:eastAsia="en-AU"/>
          </w:rPr>
          <w:tab/>
          <w:t>Probation—term employee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3" w:history="1">
        <w:r w:rsidRPr="008B4BC1">
          <w:rPr>
            <w:rFonts w:eastAsia="Times New Roman"/>
            <w:color w:val="000000"/>
            <w:sz w:val="22"/>
            <w:lang w:eastAsia="en-AU"/>
          </w:rPr>
          <w:t>47</w:t>
        </w:r>
        <w:r w:rsidRPr="008B4BC1">
          <w:rPr>
            <w:rFonts w:eastAsia="Times New Roman"/>
            <w:color w:val="000000"/>
            <w:sz w:val="22"/>
            <w:lang w:eastAsia="en-AU"/>
          </w:rPr>
          <w:tab/>
          <w:t>Condition of employment</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84" w:history="1">
        <w:r w:rsidRPr="008B4BC1">
          <w:rPr>
            <w:rFonts w:eastAsia="Times New Roman"/>
            <w:color w:val="000000"/>
            <w:sz w:val="26"/>
            <w:szCs w:val="26"/>
            <w:lang w:eastAsia="en-AU"/>
          </w:rPr>
          <w:t>Division 2—Duties, classification, promotion and transfer</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5" w:history="1">
        <w:r w:rsidRPr="008B4BC1">
          <w:rPr>
            <w:rFonts w:eastAsia="Times New Roman"/>
            <w:color w:val="000000"/>
            <w:sz w:val="22"/>
            <w:lang w:eastAsia="en-AU"/>
          </w:rPr>
          <w:t>48</w:t>
        </w:r>
        <w:r w:rsidRPr="008B4BC1">
          <w:rPr>
            <w:rFonts w:eastAsia="Times New Roman"/>
            <w:color w:val="000000"/>
            <w:sz w:val="22"/>
            <w:lang w:eastAsia="en-AU"/>
          </w:rPr>
          <w:tab/>
          <w:t>Assignment of duties and transfer to non</w:t>
        </w:r>
        <w:r w:rsidRPr="008B4BC1">
          <w:rPr>
            <w:rFonts w:eastAsia="Times New Roman"/>
            <w:color w:val="000000"/>
            <w:sz w:val="22"/>
            <w:lang w:eastAsia="en-AU"/>
          </w:rPr>
          <w:noBreakHyphen/>
          <w:t>teaching position within Department</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6" w:history="1">
        <w:r w:rsidRPr="008B4BC1">
          <w:rPr>
            <w:rFonts w:eastAsia="Times New Roman"/>
            <w:color w:val="000000"/>
            <w:sz w:val="22"/>
            <w:lang w:eastAsia="en-AU"/>
          </w:rPr>
          <w:t>49</w:t>
        </w:r>
        <w:r w:rsidRPr="008B4BC1">
          <w:rPr>
            <w:rFonts w:eastAsia="Times New Roman"/>
            <w:color w:val="000000"/>
            <w:sz w:val="22"/>
            <w:lang w:eastAsia="en-AU"/>
          </w:rPr>
          <w:tab/>
          <w:t>Number of certain officers and promotional level positions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7" w:history="1">
        <w:r w:rsidRPr="008B4BC1">
          <w:rPr>
            <w:rFonts w:eastAsia="Times New Roman"/>
            <w:color w:val="000000"/>
            <w:sz w:val="22"/>
            <w:lang w:eastAsia="en-AU"/>
          </w:rPr>
          <w:t>50</w:t>
        </w:r>
        <w:r w:rsidRPr="008B4BC1">
          <w:rPr>
            <w:rFonts w:eastAsia="Times New Roman"/>
            <w:color w:val="000000"/>
            <w:sz w:val="22"/>
            <w:lang w:eastAsia="en-AU"/>
          </w:rPr>
          <w:tab/>
          <w:t>Reclassification applications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8" w:history="1">
        <w:r w:rsidRPr="008B4BC1">
          <w:rPr>
            <w:rFonts w:eastAsia="Times New Roman"/>
            <w:color w:val="000000"/>
            <w:sz w:val="22"/>
            <w:lang w:eastAsia="en-AU"/>
          </w:rPr>
          <w:t>51</w:t>
        </w:r>
        <w:r w:rsidRPr="008B4BC1">
          <w:rPr>
            <w:rFonts w:eastAsia="Times New Roman"/>
            <w:color w:val="000000"/>
            <w:sz w:val="22"/>
            <w:lang w:eastAsia="en-AU"/>
          </w:rPr>
          <w:tab/>
          <w:t>Appointments to promotional level positions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9" w:history="1">
        <w:r w:rsidRPr="008B4BC1">
          <w:rPr>
            <w:rFonts w:eastAsia="Times New Roman"/>
            <w:color w:val="000000"/>
            <w:sz w:val="22"/>
            <w:lang w:eastAsia="en-AU"/>
          </w:rPr>
          <w:t>52</w:t>
        </w:r>
        <w:r w:rsidRPr="008B4BC1">
          <w:rPr>
            <w:rFonts w:eastAsia="Times New Roman"/>
            <w:color w:val="000000"/>
            <w:sz w:val="22"/>
            <w:lang w:eastAsia="en-AU"/>
          </w:rPr>
          <w:tab/>
          <w:t>Acting appointments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90" w:history="1">
        <w:r w:rsidRPr="008B4BC1">
          <w:rPr>
            <w:rFonts w:eastAsia="Times New Roman"/>
            <w:color w:val="000000"/>
            <w:sz w:val="26"/>
            <w:szCs w:val="26"/>
            <w:lang w:eastAsia="en-AU"/>
          </w:rPr>
          <w:t>Division 3—Leave of absence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4cda9be7_9095_44cf_9e9d_5b6e008357d1_b" w:history="1">
        <w:r w:rsidRPr="008B4BC1">
          <w:rPr>
            <w:rFonts w:eastAsia="Times New Roman"/>
            <w:color w:val="000000"/>
            <w:sz w:val="22"/>
            <w:lang w:eastAsia="en-AU"/>
          </w:rPr>
          <w:t>53</w:t>
        </w:r>
        <w:r w:rsidRPr="008B4BC1">
          <w:rPr>
            <w:rFonts w:eastAsia="Times New Roman"/>
            <w:color w:val="000000"/>
            <w:sz w:val="22"/>
            <w:lang w:eastAsia="en-AU"/>
          </w:rPr>
          <w:tab/>
          <w:t>Leave on the ground of illness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3" w:history="1">
        <w:r w:rsidRPr="008B4BC1">
          <w:rPr>
            <w:rFonts w:eastAsia="Times New Roman"/>
            <w:color w:val="000000"/>
            <w:sz w:val="22"/>
            <w:lang w:eastAsia="en-AU"/>
          </w:rPr>
          <w:t>54</w:t>
        </w:r>
        <w:r w:rsidRPr="008B4BC1">
          <w:rPr>
            <w:rFonts w:eastAsia="Times New Roman"/>
            <w:color w:val="000000"/>
            <w:sz w:val="22"/>
            <w:lang w:eastAsia="en-AU"/>
          </w:rPr>
          <w:tab/>
          <w:t>Skills and experience retention leave entitlement</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4" w:history="1">
        <w:r w:rsidRPr="008B4BC1">
          <w:rPr>
            <w:rFonts w:eastAsia="Times New Roman"/>
            <w:color w:val="000000"/>
            <w:sz w:val="22"/>
            <w:lang w:eastAsia="en-AU"/>
          </w:rPr>
          <w:t>55</w:t>
        </w:r>
        <w:r w:rsidRPr="008B4BC1">
          <w:rPr>
            <w:rFonts w:eastAsia="Times New Roman"/>
            <w:color w:val="000000"/>
            <w:sz w:val="22"/>
            <w:lang w:eastAsia="en-AU"/>
          </w:rPr>
          <w:tab/>
          <w:t>Long service leave on half pay</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5" w:history="1">
        <w:r w:rsidRPr="008B4BC1">
          <w:rPr>
            <w:rFonts w:eastAsia="Times New Roman"/>
            <w:color w:val="000000"/>
            <w:sz w:val="22"/>
            <w:lang w:eastAsia="en-AU"/>
          </w:rPr>
          <w:t>56</w:t>
        </w:r>
        <w:r w:rsidRPr="008B4BC1">
          <w:rPr>
            <w:rFonts w:eastAsia="Times New Roman"/>
            <w:color w:val="000000"/>
            <w:sz w:val="22"/>
            <w:lang w:eastAsia="en-AU"/>
          </w:rPr>
          <w:tab/>
          <w:t>Absence to be reported</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6" w:history="1">
        <w:r w:rsidRPr="008B4BC1">
          <w:rPr>
            <w:rFonts w:eastAsia="Times New Roman"/>
            <w:color w:val="000000"/>
            <w:sz w:val="22"/>
            <w:lang w:eastAsia="en-AU"/>
          </w:rPr>
          <w:t>57</w:t>
        </w:r>
        <w:r w:rsidRPr="008B4BC1">
          <w:rPr>
            <w:rFonts w:eastAsia="Times New Roman"/>
            <w:color w:val="000000"/>
            <w:sz w:val="22"/>
            <w:lang w:eastAsia="en-AU"/>
          </w:rPr>
          <w:tab/>
          <w:t>Special leave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7" w:history="1">
        <w:r w:rsidRPr="008B4BC1">
          <w:rPr>
            <w:rFonts w:eastAsia="Times New Roman"/>
            <w:color w:val="000000"/>
            <w:sz w:val="22"/>
            <w:lang w:eastAsia="en-AU"/>
          </w:rPr>
          <w:t>58</w:t>
        </w:r>
        <w:r w:rsidRPr="008B4BC1">
          <w:rPr>
            <w:rFonts w:eastAsia="Times New Roman"/>
            <w:color w:val="000000"/>
            <w:sz w:val="22"/>
            <w:lang w:eastAsia="en-AU"/>
          </w:rPr>
          <w:tab/>
          <w:t>Special provision relating to maternity leave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8" w:history="1">
        <w:r w:rsidRPr="008B4BC1">
          <w:rPr>
            <w:rFonts w:eastAsia="Times New Roman"/>
            <w:color w:val="000000"/>
            <w:sz w:val="22"/>
            <w:lang w:eastAsia="en-AU"/>
          </w:rPr>
          <w:t>59</w:t>
        </w:r>
        <w:r w:rsidRPr="008B4BC1">
          <w:rPr>
            <w:rFonts w:eastAsia="Times New Roman"/>
            <w:color w:val="000000"/>
            <w:sz w:val="22"/>
            <w:lang w:eastAsia="en-AU"/>
          </w:rPr>
          <w:tab/>
          <w:t>Infectious diseases and special leave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9" w:history="1">
        <w:r w:rsidRPr="008B4BC1">
          <w:rPr>
            <w:rFonts w:eastAsia="Times New Roman"/>
            <w:color w:val="000000"/>
            <w:sz w:val="22"/>
            <w:lang w:eastAsia="en-AU"/>
          </w:rPr>
          <w:t>60</w:t>
        </w:r>
        <w:r w:rsidRPr="008B4BC1">
          <w:rPr>
            <w:rFonts w:eastAsia="Times New Roman"/>
            <w:color w:val="000000"/>
            <w:sz w:val="22"/>
            <w:lang w:eastAsia="en-AU"/>
          </w:rPr>
          <w:tab/>
          <w:t>War service sick leave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4fcf68ef_2f57_4790_8dda_d9ae753e5e7b_0" w:history="1">
        <w:r w:rsidRPr="008B4BC1">
          <w:rPr>
            <w:rFonts w:eastAsia="Times New Roman"/>
            <w:color w:val="000000"/>
            <w:sz w:val="22"/>
            <w:lang w:eastAsia="en-AU"/>
          </w:rPr>
          <w:t>61</w:t>
        </w:r>
        <w:r w:rsidRPr="008B4BC1">
          <w:rPr>
            <w:rFonts w:eastAsia="Times New Roman"/>
            <w:color w:val="000000"/>
            <w:sz w:val="22"/>
            <w:lang w:eastAsia="en-AU"/>
          </w:rPr>
          <w:tab/>
          <w:t>Continuity of service</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102" w:history="1">
        <w:r w:rsidRPr="008B4BC1">
          <w:rPr>
            <w:rFonts w:eastAsia="Times New Roman"/>
            <w:color w:val="000000"/>
            <w:sz w:val="26"/>
            <w:szCs w:val="26"/>
            <w:lang w:eastAsia="en-AU"/>
          </w:rPr>
          <w:t>Division 4—Absence from duty</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3" w:history="1">
        <w:r w:rsidRPr="008B4BC1">
          <w:rPr>
            <w:rFonts w:eastAsia="Times New Roman"/>
            <w:color w:val="000000"/>
            <w:sz w:val="22"/>
            <w:lang w:eastAsia="en-AU"/>
          </w:rPr>
          <w:t>62</w:t>
        </w:r>
        <w:r w:rsidRPr="008B4BC1">
          <w:rPr>
            <w:rFonts w:eastAsia="Times New Roman"/>
            <w:color w:val="000000"/>
            <w:sz w:val="22"/>
            <w:lang w:eastAsia="en-AU"/>
          </w:rPr>
          <w:tab/>
          <w:t>Absence from duty</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104" w:history="1">
        <w:r w:rsidRPr="008B4BC1">
          <w:rPr>
            <w:rFonts w:eastAsia="Times New Roman"/>
            <w:color w:val="000000"/>
            <w:sz w:val="26"/>
            <w:szCs w:val="26"/>
            <w:lang w:eastAsia="en-AU"/>
          </w:rPr>
          <w:t>Division 5—Salaries and allowances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5" w:history="1">
        <w:r w:rsidRPr="008B4BC1">
          <w:rPr>
            <w:rFonts w:eastAsia="Times New Roman"/>
            <w:color w:val="000000"/>
            <w:sz w:val="22"/>
            <w:lang w:eastAsia="en-AU"/>
          </w:rPr>
          <w:t>63</w:t>
        </w:r>
        <w:r w:rsidRPr="008B4BC1">
          <w:rPr>
            <w:rFonts w:eastAsia="Times New Roman"/>
            <w:color w:val="000000"/>
            <w:sz w:val="22"/>
            <w:lang w:eastAsia="en-AU"/>
          </w:rPr>
          <w:tab/>
          <w:t>Salary above minimum</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6" w:history="1">
        <w:r w:rsidRPr="008B4BC1">
          <w:rPr>
            <w:rFonts w:eastAsia="Times New Roman"/>
            <w:color w:val="000000"/>
            <w:sz w:val="22"/>
            <w:lang w:eastAsia="en-AU"/>
          </w:rPr>
          <w:t>64</w:t>
        </w:r>
        <w:r w:rsidRPr="008B4BC1">
          <w:rPr>
            <w:rFonts w:eastAsia="Times New Roman"/>
            <w:color w:val="000000"/>
            <w:sz w:val="22"/>
            <w:lang w:eastAsia="en-AU"/>
          </w:rPr>
          <w:tab/>
          <w:t>Positions not covered in an award</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7" w:history="1">
        <w:r w:rsidRPr="008B4BC1">
          <w:rPr>
            <w:rFonts w:eastAsia="Times New Roman"/>
            <w:color w:val="000000"/>
            <w:sz w:val="22"/>
            <w:lang w:eastAsia="en-AU"/>
          </w:rPr>
          <w:t>65</w:t>
        </w:r>
        <w:r w:rsidRPr="008B4BC1">
          <w:rPr>
            <w:rFonts w:eastAsia="Times New Roman"/>
            <w:color w:val="000000"/>
            <w:sz w:val="22"/>
            <w:lang w:eastAsia="en-AU"/>
          </w:rPr>
          <w:tab/>
          <w:t>Deduction from salaries of rents for certain residences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8" w:history="1">
        <w:r w:rsidRPr="008B4BC1">
          <w:rPr>
            <w:rFonts w:eastAsia="Times New Roman"/>
            <w:color w:val="000000"/>
            <w:sz w:val="22"/>
            <w:lang w:eastAsia="en-AU"/>
          </w:rPr>
          <w:t>66</w:t>
        </w:r>
        <w:r w:rsidRPr="008B4BC1">
          <w:rPr>
            <w:rFonts w:eastAsia="Times New Roman"/>
            <w:color w:val="000000"/>
            <w:sz w:val="22"/>
            <w:lang w:eastAsia="en-AU"/>
          </w:rPr>
          <w:tab/>
          <w:t>Travelling expenses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109" w:history="1">
        <w:r w:rsidRPr="008B4BC1">
          <w:rPr>
            <w:rFonts w:eastAsia="Times New Roman"/>
            <w:color w:val="000000"/>
            <w:sz w:val="26"/>
            <w:szCs w:val="26"/>
            <w:lang w:eastAsia="en-AU"/>
          </w:rPr>
          <w:t>Division 6—Disciplinary action and management of unsatisfactory performance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0" w:history="1">
        <w:r w:rsidRPr="008B4BC1">
          <w:rPr>
            <w:rFonts w:eastAsia="Times New Roman"/>
            <w:color w:val="000000"/>
            <w:sz w:val="22"/>
            <w:lang w:eastAsia="en-AU"/>
          </w:rPr>
          <w:t>67</w:t>
        </w:r>
        <w:r w:rsidRPr="008B4BC1">
          <w:rPr>
            <w:rFonts w:eastAsia="Times New Roman"/>
            <w:color w:val="000000"/>
            <w:sz w:val="22"/>
            <w:lang w:eastAsia="en-AU"/>
          </w:rPr>
          <w:tab/>
          <w:t>Disciplinary action</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1" w:history="1">
        <w:r w:rsidRPr="008B4BC1">
          <w:rPr>
            <w:rFonts w:eastAsia="Times New Roman"/>
            <w:color w:val="000000"/>
            <w:sz w:val="22"/>
            <w:lang w:eastAsia="en-AU"/>
          </w:rPr>
          <w:t>68</w:t>
        </w:r>
        <w:r w:rsidRPr="008B4BC1">
          <w:rPr>
            <w:rFonts w:eastAsia="Times New Roman"/>
            <w:color w:val="000000"/>
            <w:sz w:val="22"/>
            <w:lang w:eastAsia="en-AU"/>
          </w:rPr>
          <w:tab/>
          <w:t>Scheme for reduction in remuneration level</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112" w:history="1">
        <w:r w:rsidRPr="008B4BC1">
          <w:rPr>
            <w:rFonts w:eastAsia="Times New Roman"/>
            <w:color w:val="000000"/>
            <w:sz w:val="26"/>
            <w:szCs w:val="26"/>
            <w:lang w:eastAsia="en-AU"/>
          </w:rPr>
          <w:t>Division 7—Miscellaneous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3" w:history="1">
        <w:r w:rsidRPr="008B4BC1">
          <w:rPr>
            <w:rFonts w:eastAsia="Times New Roman"/>
            <w:color w:val="000000"/>
            <w:sz w:val="22"/>
            <w:lang w:eastAsia="en-AU"/>
          </w:rPr>
          <w:t>69</w:t>
        </w:r>
        <w:r w:rsidRPr="008B4BC1">
          <w:rPr>
            <w:rFonts w:eastAsia="Times New Roman"/>
            <w:color w:val="000000"/>
            <w:sz w:val="22"/>
            <w:lang w:eastAsia="en-AU"/>
          </w:rPr>
          <w:tab/>
          <w:t>Cost of medical examination</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4" w:history="1">
        <w:r w:rsidRPr="008B4BC1">
          <w:rPr>
            <w:rFonts w:eastAsia="Times New Roman"/>
            <w:color w:val="000000"/>
            <w:sz w:val="22"/>
            <w:lang w:eastAsia="en-AU"/>
          </w:rPr>
          <w:t>70</w:t>
        </w:r>
        <w:r w:rsidRPr="008B4BC1">
          <w:rPr>
            <w:rFonts w:eastAsia="Times New Roman"/>
            <w:color w:val="000000"/>
            <w:sz w:val="22"/>
            <w:lang w:eastAsia="en-AU"/>
          </w:rPr>
          <w:tab/>
          <w:t>Compliance with policies and instructions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5" w:history="1">
        <w:r w:rsidRPr="008B4BC1">
          <w:rPr>
            <w:rFonts w:eastAsia="Times New Roman"/>
            <w:color w:val="000000"/>
            <w:sz w:val="22"/>
            <w:lang w:eastAsia="en-AU"/>
          </w:rPr>
          <w:t>71</w:t>
        </w:r>
        <w:r w:rsidRPr="008B4BC1">
          <w:rPr>
            <w:rFonts w:eastAsia="Times New Roman"/>
            <w:color w:val="000000"/>
            <w:sz w:val="22"/>
            <w:lang w:eastAsia="en-AU"/>
          </w:rPr>
          <w:tab/>
          <w:t>Impartiality of instruction</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6" w:history="1">
        <w:r w:rsidRPr="008B4BC1">
          <w:rPr>
            <w:rFonts w:eastAsia="Times New Roman"/>
            <w:color w:val="000000"/>
            <w:sz w:val="22"/>
            <w:lang w:eastAsia="en-AU"/>
          </w:rPr>
          <w:t>72</w:t>
        </w:r>
        <w:r w:rsidRPr="008B4BC1">
          <w:rPr>
            <w:rFonts w:eastAsia="Times New Roman"/>
            <w:color w:val="000000"/>
            <w:sz w:val="22"/>
            <w:lang w:eastAsia="en-AU"/>
          </w:rPr>
          <w:tab/>
          <w:t xml:space="preserve">Responsibilities of principals </w:t>
        </w:r>
        <w:proofErr w:type="spellStart"/>
        <w:r w:rsidRPr="008B4BC1">
          <w:rPr>
            <w:rFonts w:eastAsia="Times New Roman"/>
            <w:color w:val="000000"/>
            <w:sz w:val="22"/>
            <w:lang w:eastAsia="en-AU"/>
          </w:rPr>
          <w:t>etc</w:t>
        </w:r>
        <w:proofErr w:type="spellEnd"/>
        <w:r w:rsidRPr="008B4BC1">
          <w:rPr>
            <w:rFonts w:eastAsia="Times New Roman"/>
            <w:color w:val="000000"/>
            <w:sz w:val="22"/>
            <w:lang w:eastAsia="en-AU"/>
          </w:rPr>
          <w:t xml:space="preserve"> and officers of the teaching service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7" w:history="1">
        <w:r w:rsidRPr="008B4BC1">
          <w:rPr>
            <w:rFonts w:eastAsia="Times New Roman"/>
            <w:color w:val="000000"/>
            <w:sz w:val="22"/>
            <w:lang w:eastAsia="en-AU"/>
          </w:rPr>
          <w:t>73</w:t>
        </w:r>
        <w:r w:rsidRPr="008B4BC1">
          <w:rPr>
            <w:rFonts w:eastAsia="Times New Roman"/>
            <w:color w:val="000000"/>
            <w:sz w:val="22"/>
            <w:lang w:eastAsia="en-AU"/>
          </w:rPr>
          <w:tab/>
          <w:t>Officers of teaching service not to incur liability on behalf of Government</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8" w:history="1">
        <w:r w:rsidRPr="008B4BC1">
          <w:rPr>
            <w:rFonts w:eastAsia="Times New Roman"/>
            <w:color w:val="000000"/>
            <w:sz w:val="22"/>
            <w:lang w:eastAsia="en-AU"/>
          </w:rPr>
          <w:t>74</w:t>
        </w:r>
        <w:r w:rsidRPr="008B4BC1">
          <w:rPr>
            <w:rFonts w:eastAsia="Times New Roman"/>
            <w:color w:val="000000"/>
            <w:sz w:val="22"/>
            <w:lang w:eastAsia="en-AU"/>
          </w:rPr>
          <w:tab/>
          <w:t>Report to be provided to Chief Executive where certain legal proceedings commenced</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9" w:history="1">
        <w:r w:rsidRPr="008B4BC1">
          <w:rPr>
            <w:rFonts w:eastAsia="Times New Roman"/>
            <w:color w:val="000000"/>
            <w:sz w:val="22"/>
            <w:lang w:eastAsia="en-AU"/>
          </w:rPr>
          <w:t>75</w:t>
        </w:r>
        <w:r w:rsidRPr="008B4BC1">
          <w:rPr>
            <w:rFonts w:eastAsia="Times New Roman"/>
            <w:color w:val="000000"/>
            <w:sz w:val="22"/>
            <w:lang w:eastAsia="en-AU"/>
          </w:rPr>
          <w:tab/>
          <w:t xml:space="preserve">Scholarships </w:t>
        </w:r>
        <w:proofErr w:type="spellStart"/>
        <w:r w:rsidRPr="008B4BC1">
          <w:rPr>
            <w:rFonts w:eastAsia="Times New Roman"/>
            <w:color w:val="000000"/>
            <w:sz w:val="22"/>
            <w:lang w:eastAsia="en-AU"/>
          </w:rPr>
          <w:t>etc</w:t>
        </w:r>
        <w:proofErr w:type="spellEnd"/>
        <w:r w:rsidRPr="008B4BC1">
          <w:rPr>
            <w:rFonts w:eastAsia="Times New Roman"/>
            <w:color w:val="000000"/>
            <w:sz w:val="22"/>
            <w:lang w:eastAsia="en-AU"/>
          </w:rPr>
          <w:t xml:space="preserve"> for teachers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0" w:history="1">
        <w:r w:rsidRPr="008B4BC1">
          <w:rPr>
            <w:rFonts w:eastAsia="Times New Roman"/>
            <w:color w:val="000000"/>
            <w:sz w:val="22"/>
            <w:lang w:eastAsia="en-AU"/>
          </w:rPr>
          <w:t>76</w:t>
        </w:r>
        <w:r w:rsidRPr="008B4BC1">
          <w:rPr>
            <w:rFonts w:eastAsia="Times New Roman"/>
            <w:color w:val="000000"/>
            <w:sz w:val="22"/>
            <w:lang w:eastAsia="en-AU"/>
          </w:rPr>
          <w:tab/>
          <w:t>Resignation to contest an election</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21" w:history="1">
        <w:r w:rsidRPr="008B4BC1">
          <w:rPr>
            <w:rFonts w:eastAsia="Times New Roman"/>
            <w:color w:val="000000"/>
            <w:sz w:val="28"/>
            <w:szCs w:val="28"/>
            <w:lang w:eastAsia="en-AU"/>
          </w:rPr>
          <w:t>Part 9—</w:t>
        </w:r>
        <w:proofErr w:type="gramStart"/>
        <w:r w:rsidRPr="008B4BC1">
          <w:rPr>
            <w:rFonts w:eastAsia="Times New Roman"/>
            <w:color w:val="000000"/>
            <w:sz w:val="28"/>
            <w:szCs w:val="28"/>
            <w:lang w:eastAsia="en-AU"/>
          </w:rPr>
          <w:t>Other</w:t>
        </w:r>
        <w:proofErr w:type="gramEnd"/>
        <w:r w:rsidRPr="008B4BC1">
          <w:rPr>
            <w:rFonts w:eastAsia="Times New Roman"/>
            <w:color w:val="000000"/>
            <w:sz w:val="28"/>
            <w:szCs w:val="28"/>
            <w:lang w:eastAsia="en-AU"/>
          </w:rPr>
          <w:t xml:space="preserve"> employment and staffing arrangements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2" w:history="1">
        <w:r w:rsidRPr="008B4BC1">
          <w:rPr>
            <w:rFonts w:eastAsia="Times New Roman"/>
            <w:color w:val="000000"/>
            <w:sz w:val="22"/>
            <w:lang w:eastAsia="en-AU"/>
          </w:rPr>
          <w:t>77</w:t>
        </w:r>
        <w:r w:rsidRPr="008B4BC1">
          <w:rPr>
            <w:rFonts w:eastAsia="Times New Roman"/>
            <w:color w:val="000000"/>
            <w:sz w:val="22"/>
            <w:lang w:eastAsia="en-AU"/>
          </w:rPr>
          <w:tab/>
          <w:t xml:space="preserve">Application of Part 7 and Schedule 1 of the </w:t>
        </w:r>
        <w:r w:rsidRPr="008B4BC1">
          <w:rPr>
            <w:rFonts w:eastAsia="Times New Roman"/>
            <w:i/>
            <w:iCs/>
            <w:color w:val="000000"/>
            <w:sz w:val="22"/>
            <w:lang w:eastAsia="en-AU"/>
          </w:rPr>
          <w:t>Public Sector Act 2009</w:t>
        </w:r>
        <w:r w:rsidRPr="008B4BC1">
          <w:rPr>
            <w:rFonts w:eastAsia="Times New Roman"/>
            <w:color w:val="000000"/>
            <w:sz w:val="22"/>
            <w:lang w:eastAsia="en-AU"/>
          </w:rPr>
          <w:t xml:space="preserve"> to employees under Part 10 of Act</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23" w:history="1">
        <w:r w:rsidRPr="008B4BC1">
          <w:rPr>
            <w:rFonts w:eastAsia="Times New Roman"/>
            <w:color w:val="000000"/>
            <w:sz w:val="28"/>
            <w:szCs w:val="28"/>
            <w:lang w:eastAsia="en-AU"/>
          </w:rPr>
          <w:t>Part 10—Appeals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4" w:history="1">
        <w:r w:rsidRPr="008B4BC1">
          <w:rPr>
            <w:rFonts w:eastAsia="Times New Roman"/>
            <w:color w:val="000000"/>
            <w:sz w:val="22"/>
            <w:lang w:eastAsia="en-AU"/>
          </w:rPr>
          <w:t>78</w:t>
        </w:r>
        <w:r w:rsidRPr="008B4BC1">
          <w:rPr>
            <w:rFonts w:eastAsia="Times New Roman"/>
            <w:color w:val="000000"/>
            <w:sz w:val="22"/>
            <w:lang w:eastAsia="en-AU"/>
          </w:rPr>
          <w:tab/>
          <w:t>Certain decisions not reviewable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5" w:history="1">
        <w:r w:rsidRPr="008B4BC1">
          <w:rPr>
            <w:rFonts w:eastAsia="Times New Roman"/>
            <w:color w:val="000000"/>
            <w:sz w:val="22"/>
            <w:lang w:eastAsia="en-AU"/>
          </w:rPr>
          <w:t>79</w:t>
        </w:r>
        <w:r w:rsidRPr="008B4BC1">
          <w:rPr>
            <w:rFonts w:eastAsia="Times New Roman"/>
            <w:color w:val="000000"/>
            <w:sz w:val="22"/>
            <w:lang w:eastAsia="en-AU"/>
          </w:rPr>
          <w:tab/>
          <w:t>Election of officers of the teaching service as supplementary panel members for SAET</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6" w:history="1">
        <w:r w:rsidRPr="008B4BC1">
          <w:rPr>
            <w:rFonts w:eastAsia="Times New Roman"/>
            <w:color w:val="000000"/>
            <w:sz w:val="22"/>
            <w:lang w:eastAsia="en-AU"/>
          </w:rPr>
          <w:t>80</w:t>
        </w:r>
        <w:r w:rsidRPr="008B4BC1">
          <w:rPr>
            <w:rFonts w:eastAsia="Times New Roman"/>
            <w:color w:val="000000"/>
            <w:sz w:val="22"/>
            <w:lang w:eastAsia="en-AU"/>
          </w:rPr>
          <w:tab/>
          <w:t>Selection of panel members for particular SAET proceedings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27" w:history="1">
        <w:r w:rsidRPr="008B4BC1">
          <w:rPr>
            <w:rFonts w:eastAsia="Times New Roman"/>
            <w:color w:val="000000"/>
            <w:sz w:val="28"/>
            <w:szCs w:val="28"/>
            <w:lang w:eastAsia="en-AU"/>
          </w:rPr>
          <w:t>Part 11—Financial provisions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128" w:history="1">
        <w:r w:rsidRPr="008B4BC1">
          <w:rPr>
            <w:rFonts w:eastAsia="Times New Roman"/>
            <w:color w:val="000000"/>
            <w:sz w:val="26"/>
            <w:szCs w:val="26"/>
            <w:lang w:eastAsia="en-AU"/>
          </w:rPr>
          <w:t>Division 1—Materials and services charges for schools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9" w:history="1">
        <w:r w:rsidRPr="008B4BC1">
          <w:rPr>
            <w:rFonts w:eastAsia="Times New Roman"/>
            <w:color w:val="000000"/>
            <w:sz w:val="22"/>
            <w:lang w:eastAsia="en-AU"/>
          </w:rPr>
          <w:t>81</w:t>
        </w:r>
        <w:r w:rsidRPr="008B4BC1">
          <w:rPr>
            <w:rFonts w:eastAsia="Times New Roman"/>
            <w:color w:val="000000"/>
            <w:sz w:val="22"/>
            <w:lang w:eastAsia="en-AU"/>
          </w:rPr>
          <w:tab/>
          <w:t>Prescribed amount</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f06d948d_89a8_44e4_ad8b_7b4d5a7aa8" w:history="1">
        <w:r w:rsidRPr="008B4BC1">
          <w:rPr>
            <w:rFonts w:eastAsia="Times New Roman"/>
            <w:color w:val="000000"/>
            <w:sz w:val="22"/>
            <w:lang w:eastAsia="en-AU"/>
          </w:rPr>
          <w:t>82</w:t>
        </w:r>
        <w:r w:rsidRPr="008B4BC1">
          <w:rPr>
            <w:rFonts w:eastAsia="Times New Roman"/>
            <w:color w:val="000000"/>
            <w:sz w:val="22"/>
            <w:lang w:eastAsia="en-AU"/>
          </w:rPr>
          <w:tab/>
          <w:t>Requirement for written notice of materials and services charge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2" w:history="1">
        <w:r w:rsidRPr="008B4BC1">
          <w:rPr>
            <w:rFonts w:eastAsia="Times New Roman"/>
            <w:color w:val="000000"/>
            <w:sz w:val="22"/>
            <w:lang w:eastAsia="en-AU"/>
          </w:rPr>
          <w:t>83</w:t>
        </w:r>
        <w:r w:rsidRPr="008B4BC1">
          <w:rPr>
            <w:rFonts w:eastAsia="Times New Roman"/>
            <w:color w:val="000000"/>
            <w:sz w:val="22"/>
            <w:lang w:eastAsia="en-AU"/>
          </w:rPr>
          <w:tab/>
          <w:t xml:space="preserve">Recovery of debt to comply with Chief Executive's directions </w:t>
        </w:r>
        <w:proofErr w:type="spellStart"/>
        <w:r w:rsidRPr="008B4BC1">
          <w:rPr>
            <w:rFonts w:eastAsia="Times New Roman"/>
            <w:color w:val="000000"/>
            <w:sz w:val="22"/>
            <w:lang w:eastAsia="en-AU"/>
          </w:rPr>
          <w:t>etc</w:t>
        </w:r>
        <w:proofErr w:type="spellEnd"/>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133" w:history="1">
        <w:r w:rsidRPr="008B4BC1">
          <w:rPr>
            <w:rFonts w:eastAsia="Times New Roman"/>
            <w:color w:val="000000"/>
            <w:sz w:val="26"/>
            <w:szCs w:val="26"/>
            <w:lang w:eastAsia="en-AU"/>
          </w:rPr>
          <w:t>Division 2—</w:t>
        </w:r>
        <w:proofErr w:type="gramStart"/>
        <w:r w:rsidRPr="008B4BC1">
          <w:rPr>
            <w:rFonts w:eastAsia="Times New Roman"/>
            <w:color w:val="000000"/>
            <w:sz w:val="26"/>
            <w:szCs w:val="26"/>
            <w:lang w:eastAsia="en-AU"/>
          </w:rPr>
          <w:t>Other</w:t>
        </w:r>
        <w:proofErr w:type="gramEnd"/>
        <w:r w:rsidRPr="008B4BC1">
          <w:rPr>
            <w:rFonts w:eastAsia="Times New Roman"/>
            <w:color w:val="000000"/>
            <w:sz w:val="26"/>
            <w:szCs w:val="26"/>
            <w:lang w:eastAsia="en-AU"/>
          </w:rPr>
          <w:t xml:space="preserve"> fees and charges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4" w:history="1">
        <w:r w:rsidRPr="008B4BC1">
          <w:rPr>
            <w:rFonts w:eastAsia="Times New Roman"/>
            <w:color w:val="000000"/>
            <w:sz w:val="22"/>
            <w:lang w:eastAsia="en-AU"/>
          </w:rPr>
          <w:t>84</w:t>
        </w:r>
        <w:r w:rsidRPr="008B4BC1">
          <w:rPr>
            <w:rFonts w:eastAsia="Times New Roman"/>
            <w:color w:val="000000"/>
            <w:sz w:val="22"/>
            <w:lang w:eastAsia="en-AU"/>
          </w:rPr>
          <w:tab/>
          <w:t>Charges for certain overseas and non</w:t>
        </w:r>
        <w:r w:rsidRPr="008B4BC1">
          <w:rPr>
            <w:rFonts w:eastAsia="Times New Roman"/>
            <w:color w:val="000000"/>
            <w:sz w:val="22"/>
            <w:lang w:eastAsia="en-AU"/>
          </w:rPr>
          <w:noBreakHyphen/>
          <w:t>resident students</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135" w:history="1">
        <w:r w:rsidRPr="008B4BC1">
          <w:rPr>
            <w:rFonts w:eastAsia="Times New Roman"/>
            <w:color w:val="000000"/>
            <w:sz w:val="26"/>
            <w:szCs w:val="26"/>
            <w:lang w:eastAsia="en-AU"/>
          </w:rPr>
          <w:t>Division 3—Provision of materials in cases of hardship</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6" w:history="1">
        <w:r w:rsidRPr="008B4BC1">
          <w:rPr>
            <w:rFonts w:eastAsia="Times New Roman"/>
            <w:color w:val="000000"/>
            <w:sz w:val="22"/>
            <w:lang w:eastAsia="en-AU"/>
          </w:rPr>
          <w:t>85</w:t>
        </w:r>
        <w:r w:rsidRPr="008B4BC1">
          <w:rPr>
            <w:rFonts w:eastAsia="Times New Roman"/>
            <w:color w:val="000000"/>
            <w:sz w:val="22"/>
            <w:lang w:eastAsia="en-AU"/>
          </w:rPr>
          <w:tab/>
          <w:t xml:space="preserve">Chief Executive may provide materials </w:t>
        </w:r>
        <w:proofErr w:type="spellStart"/>
        <w:r w:rsidRPr="008B4BC1">
          <w:rPr>
            <w:rFonts w:eastAsia="Times New Roman"/>
            <w:color w:val="000000"/>
            <w:sz w:val="22"/>
            <w:lang w:eastAsia="en-AU"/>
          </w:rPr>
          <w:t>etc</w:t>
        </w:r>
        <w:proofErr w:type="spellEnd"/>
        <w:r w:rsidRPr="008B4BC1">
          <w:rPr>
            <w:rFonts w:eastAsia="Times New Roman"/>
            <w:color w:val="000000"/>
            <w:sz w:val="22"/>
            <w:lang w:eastAsia="en-AU"/>
          </w:rPr>
          <w:t xml:space="preserve"> in cases of hardship</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137" w:history="1">
        <w:r w:rsidRPr="008B4BC1">
          <w:rPr>
            <w:rFonts w:eastAsia="Times New Roman"/>
            <w:color w:val="000000"/>
            <w:sz w:val="26"/>
            <w:szCs w:val="26"/>
            <w:lang w:eastAsia="en-AU"/>
          </w:rPr>
          <w:t xml:space="preserve">Division 4—School funds </w:t>
        </w:r>
        <w:proofErr w:type="spellStart"/>
        <w:r w:rsidRPr="008B4BC1">
          <w:rPr>
            <w:rFonts w:eastAsia="Times New Roman"/>
            <w:color w:val="000000"/>
            <w:sz w:val="26"/>
            <w:szCs w:val="26"/>
            <w:lang w:eastAsia="en-AU"/>
          </w:rPr>
          <w:t>etc</w:t>
        </w:r>
        <w:proofErr w:type="spellEnd"/>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8" w:history="1">
        <w:r w:rsidRPr="008B4BC1">
          <w:rPr>
            <w:rFonts w:eastAsia="Times New Roman"/>
            <w:color w:val="000000"/>
            <w:sz w:val="22"/>
            <w:lang w:eastAsia="en-AU"/>
          </w:rPr>
          <w:t>86</w:t>
        </w:r>
        <w:r w:rsidRPr="008B4BC1">
          <w:rPr>
            <w:rFonts w:eastAsia="Times New Roman"/>
            <w:color w:val="000000"/>
            <w:sz w:val="22"/>
            <w:lang w:eastAsia="en-AU"/>
          </w:rPr>
          <w:tab/>
          <w:t xml:space="preserve">School funds </w:t>
        </w:r>
        <w:proofErr w:type="spellStart"/>
        <w:r w:rsidRPr="008B4BC1">
          <w:rPr>
            <w:rFonts w:eastAsia="Times New Roman"/>
            <w:color w:val="000000"/>
            <w:sz w:val="22"/>
            <w:lang w:eastAsia="en-AU"/>
          </w:rPr>
          <w:t>etc</w:t>
        </w:r>
        <w:proofErr w:type="spellEnd"/>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id552b84c3_9e32_4efe_8c18_e09337dbd4" w:history="1">
        <w:r w:rsidRPr="008B4BC1">
          <w:rPr>
            <w:rFonts w:eastAsia="Times New Roman"/>
            <w:color w:val="000000"/>
            <w:sz w:val="28"/>
            <w:szCs w:val="28"/>
            <w:lang w:eastAsia="en-AU"/>
          </w:rPr>
          <w:t xml:space="preserve">Part 12—Information gathering </w:t>
        </w:r>
        <w:proofErr w:type="spellStart"/>
        <w:r w:rsidRPr="008B4BC1">
          <w:rPr>
            <w:rFonts w:eastAsia="Times New Roman"/>
            <w:color w:val="000000"/>
            <w:sz w:val="28"/>
            <w:szCs w:val="28"/>
            <w:lang w:eastAsia="en-AU"/>
          </w:rPr>
          <w:t>etc</w:t>
        </w:r>
        <w:proofErr w:type="spellEnd"/>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1" w:history="1">
        <w:r w:rsidRPr="008B4BC1">
          <w:rPr>
            <w:rFonts w:eastAsia="Times New Roman"/>
            <w:color w:val="000000"/>
            <w:sz w:val="22"/>
            <w:lang w:eastAsia="en-AU"/>
          </w:rPr>
          <w:t>87</w:t>
        </w:r>
        <w:r w:rsidRPr="008B4BC1">
          <w:rPr>
            <w:rFonts w:eastAsia="Times New Roman"/>
            <w:color w:val="000000"/>
            <w:sz w:val="22"/>
            <w:lang w:eastAsia="en-AU"/>
          </w:rPr>
          <w:tab/>
          <w:t>Sharing of information between certain persons and bodies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2" w:history="1">
        <w:r w:rsidRPr="008B4BC1">
          <w:rPr>
            <w:rFonts w:eastAsia="Times New Roman"/>
            <w:color w:val="000000"/>
            <w:sz w:val="22"/>
            <w:lang w:eastAsia="en-AU"/>
          </w:rPr>
          <w:t>88</w:t>
        </w:r>
        <w:r w:rsidRPr="008B4BC1">
          <w:rPr>
            <w:rFonts w:eastAsia="Times New Roman"/>
            <w:color w:val="000000"/>
            <w:sz w:val="22"/>
            <w:lang w:eastAsia="en-AU"/>
          </w:rPr>
          <w:tab/>
          <w:t>Approved learning program providers to provide certain information to Minister</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3" w:history="1">
        <w:r w:rsidRPr="008B4BC1">
          <w:rPr>
            <w:rFonts w:eastAsia="Times New Roman"/>
            <w:color w:val="000000"/>
            <w:sz w:val="22"/>
            <w:lang w:eastAsia="en-AU"/>
          </w:rPr>
          <w:t>89</w:t>
        </w:r>
        <w:r w:rsidRPr="008B4BC1">
          <w:rPr>
            <w:rFonts w:eastAsia="Times New Roman"/>
            <w:color w:val="000000"/>
            <w:sz w:val="22"/>
            <w:lang w:eastAsia="en-AU"/>
          </w:rPr>
          <w:tab/>
          <w:t xml:space="preserve">Person responsible for student to notify principal of school </w:t>
        </w:r>
        <w:proofErr w:type="spellStart"/>
        <w:r w:rsidRPr="008B4BC1">
          <w:rPr>
            <w:rFonts w:eastAsia="Times New Roman"/>
            <w:color w:val="000000"/>
            <w:sz w:val="22"/>
            <w:lang w:eastAsia="en-AU"/>
          </w:rPr>
          <w:t>etc</w:t>
        </w:r>
        <w:proofErr w:type="spellEnd"/>
        <w:r w:rsidRPr="008B4BC1">
          <w:rPr>
            <w:rFonts w:eastAsia="Times New Roman"/>
            <w:color w:val="000000"/>
            <w:sz w:val="22"/>
            <w:lang w:eastAsia="en-AU"/>
          </w:rPr>
          <w:t xml:space="preserve"> where change in information</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4" w:history="1">
        <w:r w:rsidRPr="008B4BC1">
          <w:rPr>
            <w:rFonts w:eastAsia="Times New Roman"/>
            <w:color w:val="000000"/>
            <w:sz w:val="22"/>
            <w:lang w:eastAsia="en-AU"/>
          </w:rPr>
          <w:t>90</w:t>
        </w:r>
        <w:r w:rsidRPr="008B4BC1">
          <w:rPr>
            <w:rFonts w:eastAsia="Times New Roman"/>
            <w:color w:val="000000"/>
            <w:sz w:val="22"/>
            <w:lang w:eastAsia="en-AU"/>
          </w:rPr>
          <w:tab/>
          <w:t>Schools to provide certain information</w:t>
        </w:r>
      </w:hyperlink>
    </w:p>
    <w:p w:rsidR="008B4BC1" w:rsidRPr="008B4BC1" w:rsidRDefault="008B4BC1" w:rsidP="008B4B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45" w:history="1">
        <w:r w:rsidRPr="008B4BC1">
          <w:rPr>
            <w:rFonts w:eastAsia="Times New Roman"/>
            <w:color w:val="000000"/>
            <w:sz w:val="28"/>
            <w:szCs w:val="28"/>
            <w:lang w:eastAsia="en-AU"/>
          </w:rPr>
          <w:t>Part 13—Miscellaneous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6" w:history="1">
        <w:r w:rsidRPr="008B4BC1">
          <w:rPr>
            <w:rFonts w:eastAsia="Times New Roman"/>
            <w:color w:val="000000"/>
            <w:sz w:val="22"/>
            <w:lang w:eastAsia="en-AU"/>
          </w:rPr>
          <w:t>91</w:t>
        </w:r>
        <w:r w:rsidRPr="008B4BC1">
          <w:rPr>
            <w:rFonts w:eastAsia="Times New Roman"/>
            <w:color w:val="000000"/>
            <w:sz w:val="22"/>
            <w:lang w:eastAsia="en-AU"/>
          </w:rPr>
          <w:tab/>
          <w:t>Regulation of traffic on premises of Government schools and Government stand</w:t>
        </w:r>
        <w:r w:rsidRPr="008B4BC1">
          <w:rPr>
            <w:rFonts w:eastAsia="Times New Roman"/>
            <w:color w:val="000000"/>
            <w:sz w:val="22"/>
            <w:lang w:eastAsia="en-AU"/>
          </w:rPr>
          <w:noBreakHyphen/>
          <w:t>alone preschools and children's services centres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7" w:history="1">
        <w:r w:rsidRPr="008B4BC1">
          <w:rPr>
            <w:rFonts w:eastAsia="Times New Roman"/>
            <w:color w:val="000000"/>
            <w:sz w:val="22"/>
            <w:lang w:eastAsia="en-AU"/>
          </w:rPr>
          <w:t>92</w:t>
        </w:r>
        <w:r w:rsidRPr="008B4BC1">
          <w:rPr>
            <w:rFonts w:eastAsia="Times New Roman"/>
            <w:color w:val="000000"/>
            <w:sz w:val="22"/>
            <w:lang w:eastAsia="en-AU"/>
          </w:rPr>
          <w:tab/>
          <w:t>Records and documents property of Minister</w:t>
        </w:r>
      </w:hyperlink>
    </w:p>
    <w:p w:rsidR="008B4BC1" w:rsidRPr="008B4BC1" w:rsidRDefault="008B4BC1" w:rsidP="008B4BC1">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48" w:history="1">
        <w:r w:rsidRPr="008B4BC1">
          <w:rPr>
            <w:rFonts w:eastAsia="Times New Roman"/>
            <w:color w:val="000000"/>
            <w:sz w:val="28"/>
            <w:szCs w:val="28"/>
            <w:lang w:eastAsia="en-AU"/>
          </w:rPr>
          <w:t>Schedule 1—Revocation of regulations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9" w:history="1">
        <w:r w:rsidRPr="008B4BC1">
          <w:rPr>
            <w:rFonts w:eastAsia="Times New Roman"/>
            <w:color w:val="000000"/>
            <w:sz w:val="22"/>
            <w:lang w:eastAsia="en-AU"/>
          </w:rPr>
          <w:t>1</w:t>
        </w:r>
        <w:r w:rsidRPr="008B4BC1">
          <w:rPr>
            <w:rFonts w:eastAsia="Times New Roman"/>
            <w:color w:val="000000"/>
            <w:sz w:val="22"/>
            <w:lang w:eastAsia="en-AU"/>
          </w:rPr>
          <w:tab/>
          <w:t xml:space="preserve">Revocation of </w:t>
        </w:r>
        <w:r w:rsidRPr="008B4BC1">
          <w:rPr>
            <w:rFonts w:eastAsia="Times New Roman"/>
            <w:i/>
            <w:iCs/>
            <w:color w:val="000000"/>
            <w:sz w:val="22"/>
            <w:lang w:eastAsia="en-AU"/>
          </w:rPr>
          <w:t>Children's Services (Appeals) Regulations 2008</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0" w:history="1">
        <w:r w:rsidRPr="008B4BC1">
          <w:rPr>
            <w:rFonts w:eastAsia="Times New Roman"/>
            <w:color w:val="000000"/>
            <w:sz w:val="22"/>
            <w:lang w:eastAsia="en-AU"/>
          </w:rPr>
          <w:t>2</w:t>
        </w:r>
        <w:r w:rsidRPr="008B4BC1">
          <w:rPr>
            <w:rFonts w:eastAsia="Times New Roman"/>
            <w:color w:val="000000"/>
            <w:sz w:val="22"/>
            <w:lang w:eastAsia="en-AU"/>
          </w:rPr>
          <w:tab/>
          <w:t xml:space="preserve">Revocation of </w:t>
        </w:r>
        <w:r w:rsidRPr="008B4BC1">
          <w:rPr>
            <w:rFonts w:eastAsia="Times New Roman"/>
            <w:i/>
            <w:iCs/>
            <w:color w:val="000000"/>
            <w:sz w:val="22"/>
            <w:lang w:eastAsia="en-AU"/>
          </w:rPr>
          <w:t>Children's Services (Registered Children's Services Centres) Regulations 2018</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1" w:history="1">
        <w:r w:rsidRPr="008B4BC1">
          <w:rPr>
            <w:rFonts w:eastAsia="Times New Roman"/>
            <w:color w:val="000000"/>
            <w:sz w:val="22"/>
            <w:lang w:eastAsia="en-AU"/>
          </w:rPr>
          <w:t>3</w:t>
        </w:r>
        <w:r w:rsidRPr="008B4BC1">
          <w:rPr>
            <w:rFonts w:eastAsia="Times New Roman"/>
            <w:color w:val="000000"/>
            <w:sz w:val="22"/>
            <w:lang w:eastAsia="en-AU"/>
          </w:rPr>
          <w:tab/>
          <w:t xml:space="preserve">Revocation of </w:t>
        </w:r>
        <w:r w:rsidRPr="008B4BC1">
          <w:rPr>
            <w:rFonts w:eastAsia="Times New Roman"/>
            <w:i/>
            <w:iCs/>
            <w:color w:val="000000"/>
            <w:sz w:val="22"/>
            <w:lang w:eastAsia="en-AU"/>
          </w:rPr>
          <w:t>Education Regulations 2012</w:t>
        </w:r>
      </w:hyperlink>
    </w:p>
    <w:p w:rsidR="008B4BC1" w:rsidRPr="008B4BC1" w:rsidRDefault="008B4BC1" w:rsidP="008B4BC1">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52" w:history="1">
        <w:r w:rsidRPr="008B4BC1">
          <w:rPr>
            <w:rFonts w:eastAsia="Times New Roman"/>
            <w:color w:val="000000"/>
            <w:sz w:val="28"/>
            <w:szCs w:val="28"/>
            <w:lang w:eastAsia="en-AU"/>
          </w:rPr>
          <w:t>Schedule 2—Transitional provisions</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3" w:history="1">
        <w:r w:rsidRPr="008B4BC1">
          <w:rPr>
            <w:rFonts w:eastAsia="Times New Roman"/>
            <w:color w:val="000000"/>
            <w:sz w:val="22"/>
            <w:lang w:eastAsia="en-AU"/>
          </w:rPr>
          <w:t>1</w:t>
        </w:r>
        <w:r w:rsidRPr="008B4BC1">
          <w:rPr>
            <w:rFonts w:eastAsia="Times New Roman"/>
            <w:color w:val="000000"/>
            <w:sz w:val="22"/>
            <w:lang w:eastAsia="en-AU"/>
          </w:rPr>
          <w:tab/>
          <w:t>Certain policies relating to enrolment to continue</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4" w:history="1">
        <w:r w:rsidRPr="008B4BC1">
          <w:rPr>
            <w:rFonts w:eastAsia="Times New Roman"/>
            <w:color w:val="000000"/>
            <w:sz w:val="22"/>
            <w:lang w:eastAsia="en-AU"/>
          </w:rPr>
          <w:t>2</w:t>
        </w:r>
        <w:r w:rsidRPr="008B4BC1">
          <w:rPr>
            <w:rFonts w:eastAsia="Times New Roman"/>
            <w:color w:val="000000"/>
            <w:sz w:val="22"/>
            <w:lang w:eastAsia="en-AU"/>
          </w:rPr>
          <w:tab/>
          <w:t xml:space="preserve">Continuation of reviews commenced under </w:t>
        </w:r>
        <w:r w:rsidRPr="008B4BC1">
          <w:rPr>
            <w:rFonts w:eastAsia="Times New Roman"/>
            <w:i/>
            <w:iCs/>
            <w:color w:val="000000"/>
            <w:sz w:val="22"/>
            <w:lang w:eastAsia="en-AU"/>
          </w:rPr>
          <w:t>Education Act 1972</w:t>
        </w:r>
      </w:hyperlink>
    </w:p>
    <w:p w:rsidR="008B4BC1" w:rsidRPr="008B4BC1" w:rsidRDefault="008B4BC1" w:rsidP="008B4B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5" w:history="1">
        <w:r w:rsidRPr="008B4BC1">
          <w:rPr>
            <w:rFonts w:eastAsia="Times New Roman"/>
            <w:color w:val="000000"/>
            <w:sz w:val="22"/>
            <w:lang w:eastAsia="en-AU"/>
          </w:rPr>
          <w:t>3</w:t>
        </w:r>
        <w:r w:rsidRPr="008B4BC1">
          <w:rPr>
            <w:rFonts w:eastAsia="Times New Roman"/>
            <w:color w:val="000000"/>
            <w:sz w:val="22"/>
            <w:lang w:eastAsia="en-AU"/>
          </w:rPr>
          <w:tab/>
          <w:t>Registered children's services centres continued under Act</w:t>
        </w:r>
      </w:hyperlink>
    </w:p>
    <w:p w:rsidR="008B4BC1" w:rsidRPr="008B4BC1" w:rsidRDefault="008B4BC1" w:rsidP="008B4BC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9" w:name="id84038afd_c814_4a1a_bdfb_b93f87b780"/>
      <w:r w:rsidRPr="008B4BC1">
        <w:rPr>
          <w:rFonts w:eastAsia="Times New Roman"/>
          <w:b/>
          <w:bCs/>
          <w:color w:val="000000"/>
          <w:sz w:val="32"/>
          <w:szCs w:val="32"/>
          <w:lang w:eastAsia="en-AU"/>
        </w:rPr>
        <w:t>Part 1—Preliminary</w:t>
      </w:r>
      <w:bookmarkEnd w:id="29"/>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B4BC1">
        <w:rPr>
          <w:rFonts w:eastAsia="Times New Roman"/>
          <w:b/>
          <w:bCs/>
          <w:color w:val="000000"/>
          <w:sz w:val="26"/>
          <w:szCs w:val="26"/>
          <w:lang w:eastAsia="en-AU"/>
        </w:rPr>
        <w:t>1—Short title</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 xml:space="preserve">These regulations may be cited as the </w:t>
      </w:r>
      <w:r w:rsidRPr="008B4BC1">
        <w:rPr>
          <w:rFonts w:eastAsia="Times New Roman"/>
          <w:i/>
          <w:iCs/>
          <w:color w:val="000000"/>
          <w:sz w:val="23"/>
          <w:szCs w:val="23"/>
          <w:lang w:eastAsia="en-AU"/>
        </w:rPr>
        <w:t>Education and Children's Services Regulations 2020</w:t>
      </w:r>
      <w:r w:rsidRPr="008B4BC1">
        <w:rPr>
          <w:rFonts w:eastAsia="Times New Roman"/>
          <w:color w:val="000000"/>
          <w:sz w:val="23"/>
          <w:szCs w:val="23"/>
          <w:lang w:eastAsia="en-AU"/>
        </w:rPr>
        <w:t>.</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B4BC1">
        <w:rPr>
          <w:rFonts w:eastAsia="Times New Roman"/>
          <w:b/>
          <w:bCs/>
          <w:color w:val="000000"/>
          <w:sz w:val="26"/>
          <w:szCs w:val="26"/>
          <w:lang w:eastAsia="en-AU"/>
        </w:rPr>
        <w:t>2—Commencement</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 xml:space="preserve">These regulations come into operation on the day on which section 1 of the </w:t>
      </w:r>
      <w:hyperlink r:id="rId22" w:history="1">
        <w:r w:rsidRPr="008B4BC1">
          <w:rPr>
            <w:rFonts w:eastAsia="Times New Roman"/>
            <w:i/>
            <w:iCs/>
            <w:color w:val="000000"/>
            <w:sz w:val="23"/>
            <w:szCs w:val="23"/>
            <w:lang w:eastAsia="en-AU"/>
          </w:rPr>
          <w:t>Education and Children's Services Act 2019</w:t>
        </w:r>
      </w:hyperlink>
      <w:r w:rsidRPr="008B4BC1">
        <w:rPr>
          <w:rFonts w:eastAsia="Times New Roman"/>
          <w:color w:val="000000"/>
          <w:sz w:val="23"/>
          <w:szCs w:val="23"/>
          <w:lang w:eastAsia="en-AU"/>
        </w:rPr>
        <w:t xml:space="preserve"> comes into operation.</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B4BC1">
        <w:rPr>
          <w:rFonts w:eastAsia="Times New Roman"/>
          <w:b/>
          <w:bCs/>
          <w:color w:val="000000"/>
          <w:sz w:val="26"/>
          <w:szCs w:val="26"/>
          <w:lang w:eastAsia="en-AU"/>
        </w:rPr>
        <w:t>3—Interpretation</w:t>
      </w:r>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In these regulations, unless the contrary intention appears—</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b/>
          <w:bCs/>
          <w:i/>
          <w:iCs/>
          <w:color w:val="000000"/>
          <w:sz w:val="23"/>
          <w:szCs w:val="23"/>
          <w:lang w:eastAsia="en-AU"/>
        </w:rPr>
        <w:t>Act</w:t>
      </w:r>
      <w:r w:rsidRPr="008B4BC1">
        <w:rPr>
          <w:rFonts w:eastAsia="Times New Roman"/>
          <w:color w:val="000000"/>
          <w:sz w:val="23"/>
          <w:szCs w:val="23"/>
          <w:lang w:eastAsia="en-AU"/>
        </w:rPr>
        <w:t xml:space="preserve"> means the </w:t>
      </w:r>
      <w:hyperlink r:id="rId23" w:history="1">
        <w:r w:rsidRPr="008B4BC1">
          <w:rPr>
            <w:rFonts w:eastAsia="Times New Roman"/>
            <w:i/>
            <w:iCs/>
            <w:color w:val="000000"/>
            <w:sz w:val="23"/>
            <w:szCs w:val="23"/>
            <w:lang w:eastAsia="en-AU"/>
          </w:rPr>
          <w:t>Education and Children's Services Act 2019</w:t>
        </w:r>
      </w:hyperlink>
      <w:r w:rsidRPr="008B4BC1">
        <w:rPr>
          <w:rFonts w:eastAsia="Times New Roman"/>
          <w:color w:val="000000"/>
          <w:sz w:val="23"/>
          <w:szCs w:val="23"/>
          <w:lang w:eastAsia="en-AU"/>
        </w:rPr>
        <w:t>;</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b/>
          <w:bCs/>
          <w:i/>
          <w:iCs/>
          <w:color w:val="000000"/>
          <w:sz w:val="23"/>
          <w:szCs w:val="23"/>
          <w:lang w:eastAsia="en-AU"/>
        </w:rPr>
        <w:t>medical</w:t>
      </w:r>
      <w:proofErr w:type="gramEnd"/>
      <w:r w:rsidRPr="008B4BC1">
        <w:rPr>
          <w:rFonts w:eastAsia="Times New Roman"/>
          <w:b/>
          <w:bCs/>
          <w:i/>
          <w:iCs/>
          <w:color w:val="000000"/>
          <w:sz w:val="23"/>
          <w:szCs w:val="23"/>
          <w:lang w:eastAsia="en-AU"/>
        </w:rPr>
        <w:t xml:space="preserve"> certificate</w:t>
      </w:r>
      <w:r w:rsidRPr="008B4BC1">
        <w:rPr>
          <w:rFonts w:eastAsia="Times New Roman"/>
          <w:color w:val="000000"/>
          <w:sz w:val="23"/>
          <w:szCs w:val="23"/>
          <w:lang w:eastAsia="en-AU"/>
        </w:rPr>
        <w:t xml:space="preserve"> means a medical certificate from a legally qualified medical practitioner and includes such other evidence as may be acceptable to the Chief Executive;</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b/>
          <w:bCs/>
          <w:i/>
          <w:iCs/>
          <w:color w:val="000000"/>
          <w:sz w:val="23"/>
          <w:szCs w:val="23"/>
          <w:lang w:eastAsia="en-AU"/>
        </w:rPr>
        <w:t>premises</w:t>
      </w:r>
      <w:proofErr w:type="gramEnd"/>
      <w:r w:rsidRPr="008B4BC1">
        <w:rPr>
          <w:rFonts w:eastAsia="Times New Roman"/>
          <w:color w:val="000000"/>
          <w:sz w:val="23"/>
          <w:szCs w:val="23"/>
          <w:lang w:eastAsia="en-AU"/>
        </w:rPr>
        <w:t xml:space="preserve"> means any land, building or structure;</w:t>
      </w:r>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b/>
          <w:bCs/>
          <w:i/>
          <w:iCs/>
          <w:color w:val="000000"/>
          <w:sz w:val="23"/>
          <w:szCs w:val="23"/>
          <w:lang w:eastAsia="en-AU"/>
        </w:rPr>
        <w:t>repealed</w:t>
      </w:r>
      <w:proofErr w:type="gramEnd"/>
      <w:r w:rsidRPr="008B4BC1">
        <w:rPr>
          <w:rFonts w:eastAsia="Times New Roman"/>
          <w:b/>
          <w:bCs/>
          <w:i/>
          <w:iCs/>
          <w:color w:val="000000"/>
          <w:sz w:val="23"/>
          <w:szCs w:val="23"/>
          <w:lang w:eastAsia="en-AU"/>
        </w:rPr>
        <w:t xml:space="preserve"> regulations</w:t>
      </w:r>
      <w:r w:rsidRPr="008B4BC1">
        <w:rPr>
          <w:rFonts w:eastAsia="Times New Roman"/>
          <w:color w:val="000000"/>
          <w:sz w:val="23"/>
          <w:szCs w:val="23"/>
          <w:lang w:eastAsia="en-AU"/>
        </w:rPr>
        <w:t xml:space="preserve"> means—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w:t>
      </w:r>
      <w:hyperlink r:id="rId24" w:history="1">
        <w:r w:rsidRPr="008B4BC1">
          <w:rPr>
            <w:rFonts w:eastAsia="Times New Roman"/>
            <w:i/>
            <w:iCs/>
            <w:color w:val="000000"/>
            <w:sz w:val="23"/>
            <w:szCs w:val="23"/>
            <w:lang w:eastAsia="en-AU"/>
          </w:rPr>
          <w:t>Education Regulations 2012</w:t>
        </w:r>
      </w:hyperlink>
      <w:r w:rsidRPr="008B4BC1">
        <w:rPr>
          <w:rFonts w:eastAsia="Times New Roman"/>
          <w:color w:val="000000"/>
          <w:sz w:val="23"/>
          <w:szCs w:val="23"/>
          <w:lang w:eastAsia="en-AU"/>
        </w:rPr>
        <w:t>;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w:t>
      </w:r>
      <w:hyperlink r:id="rId25" w:history="1">
        <w:r w:rsidRPr="008B4BC1">
          <w:rPr>
            <w:rFonts w:eastAsia="Times New Roman"/>
            <w:i/>
            <w:iCs/>
            <w:color w:val="000000"/>
            <w:sz w:val="23"/>
            <w:szCs w:val="23"/>
            <w:lang w:eastAsia="en-AU"/>
          </w:rPr>
          <w:t>Education Regulations 1997</w:t>
        </w:r>
      </w:hyperlink>
      <w:r w:rsidRPr="008B4BC1">
        <w:rPr>
          <w:rFonts w:eastAsia="Times New Roman"/>
          <w:color w:val="000000"/>
          <w:sz w:val="23"/>
          <w:szCs w:val="23"/>
          <w:lang w:eastAsia="en-AU"/>
        </w:rPr>
        <w:t>;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any</w:t>
      </w:r>
      <w:proofErr w:type="gramEnd"/>
      <w:r w:rsidRPr="008B4BC1">
        <w:rPr>
          <w:rFonts w:eastAsia="Times New Roman"/>
          <w:color w:val="000000"/>
          <w:sz w:val="23"/>
          <w:szCs w:val="23"/>
          <w:lang w:eastAsia="en-AU"/>
        </w:rPr>
        <w:t xml:space="preserve"> earlier regulations corresponding to the </w:t>
      </w:r>
      <w:hyperlink r:id="rId26" w:history="1">
        <w:r w:rsidRPr="008B4BC1">
          <w:rPr>
            <w:rFonts w:eastAsia="Times New Roman"/>
            <w:i/>
            <w:iCs/>
            <w:color w:val="000000"/>
            <w:sz w:val="23"/>
            <w:szCs w:val="23"/>
            <w:lang w:eastAsia="en-AU"/>
          </w:rPr>
          <w:t>Education Regulations 1997</w:t>
        </w:r>
      </w:hyperlink>
      <w:r w:rsidRPr="008B4BC1">
        <w:rPr>
          <w:rFonts w:eastAsia="Times New Roman"/>
          <w:color w:val="000000"/>
          <w:sz w:val="23"/>
          <w:szCs w:val="23"/>
          <w:lang w:eastAsia="en-AU"/>
        </w:rPr>
        <w:t>;</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b/>
          <w:bCs/>
          <w:i/>
          <w:iCs/>
          <w:color w:val="000000"/>
          <w:sz w:val="23"/>
          <w:szCs w:val="23"/>
          <w:lang w:eastAsia="en-AU"/>
        </w:rPr>
        <w:t>school</w:t>
      </w:r>
      <w:proofErr w:type="gramEnd"/>
      <w:r w:rsidRPr="008B4BC1">
        <w:rPr>
          <w:rFonts w:eastAsia="Times New Roman"/>
          <w:b/>
          <w:bCs/>
          <w:i/>
          <w:iCs/>
          <w:color w:val="000000"/>
          <w:sz w:val="23"/>
          <w:szCs w:val="23"/>
          <w:lang w:eastAsia="en-AU"/>
        </w:rPr>
        <w:t xml:space="preserve"> day</w:t>
      </w:r>
      <w:r w:rsidRPr="008B4BC1">
        <w:rPr>
          <w:rFonts w:eastAsia="Times New Roman"/>
          <w:color w:val="000000"/>
          <w:sz w:val="23"/>
          <w:szCs w:val="23"/>
          <w:lang w:eastAsia="en-AU"/>
        </w:rPr>
        <w:t>, in relation to a Government school, means a day on which the school is required to be open.</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B4BC1">
        <w:rPr>
          <w:rFonts w:eastAsia="Times New Roman"/>
          <w:b/>
          <w:bCs/>
          <w:color w:val="000000"/>
          <w:sz w:val="26"/>
          <w:szCs w:val="26"/>
          <w:lang w:eastAsia="en-AU"/>
        </w:rPr>
        <w:t>4—Application of regulations to non</w:t>
      </w:r>
      <w:r w:rsidRPr="008B4BC1">
        <w:rPr>
          <w:rFonts w:eastAsia="Times New Roman"/>
          <w:b/>
          <w:bCs/>
          <w:color w:val="000000"/>
          <w:sz w:val="26"/>
          <w:szCs w:val="26"/>
          <w:lang w:eastAsia="en-AU"/>
        </w:rPr>
        <w:noBreakHyphen/>
        <w:t>Government schools</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0" w:name="id52ed5798_24f3_414b_9096_cb364ffea86c_1"/>
      <w:r w:rsidRPr="008B4BC1">
        <w:rPr>
          <w:rFonts w:eastAsia="Times New Roman"/>
          <w:color w:val="000000"/>
          <w:sz w:val="23"/>
          <w:szCs w:val="23"/>
          <w:lang w:eastAsia="en-AU"/>
        </w:rPr>
        <w:tab/>
        <w:t>(1)</w:t>
      </w:r>
      <w:r w:rsidRPr="008B4BC1">
        <w:rPr>
          <w:rFonts w:eastAsia="Times New Roman"/>
          <w:color w:val="000000"/>
          <w:sz w:val="23"/>
          <w:szCs w:val="23"/>
          <w:lang w:eastAsia="en-AU"/>
        </w:rPr>
        <w:tab/>
        <w:t>The following provisions of these regulations apply to, or in relation to, both Government and non</w:t>
      </w:r>
      <w:r w:rsidRPr="008B4BC1">
        <w:rPr>
          <w:rFonts w:eastAsia="Times New Roman"/>
          <w:color w:val="000000"/>
          <w:sz w:val="23"/>
          <w:szCs w:val="23"/>
          <w:lang w:eastAsia="en-AU"/>
        </w:rPr>
        <w:noBreakHyphen/>
        <w:t>Government schools:</w:t>
      </w:r>
      <w:bookmarkEnd w:id="30"/>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hyperlink w:anchor="id84038afd_c814_4a1a_bdfb_b93f87b780" w:history="1">
        <w:r w:rsidRPr="008B4BC1">
          <w:rPr>
            <w:rFonts w:eastAsia="Times New Roman"/>
            <w:color w:val="000000"/>
            <w:sz w:val="23"/>
            <w:szCs w:val="23"/>
            <w:lang w:eastAsia="en-AU"/>
          </w:rPr>
          <w:t>Part 1</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hyperlink w:anchor="idf7e8508c_f6cf_4bdc_86e8_419b732d34" w:history="1">
        <w:proofErr w:type="gramStart"/>
        <w:r w:rsidRPr="008B4BC1">
          <w:rPr>
            <w:rFonts w:eastAsia="Times New Roman"/>
            <w:color w:val="000000"/>
            <w:sz w:val="23"/>
            <w:szCs w:val="23"/>
            <w:lang w:eastAsia="en-AU"/>
          </w:rPr>
          <w:t>regulation</w:t>
        </w:r>
        <w:proofErr w:type="gramEnd"/>
        <w:r w:rsidRPr="008B4BC1">
          <w:rPr>
            <w:rFonts w:eastAsia="Times New Roman"/>
            <w:color w:val="000000"/>
            <w:sz w:val="23"/>
            <w:szCs w:val="23"/>
            <w:lang w:eastAsia="en-AU"/>
          </w:rPr>
          <w:t> 5</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hyperlink w:anchor="id45d79e98_76e6_4496_9167_cd91de195b" w:history="1">
        <w:proofErr w:type="gramStart"/>
        <w:r w:rsidRPr="008B4BC1">
          <w:rPr>
            <w:rFonts w:eastAsia="Times New Roman"/>
            <w:color w:val="000000"/>
            <w:sz w:val="23"/>
            <w:szCs w:val="23"/>
            <w:lang w:eastAsia="en-AU"/>
          </w:rPr>
          <w:t>regulation</w:t>
        </w:r>
        <w:proofErr w:type="gramEnd"/>
        <w:r w:rsidRPr="008B4BC1">
          <w:rPr>
            <w:rFonts w:eastAsia="Times New Roman"/>
            <w:color w:val="000000"/>
            <w:sz w:val="23"/>
            <w:szCs w:val="23"/>
            <w:lang w:eastAsia="en-AU"/>
          </w:rPr>
          <w:t> 7</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hyperlink w:anchor="id5306102c_6ab4_4aa7_86ec_cad5027696" w:history="1">
        <w:proofErr w:type="gramStart"/>
        <w:r w:rsidRPr="008B4BC1">
          <w:rPr>
            <w:rFonts w:eastAsia="Times New Roman"/>
            <w:color w:val="000000"/>
            <w:sz w:val="23"/>
            <w:szCs w:val="23"/>
            <w:lang w:eastAsia="en-AU"/>
          </w:rPr>
          <w:t>regulation</w:t>
        </w:r>
        <w:proofErr w:type="gramEnd"/>
        <w:r w:rsidRPr="008B4BC1">
          <w:rPr>
            <w:rFonts w:eastAsia="Times New Roman"/>
            <w:color w:val="000000"/>
            <w:sz w:val="23"/>
            <w:szCs w:val="23"/>
            <w:lang w:eastAsia="en-AU"/>
          </w:rPr>
          <w:t> 13</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gramStart"/>
      <w:r w:rsidRPr="008B4BC1">
        <w:rPr>
          <w:rFonts w:eastAsia="Times New Roman"/>
          <w:color w:val="000000"/>
          <w:sz w:val="23"/>
          <w:szCs w:val="23"/>
          <w:lang w:eastAsia="en-AU"/>
        </w:rPr>
        <w:t>e</w:t>
      </w:r>
      <w:proofErr w:type="gramEnd"/>
      <w:r w:rsidRPr="008B4BC1">
        <w:rPr>
          <w:rFonts w:eastAsia="Times New Roman"/>
          <w:color w:val="000000"/>
          <w:sz w:val="23"/>
          <w:szCs w:val="23"/>
          <w:lang w:eastAsia="en-AU"/>
        </w:rPr>
        <w:t>)</w:t>
      </w:r>
      <w:r w:rsidRPr="008B4BC1">
        <w:rPr>
          <w:rFonts w:eastAsia="Times New Roman"/>
          <w:color w:val="000000"/>
          <w:sz w:val="23"/>
          <w:szCs w:val="23"/>
          <w:lang w:eastAsia="en-AU"/>
        </w:rPr>
        <w:tab/>
      </w:r>
      <w:hyperlink w:anchor="id8f6773e6_5b3f_449e_8758_28e1d94114" w:history="1">
        <w:r w:rsidRPr="008B4BC1">
          <w:rPr>
            <w:rFonts w:eastAsia="Times New Roman"/>
            <w:color w:val="000000"/>
            <w:sz w:val="23"/>
            <w:szCs w:val="23"/>
            <w:lang w:eastAsia="en-AU"/>
          </w:rPr>
          <w:t>regulation 15(1)</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(f)</w:t>
      </w:r>
      <w:r w:rsidRPr="008B4BC1">
        <w:rPr>
          <w:rFonts w:eastAsia="Times New Roman"/>
          <w:color w:val="000000"/>
          <w:sz w:val="23"/>
          <w:szCs w:val="23"/>
          <w:lang w:eastAsia="en-AU"/>
        </w:rPr>
        <w:tab/>
      </w:r>
      <w:hyperlink w:anchor="id1ebd8bb1_c671_4e17_afbe_24c077bc75" w:history="1">
        <w:proofErr w:type="gramStart"/>
        <w:r w:rsidRPr="008B4BC1">
          <w:rPr>
            <w:rFonts w:eastAsia="Times New Roman"/>
            <w:color w:val="000000"/>
            <w:sz w:val="23"/>
            <w:szCs w:val="23"/>
            <w:lang w:eastAsia="en-AU"/>
          </w:rPr>
          <w:t>regulation</w:t>
        </w:r>
        <w:proofErr w:type="gramEnd"/>
        <w:r w:rsidRPr="008B4BC1">
          <w:rPr>
            <w:rFonts w:eastAsia="Times New Roman"/>
            <w:color w:val="000000"/>
            <w:sz w:val="23"/>
            <w:szCs w:val="23"/>
            <w:lang w:eastAsia="en-AU"/>
          </w:rPr>
          <w:t> 16</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(g)</w:t>
      </w:r>
      <w:r w:rsidRPr="008B4BC1">
        <w:rPr>
          <w:rFonts w:eastAsia="Times New Roman"/>
          <w:color w:val="000000"/>
          <w:sz w:val="23"/>
          <w:szCs w:val="23"/>
          <w:lang w:eastAsia="en-AU"/>
        </w:rPr>
        <w:tab/>
      </w:r>
      <w:hyperlink w:anchor="id5f2eda23_776b_4150_b648_de99973a35" w:history="1">
        <w:r w:rsidRPr="008B4BC1">
          <w:rPr>
            <w:rFonts w:eastAsia="Times New Roman"/>
            <w:color w:val="000000"/>
            <w:sz w:val="23"/>
            <w:szCs w:val="23"/>
            <w:lang w:eastAsia="en-AU"/>
          </w:rPr>
          <w:t>Part 6 Division 3</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(h)</w:t>
      </w:r>
      <w:r w:rsidRPr="008B4BC1">
        <w:rPr>
          <w:rFonts w:eastAsia="Times New Roman"/>
          <w:color w:val="000000"/>
          <w:sz w:val="23"/>
          <w:szCs w:val="23"/>
          <w:lang w:eastAsia="en-AU"/>
        </w:rPr>
        <w:tab/>
      </w:r>
      <w:hyperlink w:anchor="idbb81a2a6_aca9_4fff_b479_c9e5c5c4ce" w:history="1">
        <w:proofErr w:type="gramStart"/>
        <w:r w:rsidRPr="008B4BC1">
          <w:rPr>
            <w:rFonts w:eastAsia="Times New Roman"/>
            <w:color w:val="000000"/>
            <w:sz w:val="23"/>
            <w:szCs w:val="23"/>
            <w:lang w:eastAsia="en-AU"/>
          </w:rPr>
          <w:t>regulation</w:t>
        </w:r>
        <w:proofErr w:type="gramEnd"/>
        <w:r w:rsidRPr="008B4BC1">
          <w:rPr>
            <w:rFonts w:eastAsia="Times New Roman"/>
            <w:color w:val="000000"/>
            <w:sz w:val="23"/>
            <w:szCs w:val="23"/>
            <w:lang w:eastAsia="en-AU"/>
          </w:rPr>
          <w:t> 35</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spellStart"/>
      <w:r w:rsidRPr="008B4BC1">
        <w:rPr>
          <w:rFonts w:eastAsia="Times New Roman"/>
          <w:color w:val="000000"/>
          <w:sz w:val="23"/>
          <w:szCs w:val="23"/>
          <w:lang w:eastAsia="en-AU"/>
        </w:rPr>
        <w:t>i</w:t>
      </w:r>
      <w:proofErr w:type="spellEnd"/>
      <w:r w:rsidRPr="008B4BC1">
        <w:rPr>
          <w:rFonts w:eastAsia="Times New Roman"/>
          <w:color w:val="000000"/>
          <w:sz w:val="23"/>
          <w:szCs w:val="23"/>
          <w:lang w:eastAsia="en-AU"/>
        </w:rPr>
        <w:t>)</w:t>
      </w:r>
      <w:r w:rsidRPr="008B4BC1">
        <w:rPr>
          <w:rFonts w:eastAsia="Times New Roman"/>
          <w:color w:val="000000"/>
          <w:sz w:val="23"/>
          <w:szCs w:val="23"/>
          <w:lang w:eastAsia="en-AU"/>
        </w:rPr>
        <w:tab/>
      </w:r>
      <w:hyperlink w:anchor="id63053cf2_0692_4b0c_849b_5889d642fc" w:history="1">
        <w:proofErr w:type="gramStart"/>
        <w:r w:rsidRPr="008B4BC1">
          <w:rPr>
            <w:rFonts w:eastAsia="Times New Roman"/>
            <w:color w:val="000000"/>
            <w:sz w:val="23"/>
            <w:szCs w:val="23"/>
            <w:lang w:eastAsia="en-AU"/>
          </w:rPr>
          <w:t>regulation</w:t>
        </w:r>
        <w:proofErr w:type="gramEnd"/>
        <w:r w:rsidRPr="008B4BC1">
          <w:rPr>
            <w:rFonts w:eastAsia="Times New Roman"/>
            <w:color w:val="000000"/>
            <w:sz w:val="23"/>
            <w:szCs w:val="23"/>
            <w:lang w:eastAsia="en-AU"/>
          </w:rPr>
          <w:t> 37</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(j)</w:t>
      </w:r>
      <w:r w:rsidRPr="008B4BC1">
        <w:rPr>
          <w:rFonts w:eastAsia="Times New Roman"/>
          <w:color w:val="000000"/>
          <w:sz w:val="23"/>
          <w:szCs w:val="23"/>
          <w:lang w:eastAsia="en-AU"/>
        </w:rPr>
        <w:tab/>
      </w:r>
      <w:hyperlink w:anchor="idece30df8_2cd8_46d2_8d17_0fc454cbe1" w:history="1">
        <w:proofErr w:type="gramStart"/>
        <w:r w:rsidRPr="008B4BC1">
          <w:rPr>
            <w:rFonts w:eastAsia="Times New Roman"/>
            <w:color w:val="000000"/>
            <w:sz w:val="23"/>
            <w:szCs w:val="23"/>
            <w:lang w:eastAsia="en-AU"/>
          </w:rPr>
          <w:t>regulation</w:t>
        </w:r>
        <w:proofErr w:type="gramEnd"/>
        <w:r w:rsidRPr="008B4BC1">
          <w:rPr>
            <w:rFonts w:eastAsia="Times New Roman"/>
            <w:color w:val="000000"/>
            <w:sz w:val="23"/>
            <w:szCs w:val="23"/>
            <w:lang w:eastAsia="en-AU"/>
          </w:rPr>
          <w:t> 38</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(k)</w:t>
      </w:r>
      <w:r w:rsidRPr="008B4BC1">
        <w:rPr>
          <w:rFonts w:eastAsia="Times New Roman"/>
          <w:color w:val="000000"/>
          <w:sz w:val="23"/>
          <w:szCs w:val="23"/>
          <w:lang w:eastAsia="en-AU"/>
        </w:rPr>
        <w:tab/>
      </w:r>
      <w:hyperlink w:anchor="id1ecf4fbe_e368_4137_9509_0c748d5a52" w:history="1">
        <w:r w:rsidRPr="008B4BC1">
          <w:rPr>
            <w:rFonts w:eastAsia="Times New Roman"/>
            <w:color w:val="000000"/>
            <w:sz w:val="23"/>
            <w:szCs w:val="23"/>
            <w:lang w:eastAsia="en-AU"/>
          </w:rPr>
          <w:t>Part 7</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(l)</w:t>
      </w:r>
      <w:r w:rsidRPr="008B4BC1">
        <w:rPr>
          <w:rFonts w:eastAsia="Times New Roman"/>
          <w:color w:val="000000"/>
          <w:sz w:val="23"/>
          <w:szCs w:val="23"/>
          <w:lang w:eastAsia="en-AU"/>
        </w:rPr>
        <w:tab/>
      </w:r>
      <w:hyperlink w:anchor="id552b84c3_9e32_4efe_8c18_e09337dbd4" w:history="1">
        <w:r w:rsidRPr="008B4BC1">
          <w:rPr>
            <w:rFonts w:eastAsia="Times New Roman"/>
            <w:color w:val="000000"/>
            <w:sz w:val="23"/>
            <w:szCs w:val="23"/>
            <w:lang w:eastAsia="en-AU"/>
          </w:rPr>
          <w:t>Part 12</w:t>
        </w:r>
      </w:hyperlink>
      <w:r w:rsidRPr="008B4BC1">
        <w:rPr>
          <w:rFonts w:eastAsia="Times New Roman"/>
          <w:color w:val="000000"/>
          <w:sz w:val="23"/>
          <w:szCs w:val="23"/>
          <w:lang w:eastAsia="en-AU"/>
        </w:rPr>
        <w:t>.</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All other provisions of these regulations apply only to, or in relation to, Government schools.</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1" w:name="Elkera_Print_TOC8"/>
      <w:bookmarkStart w:id="32" w:name="id4dc971df_364e_4663_afb5_21393d1f65"/>
      <w:r w:rsidRPr="008B4BC1">
        <w:rPr>
          <w:rFonts w:eastAsia="Times New Roman"/>
          <w:b/>
          <w:bCs/>
          <w:color w:val="000000"/>
          <w:sz w:val="32"/>
          <w:szCs w:val="32"/>
          <w:lang w:eastAsia="en-AU"/>
        </w:rPr>
        <w:t>Part 2—Interpretation</w:t>
      </w:r>
      <w:bookmarkEnd w:id="31"/>
      <w:bookmarkEnd w:id="32"/>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3" w:name="Elkera_Print_TOC10"/>
      <w:bookmarkStart w:id="34" w:name="idf7e8508c_f6cf_4bdc_86e8_419b732d34"/>
      <w:r w:rsidRPr="008B4BC1">
        <w:rPr>
          <w:rFonts w:eastAsia="Times New Roman"/>
          <w:b/>
          <w:bCs/>
          <w:color w:val="000000"/>
          <w:sz w:val="26"/>
          <w:szCs w:val="26"/>
          <w:lang w:eastAsia="en-AU"/>
        </w:rPr>
        <w:t>5—</w:t>
      </w:r>
      <w:proofErr w:type="gramStart"/>
      <w:r w:rsidRPr="008B4BC1">
        <w:rPr>
          <w:rFonts w:eastAsia="Times New Roman"/>
          <w:b/>
          <w:bCs/>
          <w:color w:val="000000"/>
          <w:sz w:val="26"/>
          <w:szCs w:val="26"/>
          <w:lang w:eastAsia="en-AU"/>
        </w:rPr>
        <w:t>Approved</w:t>
      </w:r>
      <w:proofErr w:type="gramEnd"/>
      <w:r w:rsidRPr="008B4BC1">
        <w:rPr>
          <w:rFonts w:eastAsia="Times New Roman"/>
          <w:b/>
          <w:bCs/>
          <w:color w:val="000000"/>
          <w:sz w:val="26"/>
          <w:szCs w:val="26"/>
          <w:lang w:eastAsia="en-AU"/>
        </w:rPr>
        <w:t xml:space="preserve"> learning programs</w:t>
      </w:r>
      <w:bookmarkEnd w:id="33"/>
      <w:bookmarkEnd w:id="34"/>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 xml:space="preserve">For the purposes of paragraph (b) of the definition of </w:t>
      </w:r>
      <w:r w:rsidRPr="008B4BC1">
        <w:rPr>
          <w:rFonts w:eastAsia="Times New Roman"/>
          <w:b/>
          <w:bCs/>
          <w:i/>
          <w:iCs/>
          <w:color w:val="000000"/>
          <w:sz w:val="23"/>
          <w:szCs w:val="23"/>
          <w:lang w:eastAsia="en-AU"/>
        </w:rPr>
        <w:t>approved learning program</w:t>
      </w:r>
      <w:r w:rsidRPr="008B4BC1">
        <w:rPr>
          <w:rFonts w:eastAsia="Times New Roman"/>
          <w:color w:val="000000"/>
          <w:sz w:val="23"/>
          <w:szCs w:val="23"/>
          <w:lang w:eastAsia="en-AU"/>
        </w:rPr>
        <w:t xml:space="preserve"> in section 3(1) of the Act, universities established by or under an Act or law of the State, the Commonwealth, or any other State or Territory, are declared to be within the ambit of that paragraph.</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5" w:name="Elkera_Print_TOC11"/>
      <w:bookmarkStart w:id="36" w:name="Elkera_Print_BK11"/>
      <w:r w:rsidRPr="008B4BC1">
        <w:rPr>
          <w:rFonts w:eastAsia="Times New Roman"/>
          <w:b/>
          <w:bCs/>
          <w:color w:val="000000"/>
          <w:sz w:val="26"/>
          <w:szCs w:val="26"/>
          <w:lang w:eastAsia="en-AU"/>
        </w:rPr>
        <w:t>6—Children's services</w:t>
      </w:r>
      <w:bookmarkEnd w:id="35"/>
      <w:bookmarkEnd w:id="36"/>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 xml:space="preserve">For the purposes of paragraph (c) of the definition of </w:t>
      </w:r>
      <w:r w:rsidRPr="008B4BC1">
        <w:rPr>
          <w:rFonts w:eastAsia="Times New Roman"/>
          <w:b/>
          <w:bCs/>
          <w:i/>
          <w:iCs/>
          <w:color w:val="000000"/>
          <w:sz w:val="23"/>
          <w:szCs w:val="23"/>
          <w:lang w:eastAsia="en-AU"/>
        </w:rPr>
        <w:t>children's services</w:t>
      </w:r>
      <w:r w:rsidRPr="008B4BC1">
        <w:rPr>
          <w:rFonts w:eastAsia="Times New Roman"/>
          <w:color w:val="000000"/>
          <w:sz w:val="23"/>
          <w:szCs w:val="23"/>
          <w:lang w:eastAsia="en-AU"/>
        </w:rPr>
        <w:t xml:space="preserve"> in section 3(1) of the Act, the following services, and services of a kind, are prescribed: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playgroup;</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toy library;</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gramStart"/>
      <w:r w:rsidRPr="008B4BC1">
        <w:rPr>
          <w:rFonts w:eastAsia="Times New Roman"/>
          <w:color w:val="000000"/>
          <w:sz w:val="23"/>
          <w:szCs w:val="23"/>
          <w:lang w:eastAsia="en-AU"/>
        </w:rPr>
        <w:t>c</w:t>
      </w:r>
      <w:proofErr w:type="gramEnd"/>
      <w:r w:rsidRPr="008B4BC1">
        <w:rPr>
          <w:rFonts w:eastAsia="Times New Roman"/>
          <w:color w:val="000000"/>
          <w:sz w:val="23"/>
          <w:szCs w:val="23"/>
          <w:lang w:eastAsia="en-AU"/>
        </w:rPr>
        <w:t>)</w:t>
      </w:r>
      <w:r w:rsidRPr="008B4BC1">
        <w:rPr>
          <w:rFonts w:eastAsia="Times New Roman"/>
          <w:color w:val="000000"/>
          <w:sz w:val="23"/>
          <w:szCs w:val="23"/>
          <w:lang w:eastAsia="en-AU"/>
        </w:rPr>
        <w:tab/>
        <w:t>care of children out of school hours or during school vacations;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gramStart"/>
      <w:r w:rsidRPr="008B4BC1">
        <w:rPr>
          <w:rFonts w:eastAsia="Times New Roman"/>
          <w:color w:val="000000"/>
          <w:sz w:val="23"/>
          <w:szCs w:val="23"/>
          <w:lang w:eastAsia="en-AU"/>
        </w:rPr>
        <w:t>d</w:t>
      </w:r>
      <w:proofErr w:type="gramEnd"/>
      <w:r w:rsidRPr="008B4BC1">
        <w:rPr>
          <w:rFonts w:eastAsia="Times New Roman"/>
          <w:color w:val="000000"/>
          <w:sz w:val="23"/>
          <w:szCs w:val="23"/>
          <w:lang w:eastAsia="en-AU"/>
        </w:rPr>
        <w:t>)</w:t>
      </w:r>
      <w:r w:rsidRPr="008B4BC1">
        <w:rPr>
          <w:rFonts w:eastAsia="Times New Roman"/>
          <w:color w:val="000000"/>
          <w:sz w:val="23"/>
          <w:szCs w:val="23"/>
          <w:lang w:eastAsia="en-AU"/>
        </w:rPr>
        <w:tab/>
        <w:t>care of children on a casual basis;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(e)</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care</w:t>
      </w:r>
      <w:proofErr w:type="gramEnd"/>
      <w:r w:rsidRPr="008B4BC1">
        <w:rPr>
          <w:rFonts w:eastAsia="Times New Roman"/>
          <w:color w:val="000000"/>
          <w:sz w:val="23"/>
          <w:szCs w:val="23"/>
          <w:lang w:eastAsia="en-AU"/>
        </w:rPr>
        <w:t>, guidance and support of children with special needs;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(f)</w:t>
      </w:r>
      <w:r w:rsidRPr="008B4BC1">
        <w:rPr>
          <w:rFonts w:eastAsia="Times New Roman"/>
          <w:color w:val="000000"/>
          <w:sz w:val="23"/>
          <w:szCs w:val="23"/>
          <w:lang w:eastAsia="en-AU"/>
        </w:rPr>
        <w:tab/>
        <w:t>any other service, or service of a kind, declared by the Chief Executive by notice in the Gazette to be included in the ambit of this paragraph.</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7" w:name="Elkera_Print_TOC13"/>
      <w:bookmarkStart w:id="38" w:name="id45d79e98_76e6_4496_9167_cd91de195b"/>
      <w:r w:rsidRPr="008B4BC1">
        <w:rPr>
          <w:rFonts w:eastAsia="Times New Roman"/>
          <w:b/>
          <w:bCs/>
          <w:color w:val="000000"/>
          <w:sz w:val="26"/>
          <w:szCs w:val="26"/>
          <w:lang w:eastAsia="en-AU"/>
        </w:rPr>
        <w:t>7—Head of approved learning program</w:t>
      </w:r>
      <w:bookmarkEnd w:id="37"/>
      <w:bookmarkEnd w:id="38"/>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 xml:space="preserve">For the purposes of paragraph (b) of the definition of </w:t>
      </w:r>
      <w:r w:rsidRPr="008B4BC1">
        <w:rPr>
          <w:rFonts w:eastAsia="Times New Roman"/>
          <w:b/>
          <w:bCs/>
          <w:i/>
          <w:iCs/>
          <w:color w:val="000000"/>
          <w:sz w:val="23"/>
          <w:szCs w:val="23"/>
          <w:lang w:eastAsia="en-AU"/>
        </w:rPr>
        <w:t>head</w:t>
      </w:r>
      <w:r w:rsidRPr="008B4BC1">
        <w:rPr>
          <w:rFonts w:eastAsia="Times New Roman"/>
          <w:color w:val="000000"/>
          <w:sz w:val="23"/>
          <w:szCs w:val="23"/>
          <w:lang w:eastAsia="en-AU"/>
        </w:rPr>
        <w:t xml:space="preserve"> of an approved learning program in section 3(1) of the Act, the persons, or persons of a class, specified by the Minister by notice in the Gazette are prescribed.</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9" w:name="Elkera_Print_TOC15"/>
      <w:bookmarkStart w:id="40" w:name="id28f0bd0c_2937_455f_b680_7607ce1415"/>
      <w:r w:rsidRPr="008B4BC1">
        <w:rPr>
          <w:rFonts w:eastAsia="Times New Roman"/>
          <w:b/>
          <w:bCs/>
          <w:color w:val="000000"/>
          <w:sz w:val="26"/>
          <w:szCs w:val="26"/>
          <w:lang w:eastAsia="en-AU"/>
        </w:rPr>
        <w:t>8—Promotional level</w:t>
      </w:r>
      <w:bookmarkEnd w:id="39"/>
      <w:bookmarkEnd w:id="40"/>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 xml:space="preserve">For the purposes of the definition of </w:t>
      </w:r>
      <w:r w:rsidRPr="008B4BC1">
        <w:rPr>
          <w:rFonts w:eastAsia="Times New Roman"/>
          <w:b/>
          <w:bCs/>
          <w:i/>
          <w:iCs/>
          <w:color w:val="000000"/>
          <w:sz w:val="23"/>
          <w:szCs w:val="23"/>
          <w:lang w:eastAsia="en-AU"/>
        </w:rPr>
        <w:t>promotional level</w:t>
      </w:r>
      <w:r w:rsidRPr="008B4BC1">
        <w:rPr>
          <w:rFonts w:eastAsia="Times New Roman"/>
          <w:color w:val="000000"/>
          <w:sz w:val="23"/>
          <w:szCs w:val="23"/>
          <w:lang w:eastAsia="en-AU"/>
        </w:rPr>
        <w:t xml:space="preserve"> in section 3(1) of the Act, all classification levels for all positions other than—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t>Teacher;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t>Advanced Skills Teacher Level 2 (AST2);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t>Highly Accomplished Teacher (HAT);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t>Lead Teacher (Lead),</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color w:val="000000"/>
          <w:sz w:val="23"/>
          <w:szCs w:val="23"/>
          <w:lang w:eastAsia="en-AU"/>
        </w:rPr>
        <w:t>are</w:t>
      </w:r>
      <w:proofErr w:type="gramEnd"/>
      <w:r w:rsidRPr="008B4BC1">
        <w:rPr>
          <w:rFonts w:eastAsia="Times New Roman"/>
          <w:color w:val="000000"/>
          <w:sz w:val="23"/>
          <w:szCs w:val="23"/>
          <w:lang w:eastAsia="en-AU"/>
        </w:rPr>
        <w:t xml:space="preserve"> declared to be promotional level positions in the teaching service.</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1" w:name="Elkera_Print_TOC16"/>
      <w:bookmarkStart w:id="42" w:name="Elkera_Print_BK16"/>
      <w:r w:rsidRPr="008B4BC1">
        <w:rPr>
          <w:rFonts w:eastAsia="Times New Roman"/>
          <w:b/>
          <w:bCs/>
          <w:color w:val="000000"/>
          <w:sz w:val="32"/>
          <w:szCs w:val="32"/>
          <w:lang w:eastAsia="en-AU"/>
        </w:rPr>
        <w:t>Part 3—Ministerial directions and instructions</w:t>
      </w:r>
      <w:bookmarkEnd w:id="41"/>
      <w:bookmarkEnd w:id="42"/>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3" w:name="Elkera_Print_TOC17"/>
      <w:bookmarkStart w:id="44" w:name="Elkera_Print_BK17"/>
      <w:r w:rsidRPr="008B4BC1">
        <w:rPr>
          <w:rFonts w:eastAsia="Times New Roman"/>
          <w:b/>
          <w:bCs/>
          <w:color w:val="000000"/>
          <w:sz w:val="26"/>
          <w:szCs w:val="26"/>
          <w:lang w:eastAsia="en-AU"/>
        </w:rPr>
        <w:t>9—Minister may give directions and instructions</w:t>
      </w:r>
      <w:bookmarkEnd w:id="43"/>
      <w:bookmarkEnd w:id="44"/>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5" w:name="id9f07dacd_a278_4a39_b828_b59dd23ae6"/>
      <w:r w:rsidRPr="008B4BC1">
        <w:rPr>
          <w:rFonts w:eastAsia="Times New Roman"/>
          <w:color w:val="000000"/>
          <w:sz w:val="23"/>
          <w:szCs w:val="23"/>
          <w:lang w:eastAsia="en-AU"/>
        </w:rPr>
        <w:tab/>
        <w:t>(1)</w:t>
      </w:r>
      <w:r w:rsidRPr="008B4BC1">
        <w:rPr>
          <w:rFonts w:eastAsia="Times New Roman"/>
          <w:color w:val="000000"/>
          <w:sz w:val="23"/>
          <w:szCs w:val="23"/>
          <w:lang w:eastAsia="en-AU"/>
        </w:rPr>
        <w:tab/>
        <w:t>The Minister may, in relation to the exercise of the powers and functions conferred on the Minister by or under the Act, give such directions and instructions as the Minister considers appropriate.</w:t>
      </w:r>
      <w:bookmarkEnd w:id="45"/>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Directions or instructions given under </w:t>
      </w:r>
      <w:hyperlink w:anchor="id9f07dacd_a278_4a39_b828_b59dd23ae6"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xml:space="preserve"> must not be inconsistent with the Act or these regulations.</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Nothing in this regulation limits any other power of the Minister to give directions or instructions under the Act, or any other Act or law.</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6" w:name="Elkera_Print_TOC18"/>
      <w:bookmarkStart w:id="47" w:name="Elkera_Print_BK18"/>
      <w:r w:rsidRPr="008B4BC1">
        <w:rPr>
          <w:rFonts w:eastAsia="Times New Roman"/>
          <w:b/>
          <w:bCs/>
          <w:color w:val="000000"/>
          <w:sz w:val="32"/>
          <w:szCs w:val="32"/>
          <w:lang w:eastAsia="en-AU"/>
        </w:rPr>
        <w:t>Part 4—Preschools and children's services centres</w:t>
      </w:r>
      <w:bookmarkEnd w:id="46"/>
      <w:bookmarkEnd w:id="47"/>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8" w:name="Elkera_Print_TOC19"/>
      <w:bookmarkStart w:id="49" w:name="Elkera_Print_BK19"/>
      <w:r w:rsidRPr="008B4BC1">
        <w:rPr>
          <w:rFonts w:eastAsia="Times New Roman"/>
          <w:b/>
          <w:bCs/>
          <w:color w:val="000000"/>
          <w:sz w:val="26"/>
          <w:szCs w:val="26"/>
          <w:lang w:eastAsia="en-AU"/>
        </w:rPr>
        <w:t>10—Closure of stand</w:t>
      </w:r>
      <w:r w:rsidRPr="008B4BC1">
        <w:rPr>
          <w:rFonts w:eastAsia="Times New Roman"/>
          <w:b/>
          <w:bCs/>
          <w:color w:val="000000"/>
          <w:sz w:val="26"/>
          <w:szCs w:val="26"/>
          <w:lang w:eastAsia="en-AU"/>
        </w:rPr>
        <w:noBreakHyphen/>
        <w:t>alone preschools and children's services centres</w:t>
      </w:r>
      <w:bookmarkEnd w:id="48"/>
      <w:bookmarkEnd w:id="49"/>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29(2) of the Act, the following circumstances are prescribed for the purposes of that subsection: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t>funding for a stand</w:t>
      </w:r>
      <w:r w:rsidRPr="008B4BC1">
        <w:rPr>
          <w:rFonts w:eastAsia="Times New Roman"/>
          <w:color w:val="000000"/>
          <w:sz w:val="23"/>
          <w:szCs w:val="23"/>
          <w:lang w:eastAsia="en-AU"/>
        </w:rPr>
        <w:noBreakHyphen/>
        <w:t>alone preschool or children's services centre has been withdrawn or is insufficient for the stand</w:t>
      </w:r>
      <w:r w:rsidRPr="008B4BC1">
        <w:rPr>
          <w:rFonts w:eastAsia="Times New Roman"/>
          <w:color w:val="000000"/>
          <w:sz w:val="23"/>
          <w:szCs w:val="23"/>
          <w:lang w:eastAsia="en-AU"/>
        </w:rPr>
        <w:noBreakHyphen/>
        <w:t>alone preschool or children's services centre to remain open;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governing council of a stand</w:t>
      </w:r>
      <w:r w:rsidRPr="008B4BC1">
        <w:rPr>
          <w:rFonts w:eastAsia="Times New Roman"/>
          <w:color w:val="000000"/>
          <w:sz w:val="23"/>
          <w:szCs w:val="23"/>
          <w:lang w:eastAsia="en-AU"/>
        </w:rPr>
        <w:noBreakHyphen/>
        <w:t>alone preschool or children's services centre has acted in contravention of the Act or its constitution;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stand</w:t>
      </w:r>
      <w:r w:rsidRPr="008B4BC1">
        <w:rPr>
          <w:rFonts w:eastAsia="Times New Roman"/>
          <w:color w:val="000000"/>
          <w:sz w:val="23"/>
          <w:szCs w:val="23"/>
          <w:lang w:eastAsia="en-AU"/>
        </w:rPr>
        <w:noBreakHyphen/>
        <w:t>alone preschool or children's services centre has failed to amend its constitution in accordance with a direction of the Minister under section 22(3) of the Act;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any</w:t>
      </w:r>
      <w:proofErr w:type="gramEnd"/>
      <w:r w:rsidRPr="008B4BC1">
        <w:rPr>
          <w:rFonts w:eastAsia="Times New Roman"/>
          <w:color w:val="000000"/>
          <w:sz w:val="23"/>
          <w:szCs w:val="23"/>
          <w:lang w:eastAsia="en-AU"/>
        </w:rPr>
        <w:t xml:space="preserve"> other circumstances that, in the opinion of the Minister, make closure of the relevant stand</w:t>
      </w:r>
      <w:r w:rsidRPr="008B4BC1">
        <w:rPr>
          <w:rFonts w:eastAsia="Times New Roman"/>
          <w:color w:val="000000"/>
          <w:sz w:val="23"/>
          <w:szCs w:val="23"/>
          <w:lang w:eastAsia="en-AU"/>
        </w:rPr>
        <w:noBreakHyphen/>
        <w:t>alone preschool or children's services centre necessary or appropriate.</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0" w:name="Elkera_Print_TOC20"/>
      <w:bookmarkStart w:id="51" w:name="Elkera_Print_BK20"/>
      <w:r w:rsidRPr="008B4BC1">
        <w:rPr>
          <w:rFonts w:eastAsia="Times New Roman"/>
          <w:b/>
          <w:bCs/>
          <w:color w:val="000000"/>
          <w:sz w:val="32"/>
          <w:szCs w:val="32"/>
          <w:lang w:eastAsia="en-AU"/>
        </w:rPr>
        <w:t>Part 5—Special purpose schools</w:t>
      </w:r>
      <w:bookmarkEnd w:id="50"/>
      <w:bookmarkEnd w:id="51"/>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2" w:name="Elkera_Print_TOC21"/>
      <w:bookmarkStart w:id="53" w:name="Elkera_Print_BK21"/>
      <w:r w:rsidRPr="008B4BC1">
        <w:rPr>
          <w:rFonts w:eastAsia="Times New Roman"/>
          <w:b/>
          <w:bCs/>
          <w:color w:val="000000"/>
          <w:sz w:val="26"/>
          <w:szCs w:val="26"/>
          <w:lang w:eastAsia="en-AU"/>
        </w:rPr>
        <w:t>11—Special purpose schools</w:t>
      </w:r>
      <w:bookmarkEnd w:id="52"/>
      <w:bookmarkEnd w:id="53"/>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56(1</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e) of the Act, the following purposes are prescribed: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outdoor</w:t>
      </w:r>
      <w:proofErr w:type="gramEnd"/>
      <w:r w:rsidRPr="008B4BC1">
        <w:rPr>
          <w:rFonts w:eastAsia="Times New Roman"/>
          <w:color w:val="000000"/>
          <w:sz w:val="23"/>
          <w:szCs w:val="23"/>
          <w:lang w:eastAsia="en-AU"/>
        </w:rPr>
        <w:t xml:space="preserve"> education;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provision of education to children who require support with social or behavioural difficulties or other needs.</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4" w:name="Elkera_Print_TOC23"/>
      <w:bookmarkStart w:id="55" w:name="id251417b4_8e19_4d4c_b00f_8e031e7508"/>
      <w:r w:rsidRPr="008B4BC1">
        <w:rPr>
          <w:rFonts w:eastAsia="Times New Roman"/>
          <w:b/>
          <w:bCs/>
          <w:color w:val="000000"/>
          <w:sz w:val="32"/>
          <w:szCs w:val="32"/>
          <w:lang w:eastAsia="en-AU"/>
        </w:rPr>
        <w:t>Part 6—Provision of education in schools</w:t>
      </w:r>
      <w:bookmarkEnd w:id="54"/>
      <w:bookmarkEnd w:id="55"/>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56" w:name="Elkera_Print_TOC24"/>
      <w:bookmarkStart w:id="57" w:name="Elkera_Print_BK24"/>
      <w:r w:rsidRPr="008B4BC1">
        <w:rPr>
          <w:rFonts w:eastAsia="Times New Roman"/>
          <w:b/>
          <w:bCs/>
          <w:color w:val="000000"/>
          <w:sz w:val="28"/>
          <w:szCs w:val="28"/>
          <w:lang w:eastAsia="en-AU"/>
        </w:rPr>
        <w:t>Division 1—Enrolment</w:t>
      </w:r>
      <w:bookmarkEnd w:id="56"/>
      <w:bookmarkEnd w:id="57"/>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8" w:name="Elkera_Print_TOC26"/>
      <w:bookmarkStart w:id="59" w:name="id466b1b8a_50dc_44f5_b8a8_9e518249d6"/>
      <w:r w:rsidRPr="008B4BC1">
        <w:rPr>
          <w:rFonts w:eastAsia="Times New Roman"/>
          <w:b/>
          <w:bCs/>
          <w:color w:val="000000"/>
          <w:sz w:val="26"/>
          <w:szCs w:val="26"/>
          <w:lang w:eastAsia="en-AU"/>
        </w:rPr>
        <w:t>12—Enrolment in Government schools</w:t>
      </w:r>
      <w:bookmarkEnd w:id="58"/>
      <w:bookmarkEnd w:id="59"/>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60" w:name="id909e6021_8eb7_4a8e_a5c6_a4b1818bfb"/>
      <w:r w:rsidRPr="008B4BC1">
        <w:rPr>
          <w:rFonts w:eastAsia="Times New Roman"/>
          <w:color w:val="000000"/>
          <w:sz w:val="23"/>
          <w:szCs w:val="23"/>
          <w:lang w:eastAsia="en-AU"/>
        </w:rPr>
        <w:tab/>
        <w:t>(1)</w:t>
      </w:r>
      <w:r w:rsidRPr="008B4BC1">
        <w:rPr>
          <w:rFonts w:eastAsia="Times New Roman"/>
          <w:color w:val="000000"/>
          <w:sz w:val="23"/>
          <w:szCs w:val="23"/>
          <w:lang w:eastAsia="en-AU"/>
        </w:rPr>
        <w:tab/>
        <w:t xml:space="preserve">For the purposes of section 60(1) of the Act, the enrolment of a child at a Government school should, as far as is reasonably practicable, comply with any policy published from time to time by the Minister by notice in the Gazette for the purposes of this </w:t>
      </w:r>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w:t>
      </w:r>
      <w:bookmarkEnd w:id="60"/>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Without limiting the matters that may be the subject of a policy under </w:t>
      </w:r>
      <w:hyperlink w:anchor="id909e6021_8eb7_4a8e_a5c6_a4b1818bfb"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a policy may provide for—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maximum enrolment capacity of a school;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any</w:t>
      </w:r>
      <w:proofErr w:type="gramEnd"/>
      <w:r w:rsidRPr="008B4BC1">
        <w:rPr>
          <w:rFonts w:eastAsia="Times New Roman"/>
          <w:color w:val="000000"/>
          <w:sz w:val="23"/>
          <w:szCs w:val="23"/>
          <w:lang w:eastAsia="en-AU"/>
        </w:rPr>
        <w:t xml:space="preserve"> limitations or conditions on enrolment of students in order to prevent the enrolment capacity of a school being exceeded;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identification of zones in relation to a specified school, or schools of a specified class, where students residing in the zone are eligible to be enrolled at the school or class of schools;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limitations</w:t>
      </w:r>
      <w:proofErr w:type="gramEnd"/>
      <w:r w:rsidRPr="008B4BC1">
        <w:rPr>
          <w:rFonts w:eastAsia="Times New Roman"/>
          <w:color w:val="000000"/>
          <w:sz w:val="23"/>
          <w:szCs w:val="23"/>
          <w:lang w:eastAsia="en-AU"/>
        </w:rPr>
        <w:t xml:space="preserve"> or conditions that apply in relation to any special interest programs at a school;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(e)</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any</w:t>
      </w:r>
      <w:proofErr w:type="gramEnd"/>
      <w:r w:rsidRPr="008B4BC1">
        <w:rPr>
          <w:rFonts w:eastAsia="Times New Roman"/>
          <w:color w:val="000000"/>
          <w:sz w:val="23"/>
          <w:szCs w:val="23"/>
          <w:lang w:eastAsia="en-AU"/>
        </w:rPr>
        <w:t xml:space="preserve"> other matter the Minister considers relevant to the enrolment of children in Government schools.</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The Minister may, by notice in the Gazette, vary or revoke a policy under this regulation.</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(4)</w:t>
      </w:r>
      <w:r w:rsidRPr="008B4BC1">
        <w:rPr>
          <w:rFonts w:eastAsia="Times New Roman"/>
          <w:color w:val="000000"/>
          <w:sz w:val="23"/>
          <w:szCs w:val="23"/>
          <w:lang w:eastAsia="en-AU"/>
        </w:rPr>
        <w:tab/>
        <w:t>Without limiting this regulation, the enrolment in a school of a child who is under 6 years of age must comply with any determination by the Chief Executive relating to such enrolments (including, to avoid doubt, a determination that limits the time at which such an enrolment may occur).</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1" w:name="Elkera_Print_TOC28"/>
      <w:bookmarkStart w:id="62" w:name="id5306102c_6ab4_4aa7_86ec_cad5027696"/>
      <w:r w:rsidRPr="008B4BC1">
        <w:rPr>
          <w:rFonts w:eastAsia="Times New Roman"/>
          <w:b/>
          <w:bCs/>
          <w:color w:val="000000"/>
          <w:sz w:val="26"/>
          <w:szCs w:val="26"/>
          <w:lang w:eastAsia="en-AU"/>
        </w:rPr>
        <w:t>13—Enrolment in approved learning programs</w:t>
      </w:r>
      <w:bookmarkEnd w:id="61"/>
      <w:bookmarkEnd w:id="62"/>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63" w:name="idb023a483_5c7e_47a2_ac22_0555300a23"/>
      <w:r w:rsidRPr="008B4BC1">
        <w:rPr>
          <w:rFonts w:eastAsia="Times New Roman"/>
          <w:color w:val="000000"/>
          <w:sz w:val="23"/>
          <w:szCs w:val="23"/>
          <w:lang w:eastAsia="en-AU"/>
        </w:rPr>
        <w:tab/>
        <w:t>(1)</w:t>
      </w:r>
      <w:r w:rsidRPr="008B4BC1">
        <w:rPr>
          <w:rFonts w:eastAsia="Times New Roman"/>
          <w:color w:val="000000"/>
          <w:sz w:val="23"/>
          <w:szCs w:val="23"/>
          <w:lang w:eastAsia="en-AU"/>
        </w:rPr>
        <w:tab/>
        <w:t>For the purposes of section 61(1) of the Act, the enrolment of a child of compulsory education age in an approved learning program, or in a combination of approved learning programs, must be such so as to constitute full time participation in approved learning programs.</w:t>
      </w:r>
      <w:bookmarkEnd w:id="63"/>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For the purposes of </w:t>
      </w:r>
      <w:hyperlink w:anchor="idb023a483_5c7e_47a2_ac22_0555300a23"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the enrolment of a child of compulsory education age in an approved learning program will only be taken to constitute full time participation in approved learning programs if—</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either</w:t>
      </w:r>
      <w:proofErr w:type="gramEnd"/>
      <w:r w:rsidRPr="008B4BC1">
        <w:rPr>
          <w:rFonts w:eastAsia="Times New Roman"/>
          <w:color w:val="000000"/>
          <w:sz w:val="23"/>
          <w:szCs w:val="23"/>
          <w:lang w:eastAsia="en-AU"/>
        </w:rPr>
        <w:t>—</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spellStart"/>
      <w:r w:rsidRPr="008B4BC1">
        <w:rPr>
          <w:rFonts w:eastAsia="Times New Roman"/>
          <w:color w:val="000000"/>
          <w:sz w:val="23"/>
          <w:szCs w:val="23"/>
          <w:lang w:eastAsia="en-AU"/>
        </w:rPr>
        <w:t>i</w:t>
      </w:r>
      <w:proofErr w:type="spellEnd"/>
      <w:r w:rsidRPr="008B4BC1">
        <w:rPr>
          <w:rFonts w:eastAsia="Times New Roman"/>
          <w:color w:val="000000"/>
          <w:sz w:val="23"/>
          <w:szCs w:val="23"/>
          <w:lang w:eastAsia="en-AU"/>
        </w:rPr>
        <w:t>)</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number of hours that a child participates, or is to participate, in the program or programs in a particular period; or</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(ii)</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nature of the activities undertaken during participation in the program or programs,</w:t>
      </w:r>
    </w:p>
    <w:p w:rsidR="008B4BC1" w:rsidRPr="008B4BC1" w:rsidRDefault="008B4BC1" w:rsidP="008B4BC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B4BC1">
        <w:rPr>
          <w:rFonts w:eastAsia="Times New Roman"/>
          <w:color w:val="000000"/>
          <w:sz w:val="23"/>
          <w:szCs w:val="23"/>
          <w:lang w:eastAsia="en-AU"/>
        </w:rPr>
        <w:t>is such so as to meet the minimum standard for full time participation (if any) set out in guidelines published by the Minister, as in force from time to time;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child is enrolled in an approved learning program, or a combination of approved learning programs, declared under </w:t>
      </w:r>
      <w:hyperlink w:anchor="iddcf2d3e9_8457_4265_82d5_b4657e2975"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(3)</w:t>
        </w:r>
      </w:hyperlink>
      <w:r w:rsidRPr="008B4BC1">
        <w:rPr>
          <w:rFonts w:eastAsia="Times New Roman"/>
          <w:color w:val="000000"/>
          <w:sz w:val="23"/>
          <w:szCs w:val="23"/>
          <w:lang w:eastAsia="en-AU"/>
        </w:rPr>
        <w:t xml:space="preserve"> to constitute full time participation in approved learning programs.</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64" w:name="iddcf2d3e9_8457_4265_82d5_b4657e2975"/>
      <w:r w:rsidRPr="008B4BC1">
        <w:rPr>
          <w:rFonts w:eastAsia="Times New Roman"/>
          <w:color w:val="000000"/>
          <w:sz w:val="23"/>
          <w:szCs w:val="23"/>
          <w:lang w:eastAsia="en-AU"/>
        </w:rPr>
        <w:tab/>
        <w:t>(3)</w:t>
      </w:r>
      <w:r w:rsidRPr="008B4BC1">
        <w:rPr>
          <w:rFonts w:eastAsia="Times New Roman"/>
          <w:color w:val="000000"/>
          <w:sz w:val="23"/>
          <w:szCs w:val="23"/>
          <w:lang w:eastAsia="en-AU"/>
        </w:rPr>
        <w:tab/>
        <w:t>The Minister may, by notice in the Gazette, declare that participation in a specified approved learning program, or in a specified combination of approved learning programs, constitutes full time participation in approved learning programs for the purposes of the Act.</w:t>
      </w:r>
      <w:bookmarkEnd w:id="64"/>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5" w:name="Elkera_Print_TOC29"/>
      <w:bookmarkStart w:id="66" w:name="Elkera_Print_BK29"/>
      <w:r w:rsidRPr="008B4BC1">
        <w:rPr>
          <w:rFonts w:eastAsia="Times New Roman"/>
          <w:b/>
          <w:bCs/>
          <w:color w:val="000000"/>
          <w:sz w:val="26"/>
          <w:szCs w:val="26"/>
          <w:lang w:eastAsia="en-AU"/>
        </w:rPr>
        <w:t>14—Chief Executive may direct that child be enrolled in particular school</w:t>
      </w:r>
      <w:bookmarkEnd w:id="65"/>
      <w:bookmarkEnd w:id="66"/>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Pursuant to section 62(5) of the Act, the Chief Executive may only give a direction under that section if the Chief Executive is satisfied that the circumstances that give rise to the direction can be appropriately managed at the specified school.</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Pursuant to section 62(5) of the Act, an application for a direction under that section—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must</w:t>
      </w:r>
      <w:proofErr w:type="gramEnd"/>
      <w:r w:rsidRPr="008B4BC1">
        <w:rPr>
          <w:rFonts w:eastAsia="Times New Roman"/>
          <w:color w:val="000000"/>
          <w:sz w:val="23"/>
          <w:szCs w:val="23"/>
          <w:lang w:eastAsia="en-AU"/>
        </w:rPr>
        <w:t xml:space="preserve"> be made in a manner and form determined by the Chief Executive;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must</w:t>
      </w:r>
      <w:proofErr w:type="gramEnd"/>
      <w:r w:rsidRPr="008B4BC1">
        <w:rPr>
          <w:rFonts w:eastAsia="Times New Roman"/>
          <w:color w:val="000000"/>
          <w:sz w:val="23"/>
          <w:szCs w:val="23"/>
          <w:lang w:eastAsia="en-AU"/>
        </w:rPr>
        <w:t xml:space="preserve"> comply with any determination of the Chief Executive relating to such applications (including, to avoid doubt, a determination setting thresholds below which applications may be refused).</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7" w:name="Elkera_Print_TOC31"/>
      <w:bookmarkStart w:id="68" w:name="id12b9ee51_e3d8_4623_82e5_eba52fd97c"/>
      <w:r w:rsidRPr="008B4BC1">
        <w:rPr>
          <w:rFonts w:eastAsia="Times New Roman"/>
          <w:b/>
          <w:bCs/>
          <w:color w:val="000000"/>
          <w:sz w:val="26"/>
          <w:szCs w:val="26"/>
          <w:lang w:eastAsia="en-AU"/>
        </w:rPr>
        <w:t>15—Special provisions relating to enrolment of adult students</w:t>
      </w:r>
      <w:bookmarkEnd w:id="67"/>
      <w:bookmarkEnd w:id="68"/>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69" w:name="id8f6773e6_5b3f_449e_8758_28e1d94114"/>
      <w:r w:rsidRPr="008B4BC1">
        <w:rPr>
          <w:rFonts w:eastAsia="Times New Roman"/>
          <w:color w:val="000000"/>
          <w:sz w:val="23"/>
          <w:szCs w:val="23"/>
          <w:lang w:eastAsia="en-AU"/>
        </w:rPr>
        <w:tab/>
        <w:t>(1)</w:t>
      </w:r>
      <w:r w:rsidRPr="008B4BC1">
        <w:rPr>
          <w:rFonts w:eastAsia="Times New Roman"/>
          <w:color w:val="000000"/>
          <w:sz w:val="23"/>
          <w:szCs w:val="23"/>
          <w:lang w:eastAsia="en-AU"/>
        </w:rPr>
        <w:tab/>
        <w:t>For the purposes of section 64(3</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c) of the Act, enrolments of the following kinds are declared to be included within the ambit of that subsection:</w:t>
      </w:r>
      <w:bookmarkEnd w:id="69"/>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re</w:t>
      </w:r>
      <w:r w:rsidRPr="008B4BC1">
        <w:rPr>
          <w:rFonts w:eastAsia="Times New Roman"/>
          <w:color w:val="000000"/>
          <w:sz w:val="23"/>
          <w:szCs w:val="23"/>
          <w:lang w:eastAsia="en-AU"/>
        </w:rPr>
        <w:noBreakHyphen/>
        <w:t>enrolment of an adult person in a school within 6 months of last being a student at the school;</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enrolment of an adult person in a school within 6 months after last being a student at another school;</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t xml:space="preserve">the enrolment of an adult person at the </w:t>
      </w:r>
      <w:proofErr w:type="spellStart"/>
      <w:r w:rsidRPr="008B4BC1">
        <w:rPr>
          <w:rFonts w:eastAsia="Times New Roman"/>
          <w:color w:val="000000"/>
          <w:sz w:val="23"/>
          <w:szCs w:val="23"/>
          <w:lang w:eastAsia="en-AU"/>
        </w:rPr>
        <w:t>Flexicentre</w:t>
      </w:r>
      <w:proofErr w:type="spellEnd"/>
      <w:r w:rsidRPr="008B4BC1">
        <w:rPr>
          <w:rFonts w:eastAsia="Times New Roman"/>
          <w:color w:val="000000"/>
          <w:sz w:val="23"/>
          <w:szCs w:val="23"/>
          <w:lang w:eastAsia="en-AU"/>
        </w:rPr>
        <w:t xml:space="preserve">, Goldsborough Rd or </w:t>
      </w:r>
      <w:proofErr w:type="spellStart"/>
      <w:r w:rsidRPr="008B4BC1">
        <w:rPr>
          <w:rFonts w:eastAsia="Times New Roman"/>
          <w:color w:val="000000"/>
          <w:sz w:val="23"/>
          <w:szCs w:val="23"/>
          <w:lang w:eastAsia="en-AU"/>
        </w:rPr>
        <w:t>Jonal</w:t>
      </w:r>
      <w:proofErr w:type="spellEnd"/>
      <w:r w:rsidRPr="008B4BC1">
        <w:rPr>
          <w:rFonts w:eastAsia="Times New Roman"/>
          <w:color w:val="000000"/>
          <w:sz w:val="23"/>
          <w:szCs w:val="23"/>
          <w:lang w:eastAsia="en-AU"/>
        </w:rPr>
        <w:t> Dr campuses of the Youth Education Centre.</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70" w:name="id34acf9dd_20d7_4e29_9771_7efc432c4a"/>
      <w:r w:rsidRPr="008B4BC1">
        <w:rPr>
          <w:rFonts w:eastAsia="Times New Roman"/>
          <w:color w:val="000000"/>
          <w:sz w:val="23"/>
          <w:szCs w:val="23"/>
          <w:lang w:eastAsia="en-AU"/>
        </w:rPr>
        <w:tab/>
        <w:t>(2)</w:t>
      </w:r>
      <w:r w:rsidRPr="008B4BC1">
        <w:rPr>
          <w:rFonts w:eastAsia="Times New Roman"/>
          <w:color w:val="000000"/>
          <w:sz w:val="23"/>
          <w:szCs w:val="23"/>
          <w:lang w:eastAsia="en-AU"/>
        </w:rPr>
        <w:tab/>
        <w:t>Pursuant to section 64(6) of the Act, the Chief Executive may, by notice in writing, direct that a specified adult person must be enrolled in a specified school, or specified class of school, and, if such a direction is given, the person may be refused enrolment in any school other than the specified school or school of the specified class.</w:t>
      </w:r>
      <w:bookmarkEnd w:id="70"/>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 xml:space="preserve">The Chief Executive may, by notice in writing, vary or revoke a direction under </w:t>
      </w:r>
      <w:hyperlink w:anchor="id34acf9dd_20d7_4e29_9771_7efc432c4a"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(2)</w:t>
        </w:r>
      </w:hyperlink>
      <w:r w:rsidRPr="008B4BC1">
        <w:rPr>
          <w:rFonts w:eastAsia="Times New Roman"/>
          <w:color w:val="000000"/>
          <w:sz w:val="23"/>
          <w:szCs w:val="23"/>
          <w:lang w:eastAsia="en-AU"/>
        </w:rPr>
        <w:t>.</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(4)</w:t>
      </w:r>
      <w:r w:rsidRPr="008B4BC1">
        <w:rPr>
          <w:rFonts w:eastAsia="Times New Roman"/>
          <w:color w:val="000000"/>
          <w:sz w:val="23"/>
          <w:szCs w:val="23"/>
          <w:lang w:eastAsia="en-AU"/>
        </w:rPr>
        <w:tab/>
        <w:t>Pursuant to section 64(6) of the Act, the Chief Executive may, by notice in writing, cancel the enrolment of an adult student for any reason the Chief Executive thinks appropriate.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1" w:name="Elkera_Print_TOC33"/>
      <w:bookmarkStart w:id="72" w:name="id1ebd8bb1_c671_4e17_afbe_24c077bc75"/>
      <w:r w:rsidRPr="008B4BC1">
        <w:rPr>
          <w:rFonts w:eastAsia="Times New Roman"/>
          <w:b/>
          <w:bCs/>
          <w:color w:val="000000"/>
          <w:sz w:val="26"/>
          <w:szCs w:val="26"/>
          <w:lang w:eastAsia="en-AU"/>
        </w:rPr>
        <w:t>16—</w:t>
      </w:r>
      <w:proofErr w:type="gramStart"/>
      <w:r w:rsidRPr="008B4BC1">
        <w:rPr>
          <w:rFonts w:eastAsia="Times New Roman"/>
          <w:b/>
          <w:bCs/>
          <w:color w:val="000000"/>
          <w:sz w:val="26"/>
          <w:szCs w:val="26"/>
          <w:lang w:eastAsia="en-AU"/>
        </w:rPr>
        <w:t>Certain</w:t>
      </w:r>
      <w:proofErr w:type="gramEnd"/>
      <w:r w:rsidRPr="008B4BC1">
        <w:rPr>
          <w:rFonts w:eastAsia="Times New Roman"/>
          <w:b/>
          <w:bCs/>
          <w:color w:val="000000"/>
          <w:sz w:val="26"/>
          <w:szCs w:val="26"/>
          <w:lang w:eastAsia="en-AU"/>
        </w:rPr>
        <w:t xml:space="preserve"> information to be provided on enrolment</w:t>
      </w:r>
      <w:bookmarkEnd w:id="71"/>
      <w:bookmarkEnd w:id="72"/>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Pursuant to section 65(1</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e) of the Act, a person who is responsible for a child who is to be enrolled in a school or an approved learning program must provide the principal of the school or head of the approved learning program (as the case requires) such other information as may be required in the enrolment form provided to the person.</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73" w:name="Elkera_Print_TOC34"/>
      <w:bookmarkStart w:id="74" w:name="Elkera_Print_BK34"/>
      <w:r w:rsidRPr="008B4BC1">
        <w:rPr>
          <w:rFonts w:eastAsia="Times New Roman"/>
          <w:b/>
          <w:bCs/>
          <w:color w:val="000000"/>
          <w:sz w:val="28"/>
          <w:szCs w:val="28"/>
          <w:lang w:eastAsia="en-AU"/>
        </w:rPr>
        <w:t xml:space="preserve">Division 2—School terms, school days and special days </w:t>
      </w:r>
      <w:proofErr w:type="spellStart"/>
      <w:r w:rsidRPr="008B4BC1">
        <w:rPr>
          <w:rFonts w:eastAsia="Times New Roman"/>
          <w:b/>
          <w:bCs/>
          <w:color w:val="000000"/>
          <w:sz w:val="28"/>
          <w:szCs w:val="28"/>
          <w:lang w:eastAsia="en-AU"/>
        </w:rPr>
        <w:t>etc</w:t>
      </w:r>
      <w:bookmarkEnd w:id="73"/>
      <w:bookmarkEnd w:id="74"/>
      <w:proofErr w:type="spellEnd"/>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5" w:name="Elkera_Print_TOC35"/>
      <w:bookmarkStart w:id="76" w:name="Elkera_Print_BK35"/>
      <w:r w:rsidRPr="008B4BC1">
        <w:rPr>
          <w:rFonts w:eastAsia="Times New Roman"/>
          <w:b/>
          <w:bCs/>
          <w:color w:val="000000"/>
          <w:sz w:val="26"/>
          <w:szCs w:val="26"/>
          <w:lang w:eastAsia="en-AU"/>
        </w:rPr>
        <w:t>17—School terms</w:t>
      </w:r>
      <w:bookmarkEnd w:id="75"/>
      <w:bookmarkEnd w:id="76"/>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77" w:name="idc6234ee0_bdac_4a57_9827_0b6fd7421b15_f"/>
      <w:r w:rsidRPr="008B4BC1">
        <w:rPr>
          <w:rFonts w:eastAsia="Times New Roman"/>
          <w:color w:val="000000"/>
          <w:sz w:val="23"/>
          <w:szCs w:val="23"/>
          <w:lang w:eastAsia="en-AU"/>
        </w:rPr>
        <w:tab/>
        <w:t>(1)</w:t>
      </w:r>
      <w:r w:rsidRPr="008B4BC1">
        <w:rPr>
          <w:rFonts w:eastAsia="Times New Roman"/>
          <w:color w:val="000000"/>
          <w:sz w:val="23"/>
          <w:szCs w:val="23"/>
          <w:lang w:eastAsia="en-AU"/>
        </w:rPr>
        <w:tab/>
        <w:t>The school year is to be divided into such periods as may be determined by the Minister.</w:t>
      </w:r>
      <w:bookmarkEnd w:id="77"/>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The periods determined under </w:t>
      </w:r>
      <w:hyperlink w:anchor="idc6234ee0_bdac_4a57_9827_0b6fd7421b15_f"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xml:space="preserve"> must be published on a website determined by the Chief Executive.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8" w:name="Elkera_Print_TOC36"/>
      <w:bookmarkStart w:id="79" w:name="Elkera_Print_BK36"/>
      <w:r w:rsidRPr="008B4BC1">
        <w:rPr>
          <w:rFonts w:eastAsia="Times New Roman"/>
          <w:b/>
          <w:bCs/>
          <w:color w:val="000000"/>
          <w:sz w:val="26"/>
          <w:szCs w:val="26"/>
          <w:lang w:eastAsia="en-AU"/>
        </w:rPr>
        <w:t>18—School days</w:t>
      </w:r>
      <w:bookmarkEnd w:id="78"/>
      <w:bookmarkEnd w:id="79"/>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Subject to the Act, a school is to be open from Monday to Friday in each week (not including public holidays or any period of school vacation).</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80" w:name="id2ce05b39_b6d5_4abf_b1f0_ccd84356c5bb_3"/>
      <w:r w:rsidRPr="008B4BC1">
        <w:rPr>
          <w:rFonts w:eastAsia="Times New Roman"/>
          <w:color w:val="000000"/>
          <w:sz w:val="23"/>
          <w:szCs w:val="23"/>
          <w:lang w:eastAsia="en-AU"/>
        </w:rPr>
        <w:tab/>
        <w:t>(2)</w:t>
      </w:r>
      <w:r w:rsidRPr="008B4BC1">
        <w:rPr>
          <w:rFonts w:eastAsia="Times New Roman"/>
          <w:color w:val="000000"/>
          <w:sz w:val="23"/>
          <w:szCs w:val="23"/>
          <w:lang w:eastAsia="en-AU"/>
        </w:rPr>
        <w:tab/>
        <w:t>Except as may otherwise be provided for under the Act, a school must not be closed on a school day except with the approval of the Chief Executive.</w:t>
      </w:r>
      <w:bookmarkEnd w:id="80"/>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 xml:space="preserve">An approval under </w:t>
      </w:r>
      <w:hyperlink w:anchor="id2ce05b39_b6d5_4abf_b1f0_ccd84356c5bb_3"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(2)</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may</w:t>
      </w:r>
      <w:proofErr w:type="gramEnd"/>
      <w:r w:rsidRPr="008B4BC1">
        <w:rPr>
          <w:rFonts w:eastAsia="Times New Roman"/>
          <w:color w:val="000000"/>
          <w:sz w:val="23"/>
          <w:szCs w:val="23"/>
          <w:lang w:eastAsia="en-AU"/>
        </w:rPr>
        <w:t xml:space="preserve"> be conditional or unconditional;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must</w:t>
      </w:r>
      <w:proofErr w:type="gramEnd"/>
      <w:r w:rsidRPr="008B4BC1">
        <w:rPr>
          <w:rFonts w:eastAsia="Times New Roman"/>
          <w:color w:val="000000"/>
          <w:sz w:val="23"/>
          <w:szCs w:val="23"/>
          <w:lang w:eastAsia="en-AU"/>
        </w:rPr>
        <w:t xml:space="preserve"> be published on a website determined by the Chief Executive.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1" w:name="Elkera_Print_TOC37"/>
      <w:bookmarkStart w:id="82" w:name="Elkera_Print_BK37"/>
      <w:r w:rsidRPr="008B4BC1">
        <w:rPr>
          <w:rFonts w:eastAsia="Times New Roman"/>
          <w:b/>
          <w:bCs/>
          <w:color w:val="000000"/>
          <w:sz w:val="26"/>
          <w:szCs w:val="26"/>
          <w:lang w:eastAsia="en-AU"/>
        </w:rPr>
        <w:t>19—Organisation of school days</w:t>
      </w:r>
      <w:bookmarkEnd w:id="81"/>
      <w:bookmarkEnd w:id="82"/>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83" w:name="ide16b03b2_a799_4c42_8ac0_44a37ac74d33_4"/>
      <w:r w:rsidRPr="008B4BC1">
        <w:rPr>
          <w:rFonts w:eastAsia="Times New Roman"/>
          <w:color w:val="000000"/>
          <w:sz w:val="23"/>
          <w:szCs w:val="23"/>
          <w:lang w:eastAsia="en-AU"/>
        </w:rPr>
        <w:tab/>
        <w:t>(1)</w:t>
      </w:r>
      <w:r w:rsidRPr="008B4BC1">
        <w:rPr>
          <w:rFonts w:eastAsia="Times New Roman"/>
          <w:color w:val="000000"/>
          <w:sz w:val="23"/>
          <w:szCs w:val="23"/>
          <w:lang w:eastAsia="en-AU"/>
        </w:rPr>
        <w:tab/>
        <w:t>The amount of instruction provided during a particular period, and the period or periods set aside for lunch and recess during a school day, at a specified school, or a specified class of schools, must comply with any determination of the Chief Executive.</w:t>
      </w:r>
      <w:bookmarkEnd w:id="83"/>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Without limiting the matters that may be the subject of a determination of the Chief Executive under </w:t>
      </w:r>
      <w:hyperlink w:anchor="ide16b03b2_a799_4c42_8ac0_44a37ac74d33_4"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xml:space="preserve">, a determination under that </w:t>
      </w:r>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xml:space="preserve"> may—</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relate</w:t>
      </w:r>
      <w:proofErr w:type="gramEnd"/>
      <w:r w:rsidRPr="008B4BC1">
        <w:rPr>
          <w:rFonts w:eastAsia="Times New Roman"/>
          <w:color w:val="000000"/>
          <w:sz w:val="23"/>
          <w:szCs w:val="23"/>
          <w:lang w:eastAsia="en-AU"/>
        </w:rPr>
        <w:t xml:space="preserve"> to a school day or to some other specified period;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fix</w:t>
      </w:r>
      <w:proofErr w:type="gramEnd"/>
      <w:r w:rsidRPr="008B4BC1">
        <w:rPr>
          <w:rFonts w:eastAsia="Times New Roman"/>
          <w:color w:val="000000"/>
          <w:sz w:val="23"/>
          <w:szCs w:val="23"/>
          <w:lang w:eastAsia="en-AU"/>
        </w:rPr>
        <w:t xml:space="preserve"> a minimum or maximum period (or both) in relation to the amount of instruction that is to be provided during a specified period;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fix</w:t>
      </w:r>
      <w:proofErr w:type="gramEnd"/>
      <w:r w:rsidRPr="008B4BC1">
        <w:rPr>
          <w:rFonts w:eastAsia="Times New Roman"/>
          <w:color w:val="000000"/>
          <w:sz w:val="23"/>
          <w:szCs w:val="23"/>
          <w:lang w:eastAsia="en-AU"/>
        </w:rPr>
        <w:t xml:space="preserve"> a minimum or maximum number or length of lunch and recess periods that are to be provided on a school day.</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A student under the age of 6 years may be dismissed 1 hour before normal dismissal time if a person who is responsible for a child so requests.</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4" w:name="Elkera_Print_TOC38"/>
      <w:bookmarkStart w:id="85" w:name="Elkera_Print_BK38"/>
      <w:r w:rsidRPr="008B4BC1">
        <w:rPr>
          <w:rFonts w:eastAsia="Times New Roman"/>
          <w:b/>
          <w:bCs/>
          <w:color w:val="000000"/>
          <w:sz w:val="26"/>
          <w:szCs w:val="26"/>
          <w:lang w:eastAsia="en-AU"/>
        </w:rPr>
        <w:t>20—Homework</w:t>
      </w:r>
      <w:bookmarkEnd w:id="84"/>
      <w:bookmarkEnd w:id="85"/>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An officer of the teaching service at a school may require that homework appropriate to the age and ability of a student is to be undertaken by a student attending the school.</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An officer of the teaching service must give sympathetic consideration to any objection from a person responsible for a student regarding the amount of homework expected from the student.</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6" w:name="Elkera_Print_TOC39"/>
      <w:bookmarkStart w:id="87" w:name="Elkera_Print_BK39"/>
      <w:r w:rsidRPr="008B4BC1">
        <w:rPr>
          <w:rFonts w:eastAsia="Times New Roman"/>
          <w:b/>
          <w:bCs/>
          <w:color w:val="000000"/>
          <w:sz w:val="26"/>
          <w:szCs w:val="26"/>
          <w:lang w:eastAsia="en-AU"/>
        </w:rPr>
        <w:t xml:space="preserve">21—Officers of teaching service may be required to give assistance on days when schools </w:t>
      </w:r>
      <w:proofErr w:type="spellStart"/>
      <w:r w:rsidRPr="008B4BC1">
        <w:rPr>
          <w:rFonts w:eastAsia="Times New Roman"/>
          <w:b/>
          <w:bCs/>
          <w:color w:val="000000"/>
          <w:sz w:val="26"/>
          <w:szCs w:val="26"/>
          <w:lang w:eastAsia="en-AU"/>
        </w:rPr>
        <w:t>etc</w:t>
      </w:r>
      <w:proofErr w:type="spellEnd"/>
      <w:r w:rsidRPr="008B4BC1">
        <w:rPr>
          <w:rFonts w:eastAsia="Times New Roman"/>
          <w:b/>
          <w:bCs/>
          <w:color w:val="000000"/>
          <w:sz w:val="26"/>
          <w:szCs w:val="26"/>
          <w:lang w:eastAsia="en-AU"/>
        </w:rPr>
        <w:t xml:space="preserve"> are closed</w:t>
      </w:r>
      <w:bookmarkEnd w:id="86"/>
      <w:bookmarkEnd w:id="87"/>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The Chief Executive may, if satisfied that it is, due to special circumstances, reasonable to do so, require an officer of the teaching service at a specified school, or at a stand</w:t>
      </w:r>
      <w:r w:rsidRPr="008B4BC1">
        <w:rPr>
          <w:rFonts w:eastAsia="Times New Roman"/>
          <w:color w:val="000000"/>
          <w:sz w:val="23"/>
          <w:szCs w:val="23"/>
          <w:lang w:eastAsia="en-AU"/>
        </w:rPr>
        <w:noBreakHyphen/>
        <w:t>alone preschool, to give such assistance on a day or days when the school or stand</w:t>
      </w:r>
      <w:r w:rsidRPr="008B4BC1">
        <w:rPr>
          <w:rFonts w:eastAsia="Times New Roman"/>
          <w:color w:val="000000"/>
          <w:sz w:val="23"/>
          <w:szCs w:val="23"/>
          <w:lang w:eastAsia="en-AU"/>
        </w:rPr>
        <w:noBreakHyphen/>
        <w:t>alone preschool (as the case requires) is closed as the Chief Executive may require.</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88" w:name="Elkera_Print_TOC41"/>
      <w:bookmarkStart w:id="89" w:name="id5f2eda23_776b_4150_b648_de99973a35"/>
      <w:r w:rsidRPr="008B4BC1">
        <w:rPr>
          <w:rFonts w:eastAsia="Times New Roman"/>
          <w:b/>
          <w:bCs/>
          <w:color w:val="000000"/>
          <w:sz w:val="28"/>
          <w:szCs w:val="28"/>
          <w:lang w:eastAsia="en-AU"/>
        </w:rPr>
        <w:t>Division 3—Attendance at school and participation in approved learning programs</w:t>
      </w:r>
      <w:bookmarkEnd w:id="88"/>
      <w:bookmarkEnd w:id="89"/>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0" w:name="Elkera_Print_TOC42"/>
      <w:bookmarkStart w:id="91" w:name="Elkera_Print_BK42"/>
      <w:r w:rsidRPr="008B4BC1">
        <w:rPr>
          <w:rFonts w:eastAsia="Times New Roman"/>
          <w:b/>
          <w:bCs/>
          <w:color w:val="000000"/>
          <w:sz w:val="26"/>
          <w:szCs w:val="26"/>
          <w:lang w:eastAsia="en-AU"/>
        </w:rPr>
        <w:t>22—Prescribed reasons for child of compulsory school age failing to attend school</w:t>
      </w:r>
      <w:bookmarkEnd w:id="90"/>
      <w:bookmarkEnd w:id="91"/>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68(3)(a)(iii) of the Act, it is a prescribed reason for failure of a child to attend school if the failure on the occasion in question was due to unavoidable circumstances and there was, on the occasion in question, sufficient cause.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2" w:name="Elkera_Print_TOC43"/>
      <w:bookmarkStart w:id="93" w:name="Elkera_Print_BK43"/>
      <w:r w:rsidRPr="008B4BC1">
        <w:rPr>
          <w:rFonts w:eastAsia="Times New Roman"/>
          <w:b/>
          <w:bCs/>
          <w:color w:val="000000"/>
          <w:sz w:val="26"/>
          <w:szCs w:val="26"/>
          <w:lang w:eastAsia="en-AU"/>
        </w:rPr>
        <w:t>23—Prescribed reasons for failing to participate in approved learning program</w:t>
      </w:r>
      <w:bookmarkEnd w:id="92"/>
      <w:bookmarkEnd w:id="93"/>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69(3)(a)(iv) of the Act, it is a prescribed reason for failure of a child to participate in an approved learning program if the failure on the occasion in question was due to unavoidable circumstances and there was, on the occasion in question, sufficient cause.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4" w:name="Elkera_Print_TOC44"/>
      <w:bookmarkStart w:id="95" w:name="Elkera_Print_BK44"/>
      <w:r w:rsidRPr="008B4BC1">
        <w:rPr>
          <w:rFonts w:eastAsia="Times New Roman"/>
          <w:b/>
          <w:bCs/>
          <w:color w:val="000000"/>
          <w:sz w:val="26"/>
          <w:szCs w:val="26"/>
          <w:lang w:eastAsia="en-AU"/>
        </w:rPr>
        <w:t>24—</w:t>
      </w:r>
      <w:proofErr w:type="gramStart"/>
      <w:r w:rsidRPr="008B4BC1">
        <w:rPr>
          <w:rFonts w:eastAsia="Times New Roman"/>
          <w:b/>
          <w:bCs/>
          <w:color w:val="000000"/>
          <w:sz w:val="26"/>
          <w:szCs w:val="26"/>
          <w:lang w:eastAsia="en-AU"/>
        </w:rPr>
        <w:t>Prescribed</w:t>
      </w:r>
      <w:proofErr w:type="gramEnd"/>
      <w:r w:rsidRPr="008B4BC1">
        <w:rPr>
          <w:rFonts w:eastAsia="Times New Roman"/>
          <w:b/>
          <w:bCs/>
          <w:color w:val="000000"/>
          <w:sz w:val="26"/>
          <w:szCs w:val="26"/>
          <w:lang w:eastAsia="en-AU"/>
        </w:rPr>
        <w:t xml:space="preserve"> information in reports of persistent non</w:t>
      </w:r>
      <w:r w:rsidRPr="008B4BC1">
        <w:rPr>
          <w:rFonts w:eastAsia="Times New Roman"/>
          <w:b/>
          <w:bCs/>
          <w:color w:val="000000"/>
          <w:sz w:val="26"/>
          <w:szCs w:val="26"/>
          <w:lang w:eastAsia="en-AU"/>
        </w:rPr>
        <w:noBreakHyphen/>
        <w:t>attendance or non</w:t>
      </w:r>
      <w:r w:rsidRPr="008B4BC1">
        <w:rPr>
          <w:rFonts w:eastAsia="Times New Roman"/>
          <w:b/>
          <w:bCs/>
          <w:color w:val="000000"/>
          <w:sz w:val="26"/>
          <w:szCs w:val="26"/>
          <w:lang w:eastAsia="en-AU"/>
        </w:rPr>
        <w:noBreakHyphen/>
        <w:t>participation</w:t>
      </w:r>
      <w:bookmarkEnd w:id="94"/>
      <w:bookmarkEnd w:id="95"/>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75(2</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c) of the Act, the following information is required: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name, address and date of birth of the student;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information</w:t>
      </w:r>
      <w:proofErr w:type="gramEnd"/>
      <w:r w:rsidRPr="008B4BC1">
        <w:rPr>
          <w:rFonts w:eastAsia="Times New Roman"/>
          <w:color w:val="000000"/>
          <w:sz w:val="23"/>
          <w:szCs w:val="23"/>
          <w:lang w:eastAsia="en-AU"/>
        </w:rPr>
        <w:t xml:space="preserve"> setting out the days or periods during which the student failed to attend school, or participate in the approved learning program, (as the case requires);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any</w:t>
      </w:r>
      <w:proofErr w:type="gramEnd"/>
      <w:r w:rsidRPr="008B4BC1">
        <w:rPr>
          <w:rFonts w:eastAsia="Times New Roman"/>
          <w:color w:val="000000"/>
          <w:sz w:val="23"/>
          <w:szCs w:val="23"/>
          <w:lang w:eastAsia="en-AU"/>
        </w:rPr>
        <w:t xml:space="preserve"> other information of a kind determined by the Minister by notice in the Gazette.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6" w:name="Elkera_Print_TOC45"/>
      <w:bookmarkStart w:id="97" w:name="Elkera_Print_BK45"/>
      <w:r w:rsidRPr="008B4BC1">
        <w:rPr>
          <w:rFonts w:eastAsia="Times New Roman"/>
          <w:b/>
          <w:bCs/>
          <w:color w:val="000000"/>
          <w:sz w:val="26"/>
          <w:szCs w:val="26"/>
          <w:lang w:eastAsia="en-AU"/>
        </w:rPr>
        <w:t>25—Authorised officers to take steps to ensure attendance</w:t>
      </w:r>
      <w:bookmarkEnd w:id="96"/>
      <w:bookmarkEnd w:id="97"/>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Authorised officers must take all practicable action to ensure attendance at school by children of compulsory school age and participation in an approved learning program by children of compulsory education age.</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98" w:name="Elkera_Print_TOC46"/>
      <w:bookmarkStart w:id="99" w:name="Elkera_Print_BK46"/>
      <w:r w:rsidRPr="008B4BC1">
        <w:rPr>
          <w:rFonts w:eastAsia="Times New Roman"/>
          <w:b/>
          <w:bCs/>
          <w:color w:val="000000"/>
          <w:sz w:val="28"/>
          <w:szCs w:val="28"/>
          <w:lang w:eastAsia="en-AU"/>
        </w:rPr>
        <w:t>Division 4—Suspension, exclusion and expulsion of students</w:t>
      </w:r>
      <w:bookmarkEnd w:id="98"/>
      <w:bookmarkEnd w:id="99"/>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0" w:name="Elkera_Print_TOC47"/>
      <w:bookmarkStart w:id="101" w:name="Elkera_Print_BK47"/>
      <w:r w:rsidRPr="008B4BC1">
        <w:rPr>
          <w:rFonts w:eastAsia="Times New Roman"/>
          <w:b/>
          <w:bCs/>
          <w:color w:val="000000"/>
          <w:sz w:val="26"/>
          <w:szCs w:val="26"/>
          <w:lang w:eastAsia="en-AU"/>
        </w:rPr>
        <w:t>26—Determination to suspend, exclude or expel a student</w:t>
      </w:r>
      <w:bookmarkEnd w:id="100"/>
      <w:bookmarkEnd w:id="101"/>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sections 76(2), 77(2), 78(2) and 79(2) of the Act, in determining whether to suspend, exclude or expel a student, a principal of a school or the Chief Executive (as the case requires) must have regard to—</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severity and frequency of the misbehaviour of the student;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student's prior record of behaviour and response to previous sanctions (if any);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if</w:t>
      </w:r>
      <w:proofErr w:type="gramEnd"/>
      <w:r w:rsidRPr="008B4BC1">
        <w:rPr>
          <w:rFonts w:eastAsia="Times New Roman"/>
          <w:color w:val="000000"/>
          <w:sz w:val="23"/>
          <w:szCs w:val="23"/>
          <w:lang w:eastAsia="en-AU"/>
        </w:rPr>
        <w:t xml:space="preserve"> relevant, the extent to which adjustments have been made to support the participation of that student, or students with a disability generally, at the school;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any</w:t>
      </w:r>
      <w:proofErr w:type="gramEnd"/>
      <w:r w:rsidRPr="008B4BC1">
        <w:rPr>
          <w:rFonts w:eastAsia="Times New Roman"/>
          <w:color w:val="000000"/>
          <w:sz w:val="23"/>
          <w:szCs w:val="23"/>
          <w:lang w:eastAsia="en-AU"/>
        </w:rPr>
        <w:t xml:space="preserve"> other relevant matter.</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2" w:name="Elkera_Print_TOC48"/>
      <w:bookmarkStart w:id="103" w:name="Elkera_Print_BK48"/>
      <w:r w:rsidRPr="008B4BC1">
        <w:rPr>
          <w:rFonts w:eastAsia="Times New Roman"/>
          <w:b/>
          <w:bCs/>
          <w:color w:val="000000"/>
          <w:sz w:val="26"/>
          <w:szCs w:val="26"/>
          <w:lang w:eastAsia="en-AU"/>
        </w:rPr>
        <w:t>27—Offence for suspended, excluded or expelled student to be on school grounds</w:t>
      </w:r>
      <w:bookmarkEnd w:id="102"/>
      <w:bookmarkEnd w:id="103"/>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A student who has been suspended or excluded from attendance at a school or expelled from a school under the Act must not, during the period of the suspension, exclusion or expulsion, enter or remain on the school premises except with the written approval or at the written request of the principal of the school.</w:t>
      </w:r>
    </w:p>
    <w:p w:rsidR="008B4BC1" w:rsidRPr="008B4BC1" w:rsidRDefault="008B4BC1" w:rsidP="008B4BC1">
      <w:pPr>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Maximum penalty: $200.</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A student who has been expelled under section 79 of the Act from all Government schools must not, during the period of the expulsion, enter or remain on any Government school premises except with the written approval or at the written request of the Chief Executive or the principal of the school concerned.</w:t>
      </w:r>
    </w:p>
    <w:p w:rsidR="008B4BC1" w:rsidRPr="008B4BC1" w:rsidRDefault="008B4BC1" w:rsidP="008B4BC1">
      <w:pPr>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Maximum penalty: $200.</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104" w:name="Elkera_Print_TOC49"/>
      <w:bookmarkStart w:id="105" w:name="Elkera_Print_BK49"/>
      <w:r w:rsidRPr="008B4BC1">
        <w:rPr>
          <w:rFonts w:eastAsia="Times New Roman"/>
          <w:b/>
          <w:bCs/>
          <w:color w:val="000000"/>
          <w:sz w:val="28"/>
          <w:szCs w:val="28"/>
          <w:lang w:eastAsia="en-AU"/>
        </w:rPr>
        <w:t>Division 5—Additional provisions relating to school discipline</w:t>
      </w:r>
      <w:bookmarkEnd w:id="104"/>
      <w:bookmarkEnd w:id="105"/>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6" w:name="Elkera_Print_TOC50"/>
      <w:bookmarkStart w:id="107" w:name="Elkera_Print_BK50"/>
      <w:r w:rsidRPr="008B4BC1">
        <w:rPr>
          <w:rFonts w:eastAsia="Times New Roman"/>
          <w:b/>
          <w:bCs/>
          <w:color w:val="000000"/>
          <w:sz w:val="26"/>
          <w:szCs w:val="26"/>
          <w:lang w:eastAsia="en-AU"/>
        </w:rPr>
        <w:t>28—School control of students</w:t>
      </w:r>
      <w:bookmarkEnd w:id="106"/>
      <w:bookmarkEnd w:id="107"/>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Having regard to the rights and duties of students, persons who are responsible for students, and staff, the principal of a school may impose such moderate and reasonable controls on the behaviour of students, and sanctions for offences against those rules, as the principal considers necessary or as are permitted under the Act.</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08" w:name="idcaab420d_2394_4ee1_bf25_9ce197c0d6"/>
      <w:r w:rsidRPr="008B4BC1">
        <w:rPr>
          <w:rFonts w:eastAsia="Times New Roman"/>
          <w:color w:val="000000"/>
          <w:sz w:val="23"/>
          <w:szCs w:val="23"/>
          <w:lang w:eastAsia="en-AU"/>
        </w:rPr>
        <w:tab/>
        <w:t>(2)</w:t>
      </w:r>
      <w:r w:rsidRPr="008B4BC1">
        <w:rPr>
          <w:rFonts w:eastAsia="Times New Roman"/>
          <w:color w:val="000000"/>
          <w:sz w:val="23"/>
          <w:szCs w:val="23"/>
          <w:lang w:eastAsia="en-AU"/>
        </w:rPr>
        <w:tab/>
        <w:t>The principal of a school may delegate their disciplinary authority, including the imposition of appropriate sanctions on students for breaches of school rules, to such members of the staff at the school as the principal so determines.</w:t>
      </w:r>
      <w:bookmarkEnd w:id="108"/>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 xml:space="preserve">A delegation under </w:t>
      </w:r>
      <w:hyperlink w:anchor="idcaab420d_2394_4ee1_bf25_9ce197c0d6"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(2)</w:t>
        </w:r>
      </w:hyperlink>
      <w:r w:rsidRPr="008B4BC1">
        <w:rPr>
          <w:rFonts w:eastAsia="Times New Roman"/>
          <w:color w:val="000000"/>
          <w:sz w:val="23"/>
          <w:szCs w:val="23"/>
          <w:lang w:eastAsia="en-AU"/>
        </w:rPr>
        <w:t xml:space="preserve"> does not prevent a principal of a school from exercising directly their own power to impose sanctions on students where the principal considers it necessary or advisable to do so.</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(4)</w:t>
      </w:r>
      <w:r w:rsidRPr="008B4BC1">
        <w:rPr>
          <w:rFonts w:eastAsia="Times New Roman"/>
          <w:color w:val="000000"/>
          <w:sz w:val="23"/>
          <w:szCs w:val="23"/>
          <w:lang w:eastAsia="en-AU"/>
        </w:rPr>
        <w:tab/>
        <w:t>A principal may, in addition to imposing on a student any sanction that is in accordance with school policy, detain a student during the school lunch break or after school hours subject to any requirements or conditions determined by the Minister.</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9" w:name="Elkera_Print_TOC51"/>
      <w:bookmarkStart w:id="110" w:name="Elkera_Print_BK51"/>
      <w:r w:rsidRPr="008B4BC1">
        <w:rPr>
          <w:rFonts w:eastAsia="Times New Roman"/>
          <w:b/>
          <w:bCs/>
          <w:color w:val="000000"/>
          <w:sz w:val="26"/>
          <w:szCs w:val="26"/>
          <w:lang w:eastAsia="en-AU"/>
        </w:rPr>
        <w:t xml:space="preserve">29—Right to search student's bags </w:t>
      </w:r>
      <w:proofErr w:type="spellStart"/>
      <w:r w:rsidRPr="008B4BC1">
        <w:rPr>
          <w:rFonts w:eastAsia="Times New Roman"/>
          <w:b/>
          <w:bCs/>
          <w:color w:val="000000"/>
          <w:sz w:val="26"/>
          <w:szCs w:val="26"/>
          <w:lang w:eastAsia="en-AU"/>
        </w:rPr>
        <w:t>etc</w:t>
      </w:r>
      <w:bookmarkEnd w:id="109"/>
      <w:bookmarkEnd w:id="110"/>
      <w:proofErr w:type="spellEnd"/>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11" w:name="idccdd9968_2aec_4b76_b178_279f61b0ed7d_6"/>
      <w:r w:rsidRPr="008B4BC1">
        <w:rPr>
          <w:rFonts w:eastAsia="Times New Roman"/>
          <w:color w:val="000000"/>
          <w:sz w:val="23"/>
          <w:szCs w:val="23"/>
          <w:lang w:eastAsia="en-AU"/>
        </w:rPr>
        <w:tab/>
        <w:t>(1)</w:t>
      </w:r>
      <w:r w:rsidRPr="008B4BC1">
        <w:rPr>
          <w:rFonts w:eastAsia="Times New Roman"/>
          <w:color w:val="000000"/>
          <w:sz w:val="23"/>
          <w:szCs w:val="23"/>
          <w:lang w:eastAsia="en-AU"/>
        </w:rPr>
        <w:tab/>
        <w:t>The principal of a school, or a person authorised by the principal, may, if the principal or person reasonably suspects that school property is being unlawfully removed from school premises by a student enrolled at the school, search or cause to be searched any bag, locker or other receptacle of the student.</w:t>
      </w:r>
      <w:bookmarkEnd w:id="111"/>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A search under </w:t>
      </w:r>
      <w:hyperlink w:anchor="idccdd9968_2aec_4b76_b178_279f61b0ed7d_6"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may</w:t>
      </w:r>
      <w:proofErr w:type="gramEnd"/>
      <w:r w:rsidRPr="008B4BC1">
        <w:rPr>
          <w:rFonts w:eastAsia="Times New Roman"/>
          <w:color w:val="000000"/>
          <w:sz w:val="23"/>
          <w:szCs w:val="23"/>
          <w:lang w:eastAsia="en-AU"/>
        </w:rPr>
        <w:t xml:space="preserve"> only occur on the school premises;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may</w:t>
      </w:r>
      <w:proofErr w:type="gramEnd"/>
      <w:r w:rsidRPr="008B4BC1">
        <w:rPr>
          <w:rFonts w:eastAsia="Times New Roman"/>
          <w:color w:val="000000"/>
          <w:sz w:val="23"/>
          <w:szCs w:val="23"/>
          <w:lang w:eastAsia="en-AU"/>
        </w:rPr>
        <w:t xml:space="preserve"> occur at any time.</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 xml:space="preserve">A student must comply with a request of a person conducting a search under </w:t>
      </w:r>
      <w:hyperlink w:anchor="idccdd9968_2aec_4b76_b178_279f61b0ed7d_6"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xml:space="preserve"> to open a bag, locker or other receptacle belonging to, or in the possession of, the student.</w:t>
      </w:r>
    </w:p>
    <w:p w:rsidR="008B4BC1" w:rsidRPr="008B4BC1" w:rsidRDefault="008B4BC1" w:rsidP="008B4BC1">
      <w:pPr>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Maximum penalty: $100.</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(4)</w:t>
      </w:r>
      <w:r w:rsidRPr="008B4BC1">
        <w:rPr>
          <w:rFonts w:eastAsia="Times New Roman"/>
          <w:color w:val="000000"/>
          <w:sz w:val="23"/>
          <w:szCs w:val="23"/>
          <w:lang w:eastAsia="en-AU"/>
        </w:rPr>
        <w:tab/>
        <w:t>In this regulation—</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b/>
          <w:bCs/>
          <w:i/>
          <w:iCs/>
          <w:color w:val="000000"/>
          <w:sz w:val="23"/>
          <w:szCs w:val="23"/>
          <w:lang w:eastAsia="en-AU"/>
        </w:rPr>
        <w:t>school</w:t>
      </w:r>
      <w:proofErr w:type="gramEnd"/>
      <w:r w:rsidRPr="008B4BC1">
        <w:rPr>
          <w:rFonts w:eastAsia="Times New Roman"/>
          <w:b/>
          <w:bCs/>
          <w:i/>
          <w:iCs/>
          <w:color w:val="000000"/>
          <w:sz w:val="23"/>
          <w:szCs w:val="23"/>
          <w:lang w:eastAsia="en-AU"/>
        </w:rPr>
        <w:t xml:space="preserve"> property</w:t>
      </w:r>
      <w:r w:rsidRPr="008B4BC1">
        <w:rPr>
          <w:rFonts w:eastAsia="Times New Roman"/>
          <w:color w:val="000000"/>
          <w:sz w:val="23"/>
          <w:szCs w:val="23"/>
          <w:lang w:eastAsia="en-AU"/>
        </w:rPr>
        <w:t>, in relation to a school, means books, tools, materials or other equipment belonging to the school.</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2" w:name="Elkera_Print_TOC52"/>
      <w:bookmarkStart w:id="113" w:name="Elkera_Print_BK52"/>
      <w:r w:rsidRPr="008B4BC1">
        <w:rPr>
          <w:rFonts w:eastAsia="Times New Roman"/>
          <w:b/>
          <w:bCs/>
          <w:color w:val="000000"/>
          <w:sz w:val="26"/>
          <w:szCs w:val="26"/>
          <w:lang w:eastAsia="en-AU"/>
        </w:rPr>
        <w:t>30—Payments for damage caused by students</w:t>
      </w:r>
      <w:bookmarkEnd w:id="112"/>
      <w:bookmarkEnd w:id="113"/>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If a student enrolled at a school damages school equipment or property, the principal of the school may require the student to meet the cost of repairing that damage and if, on request, the cost is not met by the student, it may be recovered by the Minister by action in a court of competent jurisdiction as follows: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the case of a student who is not an adult—each person who is responsible for the student is jointly and severally liable for the cost as a debt;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any other case—the student is liable for the cost as a debt.</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114" w:name="Elkera_Print_TOC53"/>
      <w:bookmarkStart w:id="115" w:name="Elkera_Print_BK53"/>
      <w:r w:rsidRPr="008B4BC1">
        <w:rPr>
          <w:rFonts w:eastAsia="Times New Roman"/>
          <w:b/>
          <w:bCs/>
          <w:color w:val="000000"/>
          <w:sz w:val="28"/>
          <w:szCs w:val="28"/>
          <w:lang w:eastAsia="en-AU"/>
        </w:rPr>
        <w:t>Division 6—Religious and cultural activities</w:t>
      </w:r>
      <w:bookmarkEnd w:id="114"/>
      <w:bookmarkEnd w:id="115"/>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6" w:name="Elkera_Print_TOC54"/>
      <w:bookmarkStart w:id="117" w:name="Elkera_Print_BK54"/>
      <w:r w:rsidRPr="008B4BC1">
        <w:rPr>
          <w:rFonts w:eastAsia="Times New Roman"/>
          <w:b/>
          <w:bCs/>
          <w:color w:val="000000"/>
          <w:sz w:val="26"/>
          <w:szCs w:val="26"/>
          <w:lang w:eastAsia="en-AU"/>
        </w:rPr>
        <w:t>31—Persons prescribed to conduct religious or cultural activities</w:t>
      </w:r>
      <w:bookmarkEnd w:id="116"/>
      <w:bookmarkEnd w:id="117"/>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82(1) of the Act, the following persons and classes of persons are prescribed: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the case of a person seeking to conduct religious activities—a person who is recognised (whether by ordination, commissioning, endorsement or otherwise) by a generally recognised or accepted religious organisation;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the case of a person seeking to conduct cultural activities—a person who represents, and is acting with the approval of, a generally recognised or accepted cultural organisation.</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8" w:name="Elkera_Print_TOC55"/>
      <w:bookmarkStart w:id="119" w:name="Elkera_Print_BK55"/>
      <w:r w:rsidRPr="008B4BC1">
        <w:rPr>
          <w:rFonts w:eastAsia="Times New Roman"/>
          <w:b/>
          <w:bCs/>
          <w:color w:val="000000"/>
          <w:sz w:val="26"/>
          <w:szCs w:val="26"/>
          <w:lang w:eastAsia="en-AU"/>
        </w:rPr>
        <w:t>32—Exemption from participation in religious or cultural activities</w:t>
      </w:r>
      <w:bookmarkEnd w:id="118"/>
      <w:bookmarkEnd w:id="119"/>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Pursuant to section 82(3</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b) of the Act, if a person responsible for a student enrolled at a school gives written notice to the principal of the school that the student is to be exempted from participating in a specified religious or cultural activity (or both), or from all such activities, the student will be taken to be exempt from participating in the activity or activities.</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120" w:name="Elkera_Print_TOC56"/>
      <w:bookmarkStart w:id="121" w:name="Elkera_Print_BK56"/>
      <w:r w:rsidRPr="008B4BC1">
        <w:rPr>
          <w:rFonts w:eastAsia="Times New Roman"/>
          <w:b/>
          <w:bCs/>
          <w:color w:val="000000"/>
          <w:sz w:val="28"/>
          <w:szCs w:val="28"/>
          <w:lang w:eastAsia="en-AU"/>
        </w:rPr>
        <w:t>Division 7—Sex education</w:t>
      </w:r>
      <w:bookmarkEnd w:id="120"/>
      <w:bookmarkEnd w:id="121"/>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2" w:name="Elkera_Print_TOC57"/>
      <w:bookmarkStart w:id="123" w:name="Elkera_Print_BK57"/>
      <w:r w:rsidRPr="008B4BC1">
        <w:rPr>
          <w:rFonts w:eastAsia="Times New Roman"/>
          <w:b/>
          <w:bCs/>
          <w:color w:val="000000"/>
          <w:sz w:val="26"/>
          <w:szCs w:val="26"/>
          <w:lang w:eastAsia="en-AU"/>
        </w:rPr>
        <w:t>33—Exemption from instruction in sex education</w:t>
      </w:r>
      <w:bookmarkEnd w:id="122"/>
      <w:bookmarkEnd w:id="123"/>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24" w:name="id30c0c63c_7615_4f50_a5d2_948c632a74"/>
      <w:r w:rsidRPr="008B4BC1">
        <w:rPr>
          <w:rFonts w:eastAsia="Times New Roman"/>
          <w:color w:val="000000"/>
          <w:sz w:val="23"/>
          <w:szCs w:val="23"/>
          <w:lang w:eastAsia="en-AU"/>
        </w:rPr>
        <w:tab/>
        <w:t>(1)</w:t>
      </w:r>
      <w:r w:rsidRPr="008B4BC1">
        <w:rPr>
          <w:rFonts w:eastAsia="Times New Roman"/>
          <w:color w:val="000000"/>
          <w:sz w:val="23"/>
          <w:szCs w:val="23"/>
          <w:lang w:eastAsia="en-AU"/>
        </w:rPr>
        <w:tab/>
        <w:t>Pursuant to section 141(2</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a) of the Act, if a person responsible for a student enrolled at a school gives written notice to the principal of the school that the student is to be exempted from participating in specified instruction relating to sex education, or from all such instruction, the student will be taken to be exempt from participating in such instruction.</w:t>
      </w:r>
      <w:bookmarkEnd w:id="124"/>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However, an exemption under </w:t>
      </w:r>
      <w:hyperlink w:anchor="id30c0c63c_7615_4f50_a5d2_948c632a74"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xml:space="preserve"> does not apply in relation to any instruction provided as part of the </w:t>
      </w:r>
      <w:r w:rsidRPr="008B4BC1">
        <w:rPr>
          <w:rFonts w:eastAsia="Times New Roman"/>
          <w:i/>
          <w:iCs/>
          <w:color w:val="000000"/>
          <w:sz w:val="23"/>
          <w:szCs w:val="23"/>
          <w:lang w:eastAsia="en-AU"/>
        </w:rPr>
        <w:t>Keeping Safe: Child Protection Curriculum</w:t>
      </w:r>
      <w:r w:rsidRPr="008B4BC1">
        <w:rPr>
          <w:rFonts w:eastAsia="Times New Roman"/>
          <w:color w:val="000000"/>
          <w:sz w:val="23"/>
          <w:szCs w:val="23"/>
          <w:lang w:eastAsia="en-AU"/>
        </w:rPr>
        <w:t>, or a corresponding program that replaces that curriculum.</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125" w:name="Elkera_Print_TOC58"/>
      <w:bookmarkStart w:id="126" w:name="Elkera_Print_BK58"/>
      <w:r w:rsidRPr="008B4BC1">
        <w:rPr>
          <w:rFonts w:eastAsia="Times New Roman"/>
          <w:b/>
          <w:bCs/>
          <w:color w:val="000000"/>
          <w:sz w:val="28"/>
          <w:szCs w:val="28"/>
          <w:lang w:eastAsia="en-AU"/>
        </w:rPr>
        <w:t>Division 8—Student allowances and scholarships</w:t>
      </w:r>
      <w:bookmarkEnd w:id="125"/>
      <w:bookmarkEnd w:id="126"/>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7" w:name="Elkera_Print_TOC59"/>
      <w:bookmarkStart w:id="128" w:name="Elkera_Print_BK59"/>
      <w:r w:rsidRPr="008B4BC1">
        <w:rPr>
          <w:rFonts w:eastAsia="Times New Roman"/>
          <w:b/>
          <w:bCs/>
          <w:color w:val="000000"/>
          <w:sz w:val="26"/>
          <w:szCs w:val="26"/>
          <w:lang w:eastAsia="en-AU"/>
        </w:rPr>
        <w:t>34—Interpretation</w:t>
      </w:r>
      <w:bookmarkEnd w:id="127"/>
      <w:bookmarkEnd w:id="128"/>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In this Division, unless the contrary intention appears—</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b/>
          <w:bCs/>
          <w:i/>
          <w:iCs/>
          <w:color w:val="000000"/>
          <w:sz w:val="23"/>
          <w:szCs w:val="23"/>
          <w:lang w:eastAsia="en-AU"/>
        </w:rPr>
        <w:t>primary</w:t>
      </w:r>
      <w:proofErr w:type="gramEnd"/>
      <w:r w:rsidRPr="008B4BC1">
        <w:rPr>
          <w:rFonts w:eastAsia="Times New Roman"/>
          <w:b/>
          <w:bCs/>
          <w:i/>
          <w:iCs/>
          <w:color w:val="000000"/>
          <w:sz w:val="23"/>
          <w:szCs w:val="23"/>
          <w:lang w:eastAsia="en-AU"/>
        </w:rPr>
        <w:t xml:space="preserve"> school</w:t>
      </w:r>
      <w:r w:rsidRPr="008B4BC1">
        <w:rPr>
          <w:rFonts w:eastAsia="Times New Roman"/>
          <w:color w:val="000000"/>
          <w:sz w:val="23"/>
          <w:szCs w:val="23"/>
          <w:lang w:eastAsia="en-AU"/>
        </w:rPr>
        <w:t xml:space="preserve"> means a school providing courses in primary education (including the primary grades of an area school);</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b/>
          <w:bCs/>
          <w:i/>
          <w:iCs/>
          <w:color w:val="000000"/>
          <w:sz w:val="23"/>
          <w:szCs w:val="23"/>
          <w:lang w:eastAsia="en-AU"/>
        </w:rPr>
        <w:t>secondary</w:t>
      </w:r>
      <w:proofErr w:type="gramEnd"/>
      <w:r w:rsidRPr="008B4BC1">
        <w:rPr>
          <w:rFonts w:eastAsia="Times New Roman"/>
          <w:b/>
          <w:bCs/>
          <w:i/>
          <w:iCs/>
          <w:color w:val="000000"/>
          <w:sz w:val="23"/>
          <w:szCs w:val="23"/>
          <w:lang w:eastAsia="en-AU"/>
        </w:rPr>
        <w:t xml:space="preserve"> school</w:t>
      </w:r>
      <w:r w:rsidRPr="008B4BC1">
        <w:rPr>
          <w:rFonts w:eastAsia="Times New Roman"/>
          <w:color w:val="000000"/>
          <w:sz w:val="23"/>
          <w:szCs w:val="23"/>
          <w:lang w:eastAsia="en-AU"/>
        </w:rPr>
        <w:t xml:space="preserve"> means a school providing courses in secondary education (including the secondary grades of an area school);</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b/>
          <w:bCs/>
          <w:i/>
          <w:iCs/>
          <w:color w:val="000000"/>
          <w:sz w:val="23"/>
          <w:szCs w:val="23"/>
          <w:lang w:eastAsia="en-AU"/>
        </w:rPr>
        <w:t>transport</w:t>
      </w:r>
      <w:proofErr w:type="gramEnd"/>
      <w:r w:rsidRPr="008B4BC1">
        <w:rPr>
          <w:rFonts w:eastAsia="Times New Roman"/>
          <w:b/>
          <w:bCs/>
          <w:i/>
          <w:iCs/>
          <w:color w:val="000000"/>
          <w:sz w:val="23"/>
          <w:szCs w:val="23"/>
          <w:lang w:eastAsia="en-AU"/>
        </w:rPr>
        <w:t xml:space="preserve"> route</w:t>
      </w:r>
      <w:r w:rsidRPr="008B4BC1">
        <w:rPr>
          <w:rFonts w:eastAsia="Times New Roman"/>
          <w:color w:val="000000"/>
          <w:sz w:val="23"/>
          <w:szCs w:val="23"/>
          <w:lang w:eastAsia="en-AU"/>
        </w:rPr>
        <w:t>, to a school, means a route followed by vehicles provided by the Minister for the purpose of conveying students to that school partially or wholly at the expense of the Government.</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9" w:name="Elkera_Print_TOC61"/>
      <w:bookmarkStart w:id="130" w:name="idbb81a2a6_aca9_4fff_b479_c9e5c5c4ce"/>
      <w:r w:rsidRPr="008B4BC1">
        <w:rPr>
          <w:rFonts w:eastAsia="Times New Roman"/>
          <w:b/>
          <w:bCs/>
          <w:color w:val="000000"/>
          <w:sz w:val="26"/>
          <w:szCs w:val="26"/>
          <w:lang w:eastAsia="en-AU"/>
        </w:rPr>
        <w:t>35—Travelling allowances for students</w:t>
      </w:r>
      <w:bookmarkEnd w:id="129"/>
      <w:bookmarkEnd w:id="130"/>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31" w:name="id4c16f61d_ac40_4845_b5e1_4c2323f79d"/>
      <w:r w:rsidRPr="008B4BC1">
        <w:rPr>
          <w:rFonts w:eastAsia="Times New Roman"/>
          <w:color w:val="000000"/>
          <w:sz w:val="23"/>
          <w:szCs w:val="23"/>
          <w:lang w:eastAsia="en-AU"/>
        </w:rPr>
        <w:tab/>
        <w:t>(1)</w:t>
      </w:r>
      <w:r w:rsidRPr="008B4BC1">
        <w:rPr>
          <w:rFonts w:eastAsia="Times New Roman"/>
          <w:color w:val="000000"/>
          <w:sz w:val="23"/>
          <w:szCs w:val="23"/>
          <w:lang w:eastAsia="en-AU"/>
        </w:rPr>
        <w:tab/>
        <w:t>A travelling allowance under this regulation may be paid to a person who is responsible for a student attending a school (not being a preschool) if—</w:t>
      </w:r>
      <w:bookmarkEnd w:id="131"/>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usual place of residence of the student is in South Australia;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usual place of residence of the person who is responsible for the student is in South Australia;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person who is responsible for the student incurs expense in transporting the student to and from the school on a daily or regular basis;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student lives 5 km or more from—</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spellStart"/>
      <w:r w:rsidRPr="008B4BC1">
        <w:rPr>
          <w:rFonts w:eastAsia="Times New Roman"/>
          <w:color w:val="000000"/>
          <w:sz w:val="23"/>
          <w:szCs w:val="23"/>
          <w:lang w:eastAsia="en-AU"/>
        </w:rPr>
        <w:t>i</w:t>
      </w:r>
      <w:proofErr w:type="spellEnd"/>
      <w:r w:rsidRPr="008B4BC1">
        <w:rPr>
          <w:rFonts w:eastAsia="Times New Roman"/>
          <w:color w:val="000000"/>
          <w:sz w:val="23"/>
          <w:szCs w:val="23"/>
          <w:lang w:eastAsia="en-AU"/>
        </w:rPr>
        <w:t>)</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nearest Government primary or secondary school (as the case requires); or</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(ii)</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transport route to the nearest Government primary or secondary school (as the case requires),</w:t>
      </w:r>
    </w:p>
    <w:p w:rsidR="008B4BC1" w:rsidRPr="008B4BC1" w:rsidRDefault="008B4BC1" w:rsidP="008B4BC1">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8B4BC1">
        <w:rPr>
          <w:rFonts w:eastAsia="Times New Roman"/>
          <w:color w:val="000000"/>
          <w:sz w:val="23"/>
          <w:szCs w:val="23"/>
          <w:lang w:eastAsia="en-AU"/>
        </w:rPr>
        <w:t>determined</w:t>
      </w:r>
      <w:proofErr w:type="gramEnd"/>
      <w:r w:rsidRPr="008B4BC1">
        <w:rPr>
          <w:rFonts w:eastAsia="Times New Roman"/>
          <w:color w:val="000000"/>
          <w:sz w:val="23"/>
          <w:szCs w:val="23"/>
          <w:lang w:eastAsia="en-AU"/>
        </w:rPr>
        <w:t xml:space="preserve"> by reference to the shortest practicable route the student may take.</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A travelling allowance is payable as follows: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32" w:name="id3707e049_f942_4ed2_9552_46cf2cc26a"/>
      <w:r w:rsidRPr="008B4BC1">
        <w:rPr>
          <w:rFonts w:eastAsia="Times New Roman"/>
          <w:color w:val="000000"/>
          <w:sz w:val="23"/>
          <w:szCs w:val="23"/>
          <w:lang w:eastAsia="en-AU"/>
        </w:rPr>
        <w:tab/>
        <w:t>(a)</w:t>
      </w:r>
      <w:r w:rsidRPr="008B4BC1">
        <w:rPr>
          <w:rFonts w:eastAsia="Times New Roman"/>
          <w:color w:val="000000"/>
          <w:sz w:val="23"/>
          <w:szCs w:val="23"/>
          <w:lang w:eastAsia="en-AU"/>
        </w:rPr>
        <w:tab/>
        <w:t>in the case of a student at a Government school who does not attend the Government school closest to the student's place of residence, but the Chief Executive determines that the school the student attends is the closest school which meets the educational needs of the student—the travelling allowance is payable at the rate that applies in relation to attendance at that school; or</w:t>
      </w:r>
      <w:bookmarkEnd w:id="132"/>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any other case—the travelling allowance is payable at the rate determined by the Chief Executive (being the rate that would apply if the student were attending the Government school, or the transport route, (as the case requires) closest to the student's place of residence).</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33" w:name="idbaef18bf_19fc_480f_808f_0841770bea"/>
      <w:r w:rsidRPr="008B4BC1">
        <w:rPr>
          <w:rFonts w:eastAsia="Times New Roman"/>
          <w:color w:val="000000"/>
          <w:sz w:val="23"/>
          <w:szCs w:val="23"/>
          <w:lang w:eastAsia="en-AU"/>
        </w:rPr>
        <w:tab/>
        <w:t>(3)</w:t>
      </w:r>
      <w:r w:rsidRPr="008B4BC1">
        <w:rPr>
          <w:rFonts w:eastAsia="Times New Roman"/>
          <w:color w:val="000000"/>
          <w:sz w:val="23"/>
          <w:szCs w:val="23"/>
          <w:lang w:eastAsia="en-AU"/>
        </w:rPr>
        <w:tab/>
        <w:t>The rate or rates of travelling allowance payable under this regulation are as determined from time to time by the Minister by notice in the Gazette.</w:t>
      </w:r>
      <w:bookmarkEnd w:id="133"/>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4" w:name="Elkera_Print_TOC62"/>
      <w:bookmarkStart w:id="135" w:name="Elkera_Print_BK62"/>
      <w:r w:rsidRPr="008B4BC1">
        <w:rPr>
          <w:rFonts w:eastAsia="Times New Roman"/>
          <w:b/>
          <w:bCs/>
          <w:color w:val="000000"/>
          <w:sz w:val="26"/>
          <w:szCs w:val="26"/>
          <w:lang w:eastAsia="en-AU"/>
        </w:rPr>
        <w:t>36—</w:t>
      </w:r>
      <w:proofErr w:type="gramStart"/>
      <w:r w:rsidRPr="008B4BC1">
        <w:rPr>
          <w:rFonts w:eastAsia="Times New Roman"/>
          <w:b/>
          <w:bCs/>
          <w:color w:val="000000"/>
          <w:sz w:val="26"/>
          <w:szCs w:val="26"/>
          <w:lang w:eastAsia="en-AU"/>
        </w:rPr>
        <w:t>Travelling</w:t>
      </w:r>
      <w:proofErr w:type="gramEnd"/>
      <w:r w:rsidRPr="008B4BC1">
        <w:rPr>
          <w:rFonts w:eastAsia="Times New Roman"/>
          <w:b/>
          <w:bCs/>
          <w:color w:val="000000"/>
          <w:sz w:val="26"/>
          <w:szCs w:val="26"/>
          <w:lang w:eastAsia="en-AU"/>
        </w:rPr>
        <w:t xml:space="preserve"> allowance for students with disabilities</w:t>
      </w:r>
      <w:bookmarkEnd w:id="134"/>
      <w:bookmarkEnd w:id="135"/>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Despite any other provision of this Division, if a child, considered by the Chief Executive to have a disability, attends a special school, disability unit or class of a kind approved by the Chief Executive for the purposes of this regulation, the Chief Executive may approve payment of the total cost of transporting the child to that school, disability unit or class, or may pay an allowance to a person who is responsible for the child who transports the child to that school, disability unit or class, subject to such conditions as the Chief Executive may determine.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6" w:name="Elkera_Print_TOC64"/>
      <w:bookmarkStart w:id="137" w:name="id63053cf2_0692_4b0c_849b_5889d642fc"/>
      <w:r w:rsidRPr="008B4BC1">
        <w:rPr>
          <w:rFonts w:eastAsia="Times New Roman"/>
          <w:b/>
          <w:bCs/>
          <w:color w:val="000000"/>
          <w:sz w:val="26"/>
          <w:szCs w:val="26"/>
          <w:lang w:eastAsia="en-AU"/>
        </w:rPr>
        <w:t>37—Educational allowances for certain secondary school students</w:t>
      </w:r>
      <w:bookmarkEnd w:id="136"/>
      <w:bookmarkEnd w:id="137"/>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If the usual place of residence of a person who is responsible for a student is in South Australia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student lives away from home to attend a secondary school of a kind determined by the Chief Executive;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student attends regularly at the secondary school and undertakes an approved course of secondary education,</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color w:val="000000"/>
          <w:sz w:val="23"/>
          <w:szCs w:val="23"/>
          <w:lang w:eastAsia="en-AU"/>
        </w:rPr>
        <w:t>an</w:t>
      </w:r>
      <w:proofErr w:type="gramEnd"/>
      <w:r w:rsidRPr="008B4BC1">
        <w:rPr>
          <w:rFonts w:eastAsia="Times New Roman"/>
          <w:color w:val="000000"/>
          <w:sz w:val="23"/>
          <w:szCs w:val="23"/>
          <w:lang w:eastAsia="en-AU"/>
        </w:rPr>
        <w:t xml:space="preserve"> allowance of an amount determined by the Minister may be paid towards the living expenses of the student.</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8" w:name="Elkera_Print_TOC66"/>
      <w:bookmarkStart w:id="139" w:name="idece30df8_2cd8_46d2_8d17_0fc454cbe1"/>
      <w:r w:rsidRPr="008B4BC1">
        <w:rPr>
          <w:rFonts w:eastAsia="Times New Roman"/>
          <w:b/>
          <w:bCs/>
          <w:color w:val="000000"/>
          <w:sz w:val="26"/>
          <w:szCs w:val="26"/>
          <w:lang w:eastAsia="en-AU"/>
        </w:rPr>
        <w:t xml:space="preserve">38—Scholarships </w:t>
      </w:r>
      <w:proofErr w:type="spellStart"/>
      <w:r w:rsidRPr="008B4BC1">
        <w:rPr>
          <w:rFonts w:eastAsia="Times New Roman"/>
          <w:b/>
          <w:bCs/>
          <w:color w:val="000000"/>
          <w:sz w:val="26"/>
          <w:szCs w:val="26"/>
          <w:lang w:eastAsia="en-AU"/>
        </w:rPr>
        <w:t>etc</w:t>
      </w:r>
      <w:proofErr w:type="spellEnd"/>
      <w:r w:rsidRPr="008B4BC1">
        <w:rPr>
          <w:rFonts w:eastAsia="Times New Roman"/>
          <w:b/>
          <w:bCs/>
          <w:color w:val="000000"/>
          <w:sz w:val="26"/>
          <w:szCs w:val="26"/>
          <w:lang w:eastAsia="en-AU"/>
        </w:rPr>
        <w:t xml:space="preserve"> for students</w:t>
      </w:r>
      <w:bookmarkEnd w:id="138"/>
      <w:bookmarkEnd w:id="139"/>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A scholarship or award that was available to students immediately prior to the commencement of this regulation will—</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continue</w:t>
      </w:r>
      <w:proofErr w:type="gramEnd"/>
      <w:r w:rsidRPr="008B4BC1">
        <w:rPr>
          <w:rFonts w:eastAsia="Times New Roman"/>
          <w:color w:val="000000"/>
          <w:sz w:val="23"/>
          <w:szCs w:val="23"/>
          <w:lang w:eastAsia="en-AU"/>
        </w:rPr>
        <w:t xml:space="preserve"> in force under the conditions existing immediately prior to that commencement;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continue</w:t>
      </w:r>
      <w:proofErr w:type="gramEnd"/>
      <w:r w:rsidRPr="008B4BC1">
        <w:rPr>
          <w:rFonts w:eastAsia="Times New Roman"/>
          <w:color w:val="000000"/>
          <w:sz w:val="23"/>
          <w:szCs w:val="23"/>
          <w:lang w:eastAsia="en-AU"/>
        </w:rPr>
        <w:t xml:space="preserve"> to be known by the names by which they were known immediately prior to that commencement,</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color w:val="000000"/>
          <w:sz w:val="23"/>
          <w:szCs w:val="23"/>
          <w:lang w:eastAsia="en-AU"/>
        </w:rPr>
        <w:t>until</w:t>
      </w:r>
      <w:proofErr w:type="gramEnd"/>
      <w:r w:rsidRPr="008B4BC1">
        <w:rPr>
          <w:rFonts w:eastAsia="Times New Roman"/>
          <w:color w:val="000000"/>
          <w:sz w:val="23"/>
          <w:szCs w:val="23"/>
          <w:lang w:eastAsia="en-AU"/>
        </w:rPr>
        <w:t xml:space="preserve"> such conditions and names are varied by the Minister, or the scholarship or award is withdrawn by the Minister.</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In any case where money or property, real or personal, is made available for the purpose of founding a scholarship or award for students, the Minister may accept such money or property and may grant scholarships or make awards in accordance with any agreement entered into at the time such money or property becomes available, or, where no agreement is entered into, on such terms as the Minister thinks fit.</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140" w:name="Elkera_Print_TOC67"/>
      <w:bookmarkStart w:id="141" w:name="Elkera_Print_BK67"/>
      <w:r w:rsidRPr="008B4BC1">
        <w:rPr>
          <w:rFonts w:eastAsia="Times New Roman"/>
          <w:b/>
          <w:bCs/>
          <w:color w:val="000000"/>
          <w:sz w:val="28"/>
          <w:szCs w:val="28"/>
          <w:lang w:eastAsia="en-AU"/>
        </w:rPr>
        <w:t>Division 9—Dress codes</w:t>
      </w:r>
      <w:bookmarkEnd w:id="140"/>
      <w:bookmarkEnd w:id="141"/>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42" w:name="Elkera_Print_TOC68"/>
      <w:bookmarkStart w:id="143" w:name="Elkera_Print_BK68"/>
      <w:r w:rsidRPr="008B4BC1">
        <w:rPr>
          <w:rFonts w:eastAsia="Times New Roman"/>
          <w:b/>
          <w:bCs/>
          <w:color w:val="000000"/>
          <w:sz w:val="26"/>
          <w:szCs w:val="26"/>
          <w:lang w:eastAsia="en-AU"/>
        </w:rPr>
        <w:t>39—Dress codes</w:t>
      </w:r>
      <w:bookmarkEnd w:id="142"/>
      <w:bookmarkEnd w:id="143"/>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44" w:name="id83ab2726_05b5_4c7a_b3f7_134b2494d5bf_2"/>
      <w:r w:rsidRPr="008B4BC1">
        <w:rPr>
          <w:rFonts w:eastAsia="Times New Roman"/>
          <w:color w:val="000000"/>
          <w:sz w:val="23"/>
          <w:szCs w:val="23"/>
          <w:lang w:eastAsia="en-AU"/>
        </w:rPr>
        <w:tab/>
        <w:t>(1)</w:t>
      </w:r>
      <w:r w:rsidRPr="008B4BC1">
        <w:rPr>
          <w:rFonts w:eastAsia="Times New Roman"/>
          <w:color w:val="000000"/>
          <w:sz w:val="23"/>
          <w:szCs w:val="23"/>
          <w:lang w:eastAsia="en-AU"/>
        </w:rPr>
        <w:tab/>
        <w:t>The Chief Executive may issue administrative instructions under section 9 of the Act in relation to—</w:t>
      </w:r>
      <w:bookmarkEnd w:id="144"/>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45" w:name="ida2716e99_32d6_4cec_8099_9912869f1aed_7"/>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dress</w:t>
      </w:r>
      <w:proofErr w:type="gramEnd"/>
      <w:r w:rsidRPr="008B4BC1">
        <w:rPr>
          <w:rFonts w:eastAsia="Times New Roman"/>
          <w:color w:val="000000"/>
          <w:sz w:val="23"/>
          <w:szCs w:val="23"/>
          <w:lang w:eastAsia="en-AU"/>
        </w:rPr>
        <w:t xml:space="preserve"> codes to be adopted by schools; and</w:t>
      </w:r>
      <w:bookmarkEnd w:id="145"/>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46" w:name="id61ef0bcc_743a_4d60_9f17_a05d72a3b778_6"/>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means by which governing councils of schools are to consult with students and persons who are responsible for students enrolled at the school in determining dress codes.</w:t>
      </w:r>
      <w:bookmarkEnd w:id="146"/>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The governing council of a school may—</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accordance with any administrative instructions referred to in </w:t>
      </w:r>
      <w:hyperlink w:anchor="id83ab2726_05b5_4c7a_b3f7_134b2494d5bf_2"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t xml:space="preserve">after consulting with students and persons who are responsible for students enrolled at the school in accordance with any administrative instructions referred to in </w:t>
      </w:r>
      <w:hyperlink w:anchor="id83ab2726_05b5_4c7a_b3f7_134b2494d5bf_2"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xml:space="preserve"> and having regard to their views,</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color w:val="000000"/>
          <w:sz w:val="23"/>
          <w:szCs w:val="23"/>
          <w:lang w:eastAsia="en-AU"/>
        </w:rPr>
        <w:t>determine</w:t>
      </w:r>
      <w:proofErr w:type="gramEnd"/>
      <w:r w:rsidRPr="008B4BC1">
        <w:rPr>
          <w:rFonts w:eastAsia="Times New Roman"/>
          <w:color w:val="000000"/>
          <w:sz w:val="23"/>
          <w:szCs w:val="23"/>
          <w:lang w:eastAsia="en-AU"/>
        </w:rPr>
        <w:t xml:space="preserve"> a dress code for the school.</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47" w:name="id17e02d36_463a_4218_b6f9_a41dc0811a"/>
      <w:r w:rsidRPr="008B4BC1">
        <w:rPr>
          <w:rFonts w:eastAsia="Times New Roman"/>
          <w:color w:val="000000"/>
          <w:sz w:val="23"/>
          <w:szCs w:val="23"/>
          <w:lang w:eastAsia="en-AU"/>
        </w:rPr>
        <w:tab/>
        <w:t>(3)</w:t>
      </w:r>
      <w:r w:rsidRPr="008B4BC1">
        <w:rPr>
          <w:rFonts w:eastAsia="Times New Roman"/>
          <w:color w:val="000000"/>
          <w:sz w:val="23"/>
          <w:szCs w:val="23"/>
          <w:lang w:eastAsia="en-AU"/>
        </w:rPr>
        <w:tab/>
        <w:t>A dress code adopted by a school should, regardless of a student's gender, be flexible and allow the right of choice and gender expression, including the choice of clothing that takes account of the following:</w:t>
      </w:r>
      <w:bookmarkEnd w:id="147"/>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freedom</w:t>
      </w:r>
      <w:proofErr w:type="gramEnd"/>
      <w:r w:rsidRPr="008B4BC1">
        <w:rPr>
          <w:rFonts w:eastAsia="Times New Roman"/>
          <w:color w:val="000000"/>
          <w:sz w:val="23"/>
          <w:szCs w:val="23"/>
          <w:lang w:eastAsia="en-AU"/>
        </w:rPr>
        <w:t xml:space="preserve"> of movement;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level</w:t>
      </w:r>
      <w:proofErr w:type="gramEnd"/>
      <w:r w:rsidRPr="008B4BC1">
        <w:rPr>
          <w:rFonts w:eastAsia="Times New Roman"/>
          <w:color w:val="000000"/>
          <w:sz w:val="23"/>
          <w:szCs w:val="23"/>
          <w:lang w:eastAsia="en-AU"/>
        </w:rPr>
        <w:t xml:space="preserve"> of comfort;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safety</w:t>
      </w:r>
      <w:proofErr w:type="gramEnd"/>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climatic</w:t>
      </w:r>
      <w:proofErr w:type="gramEnd"/>
      <w:r w:rsidRPr="008B4BC1">
        <w:rPr>
          <w:rFonts w:eastAsia="Times New Roman"/>
          <w:color w:val="000000"/>
          <w:sz w:val="23"/>
          <w:szCs w:val="23"/>
          <w:lang w:eastAsia="en-AU"/>
        </w:rPr>
        <w:t xml:space="preserve"> conditions;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(e)</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other</w:t>
      </w:r>
      <w:proofErr w:type="gramEnd"/>
      <w:r w:rsidRPr="008B4BC1">
        <w:rPr>
          <w:rFonts w:eastAsia="Times New Roman"/>
          <w:color w:val="000000"/>
          <w:sz w:val="23"/>
          <w:szCs w:val="23"/>
          <w:lang w:eastAsia="en-AU"/>
        </w:rPr>
        <w:t xml:space="preserve"> special circumstances (for example, pregnancy).</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(4)</w:t>
      </w:r>
      <w:r w:rsidRPr="008B4BC1">
        <w:rPr>
          <w:rFonts w:eastAsia="Times New Roman"/>
          <w:color w:val="000000"/>
          <w:sz w:val="23"/>
          <w:szCs w:val="23"/>
          <w:lang w:eastAsia="en-AU"/>
        </w:rPr>
        <w:tab/>
        <w:t>The principal of a school must, on the adoption by the school of a dress code, inform the persons who are responsible for each student enrolled at the school and, on the later enrolment of a student at the school, inform the persons who are responsible for that student, in writing of—</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dress code of the school;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their</w:t>
      </w:r>
      <w:proofErr w:type="gramEnd"/>
      <w:r w:rsidRPr="008B4BC1">
        <w:rPr>
          <w:rFonts w:eastAsia="Times New Roman"/>
          <w:color w:val="000000"/>
          <w:sz w:val="23"/>
          <w:szCs w:val="23"/>
          <w:lang w:eastAsia="en-AU"/>
        </w:rPr>
        <w:t xml:space="preserve"> right to request the exemption of the student from that dress code.</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48" w:name="id1fc3e66d_d421_4e78_8b66_f4bf63f1bcf1_4"/>
      <w:r w:rsidRPr="008B4BC1">
        <w:rPr>
          <w:rFonts w:eastAsia="Times New Roman"/>
          <w:color w:val="000000"/>
          <w:sz w:val="23"/>
          <w:szCs w:val="23"/>
          <w:lang w:eastAsia="en-AU"/>
        </w:rPr>
        <w:tab/>
        <w:t>(5)</w:t>
      </w:r>
      <w:r w:rsidRPr="008B4BC1">
        <w:rPr>
          <w:rFonts w:eastAsia="Times New Roman"/>
          <w:color w:val="000000"/>
          <w:sz w:val="23"/>
          <w:szCs w:val="23"/>
          <w:lang w:eastAsia="en-AU"/>
        </w:rPr>
        <w:tab/>
        <w:t>The principal of a school may, on being requested in writing by a person responsible for a student enrolled at the school to exempt the student from the dress code of the school, so exempt the student.</w:t>
      </w:r>
      <w:bookmarkEnd w:id="148"/>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(6)</w:t>
      </w:r>
      <w:r w:rsidRPr="008B4BC1">
        <w:rPr>
          <w:rFonts w:eastAsia="Times New Roman"/>
          <w:color w:val="000000"/>
          <w:sz w:val="23"/>
          <w:szCs w:val="23"/>
          <w:lang w:eastAsia="en-AU"/>
        </w:rPr>
        <w:tab/>
        <w:t xml:space="preserve">Subject to </w:t>
      </w:r>
      <w:hyperlink w:anchor="id1fc3e66d_d421_4e78_8b66_f4bf63f1bcf1_4"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(5)</w:t>
        </w:r>
      </w:hyperlink>
      <w:r w:rsidRPr="008B4BC1">
        <w:rPr>
          <w:rFonts w:eastAsia="Times New Roman"/>
          <w:color w:val="000000"/>
          <w:sz w:val="23"/>
          <w:szCs w:val="23"/>
          <w:lang w:eastAsia="en-AU"/>
        </w:rPr>
        <w:t>, the principal of a school must enforce the dress code of the school and may take appropriate disciplinary action in relation to wilful and persistent breach of the dress code but the dress code may not be enforced by the suspension, exclusion or expulsion of a student from the school or by otherwise precluding the student from participating in the educational program of the school.</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(7)</w:t>
      </w:r>
      <w:r w:rsidRPr="008B4BC1">
        <w:rPr>
          <w:rFonts w:eastAsia="Times New Roman"/>
          <w:color w:val="000000"/>
          <w:sz w:val="23"/>
          <w:szCs w:val="23"/>
          <w:lang w:eastAsia="en-AU"/>
        </w:rPr>
        <w:tab/>
        <w:t>Where this regulation refers to an act to be carried out by or in relation to persons who are responsible for a student enrolled at the school, the regulation will, in relation to a student who is not less than 18 years of age, be taken to refer to the act as carried out by or in relation to that student.</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49" w:name="Elkera_Print_TOC70"/>
      <w:bookmarkStart w:id="150" w:name="id1ecf4fbe_e368_4137_9509_0c748d5a52"/>
      <w:r w:rsidRPr="008B4BC1">
        <w:rPr>
          <w:rFonts w:eastAsia="Times New Roman"/>
          <w:b/>
          <w:bCs/>
          <w:color w:val="000000"/>
          <w:sz w:val="32"/>
          <w:szCs w:val="32"/>
          <w:lang w:eastAsia="en-AU"/>
        </w:rPr>
        <w:t xml:space="preserve">Part 7—Protections for teachers, staff and students </w:t>
      </w:r>
      <w:proofErr w:type="spellStart"/>
      <w:r w:rsidRPr="008B4BC1">
        <w:rPr>
          <w:rFonts w:eastAsia="Times New Roman"/>
          <w:b/>
          <w:bCs/>
          <w:color w:val="000000"/>
          <w:sz w:val="32"/>
          <w:szCs w:val="32"/>
          <w:lang w:eastAsia="en-AU"/>
        </w:rPr>
        <w:t>etc</w:t>
      </w:r>
      <w:proofErr w:type="spellEnd"/>
      <w:r w:rsidRPr="008B4BC1">
        <w:rPr>
          <w:rFonts w:eastAsia="Times New Roman"/>
          <w:b/>
          <w:bCs/>
          <w:color w:val="000000"/>
          <w:sz w:val="32"/>
          <w:szCs w:val="32"/>
          <w:lang w:eastAsia="en-AU"/>
        </w:rPr>
        <w:t xml:space="preserve"> in schools, preschools and children's services centres</w:t>
      </w:r>
      <w:bookmarkEnd w:id="149"/>
      <w:bookmarkEnd w:id="150"/>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51" w:name="Elkera_Print_TOC72"/>
      <w:bookmarkStart w:id="152" w:name="id910d0c69_92f8_4158_b09b_0011637696"/>
      <w:r w:rsidRPr="008B4BC1">
        <w:rPr>
          <w:rFonts w:eastAsia="Times New Roman"/>
          <w:b/>
          <w:bCs/>
          <w:color w:val="000000"/>
          <w:sz w:val="26"/>
          <w:szCs w:val="26"/>
          <w:lang w:eastAsia="en-AU"/>
        </w:rPr>
        <w:t>40—Premises to which Part 8 of Act applies</w:t>
      </w:r>
      <w:bookmarkEnd w:id="151"/>
      <w:bookmarkEnd w:id="152"/>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90(e) of the Act, premises specified by the Minister by notice in the Gazette are prescribed.</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53" w:name="Elkera_Print_TOC73"/>
      <w:bookmarkStart w:id="154" w:name="Elkera_Print_BK73"/>
      <w:r w:rsidRPr="008B4BC1">
        <w:rPr>
          <w:rFonts w:eastAsia="Times New Roman"/>
          <w:b/>
          <w:bCs/>
          <w:color w:val="000000"/>
          <w:sz w:val="26"/>
          <w:szCs w:val="26"/>
          <w:lang w:eastAsia="en-AU"/>
        </w:rPr>
        <w:t>41—Review of barring notice by Minister</w:t>
      </w:r>
      <w:bookmarkEnd w:id="153"/>
      <w:bookmarkEnd w:id="154"/>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94(5</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 xml:space="preserve">d) of the Act, such premises as may be prescribed by </w:t>
      </w:r>
      <w:hyperlink w:anchor="id910d0c69_92f8_4158_b09b_0011637696" w:history="1">
        <w:r w:rsidRPr="008B4BC1">
          <w:rPr>
            <w:rFonts w:eastAsia="Times New Roman"/>
            <w:color w:val="000000"/>
            <w:sz w:val="23"/>
            <w:szCs w:val="23"/>
            <w:lang w:eastAsia="en-AU"/>
          </w:rPr>
          <w:t>regulation 40</w:t>
        </w:r>
      </w:hyperlink>
      <w:r w:rsidRPr="008B4BC1">
        <w:rPr>
          <w:rFonts w:eastAsia="Times New Roman"/>
          <w:color w:val="000000"/>
          <w:sz w:val="23"/>
          <w:szCs w:val="23"/>
          <w:lang w:eastAsia="en-AU"/>
        </w:rPr>
        <w:t xml:space="preserve"> are prescribed.</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55" w:name="Elkera_Print_TOC75"/>
      <w:bookmarkStart w:id="156" w:name="ide4c678d3_feee_4595_b120_4f004f26df"/>
      <w:r w:rsidRPr="008B4BC1">
        <w:rPr>
          <w:rFonts w:eastAsia="Times New Roman"/>
          <w:b/>
          <w:bCs/>
          <w:color w:val="000000"/>
          <w:sz w:val="32"/>
          <w:szCs w:val="32"/>
          <w:lang w:eastAsia="en-AU"/>
        </w:rPr>
        <w:t>Part 8—</w:t>
      </w:r>
      <w:proofErr w:type="gramStart"/>
      <w:r w:rsidRPr="008B4BC1">
        <w:rPr>
          <w:rFonts w:eastAsia="Times New Roman"/>
          <w:b/>
          <w:bCs/>
          <w:color w:val="000000"/>
          <w:sz w:val="32"/>
          <w:szCs w:val="32"/>
          <w:lang w:eastAsia="en-AU"/>
        </w:rPr>
        <w:t>The</w:t>
      </w:r>
      <w:proofErr w:type="gramEnd"/>
      <w:r w:rsidRPr="008B4BC1">
        <w:rPr>
          <w:rFonts w:eastAsia="Times New Roman"/>
          <w:b/>
          <w:bCs/>
          <w:color w:val="000000"/>
          <w:sz w:val="32"/>
          <w:szCs w:val="32"/>
          <w:lang w:eastAsia="en-AU"/>
        </w:rPr>
        <w:t xml:space="preserve"> teaching service</w:t>
      </w:r>
      <w:bookmarkEnd w:id="155"/>
      <w:bookmarkEnd w:id="156"/>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157" w:name="Elkera_Print_TOC76"/>
      <w:bookmarkStart w:id="158" w:name="Elkera_Print_BK76"/>
      <w:r w:rsidRPr="008B4BC1">
        <w:rPr>
          <w:rFonts w:eastAsia="Times New Roman"/>
          <w:b/>
          <w:bCs/>
          <w:color w:val="000000"/>
          <w:sz w:val="28"/>
          <w:szCs w:val="28"/>
          <w:lang w:eastAsia="en-AU"/>
        </w:rPr>
        <w:t>Division 1—Appointment</w:t>
      </w:r>
      <w:bookmarkEnd w:id="157"/>
      <w:bookmarkEnd w:id="158"/>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59" w:name="Elkera_Print_TOC77"/>
      <w:bookmarkStart w:id="160" w:name="Elkera_Print_BK77"/>
      <w:r w:rsidRPr="008B4BC1">
        <w:rPr>
          <w:rFonts w:eastAsia="Times New Roman"/>
          <w:b/>
          <w:bCs/>
          <w:color w:val="000000"/>
          <w:sz w:val="26"/>
          <w:szCs w:val="26"/>
          <w:lang w:eastAsia="en-AU"/>
        </w:rPr>
        <w:t>42—Merit</w:t>
      </w:r>
      <w:r w:rsidRPr="008B4BC1">
        <w:rPr>
          <w:rFonts w:eastAsia="Times New Roman"/>
          <w:b/>
          <w:bCs/>
          <w:color w:val="000000"/>
          <w:sz w:val="26"/>
          <w:szCs w:val="26"/>
          <w:lang w:eastAsia="en-AU"/>
        </w:rPr>
        <w:noBreakHyphen/>
        <w:t>based selection processes</w:t>
      </w:r>
      <w:bookmarkEnd w:id="159"/>
      <w:bookmarkEnd w:id="160"/>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For the purposes of section 98(1) of the Act, the following requirements apply to selection processes: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Chief Executive must cause applications to be sought in accordance with any determination of the Chief Executive;</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Chief Executive must—</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spellStart"/>
      <w:r w:rsidRPr="008B4BC1">
        <w:rPr>
          <w:rFonts w:eastAsia="Times New Roman"/>
          <w:color w:val="000000"/>
          <w:sz w:val="23"/>
          <w:szCs w:val="23"/>
          <w:lang w:eastAsia="en-AU"/>
        </w:rPr>
        <w:t>i</w:t>
      </w:r>
      <w:proofErr w:type="spellEnd"/>
      <w:r w:rsidRPr="008B4BC1">
        <w:rPr>
          <w:rFonts w:eastAsia="Times New Roman"/>
          <w:color w:val="000000"/>
          <w:sz w:val="23"/>
          <w:szCs w:val="23"/>
          <w:lang w:eastAsia="en-AU"/>
        </w:rPr>
        <w:t>)</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select</w:t>
      </w:r>
      <w:proofErr w:type="gramEnd"/>
      <w:r w:rsidRPr="008B4BC1">
        <w:rPr>
          <w:rFonts w:eastAsia="Times New Roman"/>
          <w:color w:val="000000"/>
          <w:sz w:val="23"/>
          <w:szCs w:val="23"/>
          <w:lang w:eastAsia="en-AU"/>
        </w:rPr>
        <w:t xml:space="preserve"> an applicant on the basis of merit; or</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(ii)</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cause</w:t>
      </w:r>
      <w:proofErr w:type="gramEnd"/>
      <w:r w:rsidRPr="008B4BC1">
        <w:rPr>
          <w:rFonts w:eastAsia="Times New Roman"/>
          <w:color w:val="000000"/>
          <w:sz w:val="23"/>
          <w:szCs w:val="23"/>
          <w:lang w:eastAsia="en-AU"/>
        </w:rPr>
        <w:t xml:space="preserve"> the selection of an applicant on the basis of merit from amongst applicants in a pool of applicants established in accordance with this regulation.</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The Chief Executive may establish a pool of applicants by any of the following methods, or a combination of such methods: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61" w:name="id59c3852a_6fe3_40d6_8824_b1b38a5d2c99_3"/>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by</w:t>
      </w:r>
      <w:proofErr w:type="gramEnd"/>
      <w:r w:rsidRPr="008B4BC1">
        <w:rPr>
          <w:rFonts w:eastAsia="Times New Roman"/>
          <w:color w:val="000000"/>
          <w:sz w:val="23"/>
          <w:szCs w:val="23"/>
          <w:lang w:eastAsia="en-AU"/>
        </w:rPr>
        <w:t xml:space="preserve"> calling for applications for inclusion in the pool and selecting from such applicants (on the basis of merit) those who will be included in the pool;</w:t>
      </w:r>
      <w:bookmarkEnd w:id="161"/>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by</w:t>
      </w:r>
      <w:proofErr w:type="gramEnd"/>
      <w:r w:rsidRPr="008B4BC1">
        <w:rPr>
          <w:rFonts w:eastAsia="Times New Roman"/>
          <w:color w:val="000000"/>
          <w:sz w:val="23"/>
          <w:szCs w:val="23"/>
          <w:lang w:eastAsia="en-AU"/>
        </w:rPr>
        <w:t xml:space="preserve"> selecting persons (on the basis of merit) from within a pool already established under </w:t>
      </w:r>
      <w:hyperlink w:anchor="id59c3852a_6fe3_40d6_8824_b1b38a5d2c99_3" w:history="1">
        <w:r w:rsidRPr="008B4BC1">
          <w:rPr>
            <w:rFonts w:eastAsia="Times New Roman"/>
            <w:color w:val="000000"/>
            <w:sz w:val="23"/>
            <w:szCs w:val="23"/>
            <w:lang w:eastAsia="en-AU"/>
          </w:rPr>
          <w:t>paragraph (a)</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by</w:t>
      </w:r>
      <w:proofErr w:type="gramEnd"/>
      <w:r w:rsidRPr="008B4BC1">
        <w:rPr>
          <w:rFonts w:eastAsia="Times New Roman"/>
          <w:color w:val="000000"/>
          <w:sz w:val="23"/>
          <w:szCs w:val="23"/>
          <w:lang w:eastAsia="en-AU"/>
        </w:rPr>
        <w:t xml:space="preserve"> selecting persons who were unsuccessful applicants for appointment to, or within, the teaching service within the preceding 12 months (being a person who was eligible for the appointment),</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each case in accordance with any determination of the Chief Executive.</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Subject to these regulations and to any Act or law, the Chief Executive may determine any other provision relating to the establishment and operation of pools of applicants.</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(4)</w:t>
      </w:r>
      <w:r w:rsidRPr="008B4BC1">
        <w:rPr>
          <w:rFonts w:eastAsia="Times New Roman"/>
          <w:color w:val="000000"/>
          <w:sz w:val="23"/>
          <w:szCs w:val="23"/>
          <w:lang w:eastAsia="en-AU"/>
        </w:rPr>
        <w:tab/>
        <w:t>If appropriate, other additional means may be used to seek applications, including advertising in newspapers or specialist publications, on Internet sites or by email or through recruitment agencies.</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2" w:name="Elkera_Print_TOC79"/>
      <w:bookmarkStart w:id="163" w:name="idc4a76363_a3c1_49e9_81fb_8e139d70de"/>
      <w:r w:rsidRPr="008B4BC1">
        <w:rPr>
          <w:rFonts w:eastAsia="Times New Roman"/>
          <w:b/>
          <w:bCs/>
          <w:color w:val="000000"/>
          <w:sz w:val="26"/>
          <w:szCs w:val="26"/>
          <w:lang w:eastAsia="en-AU"/>
        </w:rPr>
        <w:t>43—Application for appointment to the teaching service</w:t>
      </w:r>
      <w:bookmarkEnd w:id="162"/>
      <w:bookmarkEnd w:id="163"/>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64" w:name="id3cb81afc_195e_4ef2_8657_30ba21d0c542_f"/>
      <w:r w:rsidRPr="008B4BC1">
        <w:rPr>
          <w:rFonts w:eastAsia="Times New Roman"/>
          <w:color w:val="000000"/>
          <w:sz w:val="23"/>
          <w:szCs w:val="23"/>
          <w:lang w:eastAsia="en-AU"/>
        </w:rPr>
        <w:tab/>
        <w:t>(1)</w:t>
      </w:r>
      <w:r w:rsidRPr="008B4BC1">
        <w:rPr>
          <w:rFonts w:eastAsia="Times New Roman"/>
          <w:color w:val="000000"/>
          <w:sz w:val="23"/>
          <w:szCs w:val="23"/>
          <w:lang w:eastAsia="en-AU"/>
        </w:rPr>
        <w:tab/>
        <w:t>An applicant for appointment to the teaching service must—</w:t>
      </w:r>
      <w:bookmarkEnd w:id="164"/>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be</w:t>
      </w:r>
      <w:proofErr w:type="gramEnd"/>
      <w:r w:rsidRPr="008B4BC1">
        <w:rPr>
          <w:rFonts w:eastAsia="Times New Roman"/>
          <w:color w:val="000000"/>
          <w:sz w:val="23"/>
          <w:szCs w:val="23"/>
          <w:lang w:eastAsia="en-AU"/>
        </w:rPr>
        <w:t xml:space="preserve"> registered as a teacher under the </w:t>
      </w:r>
      <w:hyperlink r:id="rId27" w:history="1">
        <w:r w:rsidRPr="008B4BC1">
          <w:rPr>
            <w:rFonts w:eastAsia="Times New Roman"/>
            <w:i/>
            <w:iCs/>
            <w:color w:val="000000"/>
            <w:sz w:val="23"/>
            <w:szCs w:val="23"/>
            <w:lang w:eastAsia="en-AU"/>
          </w:rPr>
          <w:t>Teachers Registration and Standards Act 2004</w:t>
        </w:r>
      </w:hyperlink>
      <w:r w:rsidRPr="008B4BC1">
        <w:rPr>
          <w:rFonts w:eastAsia="Times New Roman"/>
          <w:color w:val="000000"/>
          <w:sz w:val="23"/>
          <w:szCs w:val="23"/>
          <w:lang w:eastAsia="en-AU"/>
        </w:rPr>
        <w:t xml:space="preserve"> or be eligible for registration as a teacher under that Act;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hold</w:t>
      </w:r>
      <w:proofErr w:type="gramEnd"/>
      <w:r w:rsidRPr="008B4BC1">
        <w:rPr>
          <w:rFonts w:eastAsia="Times New Roman"/>
          <w:color w:val="000000"/>
          <w:sz w:val="23"/>
          <w:szCs w:val="23"/>
          <w:lang w:eastAsia="en-AU"/>
        </w:rPr>
        <w:t xml:space="preserve"> a special authority to teach under the </w:t>
      </w:r>
      <w:hyperlink r:id="rId28" w:history="1">
        <w:r w:rsidRPr="008B4BC1">
          <w:rPr>
            <w:rFonts w:eastAsia="Times New Roman"/>
            <w:i/>
            <w:iCs/>
            <w:color w:val="000000"/>
            <w:sz w:val="23"/>
            <w:szCs w:val="23"/>
            <w:lang w:eastAsia="en-AU"/>
          </w:rPr>
          <w:t>Teachers Registration and Standards Act 2004</w:t>
        </w:r>
      </w:hyperlink>
      <w:r w:rsidRPr="008B4BC1">
        <w:rPr>
          <w:rFonts w:eastAsia="Times New Roman"/>
          <w:color w:val="000000"/>
          <w:sz w:val="23"/>
          <w:szCs w:val="23"/>
          <w:lang w:eastAsia="en-AU"/>
        </w:rPr>
        <w:t xml:space="preserve"> that is in force.</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An application under this Part—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must</w:t>
      </w:r>
      <w:proofErr w:type="gramEnd"/>
      <w:r w:rsidRPr="008B4BC1">
        <w:rPr>
          <w:rFonts w:eastAsia="Times New Roman"/>
          <w:color w:val="000000"/>
          <w:sz w:val="23"/>
          <w:szCs w:val="23"/>
          <w:lang w:eastAsia="en-AU"/>
        </w:rPr>
        <w:t xml:space="preserve"> be made in a manner and form determined by the Chief Executive;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must</w:t>
      </w:r>
      <w:proofErr w:type="gramEnd"/>
      <w:r w:rsidRPr="008B4BC1">
        <w:rPr>
          <w:rFonts w:eastAsia="Times New Roman"/>
          <w:color w:val="000000"/>
          <w:sz w:val="23"/>
          <w:szCs w:val="23"/>
          <w:lang w:eastAsia="en-AU"/>
        </w:rPr>
        <w:t xml:space="preserve"> be accompanied by such information or documents as the Chief Executive may require;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t>must, if the Chief Executive so requires, be accompanied by a certificate from an approved legally qualified medical practitioner that the applicant is of sound health and free from any physical or mental condition likely to impair the applicant's efficiency in the performance of the duties the applicant would be required to undertake if appointed.</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Subject to any other Act or law, the Chief Executive may choose to limit applicants to officers of the teaching service or teachers, or officers or teachers of a specified class.</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(4)</w:t>
      </w:r>
      <w:r w:rsidRPr="008B4BC1">
        <w:rPr>
          <w:rFonts w:eastAsia="Times New Roman"/>
          <w:color w:val="000000"/>
          <w:sz w:val="23"/>
          <w:szCs w:val="23"/>
          <w:lang w:eastAsia="en-AU"/>
        </w:rPr>
        <w:tab/>
        <w:t>An applicant must not provide information under this regulation that is false or misleading in a material particular (whether by reason of the inclusion or omission of any particular).</w:t>
      </w:r>
    </w:p>
    <w:p w:rsidR="008B4BC1" w:rsidRPr="008B4BC1" w:rsidRDefault="008B4BC1" w:rsidP="008B4BC1">
      <w:pPr>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Maximum penalty: $5 000.</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5" w:name="Elkera_Print_TOC80"/>
      <w:bookmarkStart w:id="166" w:name="Elkera_Print_BK80"/>
      <w:r w:rsidRPr="008B4BC1">
        <w:rPr>
          <w:rFonts w:eastAsia="Times New Roman"/>
          <w:b/>
          <w:bCs/>
          <w:color w:val="000000"/>
          <w:sz w:val="26"/>
          <w:szCs w:val="26"/>
          <w:lang w:eastAsia="en-AU"/>
        </w:rPr>
        <w:t>44—Application for inclusion in pool of applicants</w:t>
      </w:r>
      <w:bookmarkEnd w:id="165"/>
      <w:bookmarkEnd w:id="166"/>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An application for inclusion in a pool of applicants for the purposes of these regulations—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must</w:t>
      </w:r>
      <w:proofErr w:type="gramEnd"/>
      <w:r w:rsidRPr="008B4BC1">
        <w:rPr>
          <w:rFonts w:eastAsia="Times New Roman"/>
          <w:color w:val="000000"/>
          <w:sz w:val="23"/>
          <w:szCs w:val="23"/>
          <w:lang w:eastAsia="en-AU"/>
        </w:rPr>
        <w:t xml:space="preserve"> be made in a manner and form determined by the Chief Executive;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must</w:t>
      </w:r>
      <w:proofErr w:type="gramEnd"/>
      <w:r w:rsidRPr="008B4BC1">
        <w:rPr>
          <w:rFonts w:eastAsia="Times New Roman"/>
          <w:color w:val="000000"/>
          <w:sz w:val="23"/>
          <w:szCs w:val="23"/>
          <w:lang w:eastAsia="en-AU"/>
        </w:rPr>
        <w:t xml:space="preserve"> be accompanied by such information or documents as the Chief Executive may require.</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Subject to any other Act or law, the Chief Executive may choose to limit applicants to officers of the teaching service or teachers, or officers or teachers of a specified class.</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7" w:name="Elkera_Print_TOC81"/>
      <w:bookmarkStart w:id="168" w:name="Elkera_Print_BK81"/>
      <w:r w:rsidRPr="008B4BC1">
        <w:rPr>
          <w:rFonts w:eastAsia="Times New Roman"/>
          <w:b/>
          <w:bCs/>
          <w:color w:val="000000"/>
          <w:sz w:val="26"/>
          <w:szCs w:val="26"/>
          <w:lang w:eastAsia="en-AU"/>
        </w:rPr>
        <w:t>45—Exceptions to requirement for merit</w:t>
      </w:r>
      <w:r w:rsidRPr="008B4BC1">
        <w:rPr>
          <w:rFonts w:eastAsia="Times New Roman"/>
          <w:b/>
          <w:bCs/>
          <w:color w:val="000000"/>
          <w:sz w:val="26"/>
          <w:szCs w:val="26"/>
          <w:lang w:eastAsia="en-AU"/>
        </w:rPr>
        <w:noBreakHyphen/>
        <w:t>based selection processes</w:t>
      </w:r>
      <w:bookmarkEnd w:id="167"/>
      <w:bookmarkEnd w:id="168"/>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For the purposes of section 98(2</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b) of the Act, circumstances consisting of the appointment of an officer to a position that is not a promotional position are prescribed.</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For the purposes of section 98(2</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c), the following circumstances are prescribed: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appointment of a person as an officer of the teaching service as a term or casual employee;</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t xml:space="preserve">the appointment of a person as an officer of the teaching service in accordance with a rehabilitation and return to work plan under the </w:t>
      </w:r>
      <w:hyperlink r:id="rId29" w:history="1">
        <w:r w:rsidRPr="008B4BC1">
          <w:rPr>
            <w:rFonts w:eastAsia="Times New Roman"/>
            <w:i/>
            <w:iCs/>
            <w:color w:val="000000"/>
            <w:sz w:val="23"/>
            <w:szCs w:val="23"/>
            <w:lang w:eastAsia="en-AU"/>
          </w:rPr>
          <w:t>Return to Work Act 2014</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69" w:name="id68957367_fab7_476b_ab03_69734bdad087_5"/>
      <w:r w:rsidRPr="008B4BC1">
        <w:rPr>
          <w:rFonts w:eastAsia="Times New Roman"/>
          <w:color w:val="000000"/>
          <w:sz w:val="23"/>
          <w:szCs w:val="23"/>
          <w:lang w:eastAsia="en-AU"/>
        </w:rPr>
        <w:tab/>
        <w:t>(c)</w:t>
      </w:r>
      <w:r w:rsidRPr="008B4BC1">
        <w:rPr>
          <w:rFonts w:eastAsia="Times New Roman"/>
          <w:color w:val="000000"/>
          <w:sz w:val="23"/>
          <w:szCs w:val="23"/>
          <w:lang w:eastAsia="en-AU"/>
        </w:rPr>
        <w:tab/>
        <w:t>if, in a particular case, the Chief Executive determines that special circumstances exist warranting the appointment of a person as an officer of the teaching service without the conduct of merit</w:t>
      </w:r>
      <w:r w:rsidRPr="008B4BC1">
        <w:rPr>
          <w:rFonts w:eastAsia="Times New Roman"/>
          <w:color w:val="000000"/>
          <w:sz w:val="23"/>
          <w:szCs w:val="23"/>
          <w:lang w:eastAsia="en-AU"/>
        </w:rPr>
        <w:noBreakHyphen/>
        <w:t>based selection processes, taking into account—</w:t>
      </w:r>
      <w:bookmarkEnd w:id="169"/>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spellStart"/>
      <w:r w:rsidRPr="008B4BC1">
        <w:rPr>
          <w:rFonts w:eastAsia="Times New Roman"/>
          <w:color w:val="000000"/>
          <w:sz w:val="23"/>
          <w:szCs w:val="23"/>
          <w:lang w:eastAsia="en-AU"/>
        </w:rPr>
        <w:t>i</w:t>
      </w:r>
      <w:proofErr w:type="spellEnd"/>
      <w:r w:rsidRPr="008B4BC1">
        <w:rPr>
          <w:rFonts w:eastAsia="Times New Roman"/>
          <w:color w:val="000000"/>
          <w:sz w:val="23"/>
          <w:szCs w:val="23"/>
          <w:lang w:eastAsia="en-AU"/>
        </w:rPr>
        <w:t>)</w:t>
      </w:r>
      <w:r w:rsidRPr="008B4BC1">
        <w:rPr>
          <w:rFonts w:eastAsia="Times New Roman"/>
          <w:color w:val="000000"/>
          <w:sz w:val="23"/>
          <w:szCs w:val="23"/>
          <w:lang w:eastAsia="en-AU"/>
        </w:rPr>
        <w:tab/>
        <w:t>the person's abilities, aptitude, skills, qualifications, knowledge, experience (including community experience) and personal qualities relevant to the carrying out of the duties in question; and</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(ii)</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if</w:t>
      </w:r>
      <w:proofErr w:type="gramEnd"/>
      <w:r w:rsidRPr="008B4BC1">
        <w:rPr>
          <w:rFonts w:eastAsia="Times New Roman"/>
          <w:color w:val="000000"/>
          <w:sz w:val="23"/>
          <w:szCs w:val="23"/>
          <w:lang w:eastAsia="en-AU"/>
        </w:rPr>
        <w:t xml:space="preserve"> relevant—</w:t>
      </w:r>
    </w:p>
    <w:p w:rsidR="008B4BC1" w:rsidRPr="008B4BC1" w:rsidRDefault="008B4BC1" w:rsidP="008B4B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manner in which the person carried out any previous employment or occupational duties or functions; and</w:t>
      </w:r>
    </w:p>
    <w:p w:rsidR="008B4BC1" w:rsidRPr="008B4BC1" w:rsidRDefault="008B4BC1" w:rsidP="008B4B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extent to which the person has potential for development;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promotion of an officer of the teaching service as a result of a determination of the Chief Executive affecting classification structures.</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0" w:name="Elkera_Print_TOC82"/>
      <w:bookmarkStart w:id="171" w:name="Elkera_Print_BK82"/>
      <w:r w:rsidRPr="008B4BC1">
        <w:rPr>
          <w:rFonts w:eastAsia="Times New Roman"/>
          <w:b/>
          <w:bCs/>
          <w:color w:val="000000"/>
          <w:sz w:val="26"/>
          <w:szCs w:val="26"/>
          <w:lang w:eastAsia="en-AU"/>
        </w:rPr>
        <w:t>46—Probation—term employee</w:t>
      </w:r>
      <w:bookmarkEnd w:id="170"/>
      <w:bookmarkEnd w:id="171"/>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101(3) of the Act, the period of probation of a person appointed to the teaching service as a term employee is such period as may be determined by the Chief Executive (either in relation to a specified person or a specified class of persons).</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2" w:name="Elkera_Print_TOC83"/>
      <w:bookmarkStart w:id="173" w:name="Elkera_Print_BK83"/>
      <w:r w:rsidRPr="008B4BC1">
        <w:rPr>
          <w:rFonts w:eastAsia="Times New Roman"/>
          <w:b/>
          <w:bCs/>
          <w:color w:val="000000"/>
          <w:sz w:val="26"/>
          <w:szCs w:val="26"/>
          <w:lang w:eastAsia="en-AU"/>
        </w:rPr>
        <w:t>47—Condition of employment</w:t>
      </w:r>
      <w:bookmarkEnd w:id="172"/>
      <w:bookmarkEnd w:id="173"/>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It is a condition of employment of each officer appointed to the teaching service that the officer will, if so required, serve in any part of the State during any period of the officer's service.</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174" w:name="Elkera_Print_TOC84"/>
      <w:bookmarkStart w:id="175" w:name="Elkera_Print_BK84"/>
      <w:r w:rsidRPr="008B4BC1">
        <w:rPr>
          <w:rFonts w:eastAsia="Times New Roman"/>
          <w:b/>
          <w:bCs/>
          <w:color w:val="000000"/>
          <w:sz w:val="28"/>
          <w:szCs w:val="28"/>
          <w:lang w:eastAsia="en-AU"/>
        </w:rPr>
        <w:t>Division 2—Duties, classification, promotion and transfer</w:t>
      </w:r>
      <w:bookmarkEnd w:id="174"/>
      <w:bookmarkEnd w:id="175"/>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6" w:name="Elkera_Print_TOC85"/>
      <w:bookmarkStart w:id="177" w:name="Elkera_Print_BK85"/>
      <w:r w:rsidRPr="008B4BC1">
        <w:rPr>
          <w:rFonts w:eastAsia="Times New Roman"/>
          <w:b/>
          <w:bCs/>
          <w:color w:val="000000"/>
          <w:sz w:val="26"/>
          <w:szCs w:val="26"/>
          <w:lang w:eastAsia="en-AU"/>
        </w:rPr>
        <w:t>48—Assignment of duties and transfer to non</w:t>
      </w:r>
      <w:r w:rsidRPr="008B4BC1">
        <w:rPr>
          <w:rFonts w:eastAsia="Times New Roman"/>
          <w:b/>
          <w:bCs/>
          <w:color w:val="000000"/>
          <w:sz w:val="26"/>
          <w:szCs w:val="26"/>
          <w:lang w:eastAsia="en-AU"/>
        </w:rPr>
        <w:noBreakHyphen/>
        <w:t>teaching position within Department</w:t>
      </w:r>
      <w:bookmarkEnd w:id="176"/>
      <w:bookmarkEnd w:id="177"/>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 xml:space="preserve">Pursuant to section 102(4) of the Act, an officer of the teaching service who is transferred from a teaching position (the </w:t>
      </w:r>
      <w:r w:rsidRPr="008B4BC1">
        <w:rPr>
          <w:rFonts w:eastAsia="Times New Roman"/>
          <w:b/>
          <w:bCs/>
          <w:i/>
          <w:iCs/>
          <w:color w:val="000000"/>
          <w:sz w:val="23"/>
          <w:szCs w:val="23"/>
          <w:lang w:eastAsia="en-AU"/>
        </w:rPr>
        <w:t>original position</w:t>
      </w:r>
      <w:r w:rsidRPr="008B4BC1">
        <w:rPr>
          <w:rFonts w:eastAsia="Times New Roman"/>
          <w:color w:val="000000"/>
          <w:sz w:val="23"/>
          <w:szCs w:val="23"/>
          <w:lang w:eastAsia="en-AU"/>
        </w:rPr>
        <w:t xml:space="preserve">) to an administrative or other position that is not a teaching position (the </w:t>
      </w:r>
      <w:r w:rsidRPr="008B4BC1">
        <w:rPr>
          <w:rFonts w:eastAsia="Times New Roman"/>
          <w:b/>
          <w:bCs/>
          <w:i/>
          <w:iCs/>
          <w:color w:val="000000"/>
          <w:sz w:val="23"/>
          <w:szCs w:val="23"/>
          <w:lang w:eastAsia="en-AU"/>
        </w:rPr>
        <w:t>new position</w:t>
      </w:r>
      <w:r w:rsidRPr="008B4BC1">
        <w:rPr>
          <w:rFonts w:eastAsia="Times New Roman"/>
          <w:color w:val="000000"/>
          <w:sz w:val="23"/>
          <w:szCs w:val="23"/>
          <w:lang w:eastAsia="en-AU"/>
        </w:rPr>
        <w:t>) may be transferred on conditions and remuneration that equate to the conditions and remuneration applicable to the new position (including, to avoid doubt, where those conditions and remuneration amount to a reduction of the conditions and remuneration applicable to the original position).</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Pursuant to section 102(4) of the Act, an officer of the teaching service may be transferred from a teaching position to an administrative or other specified position on the grounds that the Chief Executive has lost trust or confidence in the officer to satisfactorily perform the duties of an officer of the teaching service.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8" w:name="Elkera_Print_TOC86"/>
      <w:bookmarkStart w:id="179" w:name="Elkera_Print_BK86"/>
      <w:r w:rsidRPr="008B4BC1">
        <w:rPr>
          <w:rFonts w:eastAsia="Times New Roman"/>
          <w:b/>
          <w:bCs/>
          <w:color w:val="000000"/>
          <w:sz w:val="26"/>
          <w:szCs w:val="26"/>
          <w:lang w:eastAsia="en-AU"/>
        </w:rPr>
        <w:t>49—Number of certain officers and promotional level positions</w:t>
      </w:r>
      <w:bookmarkEnd w:id="178"/>
      <w:bookmarkEnd w:id="179"/>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The number of officers classified at Highly Accomplished Teacher (HAT), Lead Teacher (Lead) and Advanced Skills Teacher level 2 (AST2), and the number of positions classified at promotional levels, at a specified school or stand</w:t>
      </w:r>
      <w:r w:rsidRPr="008B4BC1">
        <w:rPr>
          <w:rFonts w:eastAsia="Times New Roman"/>
          <w:color w:val="000000"/>
          <w:sz w:val="23"/>
          <w:szCs w:val="23"/>
          <w:lang w:eastAsia="en-AU"/>
        </w:rPr>
        <w:noBreakHyphen/>
        <w:t>alone preschool, or a specified class of schools or stand</w:t>
      </w:r>
      <w:r w:rsidRPr="008B4BC1">
        <w:rPr>
          <w:rFonts w:eastAsia="Times New Roman"/>
          <w:color w:val="000000"/>
          <w:sz w:val="23"/>
          <w:szCs w:val="23"/>
          <w:lang w:eastAsia="en-AU"/>
        </w:rPr>
        <w:noBreakHyphen/>
        <w:t>alone preschools, is to be determined by the Chief Executive after consultation with the Australian Education Union (SA Branch).</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0" w:name="Elkera_Print_TOC87"/>
      <w:bookmarkStart w:id="181" w:name="Elkera_Print_BK87"/>
      <w:r w:rsidRPr="008B4BC1">
        <w:rPr>
          <w:rFonts w:eastAsia="Times New Roman"/>
          <w:b/>
          <w:bCs/>
          <w:color w:val="000000"/>
          <w:sz w:val="26"/>
          <w:szCs w:val="26"/>
          <w:lang w:eastAsia="en-AU"/>
        </w:rPr>
        <w:t>50—Reclassification applications</w:t>
      </w:r>
      <w:bookmarkEnd w:id="180"/>
      <w:bookmarkEnd w:id="181"/>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Pursuant to section 105(5) of the Act, an officer of the teaching service may not make an application for reclassification to—</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t>Highly Accomplished Teacher (HAT);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t>Lead Teacher (Lead);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t>Advanced Skills Teacher level 2 (AST2).</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Pursuant to section 105(5) of the Act, if an application for reclassification is approved by the Chief Executive, the reclassification will be effective from the day on which the application was made in accordance with the Act.</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2" w:name="Elkera_Print_TOC88"/>
      <w:bookmarkStart w:id="183" w:name="Elkera_Print_BK88"/>
      <w:r w:rsidRPr="008B4BC1">
        <w:rPr>
          <w:rFonts w:eastAsia="Times New Roman"/>
          <w:b/>
          <w:bCs/>
          <w:color w:val="000000"/>
          <w:sz w:val="26"/>
          <w:szCs w:val="26"/>
          <w:lang w:eastAsia="en-AU"/>
        </w:rPr>
        <w:t>51—Appointments to promotional level positions</w:t>
      </w:r>
      <w:bookmarkEnd w:id="182"/>
      <w:bookmarkEnd w:id="183"/>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For the purposes of section 106(2) of the Act, a call for applications by the Chief Executive in relation to a position in the teaching service at a promotional level—</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may</w:t>
      </w:r>
      <w:proofErr w:type="gramEnd"/>
      <w:r w:rsidRPr="008B4BC1">
        <w:rPr>
          <w:rFonts w:eastAsia="Times New Roman"/>
          <w:color w:val="000000"/>
          <w:sz w:val="23"/>
          <w:szCs w:val="23"/>
          <w:lang w:eastAsia="en-AU"/>
        </w:rPr>
        <w:t xml:space="preserve"> be made in a manner determined by the Chief Executive;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must</w:t>
      </w:r>
      <w:proofErr w:type="gramEnd"/>
      <w:r w:rsidRPr="008B4BC1">
        <w:rPr>
          <w:rFonts w:eastAsia="Times New Roman"/>
          <w:color w:val="000000"/>
          <w:sz w:val="23"/>
          <w:szCs w:val="23"/>
          <w:lang w:eastAsia="en-AU"/>
        </w:rPr>
        <w:t>, in any event, be published on a website determined by the Chief Executive.</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For the purposes of section 106(4</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d) of the Act, the following kinds of appointments are prescribed: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t>an appointment changing the basis on which a person is engaged as an ongoing employee, or re</w:t>
      </w:r>
      <w:r w:rsidRPr="008B4BC1">
        <w:rPr>
          <w:rFonts w:eastAsia="Times New Roman"/>
          <w:color w:val="000000"/>
          <w:sz w:val="23"/>
          <w:szCs w:val="23"/>
          <w:lang w:eastAsia="en-AU"/>
        </w:rPr>
        <w:noBreakHyphen/>
        <w:t>engaging the person as a term employee, if the person was engaged following a selection process conducted on the basis of merit and the person is to continue to perform the same or similar duties;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84" w:name="id26410a68_d21d_436e_b688_bd66f88b72c7_c"/>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an</w:t>
      </w:r>
      <w:proofErr w:type="gramEnd"/>
      <w:r w:rsidRPr="008B4BC1">
        <w:rPr>
          <w:rFonts w:eastAsia="Times New Roman"/>
          <w:color w:val="000000"/>
          <w:sz w:val="23"/>
          <w:szCs w:val="23"/>
          <w:lang w:eastAsia="en-AU"/>
        </w:rPr>
        <w:t xml:space="preserve"> appointment of a person in relation to which the Chief Executive determines that special circumstances exist warranting the engagement of a person without the conduct of merit</w:t>
      </w:r>
      <w:r w:rsidRPr="008B4BC1">
        <w:rPr>
          <w:rFonts w:eastAsia="Times New Roman"/>
          <w:color w:val="000000"/>
          <w:sz w:val="23"/>
          <w:szCs w:val="23"/>
          <w:lang w:eastAsia="en-AU"/>
        </w:rPr>
        <w:noBreakHyphen/>
        <w:t>based selection processes, taking into account—</w:t>
      </w:r>
      <w:bookmarkEnd w:id="184"/>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spellStart"/>
      <w:r w:rsidRPr="008B4BC1">
        <w:rPr>
          <w:rFonts w:eastAsia="Times New Roman"/>
          <w:color w:val="000000"/>
          <w:sz w:val="23"/>
          <w:szCs w:val="23"/>
          <w:lang w:eastAsia="en-AU"/>
        </w:rPr>
        <w:t>i</w:t>
      </w:r>
      <w:proofErr w:type="spellEnd"/>
      <w:r w:rsidRPr="008B4BC1">
        <w:rPr>
          <w:rFonts w:eastAsia="Times New Roman"/>
          <w:color w:val="000000"/>
          <w:sz w:val="23"/>
          <w:szCs w:val="23"/>
          <w:lang w:eastAsia="en-AU"/>
        </w:rPr>
        <w:t>)</w:t>
      </w:r>
      <w:r w:rsidRPr="008B4BC1">
        <w:rPr>
          <w:rFonts w:eastAsia="Times New Roman"/>
          <w:color w:val="000000"/>
          <w:sz w:val="23"/>
          <w:szCs w:val="23"/>
          <w:lang w:eastAsia="en-AU"/>
        </w:rPr>
        <w:tab/>
        <w:t>the person's abilities, aptitude, skills, qualifications, knowledge, experience (including community experience) and personal qualities relevant to the carrying out of the duties in question; and</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(ii)</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if</w:t>
      </w:r>
      <w:proofErr w:type="gramEnd"/>
      <w:r w:rsidRPr="008B4BC1">
        <w:rPr>
          <w:rFonts w:eastAsia="Times New Roman"/>
          <w:color w:val="000000"/>
          <w:sz w:val="23"/>
          <w:szCs w:val="23"/>
          <w:lang w:eastAsia="en-AU"/>
        </w:rPr>
        <w:t xml:space="preserve"> relevant—</w:t>
      </w:r>
    </w:p>
    <w:p w:rsidR="008B4BC1" w:rsidRPr="008B4BC1" w:rsidRDefault="008B4BC1" w:rsidP="008B4B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manner in which the person carried out any previous employment or occupational duties or functions; and</w:t>
      </w:r>
    </w:p>
    <w:p w:rsidR="008B4BC1" w:rsidRPr="008B4BC1" w:rsidRDefault="008B4BC1" w:rsidP="008B4B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extent to which the person has potential for development.</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5" w:name="Elkera_Print_TOC89"/>
      <w:bookmarkStart w:id="186" w:name="Elkera_Print_BK89"/>
      <w:r w:rsidRPr="008B4BC1">
        <w:rPr>
          <w:rFonts w:eastAsia="Times New Roman"/>
          <w:b/>
          <w:bCs/>
          <w:color w:val="000000"/>
          <w:sz w:val="26"/>
          <w:szCs w:val="26"/>
          <w:lang w:eastAsia="en-AU"/>
        </w:rPr>
        <w:t>52—</w:t>
      </w:r>
      <w:proofErr w:type="gramStart"/>
      <w:r w:rsidRPr="008B4BC1">
        <w:rPr>
          <w:rFonts w:eastAsia="Times New Roman"/>
          <w:b/>
          <w:bCs/>
          <w:color w:val="000000"/>
          <w:sz w:val="26"/>
          <w:szCs w:val="26"/>
          <w:lang w:eastAsia="en-AU"/>
        </w:rPr>
        <w:t>Acting</w:t>
      </w:r>
      <w:proofErr w:type="gramEnd"/>
      <w:r w:rsidRPr="008B4BC1">
        <w:rPr>
          <w:rFonts w:eastAsia="Times New Roman"/>
          <w:b/>
          <w:bCs/>
          <w:color w:val="000000"/>
          <w:sz w:val="26"/>
          <w:szCs w:val="26"/>
          <w:lang w:eastAsia="en-AU"/>
        </w:rPr>
        <w:t xml:space="preserve"> appointments</w:t>
      </w:r>
      <w:bookmarkEnd w:id="185"/>
      <w:bookmarkEnd w:id="186"/>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87" w:name="idc0b7d10f_38f5_472d_a5e1_c58c0a3ea144_8"/>
      <w:r w:rsidRPr="008B4BC1">
        <w:rPr>
          <w:rFonts w:eastAsia="Times New Roman"/>
          <w:color w:val="000000"/>
          <w:sz w:val="23"/>
          <w:szCs w:val="23"/>
          <w:lang w:eastAsia="en-AU"/>
        </w:rPr>
        <w:tab/>
        <w:t>(1)</w:t>
      </w:r>
      <w:r w:rsidRPr="008B4BC1">
        <w:rPr>
          <w:rFonts w:eastAsia="Times New Roman"/>
          <w:color w:val="000000"/>
          <w:sz w:val="23"/>
          <w:szCs w:val="23"/>
          <w:lang w:eastAsia="en-AU"/>
        </w:rPr>
        <w:tab/>
        <w:t>An officer of the teaching service appointed by the Chief Executive to a position classified at a promotional level in an acting capacity will, if the officer occupies the position for a period of more than 1 week, be entitled to receive salary and increments, as from the date of the acting appointment and while the officer occupies the position, as if the officer had been appointed to the position by the Chief Executive under Part 9 of the Act.</w:t>
      </w:r>
      <w:bookmarkEnd w:id="187"/>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If an officer of the teaching service, while acting in a position as referred to in </w:t>
      </w:r>
      <w:hyperlink w:anchor="idc0b7d10f_38f5_472d_a5e1_c58c0a3ea144_8"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is appointed to the position by the Chief Executive under Part 9 of the Act, the period for which the officer acted in the position up until the appointment by the Chief Executive will, for all purposes, be added to and taken to form part of the period for which the officer occupies the position as a result of the appointment by the Chief Executive.</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188" w:name="Elkera_Print_TOC90"/>
      <w:bookmarkStart w:id="189" w:name="Elkera_Print_BK90"/>
      <w:r w:rsidRPr="008B4BC1">
        <w:rPr>
          <w:rFonts w:eastAsia="Times New Roman"/>
          <w:b/>
          <w:bCs/>
          <w:color w:val="000000"/>
          <w:sz w:val="28"/>
          <w:szCs w:val="28"/>
          <w:lang w:eastAsia="en-AU"/>
        </w:rPr>
        <w:t>Division 3—Leave of absence</w:t>
      </w:r>
      <w:bookmarkEnd w:id="188"/>
      <w:bookmarkEnd w:id="189"/>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0" w:name="Elkera_Print_TOC92"/>
      <w:bookmarkStart w:id="191" w:name="id4cda9be7_9095_44cf_9e9d_5b6e008357d1_b"/>
      <w:r w:rsidRPr="008B4BC1">
        <w:rPr>
          <w:rFonts w:eastAsia="Times New Roman"/>
          <w:b/>
          <w:bCs/>
          <w:color w:val="000000"/>
          <w:sz w:val="26"/>
          <w:szCs w:val="26"/>
          <w:lang w:eastAsia="en-AU"/>
        </w:rPr>
        <w:t>53—Leave on the ground of illness</w:t>
      </w:r>
      <w:bookmarkEnd w:id="190"/>
      <w:bookmarkEnd w:id="191"/>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Subject to this Division, the Chief Executive may grant leave of absence with pay on the ground of illness to an officer of the teaching service for a period not exceeding the leave standing to the credit of that officer.</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92" w:name="idf82d00cf_0767_498a_bb32_76fa28f8e2"/>
      <w:r w:rsidRPr="008B4BC1">
        <w:rPr>
          <w:rFonts w:eastAsia="Times New Roman"/>
          <w:color w:val="000000"/>
          <w:sz w:val="23"/>
          <w:szCs w:val="23"/>
          <w:lang w:eastAsia="en-AU"/>
        </w:rPr>
        <w:tab/>
        <w:t>(2)</w:t>
      </w:r>
      <w:r w:rsidRPr="008B4BC1">
        <w:rPr>
          <w:rFonts w:eastAsia="Times New Roman"/>
          <w:color w:val="000000"/>
          <w:sz w:val="23"/>
          <w:szCs w:val="23"/>
          <w:lang w:eastAsia="en-AU"/>
        </w:rPr>
        <w:tab/>
        <w:t>Subject to these regulations, the leave standing to the credit of an officer of the teaching service, whether appointed before or after the commencement of the Act is—</w:t>
      </w:r>
      <w:bookmarkEnd w:id="192"/>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93" w:name="idaa1dc798_1d7a_4f9d_ba78_c83db83904"/>
      <w:r w:rsidRPr="008B4BC1">
        <w:rPr>
          <w:rFonts w:eastAsia="Times New Roman"/>
          <w:color w:val="000000"/>
          <w:sz w:val="23"/>
          <w:szCs w:val="23"/>
          <w:lang w:eastAsia="en-AU"/>
        </w:rPr>
        <w:tab/>
        <w:t>(a)</w:t>
      </w:r>
      <w:r w:rsidRPr="008B4BC1">
        <w:rPr>
          <w:rFonts w:eastAsia="Times New Roman"/>
          <w:color w:val="000000"/>
          <w:sz w:val="23"/>
          <w:szCs w:val="23"/>
          <w:lang w:eastAsia="en-AU"/>
        </w:rPr>
        <w:tab/>
        <w:t>10 working days on appointment; plus</w:t>
      </w:r>
      <w:bookmarkEnd w:id="193"/>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94" w:name="id4ff68c1c_ac24_4d8e_9916_230c0d6343"/>
      <w:r w:rsidRPr="008B4BC1">
        <w:rPr>
          <w:rFonts w:eastAsia="Times New Roman"/>
          <w:color w:val="000000"/>
          <w:sz w:val="23"/>
          <w:szCs w:val="23"/>
          <w:lang w:eastAsia="en-AU"/>
        </w:rPr>
        <w:tab/>
        <w:t>(b)</w:t>
      </w:r>
      <w:r w:rsidRPr="008B4BC1">
        <w:rPr>
          <w:rFonts w:eastAsia="Times New Roman"/>
          <w:color w:val="000000"/>
          <w:sz w:val="23"/>
          <w:szCs w:val="23"/>
          <w:lang w:eastAsia="en-AU"/>
        </w:rPr>
        <w:tab/>
        <w:t>10 working days on each first day of January succeeding the officer's day of appointment,</w:t>
      </w:r>
      <w:bookmarkEnd w:id="194"/>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color w:val="000000"/>
          <w:sz w:val="23"/>
          <w:szCs w:val="23"/>
          <w:lang w:eastAsia="en-AU"/>
        </w:rPr>
        <w:t>and</w:t>
      </w:r>
      <w:proofErr w:type="gramEnd"/>
      <w:r w:rsidRPr="008B4BC1">
        <w:rPr>
          <w:rFonts w:eastAsia="Times New Roman"/>
          <w:color w:val="000000"/>
          <w:sz w:val="23"/>
          <w:szCs w:val="23"/>
          <w:lang w:eastAsia="en-AU"/>
        </w:rPr>
        <w:t xml:space="preserve"> in each case deducting from the total so obtained the number of working days in respect of which leave has been taken under this regulation or under the repealed regulations.</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For the purposes of this regulation, if a person who has previously been in prescribed employment (within the meaning of section 113 of the Act) is appointed as an officer of the teaching service and the person's service in the prescribed employment is continuous with their service as an officer of the teaching service, the sick leave credit to which the officer is entitled under this regulation is to be determined on the basis that the person's service in the prescribed employment is service in the teaching service (however, if the amount of sick leave taken by the person in the prescribed employment is not accurately known, the Chief Executive may determine the amount of leave to stand to the credit of the officer).</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95" w:name="id5db075dc_7ca3_4b70_900b_42a2827675dd_7"/>
      <w:r w:rsidRPr="008B4BC1">
        <w:rPr>
          <w:rFonts w:eastAsia="Times New Roman"/>
          <w:color w:val="000000"/>
          <w:sz w:val="23"/>
          <w:szCs w:val="23"/>
          <w:lang w:eastAsia="en-AU"/>
        </w:rPr>
        <w:tab/>
        <w:t>(4)</w:t>
      </w:r>
      <w:r w:rsidRPr="008B4BC1">
        <w:rPr>
          <w:rFonts w:eastAsia="Times New Roman"/>
          <w:color w:val="000000"/>
          <w:sz w:val="23"/>
          <w:szCs w:val="23"/>
          <w:lang w:eastAsia="en-AU"/>
        </w:rPr>
        <w:tab/>
        <w:t>If the period of absence of an officer of the teaching service on the ground of illness exceeds 3 days at any time, the application for leave must be accompanied by a medical certificate.</w:t>
      </w:r>
      <w:bookmarkEnd w:id="195"/>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(5)</w:t>
      </w:r>
      <w:r w:rsidRPr="008B4BC1">
        <w:rPr>
          <w:rFonts w:eastAsia="Times New Roman"/>
          <w:color w:val="000000"/>
          <w:sz w:val="23"/>
          <w:szCs w:val="23"/>
          <w:lang w:eastAsia="en-AU"/>
        </w:rPr>
        <w:tab/>
        <w:t xml:space="preserve">Despite </w:t>
      </w:r>
      <w:hyperlink w:anchor="id5db075dc_7ca3_4b70_900b_42a2827675dd_7"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(4)</w:t>
        </w:r>
      </w:hyperlink>
      <w:r w:rsidRPr="008B4BC1">
        <w:rPr>
          <w:rFonts w:eastAsia="Times New Roman"/>
          <w:color w:val="000000"/>
          <w:sz w:val="23"/>
          <w:szCs w:val="23"/>
          <w:lang w:eastAsia="en-AU"/>
        </w:rPr>
        <w:t>, the Chief Executive may require an officer of the teaching service to produce a medical certificate of the existence of the illness of that officer where the officer's leave of absence on the ground of illness is 3 days or less.</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(6)</w:t>
      </w:r>
      <w:r w:rsidRPr="008B4BC1">
        <w:rPr>
          <w:rFonts w:eastAsia="Times New Roman"/>
          <w:color w:val="000000"/>
          <w:sz w:val="23"/>
          <w:szCs w:val="23"/>
          <w:lang w:eastAsia="en-AU"/>
        </w:rPr>
        <w:tab/>
        <w:t>If a medical certificate is not produced by an officer of the teaching service as required by this regulation the leave will be without pay.</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(7)</w:t>
      </w:r>
      <w:r w:rsidRPr="008B4BC1">
        <w:rPr>
          <w:rFonts w:eastAsia="Times New Roman"/>
          <w:color w:val="000000"/>
          <w:sz w:val="23"/>
          <w:szCs w:val="23"/>
          <w:lang w:eastAsia="en-AU"/>
        </w:rPr>
        <w:tab/>
        <w:t>If an officer of the teaching service who is on long</w:t>
      </w:r>
      <w:r w:rsidRPr="008B4BC1">
        <w:rPr>
          <w:rFonts w:eastAsia="Times New Roman"/>
          <w:color w:val="000000"/>
          <w:sz w:val="23"/>
          <w:szCs w:val="23"/>
          <w:lang w:eastAsia="en-AU"/>
        </w:rPr>
        <w:noBreakHyphen/>
        <w:t>service leave produces a medical certificate or other evidence satisfactory to the Chief Executive that the officer has been confined to a residence or to a hospital for a period of at least 14 days while on that leave, the officer may, with the approval of the Chief Executive, elect to convert that portion of long</w:t>
      </w:r>
      <w:r w:rsidRPr="008B4BC1">
        <w:rPr>
          <w:rFonts w:eastAsia="Times New Roman"/>
          <w:color w:val="000000"/>
          <w:sz w:val="23"/>
          <w:szCs w:val="23"/>
          <w:lang w:eastAsia="en-AU"/>
        </w:rPr>
        <w:noBreakHyphen/>
        <w:t>service leave during which the officer was so confined to a debit against the officer's sick</w:t>
      </w:r>
      <w:r w:rsidRPr="008B4BC1">
        <w:rPr>
          <w:rFonts w:eastAsia="Times New Roman"/>
          <w:color w:val="000000"/>
          <w:sz w:val="23"/>
          <w:szCs w:val="23"/>
          <w:lang w:eastAsia="en-AU"/>
        </w:rPr>
        <w:noBreakHyphen/>
        <w:t>leave credits (however, no such conversion may be granted to an officer who has received payment for long</w:t>
      </w:r>
      <w:r w:rsidRPr="008B4BC1">
        <w:rPr>
          <w:rFonts w:eastAsia="Times New Roman"/>
          <w:color w:val="000000"/>
          <w:sz w:val="23"/>
          <w:szCs w:val="23"/>
          <w:lang w:eastAsia="en-AU"/>
        </w:rPr>
        <w:noBreakHyphen/>
        <w:t>service leave on retirement, resignation, retrenchment or termination of services).</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6" w:name="Elkera_Print_TOC93"/>
      <w:bookmarkStart w:id="197" w:name="Elkera_Print_BK93"/>
      <w:r w:rsidRPr="008B4BC1">
        <w:rPr>
          <w:rFonts w:eastAsia="Times New Roman"/>
          <w:b/>
          <w:bCs/>
          <w:color w:val="000000"/>
          <w:sz w:val="26"/>
          <w:szCs w:val="26"/>
          <w:lang w:eastAsia="en-AU"/>
        </w:rPr>
        <w:t>54—Skills and experience retention leave entitlement</w:t>
      </w:r>
      <w:bookmarkEnd w:id="196"/>
      <w:bookmarkEnd w:id="197"/>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98" w:name="id342ccbc7_9559_40f8_87b3_7c07045cbb5b_9"/>
      <w:r w:rsidRPr="008B4BC1">
        <w:rPr>
          <w:rFonts w:eastAsia="Times New Roman"/>
          <w:color w:val="000000"/>
          <w:sz w:val="23"/>
          <w:szCs w:val="23"/>
          <w:lang w:eastAsia="en-AU"/>
        </w:rPr>
        <w:tab/>
        <w:t>(1)</w:t>
      </w:r>
      <w:r w:rsidRPr="008B4BC1">
        <w:rPr>
          <w:rFonts w:eastAsia="Times New Roman"/>
          <w:color w:val="000000"/>
          <w:sz w:val="23"/>
          <w:szCs w:val="23"/>
          <w:lang w:eastAsia="en-AU"/>
        </w:rPr>
        <w:tab/>
        <w:t>For the purposes of section 107(5</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b) of the Act—</w:t>
      </w:r>
      <w:bookmarkEnd w:id="198"/>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99" w:name="idf9278701_9c04_48e6_847d_94c162b7c99b_f"/>
      <w:r w:rsidRPr="008B4BC1">
        <w:rPr>
          <w:rFonts w:eastAsia="Times New Roman"/>
          <w:color w:val="000000"/>
          <w:sz w:val="23"/>
          <w:szCs w:val="23"/>
          <w:lang w:eastAsia="en-AU"/>
        </w:rPr>
        <w:tab/>
        <w:t>(a)</w:t>
      </w:r>
      <w:r w:rsidRPr="008B4BC1">
        <w:rPr>
          <w:rFonts w:eastAsia="Times New Roman"/>
          <w:color w:val="000000"/>
          <w:sz w:val="23"/>
          <w:szCs w:val="23"/>
          <w:lang w:eastAsia="en-AU"/>
        </w:rPr>
        <w:tab/>
        <w:t>the amount of $180 (indexed) for each working day of skills and experience retention leave accrued during a particular financial year (which will be reduced on a pro rata basis in relation to a part of a working day and in relation to part time work) is fixed by these regulations; and</w:t>
      </w:r>
      <w:bookmarkEnd w:id="199"/>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200" w:name="id9b576c96_7769_4a83_9068_678f035905fe_2"/>
      <w:r w:rsidRPr="008B4BC1">
        <w:rPr>
          <w:rFonts w:eastAsia="Times New Roman"/>
          <w:color w:val="000000"/>
          <w:sz w:val="23"/>
          <w:szCs w:val="23"/>
          <w:lang w:eastAsia="en-AU"/>
        </w:rPr>
        <w:tab/>
        <w:t>(b)</w:t>
      </w:r>
      <w:r w:rsidRPr="008B4BC1">
        <w:rPr>
          <w:rFonts w:eastAsia="Times New Roman"/>
          <w:color w:val="000000"/>
          <w:sz w:val="23"/>
          <w:szCs w:val="23"/>
          <w:lang w:eastAsia="en-AU"/>
        </w:rPr>
        <w:tab/>
        <w:t xml:space="preserve">an entitlement to such leave may be converted to the amount fixed under </w:t>
      </w:r>
      <w:hyperlink w:anchor="idf9278701_9c04_48e6_847d_94c162b7c99b_f" w:history="1">
        <w:r w:rsidRPr="008B4BC1">
          <w:rPr>
            <w:rFonts w:eastAsia="Times New Roman"/>
            <w:color w:val="000000"/>
            <w:sz w:val="23"/>
            <w:szCs w:val="23"/>
            <w:lang w:eastAsia="en-AU"/>
          </w:rPr>
          <w:t>paragraph (a)</w:t>
        </w:r>
      </w:hyperlink>
      <w:r w:rsidRPr="008B4BC1">
        <w:rPr>
          <w:rFonts w:eastAsia="Times New Roman"/>
          <w:color w:val="000000"/>
          <w:sz w:val="23"/>
          <w:szCs w:val="23"/>
          <w:lang w:eastAsia="en-AU"/>
        </w:rPr>
        <w:t xml:space="preserve"> if an election is made to the Chief Executive, in a manner determined by the Chief Executive, by 31 August immediately following the financial year in which the entitlement accrues; and</w:t>
      </w:r>
      <w:bookmarkEnd w:id="200"/>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t xml:space="preserve">an amount payable on account of an election under </w:t>
      </w:r>
      <w:hyperlink w:anchor="id9b576c96_7769_4a83_9068_678f035905fe_2" w:history="1">
        <w:r w:rsidRPr="008B4BC1">
          <w:rPr>
            <w:rFonts w:eastAsia="Times New Roman"/>
            <w:color w:val="000000"/>
            <w:sz w:val="23"/>
            <w:szCs w:val="23"/>
            <w:lang w:eastAsia="en-AU"/>
          </w:rPr>
          <w:t>paragraph (b)</w:t>
        </w:r>
      </w:hyperlink>
      <w:r w:rsidRPr="008B4BC1">
        <w:rPr>
          <w:rFonts w:eastAsia="Times New Roman"/>
          <w:color w:val="000000"/>
          <w:sz w:val="23"/>
          <w:szCs w:val="23"/>
          <w:lang w:eastAsia="en-AU"/>
        </w:rPr>
        <w:t xml:space="preserve"> will be paid to the officer at a time, and in a manner, determined by the Chief Executive for the purposes of this paragraph;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an</w:t>
      </w:r>
      <w:proofErr w:type="gramEnd"/>
      <w:r w:rsidRPr="008B4BC1">
        <w:rPr>
          <w:rFonts w:eastAsia="Times New Roman"/>
          <w:color w:val="000000"/>
          <w:sz w:val="23"/>
          <w:szCs w:val="23"/>
          <w:lang w:eastAsia="en-AU"/>
        </w:rPr>
        <w:t xml:space="preserve"> amount payable in relation to a part of a working day or part time work will be determined in a manner determined by the Chief Executive.</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01" w:name="idae012d12_d8b1_4bfc_80ff_2d1473292de6_7"/>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The amount of $180 (indexed) referred to in </w:t>
      </w:r>
      <w:hyperlink w:anchor="idf9278701_9c04_48e6_847d_94c162b7c99b_f"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(1)(a)</w:t>
        </w:r>
      </w:hyperlink>
      <w:r w:rsidRPr="008B4BC1">
        <w:rPr>
          <w:rFonts w:eastAsia="Times New Roman"/>
          <w:color w:val="000000"/>
          <w:sz w:val="23"/>
          <w:szCs w:val="23"/>
          <w:lang w:eastAsia="en-AU"/>
        </w:rPr>
        <w:t xml:space="preserve"> is to be adjusted on an annual basis (commencing in relation to days accrued in the 2013/2014 financial year) by multiplying that amount by a proportion obtained by dividing the Consumer Price Index for the March quarter in the immediately preceding financial year by the Consumer Price Index for the March quarter, 2012 (with an adjustment applying according to when a leave entitlement accrues rather than when a payment is made).</w:t>
      </w:r>
      <w:bookmarkEnd w:id="201"/>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 xml:space="preserve">An amount determined under </w:t>
      </w:r>
      <w:hyperlink w:anchor="idae012d12_d8b1_4bfc_80ff_2d1473292de6_7"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(2)</w:t>
        </w:r>
      </w:hyperlink>
      <w:r w:rsidRPr="008B4BC1">
        <w:rPr>
          <w:rFonts w:eastAsia="Times New Roman"/>
          <w:color w:val="000000"/>
          <w:sz w:val="23"/>
          <w:szCs w:val="23"/>
          <w:lang w:eastAsia="en-AU"/>
        </w:rPr>
        <w:t xml:space="preserve"> is to be rounded up or down to the nearest $1 (and if the amount to be rounded is 50 cents, then the amount is to be rounded up).</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(4)</w:t>
      </w:r>
      <w:r w:rsidRPr="008B4BC1">
        <w:rPr>
          <w:rFonts w:eastAsia="Times New Roman"/>
          <w:color w:val="000000"/>
          <w:sz w:val="23"/>
          <w:szCs w:val="23"/>
          <w:lang w:eastAsia="en-AU"/>
        </w:rPr>
        <w:tab/>
        <w:t>In this regulation—</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b/>
          <w:bCs/>
          <w:i/>
          <w:iCs/>
          <w:color w:val="000000"/>
          <w:sz w:val="23"/>
          <w:szCs w:val="23"/>
          <w:lang w:eastAsia="en-AU"/>
        </w:rPr>
        <w:t>Consumer Price Index</w:t>
      </w:r>
      <w:r w:rsidRPr="008B4BC1">
        <w:rPr>
          <w:rFonts w:eastAsia="Times New Roman"/>
          <w:color w:val="000000"/>
          <w:sz w:val="23"/>
          <w:szCs w:val="23"/>
          <w:lang w:eastAsia="en-AU"/>
        </w:rPr>
        <w:t xml:space="preserve"> means the </w:t>
      </w:r>
      <w:r w:rsidRPr="008B4BC1">
        <w:rPr>
          <w:rFonts w:eastAsia="Times New Roman"/>
          <w:i/>
          <w:iCs/>
          <w:color w:val="000000"/>
          <w:sz w:val="23"/>
          <w:szCs w:val="23"/>
          <w:lang w:eastAsia="en-AU"/>
        </w:rPr>
        <w:t>Consumer Price Index (All groups index for Adelaide)</w:t>
      </w:r>
      <w:r w:rsidRPr="008B4BC1">
        <w:rPr>
          <w:rFonts w:eastAsia="Times New Roman"/>
          <w:color w:val="000000"/>
          <w:sz w:val="23"/>
          <w:szCs w:val="23"/>
          <w:lang w:eastAsia="en-AU"/>
        </w:rPr>
        <w:t xml:space="preserve"> published by the Australian Bureau of Statistics.</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2" w:name="Elkera_Print_TOC94"/>
      <w:bookmarkStart w:id="203" w:name="Elkera_Print_BK94"/>
      <w:r w:rsidRPr="008B4BC1">
        <w:rPr>
          <w:rFonts w:eastAsia="Times New Roman"/>
          <w:b/>
          <w:bCs/>
          <w:color w:val="000000"/>
          <w:sz w:val="26"/>
          <w:szCs w:val="26"/>
          <w:lang w:eastAsia="en-AU"/>
        </w:rPr>
        <w:t>55—Long service leave on half pay</w:t>
      </w:r>
      <w:bookmarkEnd w:id="202"/>
      <w:bookmarkEnd w:id="203"/>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Despite any other provision of this Part, if an officer of the teaching service takes a period of long</w:t>
      </w:r>
      <w:r w:rsidRPr="008B4BC1">
        <w:rPr>
          <w:rFonts w:eastAsia="Times New Roman"/>
          <w:color w:val="000000"/>
          <w:sz w:val="23"/>
          <w:szCs w:val="23"/>
          <w:lang w:eastAsia="en-AU"/>
        </w:rPr>
        <w:noBreakHyphen/>
        <w:t>service leave on half pay pursuant to section 108 of the Act, the officer will, for the purposes of long</w:t>
      </w:r>
      <w:r w:rsidRPr="008B4BC1">
        <w:rPr>
          <w:rFonts w:eastAsia="Times New Roman"/>
          <w:color w:val="000000"/>
          <w:sz w:val="23"/>
          <w:szCs w:val="23"/>
          <w:lang w:eastAsia="en-AU"/>
        </w:rPr>
        <w:noBreakHyphen/>
        <w:t>service leave and sick</w:t>
      </w:r>
      <w:r w:rsidRPr="008B4BC1">
        <w:rPr>
          <w:rFonts w:eastAsia="Times New Roman"/>
          <w:color w:val="000000"/>
          <w:sz w:val="23"/>
          <w:szCs w:val="23"/>
          <w:lang w:eastAsia="en-AU"/>
        </w:rPr>
        <w:noBreakHyphen/>
        <w:t>leave credits, be deemed to be on full pay for the first half of such period and on leave without pay for the remainder of that period.</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4" w:name="Elkera_Print_TOC95"/>
      <w:bookmarkStart w:id="205" w:name="Elkera_Print_BK95"/>
      <w:r w:rsidRPr="008B4BC1">
        <w:rPr>
          <w:rFonts w:eastAsia="Times New Roman"/>
          <w:b/>
          <w:bCs/>
          <w:color w:val="000000"/>
          <w:sz w:val="26"/>
          <w:szCs w:val="26"/>
          <w:lang w:eastAsia="en-AU"/>
        </w:rPr>
        <w:t>56—Absence to be reported</w:t>
      </w:r>
      <w:bookmarkEnd w:id="204"/>
      <w:bookmarkEnd w:id="205"/>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If an officer of the teaching service is absent from duty, the officer must apply to the Chief Executive for leave of absence.</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An application—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must</w:t>
      </w:r>
      <w:proofErr w:type="gramEnd"/>
      <w:r w:rsidRPr="008B4BC1">
        <w:rPr>
          <w:rFonts w:eastAsia="Times New Roman"/>
          <w:color w:val="000000"/>
          <w:sz w:val="23"/>
          <w:szCs w:val="23"/>
          <w:lang w:eastAsia="en-AU"/>
        </w:rPr>
        <w:t xml:space="preserve"> be made in a manner and form determined by the Chief Executive;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must</w:t>
      </w:r>
      <w:proofErr w:type="gramEnd"/>
      <w:r w:rsidRPr="008B4BC1">
        <w:rPr>
          <w:rFonts w:eastAsia="Times New Roman"/>
          <w:color w:val="000000"/>
          <w:sz w:val="23"/>
          <w:szCs w:val="23"/>
          <w:lang w:eastAsia="en-AU"/>
        </w:rPr>
        <w:t xml:space="preserve"> be made through the principal of the relevant school, or director of the relevant stand</w:t>
      </w:r>
      <w:r w:rsidRPr="008B4BC1">
        <w:rPr>
          <w:rFonts w:eastAsia="Times New Roman"/>
          <w:color w:val="000000"/>
          <w:sz w:val="23"/>
          <w:szCs w:val="23"/>
          <w:lang w:eastAsia="en-AU"/>
        </w:rPr>
        <w:noBreakHyphen/>
        <w:t>alone preschool, or such other person as may be determined by the principal or director (as the case requires);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may</w:t>
      </w:r>
      <w:proofErr w:type="gramEnd"/>
      <w:r w:rsidRPr="008B4BC1">
        <w:rPr>
          <w:rFonts w:eastAsia="Times New Roman"/>
          <w:color w:val="000000"/>
          <w:sz w:val="23"/>
          <w:szCs w:val="23"/>
          <w:lang w:eastAsia="en-AU"/>
        </w:rPr>
        <w:t>, if the officer is unable to apply for leave of absence themselves, be made on behalf of the officer.</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6" w:name="Elkera_Print_TOC96"/>
      <w:bookmarkStart w:id="207" w:name="Elkera_Print_BK96"/>
      <w:r w:rsidRPr="008B4BC1">
        <w:rPr>
          <w:rFonts w:eastAsia="Times New Roman"/>
          <w:b/>
          <w:bCs/>
          <w:color w:val="000000"/>
          <w:sz w:val="26"/>
          <w:szCs w:val="26"/>
          <w:lang w:eastAsia="en-AU"/>
        </w:rPr>
        <w:t>57—Special leave</w:t>
      </w:r>
      <w:bookmarkEnd w:id="206"/>
      <w:bookmarkEnd w:id="207"/>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The Chief Executive may grant to an officer of the teaching service special leave—</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with</w:t>
      </w:r>
      <w:proofErr w:type="gramEnd"/>
      <w:r w:rsidRPr="008B4BC1">
        <w:rPr>
          <w:rFonts w:eastAsia="Times New Roman"/>
          <w:color w:val="000000"/>
          <w:sz w:val="23"/>
          <w:szCs w:val="23"/>
          <w:lang w:eastAsia="en-AU"/>
        </w:rPr>
        <w:t xml:space="preserve"> pay;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with</w:t>
      </w:r>
      <w:proofErr w:type="gramEnd"/>
      <w:r w:rsidRPr="008B4BC1">
        <w:rPr>
          <w:rFonts w:eastAsia="Times New Roman"/>
          <w:color w:val="000000"/>
          <w:sz w:val="23"/>
          <w:szCs w:val="23"/>
          <w:lang w:eastAsia="en-AU"/>
        </w:rPr>
        <w:t xml:space="preserve"> part pay;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without</w:t>
      </w:r>
      <w:proofErr w:type="gramEnd"/>
      <w:r w:rsidRPr="008B4BC1">
        <w:rPr>
          <w:rFonts w:eastAsia="Times New Roman"/>
          <w:color w:val="000000"/>
          <w:sz w:val="23"/>
          <w:szCs w:val="23"/>
          <w:lang w:eastAsia="en-AU"/>
        </w:rPr>
        <w:t xml:space="preserve"> pay,</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color w:val="000000"/>
          <w:sz w:val="23"/>
          <w:szCs w:val="23"/>
          <w:lang w:eastAsia="en-AU"/>
        </w:rPr>
        <w:t>for</w:t>
      </w:r>
      <w:proofErr w:type="gramEnd"/>
      <w:r w:rsidRPr="008B4BC1">
        <w:rPr>
          <w:rFonts w:eastAsia="Times New Roman"/>
          <w:color w:val="000000"/>
          <w:sz w:val="23"/>
          <w:szCs w:val="23"/>
          <w:lang w:eastAsia="en-AU"/>
        </w:rPr>
        <w:t xml:space="preserve"> such period and on such conditions as the Chief Executive may determine.</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The Chief Executive may vary or revoke a condition of special leave granted under this regulation.</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Special leave granted under this regulation is in addition to any other leave that an officer may be entitled to under these regulations.</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8" w:name="Elkera_Print_TOC97"/>
      <w:bookmarkStart w:id="209" w:name="Elkera_Print_BK97"/>
      <w:r w:rsidRPr="008B4BC1">
        <w:rPr>
          <w:rFonts w:eastAsia="Times New Roman"/>
          <w:b/>
          <w:bCs/>
          <w:color w:val="000000"/>
          <w:sz w:val="26"/>
          <w:szCs w:val="26"/>
          <w:lang w:eastAsia="en-AU"/>
        </w:rPr>
        <w:t>58—</w:t>
      </w:r>
      <w:proofErr w:type="gramStart"/>
      <w:r w:rsidRPr="008B4BC1">
        <w:rPr>
          <w:rFonts w:eastAsia="Times New Roman"/>
          <w:b/>
          <w:bCs/>
          <w:color w:val="000000"/>
          <w:sz w:val="26"/>
          <w:szCs w:val="26"/>
          <w:lang w:eastAsia="en-AU"/>
        </w:rPr>
        <w:t>Special</w:t>
      </w:r>
      <w:proofErr w:type="gramEnd"/>
      <w:r w:rsidRPr="008B4BC1">
        <w:rPr>
          <w:rFonts w:eastAsia="Times New Roman"/>
          <w:b/>
          <w:bCs/>
          <w:color w:val="000000"/>
          <w:sz w:val="26"/>
          <w:szCs w:val="26"/>
          <w:lang w:eastAsia="en-AU"/>
        </w:rPr>
        <w:t xml:space="preserve"> provision relating to maternity leave</w:t>
      </w:r>
      <w:bookmarkEnd w:id="208"/>
      <w:bookmarkEnd w:id="209"/>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If it is not reasonably practicable to offer an officer of the teaching service who is on maternity leave a suitable appointment at the end of the period of maternity leave, the Chief Executive may extend the officer's maternity leave until the end of the school vacation period following the end of the school year during which the period of maternity leave would, but for the extension, have ended (including, to avoid doubt, an officer of the teaching service employed at a stand</w:t>
      </w:r>
      <w:r w:rsidRPr="008B4BC1">
        <w:rPr>
          <w:rFonts w:eastAsia="Times New Roman"/>
          <w:color w:val="000000"/>
          <w:sz w:val="23"/>
          <w:szCs w:val="23"/>
          <w:lang w:eastAsia="en-AU"/>
        </w:rPr>
        <w:noBreakHyphen/>
        <w:t>alone preschool).</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0" w:name="Elkera_Print_TOC98"/>
      <w:bookmarkStart w:id="211" w:name="Elkera_Print_BK98"/>
      <w:r w:rsidRPr="008B4BC1">
        <w:rPr>
          <w:rFonts w:eastAsia="Times New Roman"/>
          <w:b/>
          <w:bCs/>
          <w:color w:val="000000"/>
          <w:sz w:val="26"/>
          <w:szCs w:val="26"/>
          <w:lang w:eastAsia="en-AU"/>
        </w:rPr>
        <w:t>59—Infectious diseases and special leave</w:t>
      </w:r>
      <w:bookmarkEnd w:id="210"/>
      <w:bookmarkEnd w:id="211"/>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If an officer of the teaching service is absent from duty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t>the officer produces a medical certificate that indicates that they are suffering from a disease of a kind determined by the Chief Executive for the purposes of this regulation;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t>the principal of the relevant school, or the director of the relevant stand</w:t>
      </w:r>
      <w:r w:rsidRPr="008B4BC1">
        <w:rPr>
          <w:rFonts w:eastAsia="Times New Roman"/>
          <w:color w:val="000000"/>
          <w:sz w:val="23"/>
          <w:szCs w:val="23"/>
          <w:lang w:eastAsia="en-AU"/>
        </w:rPr>
        <w:noBreakHyphen/>
        <w:t>alone preschool, provides a statement in writing to the effect that it is reasonably likely that the disease was contracted by the officer as a result of contact with students, children or staff at the school or preschool while on duty,</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officer is to be granted special leave with pay (and such leave is not to be debited to the officer's sick leave credits).</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The leave granted under this regulation in relation to a particular disease may not exceed 52 weeks (whether taken as a continuous period or as separate periods).</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2" w:name="Elkera_Print_TOC99"/>
      <w:bookmarkStart w:id="213" w:name="Elkera_Print_BK99"/>
      <w:r w:rsidRPr="008B4BC1">
        <w:rPr>
          <w:rFonts w:eastAsia="Times New Roman"/>
          <w:b/>
          <w:bCs/>
          <w:color w:val="000000"/>
          <w:sz w:val="26"/>
          <w:szCs w:val="26"/>
          <w:lang w:eastAsia="en-AU"/>
        </w:rPr>
        <w:t>60—War service sick leave</w:t>
      </w:r>
      <w:bookmarkEnd w:id="212"/>
      <w:bookmarkEnd w:id="213"/>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The Chief Executive may grant war service sick leave to an officer of the teaching service who submits evidence of a kind determined by the Chief Executive that they are absent because of a disability of a kind determined by the Chief Executive for the purposes of this regulation (being a disability due to war service).</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War service sick leave may be granted for such period and on such conditions as the Chief Executive may determine.</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The Chief Executive may vary or revoke a condition of war service sick leave granted under this regulation.</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4" w:name="Elkera_Print_TOC101"/>
      <w:bookmarkStart w:id="215" w:name="id4fcf68ef_2f57_4790_8dda_d9ae753e5e7b_0"/>
      <w:r w:rsidRPr="008B4BC1">
        <w:rPr>
          <w:rFonts w:eastAsia="Times New Roman"/>
          <w:b/>
          <w:bCs/>
          <w:color w:val="000000"/>
          <w:sz w:val="26"/>
          <w:szCs w:val="26"/>
          <w:lang w:eastAsia="en-AU"/>
        </w:rPr>
        <w:t>61—Continuity of service</w:t>
      </w:r>
      <w:bookmarkEnd w:id="214"/>
      <w:bookmarkEnd w:id="215"/>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16" w:name="id839c476b_3936_414f_8110_d877c000fe5b_9"/>
      <w:r w:rsidRPr="008B4BC1">
        <w:rPr>
          <w:rFonts w:eastAsia="Times New Roman"/>
          <w:color w:val="000000"/>
          <w:sz w:val="23"/>
          <w:szCs w:val="23"/>
          <w:lang w:eastAsia="en-AU"/>
        </w:rPr>
        <w:tab/>
        <w:t>(1)</w:t>
      </w:r>
      <w:r w:rsidRPr="008B4BC1">
        <w:rPr>
          <w:rFonts w:eastAsia="Times New Roman"/>
          <w:color w:val="000000"/>
          <w:sz w:val="23"/>
          <w:szCs w:val="23"/>
          <w:lang w:eastAsia="en-AU"/>
        </w:rPr>
        <w:tab/>
        <w:t>The continuity of service of an officer of the teaching service will be taken not to be broken by leave of absence granted under this Division and—</w:t>
      </w:r>
      <w:bookmarkEnd w:id="216"/>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t>in the case of any leave of absence in respect of which the officer is paid full salary—the period of leave will count as service for the purposes of determining sick leave entitlement;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217" w:name="id0ac8ffc3_89cb_4959_80c3_3e6c9f788a2d_a"/>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any other case—the Chief Executive may determine to what extent, if any, a period of leave will be counted as service for the purposes of determining sick leave entitlement (and such determination will have effect according to its terms).</w:t>
      </w:r>
      <w:bookmarkEnd w:id="217"/>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If, in a determination under </w:t>
      </w:r>
      <w:hyperlink w:anchor="id0ac8ffc3_89cb_4959_80c3_3e6c9f788a2d_a"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b)</w:t>
        </w:r>
      </w:hyperlink>
      <w:r w:rsidRPr="008B4BC1">
        <w:rPr>
          <w:rFonts w:eastAsia="Times New Roman"/>
          <w:color w:val="000000"/>
          <w:sz w:val="23"/>
          <w:szCs w:val="23"/>
          <w:lang w:eastAsia="en-AU"/>
        </w:rPr>
        <w:t xml:space="preserve">, the Chief Executive determines that a period of leave does not count as service for the purposes of determining sick leave entitlements, the credit in each year provided for in </w:t>
      </w:r>
      <w:hyperlink w:anchor="id4cda9be7_9095_44cf_9e9d_5b6e008357d1_b" w:history="1">
        <w:r w:rsidRPr="008B4BC1">
          <w:rPr>
            <w:rFonts w:eastAsia="Times New Roman"/>
            <w:color w:val="000000"/>
            <w:sz w:val="23"/>
            <w:szCs w:val="23"/>
            <w:lang w:eastAsia="en-AU"/>
          </w:rPr>
          <w:t>regulation 53</w:t>
        </w:r>
      </w:hyperlink>
      <w:r w:rsidRPr="008B4BC1">
        <w:rPr>
          <w:rFonts w:eastAsia="Times New Roman"/>
          <w:color w:val="000000"/>
          <w:sz w:val="23"/>
          <w:szCs w:val="23"/>
          <w:lang w:eastAsia="en-AU"/>
        </w:rPr>
        <w:t xml:space="preserve"> is to be reduced by 1 day for each complete 4 weeks of that period of leave, up to a maximum of 10 working days in any year.</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If the employment of an officer of the teaching service is terminated under section 120 of the Act on the grounds that the officer is physically or mentally incapable of performing duties satisfactorily and the officer is subsequently reappointed as an officer of the teaching service, the officer's continuous service before termination and after reappointment will be taken into account as though that service was continuous.</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218" w:name="Elkera_Print_TOC102"/>
      <w:bookmarkStart w:id="219" w:name="Elkera_Print_BK102"/>
      <w:r w:rsidRPr="008B4BC1">
        <w:rPr>
          <w:rFonts w:eastAsia="Times New Roman"/>
          <w:b/>
          <w:bCs/>
          <w:color w:val="000000"/>
          <w:sz w:val="28"/>
          <w:szCs w:val="28"/>
          <w:lang w:eastAsia="en-AU"/>
        </w:rPr>
        <w:t>Division 4—Absence from duty</w:t>
      </w:r>
      <w:bookmarkEnd w:id="218"/>
      <w:bookmarkEnd w:id="219"/>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0" w:name="Elkera_Print_TOC103"/>
      <w:bookmarkStart w:id="221" w:name="Elkera_Print_BK103"/>
      <w:r w:rsidRPr="008B4BC1">
        <w:rPr>
          <w:rFonts w:eastAsia="Times New Roman"/>
          <w:b/>
          <w:bCs/>
          <w:color w:val="000000"/>
          <w:sz w:val="26"/>
          <w:szCs w:val="26"/>
          <w:lang w:eastAsia="en-AU"/>
        </w:rPr>
        <w:t>62—Absence from duty</w:t>
      </w:r>
      <w:bookmarkEnd w:id="220"/>
      <w:bookmarkEnd w:id="221"/>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22" w:name="idcc30ee2b_057f_4b6e_9faf_c3ec10a3fb70_d"/>
      <w:r w:rsidRPr="008B4BC1">
        <w:rPr>
          <w:rFonts w:eastAsia="Times New Roman"/>
          <w:color w:val="000000"/>
          <w:sz w:val="23"/>
          <w:szCs w:val="23"/>
          <w:lang w:eastAsia="en-AU"/>
        </w:rPr>
        <w:tab/>
        <w:t>(1)</w:t>
      </w:r>
      <w:r w:rsidRPr="008B4BC1">
        <w:rPr>
          <w:rFonts w:eastAsia="Times New Roman"/>
          <w:color w:val="000000"/>
          <w:sz w:val="23"/>
          <w:szCs w:val="23"/>
          <w:lang w:eastAsia="en-AU"/>
        </w:rPr>
        <w:tab/>
        <w:t>If an officer of the teaching service is absent from their place of work during their ordinary hours of duty (or other hours as directed), or has otherwise not discharged their duties, as a result of industrial action taken by the officer, then the Chief Executive may direct that the salary of the officer is to be reduced by such an amount as is equal to—</w:t>
      </w:r>
      <w:bookmarkEnd w:id="222"/>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one</w:t>
      </w:r>
      <w:r w:rsidRPr="008B4BC1">
        <w:rPr>
          <w:rFonts w:eastAsia="Times New Roman"/>
          <w:color w:val="000000"/>
          <w:sz w:val="23"/>
          <w:szCs w:val="23"/>
          <w:lang w:eastAsia="en-AU"/>
        </w:rPr>
        <w:noBreakHyphen/>
        <w:t>tenth</w:t>
      </w:r>
      <w:proofErr w:type="gramEnd"/>
      <w:r w:rsidRPr="008B4BC1">
        <w:rPr>
          <w:rFonts w:eastAsia="Times New Roman"/>
          <w:color w:val="000000"/>
          <w:sz w:val="23"/>
          <w:szCs w:val="23"/>
          <w:lang w:eastAsia="en-AU"/>
        </w:rPr>
        <w:t xml:space="preserve"> of the officer's fortnightly salary for each full day of absence or failure to discharge duty;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one</w:t>
      </w:r>
      <w:r w:rsidRPr="008B4BC1">
        <w:rPr>
          <w:rFonts w:eastAsia="Times New Roman"/>
          <w:color w:val="000000"/>
          <w:sz w:val="23"/>
          <w:szCs w:val="23"/>
          <w:lang w:eastAsia="en-AU"/>
        </w:rPr>
        <w:noBreakHyphen/>
        <w:t>twentieth</w:t>
      </w:r>
      <w:proofErr w:type="gramEnd"/>
      <w:r w:rsidRPr="008B4BC1">
        <w:rPr>
          <w:rFonts w:eastAsia="Times New Roman"/>
          <w:color w:val="000000"/>
          <w:sz w:val="23"/>
          <w:szCs w:val="23"/>
          <w:lang w:eastAsia="en-AU"/>
        </w:rPr>
        <w:t xml:space="preserve"> of the officer's fortnightly salary for each half day of absence or failure to discharge duty;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one</w:t>
      </w:r>
      <w:proofErr w:type="gramEnd"/>
      <w:r w:rsidRPr="008B4BC1">
        <w:rPr>
          <w:rFonts w:eastAsia="Times New Roman"/>
          <w:color w:val="000000"/>
          <w:sz w:val="23"/>
          <w:szCs w:val="23"/>
          <w:lang w:eastAsia="en-AU"/>
        </w:rPr>
        <w:t xml:space="preserve"> seventy</w:t>
      </w:r>
      <w:r w:rsidRPr="008B4BC1">
        <w:rPr>
          <w:rFonts w:eastAsia="Times New Roman"/>
          <w:color w:val="000000"/>
          <w:sz w:val="23"/>
          <w:szCs w:val="23"/>
          <w:lang w:eastAsia="en-AU"/>
        </w:rPr>
        <w:noBreakHyphen/>
        <w:t>fifth of the officer's fortnightly salary for each hour (or part hour) of absence or failure to discharge duty where the absence or failure to discharge duty is less than one half day.</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A direction of the Chief Executive under </w:t>
      </w:r>
      <w:hyperlink w:anchor="idcc30ee2b_057f_4b6e_9faf_c3ec10a3fb70_d"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xml:space="preserve"> will have effect according to its terms.</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For the purposes of this regulation, the fortnightly salary of an officer of the teaching service appointed on a part time basis is the fortnightly salary that officer would be entitled to receive if the officer were appointed on a full time basis.</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223" w:name="Elkera_Print_TOC104"/>
      <w:bookmarkStart w:id="224" w:name="Elkera_Print_BK104"/>
      <w:r w:rsidRPr="008B4BC1">
        <w:rPr>
          <w:rFonts w:eastAsia="Times New Roman"/>
          <w:b/>
          <w:bCs/>
          <w:color w:val="000000"/>
          <w:sz w:val="28"/>
          <w:szCs w:val="28"/>
          <w:lang w:eastAsia="en-AU"/>
        </w:rPr>
        <w:t>Division 5—Salaries and allowances</w:t>
      </w:r>
      <w:bookmarkEnd w:id="223"/>
      <w:bookmarkEnd w:id="224"/>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5" w:name="Elkera_Print_TOC105"/>
      <w:bookmarkStart w:id="226" w:name="Elkera_Print_BK105"/>
      <w:r w:rsidRPr="008B4BC1">
        <w:rPr>
          <w:rFonts w:eastAsia="Times New Roman"/>
          <w:b/>
          <w:bCs/>
          <w:color w:val="000000"/>
          <w:sz w:val="26"/>
          <w:szCs w:val="26"/>
          <w:lang w:eastAsia="en-AU"/>
        </w:rPr>
        <w:t>63—Salary above minimum</w:t>
      </w:r>
      <w:bookmarkEnd w:id="225"/>
      <w:bookmarkEnd w:id="226"/>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If an appointment to the teaching service is made—</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w:t>
      </w:r>
      <w:r w:rsidRPr="008B4BC1">
        <w:rPr>
          <w:rFonts w:eastAsia="Times New Roman"/>
          <w:color w:val="000000"/>
          <w:sz w:val="23"/>
          <w:szCs w:val="23"/>
          <w:lang w:eastAsia="en-AU"/>
        </w:rPr>
        <w:tab/>
        <w:t>that is the first appointment of a person as an officer of the teaching service;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that</w:t>
      </w:r>
      <w:proofErr w:type="gramEnd"/>
      <w:r w:rsidRPr="008B4BC1">
        <w:rPr>
          <w:rFonts w:eastAsia="Times New Roman"/>
          <w:color w:val="000000"/>
          <w:sz w:val="23"/>
          <w:szCs w:val="23"/>
          <w:lang w:eastAsia="en-AU"/>
        </w:rPr>
        <w:t xml:space="preserve"> involves transfer of an officer of the teaching service from 1 position to another;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such other circumstances as determined by the Chief Executive,</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Chief Executive may approve a commencing salary within the range of the scale provided for the new position at a rate higher than the rate fixed for the minimum of that position, and that salary is to be paid accordingly.</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7" w:name="Elkera_Print_TOC106"/>
      <w:bookmarkStart w:id="228" w:name="Elkera_Print_BK106"/>
      <w:r w:rsidRPr="008B4BC1">
        <w:rPr>
          <w:rFonts w:eastAsia="Times New Roman"/>
          <w:b/>
          <w:bCs/>
          <w:color w:val="000000"/>
          <w:sz w:val="26"/>
          <w:szCs w:val="26"/>
          <w:lang w:eastAsia="en-AU"/>
        </w:rPr>
        <w:t>64—Positions not covered in an award</w:t>
      </w:r>
      <w:bookmarkEnd w:id="227"/>
      <w:bookmarkEnd w:id="228"/>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The Chief Executive may determine the remuneration to be paid to an officer of the teaching service in respect of special work performed in a temporary capacity and in relation to which no award applies.</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9" w:name="Elkera_Print_TOC107"/>
      <w:bookmarkStart w:id="230" w:name="Elkera_Print_BK107"/>
      <w:r w:rsidRPr="008B4BC1">
        <w:rPr>
          <w:rFonts w:eastAsia="Times New Roman"/>
          <w:b/>
          <w:bCs/>
          <w:color w:val="000000"/>
          <w:sz w:val="26"/>
          <w:szCs w:val="26"/>
          <w:lang w:eastAsia="en-AU"/>
        </w:rPr>
        <w:t>65—Deduction from salaries of rents for certain residences</w:t>
      </w:r>
      <w:bookmarkEnd w:id="229"/>
      <w:bookmarkEnd w:id="230"/>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If an officer of the teaching service occupies for residential purposes any building or part of a building owned or leased by the Minister, rent at an approved rate may be deducted from that officer's salary fortnightly.</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31" w:name="Elkera_Print_TOC108"/>
      <w:bookmarkStart w:id="232" w:name="Elkera_Print_BK108"/>
      <w:r w:rsidRPr="008B4BC1">
        <w:rPr>
          <w:rFonts w:eastAsia="Times New Roman"/>
          <w:b/>
          <w:bCs/>
          <w:color w:val="000000"/>
          <w:sz w:val="26"/>
          <w:szCs w:val="26"/>
          <w:lang w:eastAsia="en-AU"/>
        </w:rPr>
        <w:t>66—</w:t>
      </w:r>
      <w:proofErr w:type="gramStart"/>
      <w:r w:rsidRPr="008B4BC1">
        <w:rPr>
          <w:rFonts w:eastAsia="Times New Roman"/>
          <w:b/>
          <w:bCs/>
          <w:color w:val="000000"/>
          <w:sz w:val="26"/>
          <w:szCs w:val="26"/>
          <w:lang w:eastAsia="en-AU"/>
        </w:rPr>
        <w:t>Travelling</w:t>
      </w:r>
      <w:proofErr w:type="gramEnd"/>
      <w:r w:rsidRPr="008B4BC1">
        <w:rPr>
          <w:rFonts w:eastAsia="Times New Roman"/>
          <w:b/>
          <w:bCs/>
          <w:color w:val="000000"/>
          <w:sz w:val="26"/>
          <w:szCs w:val="26"/>
          <w:lang w:eastAsia="en-AU"/>
        </w:rPr>
        <w:t xml:space="preserve"> expenses</w:t>
      </w:r>
      <w:bookmarkEnd w:id="231"/>
      <w:bookmarkEnd w:id="232"/>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An officer of the teaching service undertaking approved travel in connection with their duties is to be reimbursed for expenses reasonably and actually incurred at the same rates as apply to a Public Service employee (however, the Chief Executive may, if the Chief Executive determines that it is reasonable to do so in order to reimburse the officer concerned for their reasonable out of pocket expenses, be reimbursed at a higher rate determined by the Chief Executive).</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233" w:name="Elkera_Print_TOC109"/>
      <w:bookmarkStart w:id="234" w:name="Elkera_Print_BK109"/>
      <w:r w:rsidRPr="008B4BC1">
        <w:rPr>
          <w:rFonts w:eastAsia="Times New Roman"/>
          <w:b/>
          <w:bCs/>
          <w:color w:val="000000"/>
          <w:sz w:val="28"/>
          <w:szCs w:val="28"/>
          <w:lang w:eastAsia="en-AU"/>
        </w:rPr>
        <w:t>Division 6—Disciplinary action and management of unsatisfactory performance</w:t>
      </w:r>
      <w:bookmarkEnd w:id="233"/>
      <w:bookmarkEnd w:id="234"/>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35" w:name="Elkera_Print_TOC110"/>
      <w:bookmarkStart w:id="236" w:name="Elkera_Print_BK110"/>
      <w:r w:rsidRPr="008B4BC1">
        <w:rPr>
          <w:rFonts w:eastAsia="Times New Roman"/>
          <w:b/>
          <w:bCs/>
          <w:color w:val="000000"/>
          <w:sz w:val="26"/>
          <w:szCs w:val="26"/>
          <w:lang w:eastAsia="en-AU"/>
        </w:rPr>
        <w:t>67—Disciplinary action</w:t>
      </w:r>
      <w:bookmarkEnd w:id="235"/>
      <w:bookmarkEnd w:id="236"/>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114(4) of the Act, if the Chief Executive has reclassified an officer of the teaching service found guilty of misconduct under section 114(1</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d) of the Act, the Chief Executive may determine that the officer is not permitted to apply for, or be appointed to, a promotional level position for such period of time, not exceeding 3 years, as determined by the Chief Executive.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37" w:name="Elkera_Print_TOC111"/>
      <w:bookmarkStart w:id="238" w:name="Elkera_Print_BK111"/>
      <w:r w:rsidRPr="008B4BC1">
        <w:rPr>
          <w:rFonts w:eastAsia="Times New Roman"/>
          <w:b/>
          <w:bCs/>
          <w:color w:val="000000"/>
          <w:sz w:val="26"/>
          <w:szCs w:val="26"/>
          <w:lang w:eastAsia="en-AU"/>
        </w:rPr>
        <w:t>68—Scheme for reduction in remuneration level</w:t>
      </w:r>
      <w:bookmarkEnd w:id="237"/>
      <w:bookmarkEnd w:id="238"/>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116(3) of the Act, the scheme determined by the Chief Executive is prescribed.</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239" w:name="Elkera_Print_TOC112"/>
      <w:bookmarkStart w:id="240" w:name="Elkera_Print_BK112"/>
      <w:r w:rsidRPr="008B4BC1">
        <w:rPr>
          <w:rFonts w:eastAsia="Times New Roman"/>
          <w:b/>
          <w:bCs/>
          <w:color w:val="000000"/>
          <w:sz w:val="28"/>
          <w:szCs w:val="28"/>
          <w:lang w:eastAsia="en-AU"/>
        </w:rPr>
        <w:t>Division 7—Miscellaneous</w:t>
      </w:r>
      <w:bookmarkEnd w:id="239"/>
      <w:bookmarkEnd w:id="240"/>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1" w:name="Elkera_Print_TOC113"/>
      <w:bookmarkStart w:id="242" w:name="Elkera_Print_BK113"/>
      <w:r w:rsidRPr="008B4BC1">
        <w:rPr>
          <w:rFonts w:eastAsia="Times New Roman"/>
          <w:b/>
          <w:bCs/>
          <w:color w:val="000000"/>
          <w:sz w:val="26"/>
          <w:szCs w:val="26"/>
          <w:lang w:eastAsia="en-AU"/>
        </w:rPr>
        <w:t>69—Cost of medical examination</w:t>
      </w:r>
      <w:bookmarkEnd w:id="241"/>
      <w:bookmarkEnd w:id="242"/>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The costs of a medical examination under section 118 of the Act are to be met by the Minister.</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3" w:name="Elkera_Print_TOC114"/>
      <w:bookmarkStart w:id="244" w:name="Elkera_Print_BK114"/>
      <w:r w:rsidRPr="008B4BC1">
        <w:rPr>
          <w:rFonts w:eastAsia="Times New Roman"/>
          <w:b/>
          <w:bCs/>
          <w:color w:val="000000"/>
          <w:sz w:val="26"/>
          <w:szCs w:val="26"/>
          <w:lang w:eastAsia="en-AU"/>
        </w:rPr>
        <w:t>70—Compliance with policies and instructions</w:t>
      </w:r>
      <w:bookmarkEnd w:id="243"/>
      <w:bookmarkEnd w:id="244"/>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An officer of the teaching service is required to comply with any policies or instructions developed, adopted or given by the Chief Executive under the Act.</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5" w:name="Elkera_Print_TOC115"/>
      <w:bookmarkStart w:id="246" w:name="Elkera_Print_BK115"/>
      <w:r w:rsidRPr="008B4BC1">
        <w:rPr>
          <w:rFonts w:eastAsia="Times New Roman"/>
          <w:b/>
          <w:bCs/>
          <w:color w:val="000000"/>
          <w:sz w:val="26"/>
          <w:szCs w:val="26"/>
          <w:lang w:eastAsia="en-AU"/>
        </w:rPr>
        <w:t>71—Impartiality of instruction</w:t>
      </w:r>
      <w:bookmarkEnd w:id="245"/>
      <w:bookmarkEnd w:id="246"/>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If an officer of the teaching service, in the course of the officer's duties, finds it necessary to discuss contentious issues with their students, it is incumbent upon them to present those issues fairly and reasonably.</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7" w:name="Elkera_Print_TOC116"/>
      <w:bookmarkStart w:id="248" w:name="Elkera_Print_BK116"/>
      <w:r w:rsidRPr="008B4BC1">
        <w:rPr>
          <w:rFonts w:eastAsia="Times New Roman"/>
          <w:b/>
          <w:bCs/>
          <w:color w:val="000000"/>
          <w:sz w:val="26"/>
          <w:szCs w:val="26"/>
          <w:lang w:eastAsia="en-AU"/>
        </w:rPr>
        <w:t xml:space="preserve">72—Responsibilities of principals </w:t>
      </w:r>
      <w:proofErr w:type="spellStart"/>
      <w:r w:rsidRPr="008B4BC1">
        <w:rPr>
          <w:rFonts w:eastAsia="Times New Roman"/>
          <w:b/>
          <w:bCs/>
          <w:color w:val="000000"/>
          <w:sz w:val="26"/>
          <w:szCs w:val="26"/>
          <w:lang w:eastAsia="en-AU"/>
        </w:rPr>
        <w:t>etc</w:t>
      </w:r>
      <w:proofErr w:type="spellEnd"/>
      <w:r w:rsidRPr="008B4BC1">
        <w:rPr>
          <w:rFonts w:eastAsia="Times New Roman"/>
          <w:b/>
          <w:bCs/>
          <w:color w:val="000000"/>
          <w:sz w:val="26"/>
          <w:szCs w:val="26"/>
          <w:lang w:eastAsia="en-AU"/>
        </w:rPr>
        <w:t xml:space="preserve"> and officers of the teaching service</w:t>
      </w:r>
      <w:bookmarkEnd w:id="247"/>
      <w:bookmarkEnd w:id="248"/>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A principal of a Government school, and the director of a stand</w:t>
      </w:r>
      <w:r w:rsidRPr="008B4BC1">
        <w:rPr>
          <w:rFonts w:eastAsia="Times New Roman"/>
          <w:color w:val="000000"/>
          <w:sz w:val="23"/>
          <w:szCs w:val="23"/>
          <w:lang w:eastAsia="en-AU"/>
        </w:rPr>
        <w:noBreakHyphen/>
        <w:t>alone preschool, is answerable to the Chief Executive and is responsible for the following:</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providing</w:t>
      </w:r>
      <w:proofErr w:type="gramEnd"/>
      <w:r w:rsidRPr="008B4BC1">
        <w:rPr>
          <w:rFonts w:eastAsia="Times New Roman"/>
          <w:color w:val="000000"/>
          <w:sz w:val="23"/>
          <w:szCs w:val="23"/>
          <w:lang w:eastAsia="en-AU"/>
        </w:rPr>
        <w:t xml:space="preserve"> educational leadership in the school or preschool;</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governance of the school or preschool (being a joint responsibility with the governing council of the school or preschool);</w:t>
      </w:r>
    </w:p>
    <w:p w:rsidR="008B4BC1" w:rsidRPr="008B4BC1" w:rsidRDefault="008B4BC1" w:rsidP="008B4BC1">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rPr>
      </w:pPr>
      <w:r w:rsidRPr="008B4BC1">
        <w:rPr>
          <w:rFonts w:eastAsia="Times New Roman"/>
          <w:b/>
          <w:bCs/>
          <w:color w:val="000000"/>
          <w:sz w:val="20"/>
          <w:szCs w:val="20"/>
          <w:lang w:eastAsia="en-AU"/>
        </w:rPr>
        <w:t>Note—</w:t>
      </w:r>
    </w:p>
    <w:p w:rsidR="008B4BC1" w:rsidRPr="008B4BC1" w:rsidRDefault="008B4BC1" w:rsidP="008B4BC1">
      <w:pPr>
        <w:keepLines/>
        <w:autoSpaceDE w:val="0"/>
        <w:autoSpaceDN w:val="0"/>
        <w:adjustRightInd w:val="0"/>
        <w:spacing w:before="120" w:after="0" w:line="240" w:lineRule="auto"/>
        <w:ind w:left="2382"/>
        <w:jc w:val="left"/>
        <w:rPr>
          <w:rFonts w:eastAsia="Times New Roman"/>
          <w:color w:val="000000"/>
          <w:sz w:val="20"/>
          <w:szCs w:val="20"/>
          <w:lang w:eastAsia="en-AU"/>
        </w:rPr>
      </w:pPr>
      <w:r w:rsidRPr="008B4BC1">
        <w:rPr>
          <w:rFonts w:eastAsia="Times New Roman"/>
          <w:color w:val="000000"/>
          <w:sz w:val="20"/>
          <w:szCs w:val="20"/>
          <w:lang w:eastAsia="en-AU"/>
        </w:rPr>
        <w:t>See sections 23(a) and 41(1</w:t>
      </w:r>
      <w:proofErr w:type="gramStart"/>
      <w:r w:rsidRPr="008B4BC1">
        <w:rPr>
          <w:rFonts w:eastAsia="Times New Roman"/>
          <w:color w:val="000000"/>
          <w:sz w:val="20"/>
          <w:szCs w:val="20"/>
          <w:lang w:eastAsia="en-AU"/>
        </w:rPr>
        <w:t>)(</w:t>
      </w:r>
      <w:proofErr w:type="gramEnd"/>
      <w:r w:rsidRPr="008B4BC1">
        <w:rPr>
          <w:rFonts w:eastAsia="Times New Roman"/>
          <w:color w:val="000000"/>
          <w:sz w:val="20"/>
          <w:szCs w:val="20"/>
          <w:lang w:eastAsia="en-AU"/>
        </w:rPr>
        <w:t>a) of the Act.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leading</w:t>
      </w:r>
      <w:proofErr w:type="gramEnd"/>
      <w:r w:rsidRPr="008B4BC1">
        <w:rPr>
          <w:rFonts w:eastAsia="Times New Roman"/>
          <w:color w:val="000000"/>
          <w:sz w:val="23"/>
          <w:szCs w:val="23"/>
          <w:lang w:eastAsia="en-AU"/>
        </w:rPr>
        <w:t xml:space="preserve"> improvement processes and practices to achieve outcomes for students and children in the school or preschool;</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management of the day</w:t>
      </w:r>
      <w:r w:rsidRPr="008B4BC1">
        <w:rPr>
          <w:rFonts w:eastAsia="Times New Roman"/>
          <w:color w:val="000000"/>
          <w:sz w:val="23"/>
          <w:szCs w:val="23"/>
          <w:lang w:eastAsia="en-AU"/>
        </w:rPr>
        <w:noBreakHyphen/>
        <w:t>to</w:t>
      </w:r>
      <w:r w:rsidRPr="008B4BC1">
        <w:rPr>
          <w:rFonts w:eastAsia="Times New Roman"/>
          <w:color w:val="000000"/>
          <w:sz w:val="23"/>
          <w:szCs w:val="23"/>
          <w:lang w:eastAsia="en-AU"/>
        </w:rPr>
        <w:noBreakHyphen/>
        <w:t>day operations of the school or preschool;</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(e)</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welfare and development of students and children at the school or preschool;</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(f)</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establishment and maintenance of an inclusive social and educational environment within the school or preschool favourable to—</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spellStart"/>
      <w:r w:rsidRPr="008B4BC1">
        <w:rPr>
          <w:rFonts w:eastAsia="Times New Roman"/>
          <w:color w:val="000000"/>
          <w:sz w:val="23"/>
          <w:szCs w:val="23"/>
          <w:lang w:eastAsia="en-AU"/>
        </w:rPr>
        <w:t>i</w:t>
      </w:r>
      <w:proofErr w:type="spellEnd"/>
      <w:r w:rsidRPr="008B4BC1">
        <w:rPr>
          <w:rFonts w:eastAsia="Times New Roman"/>
          <w:color w:val="000000"/>
          <w:sz w:val="23"/>
          <w:szCs w:val="23"/>
          <w:lang w:eastAsia="en-AU"/>
        </w:rPr>
        <w:t>)</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learning</w:t>
      </w:r>
      <w:proofErr w:type="gramEnd"/>
      <w:r w:rsidRPr="008B4BC1">
        <w:rPr>
          <w:rFonts w:eastAsia="Times New Roman"/>
          <w:color w:val="000000"/>
          <w:sz w:val="23"/>
          <w:szCs w:val="23"/>
          <w:lang w:eastAsia="en-AU"/>
        </w:rPr>
        <w:t>; and</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(ii)</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acceptable</w:t>
      </w:r>
      <w:proofErr w:type="gramEnd"/>
      <w:r w:rsidRPr="008B4BC1">
        <w:rPr>
          <w:rFonts w:eastAsia="Times New Roman"/>
          <w:color w:val="000000"/>
          <w:sz w:val="23"/>
          <w:szCs w:val="23"/>
          <w:lang w:eastAsia="en-AU"/>
        </w:rPr>
        <w:t xml:space="preserve"> forms of behaviour; and</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(iii)</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development within students and children of self</w:t>
      </w:r>
      <w:r w:rsidRPr="008B4BC1">
        <w:rPr>
          <w:rFonts w:eastAsia="Times New Roman"/>
          <w:color w:val="000000"/>
          <w:sz w:val="23"/>
          <w:szCs w:val="23"/>
          <w:lang w:eastAsia="en-AU"/>
        </w:rPr>
        <w:noBreakHyphen/>
        <w:t>control, self</w:t>
      </w:r>
      <w:r w:rsidRPr="008B4BC1">
        <w:rPr>
          <w:rFonts w:eastAsia="Times New Roman"/>
          <w:color w:val="000000"/>
          <w:sz w:val="23"/>
          <w:szCs w:val="23"/>
          <w:lang w:eastAsia="en-AU"/>
        </w:rPr>
        <w:noBreakHyphen/>
        <w:t>discipline and a respect for other persons and their property;</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(g)</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provision, and the day</w:t>
      </w:r>
      <w:r w:rsidRPr="008B4BC1">
        <w:rPr>
          <w:rFonts w:eastAsia="Times New Roman"/>
          <w:color w:val="000000"/>
          <w:sz w:val="23"/>
          <w:szCs w:val="23"/>
          <w:lang w:eastAsia="en-AU"/>
        </w:rPr>
        <w:noBreakHyphen/>
        <w:t>to</w:t>
      </w:r>
      <w:r w:rsidRPr="008B4BC1">
        <w:rPr>
          <w:rFonts w:eastAsia="Times New Roman"/>
          <w:color w:val="000000"/>
          <w:sz w:val="23"/>
          <w:szCs w:val="23"/>
          <w:lang w:eastAsia="en-AU"/>
        </w:rPr>
        <w:noBreakHyphen/>
        <w:t>day management of the provision, of instruction at the school or preschool in accordance with any curriculum determined by the Chief Executive;</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(h)</w:t>
      </w:r>
      <w:r w:rsidRPr="008B4BC1">
        <w:rPr>
          <w:rFonts w:eastAsia="Times New Roman"/>
          <w:color w:val="000000"/>
          <w:sz w:val="23"/>
          <w:szCs w:val="23"/>
          <w:lang w:eastAsia="en-AU"/>
        </w:rPr>
        <w:tab/>
        <w:t>ensuring that staff, students and persons who are responsible for students and children at the school or preschool are consulted about, and informed of, the disciplinary rules governing the behaviour of students and children both inside and outside the classroom;</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spellStart"/>
      <w:r w:rsidRPr="008B4BC1">
        <w:rPr>
          <w:rFonts w:eastAsia="Times New Roman"/>
          <w:color w:val="000000"/>
          <w:sz w:val="23"/>
          <w:szCs w:val="23"/>
          <w:lang w:eastAsia="en-AU"/>
        </w:rPr>
        <w:t>i</w:t>
      </w:r>
      <w:proofErr w:type="spellEnd"/>
      <w:r w:rsidRPr="008B4BC1">
        <w:rPr>
          <w:rFonts w:eastAsia="Times New Roman"/>
          <w:color w:val="000000"/>
          <w:sz w:val="23"/>
          <w:szCs w:val="23"/>
          <w:lang w:eastAsia="en-AU"/>
        </w:rPr>
        <w:t>)</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administration of discipline within the school or preschool;</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(j)</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promoting</w:t>
      </w:r>
      <w:proofErr w:type="gramEnd"/>
      <w:r w:rsidRPr="008B4BC1">
        <w:rPr>
          <w:rFonts w:eastAsia="Times New Roman"/>
          <w:color w:val="000000"/>
          <w:sz w:val="23"/>
          <w:szCs w:val="23"/>
          <w:lang w:eastAsia="en-AU"/>
        </w:rPr>
        <w:t xml:space="preserve"> the continuing professional development of the staff of the school or preschool;</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(k)</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encouraging</w:t>
      </w:r>
      <w:proofErr w:type="gramEnd"/>
      <w:r w:rsidRPr="008B4BC1">
        <w:rPr>
          <w:rFonts w:eastAsia="Times New Roman"/>
          <w:color w:val="000000"/>
          <w:sz w:val="23"/>
          <w:szCs w:val="23"/>
          <w:lang w:eastAsia="en-AU"/>
        </w:rPr>
        <w:t xml:space="preserve"> staff of the school or preschool to participate in processes for determining policies for the school or preschool and resolving problems;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(l)</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conduct of regular staff meetings—</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spellStart"/>
      <w:r w:rsidRPr="008B4BC1">
        <w:rPr>
          <w:rFonts w:eastAsia="Times New Roman"/>
          <w:color w:val="000000"/>
          <w:sz w:val="23"/>
          <w:szCs w:val="23"/>
          <w:lang w:eastAsia="en-AU"/>
        </w:rPr>
        <w:t>i</w:t>
      </w:r>
      <w:proofErr w:type="spellEnd"/>
      <w:r w:rsidRPr="008B4BC1">
        <w:rPr>
          <w:rFonts w:eastAsia="Times New Roman"/>
          <w:color w:val="000000"/>
          <w:sz w:val="23"/>
          <w:szCs w:val="23"/>
          <w:lang w:eastAsia="en-AU"/>
        </w:rPr>
        <w:t>)</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as</w:t>
      </w:r>
      <w:proofErr w:type="gramEnd"/>
      <w:r w:rsidRPr="008B4BC1">
        <w:rPr>
          <w:rFonts w:eastAsia="Times New Roman"/>
          <w:color w:val="000000"/>
          <w:sz w:val="23"/>
          <w:szCs w:val="23"/>
          <w:lang w:eastAsia="en-AU"/>
        </w:rPr>
        <w:t xml:space="preserve"> an integral part of decision making and communication within the school or preschool; and</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(ii)</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a manner providing full opportunity for staff involvement;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gramStart"/>
      <w:r w:rsidRPr="008B4BC1">
        <w:rPr>
          <w:rFonts w:eastAsia="Times New Roman"/>
          <w:color w:val="000000"/>
          <w:sz w:val="23"/>
          <w:szCs w:val="23"/>
          <w:lang w:eastAsia="en-AU"/>
        </w:rPr>
        <w:t>m</w:t>
      </w:r>
      <w:proofErr w:type="gramEnd"/>
      <w:r w:rsidRPr="008B4BC1">
        <w:rPr>
          <w:rFonts w:eastAsia="Times New Roman"/>
          <w:color w:val="000000"/>
          <w:sz w:val="23"/>
          <w:szCs w:val="23"/>
          <w:lang w:eastAsia="en-AU"/>
        </w:rPr>
        <w:t>)</w:t>
      </w:r>
      <w:r w:rsidRPr="008B4BC1">
        <w:rPr>
          <w:rFonts w:eastAsia="Times New Roman"/>
          <w:color w:val="000000"/>
          <w:sz w:val="23"/>
          <w:szCs w:val="23"/>
          <w:lang w:eastAsia="en-AU"/>
        </w:rPr>
        <w:tab/>
        <w:t>keeping the governing council informed of relevant educational and other policies;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(n)</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fostering</w:t>
      </w:r>
      <w:proofErr w:type="gramEnd"/>
      <w:r w:rsidRPr="008B4BC1">
        <w:rPr>
          <w:rFonts w:eastAsia="Times New Roman"/>
          <w:color w:val="000000"/>
          <w:sz w:val="23"/>
          <w:szCs w:val="23"/>
          <w:lang w:eastAsia="en-AU"/>
        </w:rPr>
        <w:t xml:space="preserve"> community participation in programs and in educational developments generally;</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(o)</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proper keeping of records and for the prompt preparation and provision of all Departmental returns;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(p)</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proper care and safekeeping of the property of the school or preschool.</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An officer of the teaching service employed at a school or stand</w:t>
      </w:r>
      <w:r w:rsidRPr="008B4BC1">
        <w:rPr>
          <w:rFonts w:eastAsia="Times New Roman"/>
          <w:color w:val="000000"/>
          <w:sz w:val="23"/>
          <w:szCs w:val="23"/>
          <w:lang w:eastAsia="en-AU"/>
        </w:rPr>
        <w:noBreakHyphen/>
        <w:t>alone preschool is answerable to the principal of the school or the director of the stand</w:t>
      </w:r>
      <w:r w:rsidRPr="008B4BC1">
        <w:rPr>
          <w:rFonts w:eastAsia="Times New Roman"/>
          <w:color w:val="000000"/>
          <w:sz w:val="23"/>
          <w:szCs w:val="23"/>
          <w:lang w:eastAsia="en-AU"/>
        </w:rPr>
        <w:noBreakHyphen/>
        <w:t>alone preschool (as the case requires) and is responsible for the following:</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being</w:t>
      </w:r>
      <w:proofErr w:type="gramEnd"/>
      <w:r w:rsidRPr="008B4BC1">
        <w:rPr>
          <w:rFonts w:eastAsia="Times New Roman"/>
          <w:color w:val="000000"/>
          <w:sz w:val="23"/>
          <w:szCs w:val="23"/>
          <w:lang w:eastAsia="en-AU"/>
        </w:rPr>
        <w:t xml:space="preserve"> actively concerned with the welfare and development of the students or children in the officer's care;</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implementing</w:t>
      </w:r>
      <w:proofErr w:type="gramEnd"/>
      <w:r w:rsidRPr="008B4BC1">
        <w:rPr>
          <w:rFonts w:eastAsia="Times New Roman"/>
          <w:color w:val="000000"/>
          <w:sz w:val="23"/>
          <w:szCs w:val="23"/>
          <w:lang w:eastAsia="en-AU"/>
        </w:rPr>
        <w:t xml:space="preserve"> improvement processes and practices to achieve outcomes for students and children in the school or preschool as determined by the principal of the school or the director of the preschool;</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attending</w:t>
      </w:r>
      <w:proofErr w:type="gramEnd"/>
      <w:r w:rsidRPr="008B4BC1">
        <w:rPr>
          <w:rFonts w:eastAsia="Times New Roman"/>
          <w:color w:val="000000"/>
          <w:sz w:val="23"/>
          <w:szCs w:val="23"/>
          <w:lang w:eastAsia="en-AU"/>
        </w:rPr>
        <w:t xml:space="preserve"> staff meetings (subject to the acceptance of non</w:t>
      </w:r>
      <w:r w:rsidRPr="008B4BC1">
        <w:rPr>
          <w:rFonts w:eastAsia="Times New Roman"/>
          <w:color w:val="000000"/>
          <w:sz w:val="23"/>
          <w:szCs w:val="23"/>
          <w:lang w:eastAsia="en-AU"/>
        </w:rPr>
        <w:noBreakHyphen/>
        <w:t>attendance on grounds similar to those applying to absence from other teaching duties or for reasons acceptable to the principal or director);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participating</w:t>
      </w:r>
      <w:proofErr w:type="gramEnd"/>
      <w:r w:rsidRPr="008B4BC1">
        <w:rPr>
          <w:rFonts w:eastAsia="Times New Roman"/>
          <w:color w:val="000000"/>
          <w:sz w:val="23"/>
          <w:szCs w:val="23"/>
          <w:lang w:eastAsia="en-AU"/>
        </w:rPr>
        <w:t xml:space="preserve"> in processes for determining policies for the school or preschool and properly implementing those policies;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(e)</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assisting</w:t>
      </w:r>
      <w:proofErr w:type="gramEnd"/>
      <w:r w:rsidRPr="008B4BC1">
        <w:rPr>
          <w:rFonts w:eastAsia="Times New Roman"/>
          <w:color w:val="000000"/>
          <w:sz w:val="23"/>
          <w:szCs w:val="23"/>
          <w:lang w:eastAsia="en-AU"/>
        </w:rPr>
        <w:t xml:space="preserve"> in the general management of the school or preschool as required by the principal or director.</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9" w:name="Elkera_Print_TOC117"/>
      <w:bookmarkStart w:id="250" w:name="Elkera_Print_BK117"/>
      <w:r w:rsidRPr="008B4BC1">
        <w:rPr>
          <w:rFonts w:eastAsia="Times New Roman"/>
          <w:b/>
          <w:bCs/>
          <w:color w:val="000000"/>
          <w:sz w:val="26"/>
          <w:szCs w:val="26"/>
          <w:lang w:eastAsia="en-AU"/>
        </w:rPr>
        <w:t>73—Officers of teaching service not to incur liability on behalf of Government</w:t>
      </w:r>
      <w:bookmarkEnd w:id="249"/>
      <w:bookmarkEnd w:id="250"/>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51" w:name="id1ecd865b_ce60_43ec_b220_784ee0337a"/>
      <w:r w:rsidRPr="008B4BC1">
        <w:rPr>
          <w:rFonts w:eastAsia="Times New Roman"/>
          <w:color w:val="000000"/>
          <w:sz w:val="23"/>
          <w:szCs w:val="23"/>
          <w:lang w:eastAsia="en-AU"/>
        </w:rPr>
        <w:tab/>
        <w:t>(1)</w:t>
      </w:r>
      <w:r w:rsidRPr="008B4BC1">
        <w:rPr>
          <w:rFonts w:eastAsia="Times New Roman"/>
          <w:color w:val="000000"/>
          <w:sz w:val="23"/>
          <w:szCs w:val="23"/>
          <w:lang w:eastAsia="en-AU"/>
        </w:rPr>
        <w:tab/>
        <w:t>Except as may be otherwise authorised under the Act, an officer of the teaching service must not incur or attempt to incur any liability on behalf of the Government or the Minister, nor make, attempt to make, alter or attempt to alter any contract on behalf of the Government or the Minister without the written authority of the Chief Executive.</w:t>
      </w:r>
      <w:bookmarkEnd w:id="251"/>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52" w:name="idc1c4ef1a_2532_4bed_8449_26842446797a_6"/>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However, nothing in </w:t>
      </w:r>
      <w:hyperlink w:anchor="id1ecd865b_ce60_43ec_b220_784ee0337a"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xml:space="preserve"> prevents an officer of the teaching service from taking such action as the officer considers reasonably necessary to obtain the services of a legally qualified medical practitioner, or to hire a suitable conveyance to convey the student to a place suitable for treatment, in the case where a student becomes unwell or is injured. </w:t>
      </w:r>
      <w:bookmarkEnd w:id="252"/>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 xml:space="preserve">Any costs or expenses of a kind referred to in </w:t>
      </w:r>
      <w:hyperlink w:anchor="idc1c4ef1a_2532_4bed_8449_26842446797a_6"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(2)</w:t>
        </w:r>
      </w:hyperlink>
      <w:r w:rsidRPr="008B4BC1">
        <w:rPr>
          <w:rFonts w:eastAsia="Times New Roman"/>
          <w:color w:val="000000"/>
          <w:sz w:val="23"/>
          <w:szCs w:val="23"/>
          <w:lang w:eastAsia="en-AU"/>
        </w:rPr>
        <w:t xml:space="preserve"> incurred by or on behalf of an officer of the teaching service may be recovered by the Chief Executive by action in a court of competent jurisdiction as follows: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the case of a student who is not an adult—each person who is responsible for the student is jointly and severally liable for the cost or expense as a debt;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any other case—the student is liable for the cost or expense as a debt.</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3" w:name="Elkera_Print_TOC118"/>
      <w:bookmarkStart w:id="254" w:name="Elkera_Print_BK118"/>
      <w:r w:rsidRPr="008B4BC1">
        <w:rPr>
          <w:rFonts w:eastAsia="Times New Roman"/>
          <w:b/>
          <w:bCs/>
          <w:color w:val="000000"/>
          <w:sz w:val="26"/>
          <w:szCs w:val="26"/>
          <w:lang w:eastAsia="en-AU"/>
        </w:rPr>
        <w:t>74—Report to be provided to Chief Executive where certain legal proceedings commenced</w:t>
      </w:r>
      <w:bookmarkEnd w:id="253"/>
      <w:bookmarkEnd w:id="254"/>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If any legal proceedings are commenced against an officer of the teaching service (being proceedings arising out of an alleged act or omission of the officer relating to a student or child, and occurring in the course of the officer's employment at a school or stand</w:t>
      </w:r>
      <w:r w:rsidRPr="008B4BC1">
        <w:rPr>
          <w:rFonts w:eastAsia="Times New Roman"/>
          <w:color w:val="000000"/>
          <w:sz w:val="23"/>
          <w:szCs w:val="23"/>
          <w:lang w:eastAsia="en-AU"/>
        </w:rPr>
        <w:noBreakHyphen/>
        <w:t>alone preschool at which the officer is employed) the officer must, as soon as is reasonably practicable, provide a full report in writing of the circumstances to the Chief Executive.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5" w:name="Elkera_Print_TOC119"/>
      <w:bookmarkStart w:id="256" w:name="Elkera_Print_BK119"/>
      <w:r w:rsidRPr="008B4BC1">
        <w:rPr>
          <w:rFonts w:eastAsia="Times New Roman"/>
          <w:b/>
          <w:bCs/>
          <w:color w:val="000000"/>
          <w:sz w:val="26"/>
          <w:szCs w:val="26"/>
          <w:lang w:eastAsia="en-AU"/>
        </w:rPr>
        <w:t xml:space="preserve">75—Scholarships </w:t>
      </w:r>
      <w:proofErr w:type="spellStart"/>
      <w:r w:rsidRPr="008B4BC1">
        <w:rPr>
          <w:rFonts w:eastAsia="Times New Roman"/>
          <w:b/>
          <w:bCs/>
          <w:color w:val="000000"/>
          <w:sz w:val="26"/>
          <w:szCs w:val="26"/>
          <w:lang w:eastAsia="en-AU"/>
        </w:rPr>
        <w:t>etc</w:t>
      </w:r>
      <w:proofErr w:type="spellEnd"/>
      <w:r w:rsidRPr="008B4BC1">
        <w:rPr>
          <w:rFonts w:eastAsia="Times New Roman"/>
          <w:b/>
          <w:bCs/>
          <w:color w:val="000000"/>
          <w:sz w:val="26"/>
          <w:szCs w:val="26"/>
          <w:lang w:eastAsia="en-AU"/>
        </w:rPr>
        <w:t xml:space="preserve"> for teachers</w:t>
      </w:r>
      <w:bookmarkEnd w:id="255"/>
      <w:bookmarkEnd w:id="256"/>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A scholarship or award that was available to teachers (whether officers of the teaching service or otherwise) immediately prior to the commencement of this regulation will—</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continue</w:t>
      </w:r>
      <w:proofErr w:type="gramEnd"/>
      <w:r w:rsidRPr="008B4BC1">
        <w:rPr>
          <w:rFonts w:eastAsia="Times New Roman"/>
          <w:color w:val="000000"/>
          <w:sz w:val="23"/>
          <w:szCs w:val="23"/>
          <w:lang w:eastAsia="en-AU"/>
        </w:rPr>
        <w:t xml:space="preserve"> in force under the conditions existing immediately prior to that commencement;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continue</w:t>
      </w:r>
      <w:proofErr w:type="gramEnd"/>
      <w:r w:rsidRPr="008B4BC1">
        <w:rPr>
          <w:rFonts w:eastAsia="Times New Roman"/>
          <w:color w:val="000000"/>
          <w:sz w:val="23"/>
          <w:szCs w:val="23"/>
          <w:lang w:eastAsia="en-AU"/>
        </w:rPr>
        <w:t xml:space="preserve"> to be known by the names by which they were known immediately prior to that commencement,</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color w:val="000000"/>
          <w:sz w:val="23"/>
          <w:szCs w:val="23"/>
          <w:lang w:eastAsia="en-AU"/>
        </w:rPr>
        <w:t>until</w:t>
      </w:r>
      <w:proofErr w:type="gramEnd"/>
      <w:r w:rsidRPr="008B4BC1">
        <w:rPr>
          <w:rFonts w:eastAsia="Times New Roman"/>
          <w:color w:val="000000"/>
          <w:sz w:val="23"/>
          <w:szCs w:val="23"/>
          <w:lang w:eastAsia="en-AU"/>
        </w:rPr>
        <w:t xml:space="preserve"> such conditions and names are varied by the Minister, or the scholarship or award is withdrawn by the Minister.</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In any case where money or property, real or personal, is made available for the purpose of founding a scholarship or award for teachers, the Minister may accept such money or property and may grant scholarships or make awards in accordance with any agreement entered into at the time such money or property becomes available, or, where no agreement is entered into, on such terms as the Minister thinks fit.</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The Minister may provide scholarships to teachers for such purposes and on such conditions as the Minister may determine and may withdraw any such scholarship for any reason the Minister thinks fit.</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7" w:name="Elkera_Print_TOC120"/>
      <w:bookmarkStart w:id="258" w:name="Elkera_Print_BK120"/>
      <w:r w:rsidRPr="008B4BC1">
        <w:rPr>
          <w:rFonts w:eastAsia="Times New Roman"/>
          <w:b/>
          <w:bCs/>
          <w:color w:val="000000"/>
          <w:sz w:val="26"/>
          <w:szCs w:val="26"/>
          <w:lang w:eastAsia="en-AU"/>
        </w:rPr>
        <w:t>76—Resignation to contest an election</w:t>
      </w:r>
      <w:bookmarkEnd w:id="257"/>
      <w:bookmarkEnd w:id="258"/>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If—</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an</w:t>
      </w:r>
      <w:proofErr w:type="gramEnd"/>
      <w:r w:rsidRPr="008B4BC1">
        <w:rPr>
          <w:rFonts w:eastAsia="Times New Roman"/>
          <w:color w:val="000000"/>
          <w:sz w:val="23"/>
          <w:szCs w:val="23"/>
          <w:lang w:eastAsia="en-AU"/>
        </w:rPr>
        <w:t xml:space="preserve"> officer of the teaching service—</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spellStart"/>
      <w:r w:rsidRPr="008B4BC1">
        <w:rPr>
          <w:rFonts w:eastAsia="Times New Roman"/>
          <w:color w:val="000000"/>
          <w:sz w:val="23"/>
          <w:szCs w:val="23"/>
          <w:lang w:eastAsia="en-AU"/>
        </w:rPr>
        <w:t>i</w:t>
      </w:r>
      <w:proofErr w:type="spellEnd"/>
      <w:r w:rsidRPr="008B4BC1">
        <w:rPr>
          <w:rFonts w:eastAsia="Times New Roman"/>
          <w:color w:val="000000"/>
          <w:sz w:val="23"/>
          <w:szCs w:val="23"/>
          <w:lang w:eastAsia="en-AU"/>
        </w:rPr>
        <w:t>)</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resigns</w:t>
      </w:r>
      <w:proofErr w:type="gramEnd"/>
      <w:r w:rsidRPr="008B4BC1">
        <w:rPr>
          <w:rFonts w:eastAsia="Times New Roman"/>
          <w:color w:val="000000"/>
          <w:sz w:val="23"/>
          <w:szCs w:val="23"/>
          <w:lang w:eastAsia="en-AU"/>
        </w:rPr>
        <w:t xml:space="preserve"> from the teaching service in order to become a candidate for election as a member of a House of Parliament of the State or Commonwealth; and</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(ii)</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was</w:t>
      </w:r>
      <w:proofErr w:type="gramEnd"/>
      <w:r w:rsidRPr="008B4BC1">
        <w:rPr>
          <w:rFonts w:eastAsia="Times New Roman"/>
          <w:color w:val="000000"/>
          <w:sz w:val="23"/>
          <w:szCs w:val="23"/>
          <w:lang w:eastAsia="en-AU"/>
        </w:rPr>
        <w:t xml:space="preserve"> a candidate at that election; and</w:t>
      </w:r>
    </w:p>
    <w:p w:rsidR="008B4BC1" w:rsidRPr="008B4BC1" w:rsidRDefault="008B4BC1" w:rsidP="008B4B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B4BC1">
        <w:rPr>
          <w:rFonts w:eastAsia="Times New Roman"/>
          <w:color w:val="000000"/>
          <w:sz w:val="23"/>
          <w:szCs w:val="23"/>
          <w:lang w:eastAsia="en-AU"/>
        </w:rPr>
        <w:tab/>
        <w:t>(iii)</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was</w:t>
      </w:r>
      <w:proofErr w:type="gramEnd"/>
      <w:r w:rsidRPr="008B4BC1">
        <w:rPr>
          <w:rFonts w:eastAsia="Times New Roman"/>
          <w:color w:val="000000"/>
          <w:sz w:val="23"/>
          <w:szCs w:val="23"/>
          <w:lang w:eastAsia="en-AU"/>
        </w:rPr>
        <w:t xml:space="preserve"> not elected at that election;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resignation took effect not earlier than 1 month before the date on which nominations for the election closed;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person applies in writing to the Chief Executive for reappointment to the teaching service within 4 weeks after the declaration of the results of that election,</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Chief Executive must reappoint the person to the teaching service at a status and salary appropriate to the position which the person held immediately prior to their resignation.</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A person reappointed under this regulation will be taken to have continued in the teaching service as if the person had not resigned, but had been on leave of absence without pay during the period from the day on which their resignation became effective to the day immediately preceding the day on which the person was reappointed.</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59" w:name="Elkera_Print_TOC121"/>
      <w:bookmarkStart w:id="260" w:name="Elkera_Print_BK121"/>
      <w:r w:rsidRPr="008B4BC1">
        <w:rPr>
          <w:rFonts w:eastAsia="Times New Roman"/>
          <w:b/>
          <w:bCs/>
          <w:color w:val="000000"/>
          <w:sz w:val="32"/>
          <w:szCs w:val="32"/>
          <w:lang w:eastAsia="en-AU"/>
        </w:rPr>
        <w:t>Part 9—</w:t>
      </w:r>
      <w:proofErr w:type="gramStart"/>
      <w:r w:rsidRPr="008B4BC1">
        <w:rPr>
          <w:rFonts w:eastAsia="Times New Roman"/>
          <w:b/>
          <w:bCs/>
          <w:color w:val="000000"/>
          <w:sz w:val="32"/>
          <w:szCs w:val="32"/>
          <w:lang w:eastAsia="en-AU"/>
        </w:rPr>
        <w:t>Other</w:t>
      </w:r>
      <w:proofErr w:type="gramEnd"/>
      <w:r w:rsidRPr="008B4BC1">
        <w:rPr>
          <w:rFonts w:eastAsia="Times New Roman"/>
          <w:b/>
          <w:bCs/>
          <w:color w:val="000000"/>
          <w:sz w:val="32"/>
          <w:szCs w:val="32"/>
          <w:lang w:eastAsia="en-AU"/>
        </w:rPr>
        <w:t xml:space="preserve"> employment and staffing arrangements</w:t>
      </w:r>
      <w:bookmarkEnd w:id="259"/>
      <w:bookmarkEnd w:id="260"/>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1" w:name="Elkera_Print_TOC122"/>
      <w:bookmarkStart w:id="262" w:name="Elkera_Print_BK122"/>
      <w:r w:rsidRPr="008B4BC1">
        <w:rPr>
          <w:rFonts w:eastAsia="Times New Roman"/>
          <w:b/>
          <w:bCs/>
          <w:color w:val="000000"/>
          <w:sz w:val="26"/>
          <w:szCs w:val="26"/>
          <w:lang w:eastAsia="en-AU"/>
        </w:rPr>
        <w:t xml:space="preserve">77—Application of Part 7 and Schedule 1 of the </w:t>
      </w:r>
      <w:r w:rsidRPr="008B4BC1">
        <w:rPr>
          <w:rFonts w:eastAsia="Times New Roman"/>
          <w:b/>
          <w:bCs/>
          <w:i/>
          <w:iCs/>
          <w:color w:val="000000"/>
          <w:sz w:val="26"/>
          <w:szCs w:val="26"/>
          <w:lang w:eastAsia="en-AU"/>
        </w:rPr>
        <w:t>Public Sector Act 2009</w:t>
      </w:r>
      <w:r w:rsidRPr="008B4BC1">
        <w:rPr>
          <w:rFonts w:eastAsia="Times New Roman"/>
          <w:b/>
          <w:bCs/>
          <w:color w:val="000000"/>
          <w:sz w:val="26"/>
          <w:szCs w:val="26"/>
          <w:lang w:eastAsia="en-AU"/>
        </w:rPr>
        <w:t xml:space="preserve"> to employees under Part 10 of Act</w:t>
      </w:r>
      <w:bookmarkEnd w:id="261"/>
      <w:bookmarkEnd w:id="262"/>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Pursuant to section 122(4</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c) of the Act, employees, or employees of a class, specified by the Chief Executive are declared to be included within the ambit of that subsection.</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63" w:name="Elkera_Print_TOC123"/>
      <w:bookmarkStart w:id="264" w:name="Elkera_Print_BK123"/>
      <w:r w:rsidRPr="008B4BC1">
        <w:rPr>
          <w:rFonts w:eastAsia="Times New Roman"/>
          <w:b/>
          <w:bCs/>
          <w:color w:val="000000"/>
          <w:sz w:val="32"/>
          <w:szCs w:val="32"/>
          <w:lang w:eastAsia="en-AU"/>
        </w:rPr>
        <w:t>Part 10—Appeals</w:t>
      </w:r>
      <w:bookmarkEnd w:id="263"/>
      <w:bookmarkEnd w:id="264"/>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5" w:name="Elkera_Print_TOC124"/>
      <w:bookmarkStart w:id="266" w:name="Elkera_Print_BK124"/>
      <w:r w:rsidRPr="008B4BC1">
        <w:rPr>
          <w:rFonts w:eastAsia="Times New Roman"/>
          <w:b/>
          <w:bCs/>
          <w:color w:val="000000"/>
          <w:sz w:val="26"/>
          <w:szCs w:val="26"/>
          <w:lang w:eastAsia="en-AU"/>
        </w:rPr>
        <w:t>78—</w:t>
      </w:r>
      <w:proofErr w:type="gramStart"/>
      <w:r w:rsidRPr="008B4BC1">
        <w:rPr>
          <w:rFonts w:eastAsia="Times New Roman"/>
          <w:b/>
          <w:bCs/>
          <w:color w:val="000000"/>
          <w:sz w:val="26"/>
          <w:szCs w:val="26"/>
          <w:lang w:eastAsia="en-AU"/>
        </w:rPr>
        <w:t>Certain</w:t>
      </w:r>
      <w:proofErr w:type="gramEnd"/>
      <w:r w:rsidRPr="008B4BC1">
        <w:rPr>
          <w:rFonts w:eastAsia="Times New Roman"/>
          <w:b/>
          <w:bCs/>
          <w:color w:val="000000"/>
          <w:sz w:val="26"/>
          <w:szCs w:val="26"/>
          <w:lang w:eastAsia="en-AU"/>
        </w:rPr>
        <w:t xml:space="preserve"> decisions not reviewable</w:t>
      </w:r>
      <w:bookmarkEnd w:id="265"/>
      <w:bookmarkEnd w:id="266"/>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124(1) of the Act, the following decisions and determinations are prescribed: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decision to appoint an officer of the teaching service as a consequence of selection processes conducted on the basis of merit;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decision affecting or relating to a casual employee;</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decision not to reappoint a term employee at the end of the employee's term of employment;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decision to appoint, transfer or promote an officer of the teaching service to the extent that it affects another officer;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(e)</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decision to change the duties of an officer of the teaching service to the extent that it affects another officer;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(f)</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decision to suspend an officer of the teaching service from duty with remuneration;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(g)</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decision that the salary of an officer of the teaching service be reduced arising from the officer's refusal or failure to carry out their duties;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(h)</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decision to transfer an officer of the teaching service that does not reduce the officer's remuneration;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w:t>
      </w:r>
      <w:proofErr w:type="spellStart"/>
      <w:r w:rsidRPr="008B4BC1">
        <w:rPr>
          <w:rFonts w:eastAsia="Times New Roman"/>
          <w:color w:val="000000"/>
          <w:sz w:val="23"/>
          <w:szCs w:val="23"/>
          <w:lang w:eastAsia="en-AU"/>
        </w:rPr>
        <w:t>i</w:t>
      </w:r>
      <w:proofErr w:type="spellEnd"/>
      <w:r w:rsidRPr="008B4BC1">
        <w:rPr>
          <w:rFonts w:eastAsia="Times New Roman"/>
          <w:color w:val="000000"/>
          <w:sz w:val="23"/>
          <w:szCs w:val="23"/>
          <w:lang w:eastAsia="en-AU"/>
        </w:rPr>
        <w:t>)</w:t>
      </w:r>
      <w:r w:rsidRPr="008B4BC1">
        <w:rPr>
          <w:rFonts w:eastAsia="Times New Roman"/>
          <w:color w:val="000000"/>
          <w:sz w:val="23"/>
          <w:szCs w:val="23"/>
          <w:lang w:eastAsia="en-AU"/>
        </w:rPr>
        <w:tab/>
        <w:t>a decision to transfer an officer of the teaching service who is residing in premises other than government housing that does not reasonably require the officer to change their place of residence and does not reduce the officer's remuneration;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(j)</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decision to transfer an officer of the teaching service who is residing in government housing that does not reduce the officer's remuneration;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(k)</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decision to terminate the employment of an officer of the teaching service who is on probation;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(l)</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decision under section 106(6) of the Act after considering an application submitted under section 106(2)(a) of the Act.</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7" w:name="Elkera_Print_TOC125"/>
      <w:bookmarkStart w:id="268" w:name="Elkera_Print_BK125"/>
      <w:r w:rsidRPr="008B4BC1">
        <w:rPr>
          <w:rFonts w:eastAsia="Times New Roman"/>
          <w:b/>
          <w:bCs/>
          <w:color w:val="000000"/>
          <w:sz w:val="26"/>
          <w:szCs w:val="26"/>
          <w:lang w:eastAsia="en-AU"/>
        </w:rPr>
        <w:t>79—Election of officers of the teaching service as supplementary panel members for SAET</w:t>
      </w:r>
      <w:bookmarkEnd w:id="267"/>
      <w:bookmarkEnd w:id="268"/>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Elections must be held in accordance with this regulation whenever there is a vacancy in the membership of a panel of officers of the teaching service under section 124(3</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b) of the Act.</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The Branch Returning Officer of the AEU must publish in a publication that is circulated to members of the AEU a notice specifying—</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number of vacancies to be filled;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t>the date, (being not less than 21 days after the date of the notice) and the hour by which nominations for candidates for election to those vacancies must be received by the Branch Returning Officer;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such</w:t>
      </w:r>
      <w:proofErr w:type="gramEnd"/>
      <w:r w:rsidRPr="008B4BC1">
        <w:rPr>
          <w:rFonts w:eastAsia="Times New Roman"/>
          <w:color w:val="000000"/>
          <w:sz w:val="23"/>
          <w:szCs w:val="23"/>
          <w:lang w:eastAsia="en-AU"/>
        </w:rPr>
        <w:t xml:space="preserve"> other information as the Branch Returning Officer thinks fit.</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A nomination of a candidate for election must be—</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writing;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signed</w:t>
      </w:r>
      <w:proofErr w:type="gramEnd"/>
      <w:r w:rsidRPr="008B4BC1">
        <w:rPr>
          <w:rFonts w:eastAsia="Times New Roman"/>
          <w:color w:val="000000"/>
          <w:sz w:val="23"/>
          <w:szCs w:val="23"/>
          <w:lang w:eastAsia="en-AU"/>
        </w:rPr>
        <w:t xml:space="preserve"> by the candidate;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signed</w:t>
      </w:r>
      <w:proofErr w:type="gramEnd"/>
      <w:r w:rsidRPr="008B4BC1">
        <w:rPr>
          <w:rFonts w:eastAsia="Times New Roman"/>
          <w:color w:val="000000"/>
          <w:sz w:val="23"/>
          <w:szCs w:val="23"/>
          <w:lang w:eastAsia="en-AU"/>
        </w:rPr>
        <w:t xml:space="preserve"> by 2 other members of the AEU;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lodged</w:t>
      </w:r>
      <w:proofErr w:type="gramEnd"/>
      <w:r w:rsidRPr="008B4BC1">
        <w:rPr>
          <w:rFonts w:eastAsia="Times New Roman"/>
          <w:color w:val="000000"/>
          <w:sz w:val="23"/>
          <w:szCs w:val="23"/>
          <w:lang w:eastAsia="en-AU"/>
        </w:rPr>
        <w:t xml:space="preserve"> with the Branch Returning Officer of the AEU not later than the time fixed in the notice for the closure of nominations.</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(4)</w:t>
      </w:r>
      <w:r w:rsidRPr="008B4BC1">
        <w:rPr>
          <w:rFonts w:eastAsia="Times New Roman"/>
          <w:color w:val="000000"/>
          <w:sz w:val="23"/>
          <w:szCs w:val="23"/>
          <w:lang w:eastAsia="en-AU"/>
        </w:rPr>
        <w:tab/>
        <w:t>If the number of candidates duly nominated is the same as or is less than the number of vacancies to be filled, the Branch Returning Officer of the AEU must declare those candidates to be duly elected.</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(5)</w:t>
      </w:r>
      <w:r w:rsidRPr="008B4BC1">
        <w:rPr>
          <w:rFonts w:eastAsia="Times New Roman"/>
          <w:color w:val="000000"/>
          <w:sz w:val="23"/>
          <w:szCs w:val="23"/>
          <w:lang w:eastAsia="en-AU"/>
        </w:rPr>
        <w:tab/>
        <w:t>If the number of candidates duly nominated is greater than the number of vacancies to be filled, an election must be held at a meeting of the Branch Council of the AEU.</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(6)</w:t>
      </w:r>
      <w:r w:rsidRPr="008B4BC1">
        <w:rPr>
          <w:rFonts w:eastAsia="Times New Roman"/>
          <w:color w:val="000000"/>
          <w:sz w:val="23"/>
          <w:szCs w:val="23"/>
          <w:lang w:eastAsia="en-AU"/>
        </w:rPr>
        <w:tab/>
        <w:t>In this regulation—</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b/>
          <w:bCs/>
          <w:i/>
          <w:iCs/>
          <w:color w:val="000000"/>
          <w:sz w:val="23"/>
          <w:szCs w:val="23"/>
          <w:lang w:eastAsia="en-AU"/>
        </w:rPr>
        <w:t>AEU</w:t>
      </w:r>
      <w:r w:rsidRPr="008B4BC1">
        <w:rPr>
          <w:rFonts w:eastAsia="Times New Roman"/>
          <w:color w:val="000000"/>
          <w:sz w:val="23"/>
          <w:szCs w:val="23"/>
          <w:lang w:eastAsia="en-AU"/>
        </w:rPr>
        <w:t xml:space="preserve"> means the Australian Education Union (SA Branch).</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9" w:name="Elkera_Print_TOC126"/>
      <w:bookmarkStart w:id="270" w:name="Elkera_Print_BK126"/>
      <w:r w:rsidRPr="008B4BC1">
        <w:rPr>
          <w:rFonts w:eastAsia="Times New Roman"/>
          <w:b/>
          <w:bCs/>
          <w:color w:val="000000"/>
          <w:sz w:val="26"/>
          <w:szCs w:val="26"/>
          <w:lang w:eastAsia="en-AU"/>
        </w:rPr>
        <w:t>80—Selection of panel members for particular SAET proceedings</w:t>
      </w:r>
      <w:bookmarkEnd w:id="269"/>
      <w:bookmarkEnd w:id="270"/>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If the President of SAET determines under section 124(4) of the Act that SAET is to sit with supplementary panel members for the purposes of particular proceedings, the President must not select a person who—</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performed</w:t>
      </w:r>
      <w:proofErr w:type="gramEnd"/>
      <w:r w:rsidRPr="008B4BC1">
        <w:rPr>
          <w:rFonts w:eastAsia="Times New Roman"/>
          <w:color w:val="000000"/>
          <w:sz w:val="23"/>
          <w:szCs w:val="23"/>
          <w:lang w:eastAsia="en-AU"/>
        </w:rPr>
        <w:t xml:space="preserve"> the action or made the decision, determination, recommendation or provisional appointment to which the proceedings relate;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is</w:t>
      </w:r>
      <w:proofErr w:type="gramEnd"/>
      <w:r w:rsidRPr="008B4BC1">
        <w:rPr>
          <w:rFonts w:eastAsia="Times New Roman"/>
          <w:color w:val="000000"/>
          <w:sz w:val="23"/>
          <w:szCs w:val="23"/>
          <w:lang w:eastAsia="en-AU"/>
        </w:rPr>
        <w:t xml:space="preserve"> employed in that division or group of the Department of which the applicant in the proceedings is a member.</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71" w:name="Elkera_Print_TOC127"/>
      <w:bookmarkStart w:id="272" w:name="Elkera_Print_BK127"/>
      <w:r w:rsidRPr="008B4BC1">
        <w:rPr>
          <w:rFonts w:eastAsia="Times New Roman"/>
          <w:b/>
          <w:bCs/>
          <w:color w:val="000000"/>
          <w:sz w:val="32"/>
          <w:szCs w:val="32"/>
          <w:lang w:eastAsia="en-AU"/>
        </w:rPr>
        <w:t>Part 11—Financial provisions</w:t>
      </w:r>
      <w:bookmarkEnd w:id="271"/>
      <w:bookmarkEnd w:id="272"/>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273" w:name="Elkera_Print_TOC128"/>
      <w:bookmarkStart w:id="274" w:name="Elkera_Print_BK128"/>
      <w:r w:rsidRPr="008B4BC1">
        <w:rPr>
          <w:rFonts w:eastAsia="Times New Roman"/>
          <w:b/>
          <w:bCs/>
          <w:color w:val="000000"/>
          <w:sz w:val="28"/>
          <w:szCs w:val="28"/>
          <w:lang w:eastAsia="en-AU"/>
        </w:rPr>
        <w:t>Division 1—Materials and services charges for schools</w:t>
      </w:r>
      <w:bookmarkEnd w:id="273"/>
      <w:bookmarkEnd w:id="274"/>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75" w:name="Elkera_Print_TOC129"/>
      <w:bookmarkStart w:id="276" w:name="Elkera_Print_BK129"/>
      <w:r w:rsidRPr="008B4BC1">
        <w:rPr>
          <w:rFonts w:eastAsia="Times New Roman"/>
          <w:b/>
          <w:bCs/>
          <w:color w:val="000000"/>
          <w:sz w:val="26"/>
          <w:szCs w:val="26"/>
          <w:lang w:eastAsia="en-AU"/>
        </w:rPr>
        <w:t>81—</w:t>
      </w:r>
      <w:proofErr w:type="gramStart"/>
      <w:r w:rsidRPr="008B4BC1">
        <w:rPr>
          <w:rFonts w:eastAsia="Times New Roman"/>
          <w:b/>
          <w:bCs/>
          <w:color w:val="000000"/>
          <w:sz w:val="26"/>
          <w:szCs w:val="26"/>
          <w:lang w:eastAsia="en-AU"/>
        </w:rPr>
        <w:t>Prescribed</w:t>
      </w:r>
      <w:proofErr w:type="gramEnd"/>
      <w:r w:rsidRPr="008B4BC1">
        <w:rPr>
          <w:rFonts w:eastAsia="Times New Roman"/>
          <w:b/>
          <w:bCs/>
          <w:color w:val="000000"/>
          <w:sz w:val="26"/>
          <w:szCs w:val="26"/>
          <w:lang w:eastAsia="en-AU"/>
        </w:rPr>
        <w:t xml:space="preserve"> amount</w:t>
      </w:r>
      <w:bookmarkEnd w:id="275"/>
      <w:bookmarkEnd w:id="276"/>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For the purposes of section 129(2</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c) of the Act, the prescribed amount is—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the case of a student enrolled at a primary level—$244 multiplied by the relevant indexation factor;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the case of a student enrolled at a secondary level—$322 multiplied by the relevant indexation factor.</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In this regulation—</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b/>
          <w:bCs/>
          <w:i/>
          <w:iCs/>
          <w:color w:val="000000"/>
          <w:sz w:val="23"/>
          <w:szCs w:val="23"/>
          <w:lang w:eastAsia="en-AU"/>
        </w:rPr>
        <w:t>CPI</w:t>
      </w:r>
      <w:r w:rsidRPr="008B4BC1">
        <w:rPr>
          <w:rFonts w:eastAsia="Times New Roman"/>
          <w:color w:val="000000"/>
          <w:sz w:val="23"/>
          <w:szCs w:val="23"/>
          <w:lang w:eastAsia="en-AU"/>
        </w:rPr>
        <w:t xml:space="preserve"> means the Consumer Price Index (All Groups) for the City of Adelaide published by the Australian Bureau of Statistics;</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b/>
          <w:bCs/>
          <w:i/>
          <w:iCs/>
          <w:color w:val="000000"/>
          <w:sz w:val="23"/>
          <w:szCs w:val="23"/>
          <w:lang w:eastAsia="en-AU"/>
        </w:rPr>
        <w:t>relevant indexation factor</w:t>
      </w:r>
      <w:r w:rsidRPr="008B4BC1">
        <w:rPr>
          <w:rFonts w:eastAsia="Times New Roman"/>
          <w:color w:val="000000"/>
          <w:sz w:val="23"/>
          <w:szCs w:val="23"/>
          <w:lang w:eastAsia="en-AU"/>
        </w:rPr>
        <w:t xml:space="preserve"> means 1 or the quotient obtained by dividing the CPI for the quarter ending 30 June in the year immediately preceding the year for which the materials and services charges are payable by the CPI for the quarter ending 30 June 2019, whichever is the greater.</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77" w:name="Elkera_Print_TOC131"/>
      <w:bookmarkStart w:id="278" w:name="idf06d948d_89a8_44e4_ad8b_7b4d5a7aa8"/>
      <w:r w:rsidRPr="008B4BC1">
        <w:rPr>
          <w:rFonts w:eastAsia="Times New Roman"/>
          <w:b/>
          <w:bCs/>
          <w:color w:val="000000"/>
          <w:sz w:val="26"/>
          <w:szCs w:val="26"/>
          <w:lang w:eastAsia="en-AU"/>
        </w:rPr>
        <w:t>82—Requirement for written notice of materials and services charge</w:t>
      </w:r>
      <w:bookmarkEnd w:id="277"/>
      <w:bookmarkEnd w:id="278"/>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129(2</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h) of the Act, a written notice must—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specify</w:t>
      </w:r>
      <w:proofErr w:type="gramEnd"/>
      <w:r w:rsidRPr="008B4BC1">
        <w:rPr>
          <w:rFonts w:eastAsia="Times New Roman"/>
          <w:color w:val="000000"/>
          <w:sz w:val="23"/>
          <w:szCs w:val="23"/>
          <w:lang w:eastAsia="en-AU"/>
        </w:rPr>
        <w:t xml:space="preserve"> the amount of the materials and services charge;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279" w:name="ida96b46ef_187d_4016_ac0b_8143a155a6ad_9"/>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identify</w:t>
      </w:r>
      <w:proofErr w:type="gramEnd"/>
      <w:r w:rsidRPr="008B4BC1">
        <w:rPr>
          <w:rFonts w:eastAsia="Times New Roman"/>
          <w:color w:val="000000"/>
          <w:sz w:val="23"/>
          <w:szCs w:val="23"/>
          <w:lang w:eastAsia="en-AU"/>
        </w:rPr>
        <w:t xml:space="preserve"> the amount of the charge (if any) that is payable for materials or services that will only be provided to or for the student on payment, or an agreement for payment; and</w:t>
      </w:r>
      <w:bookmarkEnd w:id="279"/>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specify</w:t>
      </w:r>
      <w:proofErr w:type="gramEnd"/>
      <w:r w:rsidRPr="008B4BC1">
        <w:rPr>
          <w:rFonts w:eastAsia="Times New Roman"/>
          <w:color w:val="000000"/>
          <w:sz w:val="23"/>
          <w:szCs w:val="23"/>
          <w:lang w:eastAsia="en-AU"/>
        </w:rPr>
        <w:t xml:space="preserve"> the period (being not less than 14 days), within which payment is required;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be</w:t>
      </w:r>
      <w:proofErr w:type="gramEnd"/>
      <w:r w:rsidRPr="008B4BC1">
        <w:rPr>
          <w:rFonts w:eastAsia="Times New Roman"/>
          <w:color w:val="000000"/>
          <w:sz w:val="23"/>
          <w:szCs w:val="23"/>
          <w:lang w:eastAsia="en-AU"/>
        </w:rPr>
        <w:t xml:space="preserve"> in a form approved by the Chief Executive.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0" w:name="Elkera_Print_TOC132"/>
      <w:bookmarkStart w:id="281" w:name="Elkera_Print_BK132"/>
      <w:r w:rsidRPr="008B4BC1">
        <w:rPr>
          <w:rFonts w:eastAsia="Times New Roman"/>
          <w:b/>
          <w:bCs/>
          <w:color w:val="000000"/>
          <w:sz w:val="26"/>
          <w:szCs w:val="26"/>
          <w:lang w:eastAsia="en-AU"/>
        </w:rPr>
        <w:t xml:space="preserve">83—Recovery of debt to comply with Chief Executive's directions </w:t>
      </w:r>
      <w:proofErr w:type="spellStart"/>
      <w:r w:rsidRPr="008B4BC1">
        <w:rPr>
          <w:rFonts w:eastAsia="Times New Roman"/>
          <w:b/>
          <w:bCs/>
          <w:color w:val="000000"/>
          <w:sz w:val="26"/>
          <w:szCs w:val="26"/>
          <w:lang w:eastAsia="en-AU"/>
        </w:rPr>
        <w:t>etc</w:t>
      </w:r>
      <w:bookmarkEnd w:id="280"/>
      <w:bookmarkEnd w:id="281"/>
      <w:proofErr w:type="spellEnd"/>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Pursuant to section 129(5) of the Act, the recovery of a debt must comply with any directions given, or guidelines determined by, the Chief Executive (including, to avoid doubt, directions or guidelines limiting the circumstances in which a debt, or a specified portion of a debt, may be recovered by or on behalf of a governing council of a school).</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Pursuant to section 129(5) of the Act, a part of a debt consisting of an amount referred to in </w:t>
      </w:r>
      <w:hyperlink w:anchor="ida96b46ef_187d_4016_ac0b_8143a155a6ad_9" w:history="1">
        <w:r w:rsidRPr="008B4BC1">
          <w:rPr>
            <w:rFonts w:eastAsia="Times New Roman"/>
            <w:color w:val="000000"/>
            <w:sz w:val="23"/>
            <w:szCs w:val="23"/>
            <w:lang w:eastAsia="en-AU"/>
          </w:rPr>
          <w:t>regulation 82(b)</w:t>
        </w:r>
      </w:hyperlink>
      <w:r w:rsidRPr="008B4BC1">
        <w:rPr>
          <w:rFonts w:eastAsia="Times New Roman"/>
          <w:color w:val="000000"/>
          <w:sz w:val="23"/>
          <w:szCs w:val="23"/>
          <w:lang w:eastAsia="en-AU"/>
        </w:rPr>
        <w:t xml:space="preserve"> that is the subject of an agreement for payment may only be recovered to the extent of the amount so agreed.</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282" w:name="Elkera_Print_TOC133"/>
      <w:bookmarkStart w:id="283" w:name="Elkera_Print_BK133"/>
      <w:r w:rsidRPr="008B4BC1">
        <w:rPr>
          <w:rFonts w:eastAsia="Times New Roman"/>
          <w:b/>
          <w:bCs/>
          <w:color w:val="000000"/>
          <w:sz w:val="28"/>
          <w:szCs w:val="28"/>
          <w:lang w:eastAsia="en-AU"/>
        </w:rPr>
        <w:t>Division 2—</w:t>
      </w:r>
      <w:proofErr w:type="gramStart"/>
      <w:r w:rsidRPr="008B4BC1">
        <w:rPr>
          <w:rFonts w:eastAsia="Times New Roman"/>
          <w:b/>
          <w:bCs/>
          <w:color w:val="000000"/>
          <w:sz w:val="28"/>
          <w:szCs w:val="28"/>
          <w:lang w:eastAsia="en-AU"/>
        </w:rPr>
        <w:t>Other</w:t>
      </w:r>
      <w:proofErr w:type="gramEnd"/>
      <w:r w:rsidRPr="008B4BC1">
        <w:rPr>
          <w:rFonts w:eastAsia="Times New Roman"/>
          <w:b/>
          <w:bCs/>
          <w:color w:val="000000"/>
          <w:sz w:val="28"/>
          <w:szCs w:val="28"/>
          <w:lang w:eastAsia="en-AU"/>
        </w:rPr>
        <w:t xml:space="preserve"> fees and charges</w:t>
      </w:r>
      <w:bookmarkEnd w:id="282"/>
      <w:bookmarkEnd w:id="283"/>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4" w:name="Elkera_Print_TOC134"/>
      <w:bookmarkStart w:id="285" w:name="Elkera_Print_BK134"/>
      <w:r w:rsidRPr="008B4BC1">
        <w:rPr>
          <w:rFonts w:eastAsia="Times New Roman"/>
          <w:b/>
          <w:bCs/>
          <w:color w:val="000000"/>
          <w:sz w:val="26"/>
          <w:szCs w:val="26"/>
          <w:lang w:eastAsia="en-AU"/>
        </w:rPr>
        <w:t>84—Charges for certain overseas and non</w:t>
      </w:r>
      <w:r w:rsidRPr="008B4BC1">
        <w:rPr>
          <w:rFonts w:eastAsia="Times New Roman"/>
          <w:b/>
          <w:bCs/>
          <w:color w:val="000000"/>
          <w:sz w:val="26"/>
          <w:szCs w:val="26"/>
          <w:lang w:eastAsia="en-AU"/>
        </w:rPr>
        <w:noBreakHyphen/>
        <w:t>resident students</w:t>
      </w:r>
      <w:bookmarkEnd w:id="284"/>
      <w:bookmarkEnd w:id="285"/>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For the purposes of section 130(1</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c) of the Act, the following kinds of visa are prescribed: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temporary work (skilled) visa (subclass 457);</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temporary skill shortage visa (subclass 482).</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286" w:name="Elkera_Print_TOC135"/>
      <w:bookmarkStart w:id="287" w:name="Elkera_Print_BK135"/>
      <w:r w:rsidRPr="008B4BC1">
        <w:rPr>
          <w:rFonts w:eastAsia="Times New Roman"/>
          <w:b/>
          <w:bCs/>
          <w:color w:val="000000"/>
          <w:sz w:val="28"/>
          <w:szCs w:val="28"/>
          <w:lang w:eastAsia="en-AU"/>
        </w:rPr>
        <w:t>Division 3—Provision of materials in cases of hardship</w:t>
      </w:r>
      <w:bookmarkEnd w:id="286"/>
      <w:bookmarkEnd w:id="287"/>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8" w:name="Elkera_Print_TOC136"/>
      <w:bookmarkStart w:id="289" w:name="Elkera_Print_BK136"/>
      <w:r w:rsidRPr="008B4BC1">
        <w:rPr>
          <w:rFonts w:eastAsia="Times New Roman"/>
          <w:b/>
          <w:bCs/>
          <w:color w:val="000000"/>
          <w:sz w:val="26"/>
          <w:szCs w:val="26"/>
          <w:lang w:eastAsia="en-AU"/>
        </w:rPr>
        <w:t xml:space="preserve">85—Chief Executive may provide materials </w:t>
      </w:r>
      <w:proofErr w:type="spellStart"/>
      <w:r w:rsidRPr="008B4BC1">
        <w:rPr>
          <w:rFonts w:eastAsia="Times New Roman"/>
          <w:b/>
          <w:bCs/>
          <w:color w:val="000000"/>
          <w:sz w:val="26"/>
          <w:szCs w:val="26"/>
          <w:lang w:eastAsia="en-AU"/>
        </w:rPr>
        <w:t>etc</w:t>
      </w:r>
      <w:proofErr w:type="spellEnd"/>
      <w:r w:rsidRPr="008B4BC1">
        <w:rPr>
          <w:rFonts w:eastAsia="Times New Roman"/>
          <w:b/>
          <w:bCs/>
          <w:color w:val="000000"/>
          <w:sz w:val="26"/>
          <w:szCs w:val="26"/>
          <w:lang w:eastAsia="en-AU"/>
        </w:rPr>
        <w:t xml:space="preserve"> in cases of hardship</w:t>
      </w:r>
      <w:bookmarkEnd w:id="288"/>
      <w:bookmarkEnd w:id="289"/>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If a person who is responsible for a child satisfies the Chief Executive that payment for necessary books, apparatus, materials or equipment for the child would inflict hardship on the person, the Chief Executive may authorise such items as the Chief Executive determines to be provided for the use of that child at no charge.</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290" w:name="Elkera_Print_TOC137"/>
      <w:bookmarkStart w:id="291" w:name="Elkera_Print_BK137"/>
      <w:r w:rsidRPr="008B4BC1">
        <w:rPr>
          <w:rFonts w:eastAsia="Times New Roman"/>
          <w:b/>
          <w:bCs/>
          <w:color w:val="000000"/>
          <w:sz w:val="28"/>
          <w:szCs w:val="28"/>
          <w:lang w:eastAsia="en-AU"/>
        </w:rPr>
        <w:t xml:space="preserve">Division 4—School funds </w:t>
      </w:r>
      <w:proofErr w:type="spellStart"/>
      <w:r w:rsidRPr="008B4BC1">
        <w:rPr>
          <w:rFonts w:eastAsia="Times New Roman"/>
          <w:b/>
          <w:bCs/>
          <w:color w:val="000000"/>
          <w:sz w:val="28"/>
          <w:szCs w:val="28"/>
          <w:lang w:eastAsia="en-AU"/>
        </w:rPr>
        <w:t>etc</w:t>
      </w:r>
      <w:bookmarkEnd w:id="290"/>
      <w:bookmarkEnd w:id="291"/>
      <w:proofErr w:type="spellEnd"/>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92" w:name="Elkera_Print_TOC138"/>
      <w:bookmarkStart w:id="293" w:name="Elkera_Print_BK138"/>
      <w:r w:rsidRPr="008B4BC1">
        <w:rPr>
          <w:rFonts w:eastAsia="Times New Roman"/>
          <w:b/>
          <w:bCs/>
          <w:color w:val="000000"/>
          <w:sz w:val="26"/>
          <w:szCs w:val="26"/>
          <w:lang w:eastAsia="en-AU"/>
        </w:rPr>
        <w:t xml:space="preserve">86—School funds </w:t>
      </w:r>
      <w:proofErr w:type="spellStart"/>
      <w:r w:rsidRPr="008B4BC1">
        <w:rPr>
          <w:rFonts w:eastAsia="Times New Roman"/>
          <w:b/>
          <w:bCs/>
          <w:color w:val="000000"/>
          <w:sz w:val="26"/>
          <w:szCs w:val="26"/>
          <w:lang w:eastAsia="en-AU"/>
        </w:rPr>
        <w:t>etc</w:t>
      </w:r>
      <w:bookmarkEnd w:id="292"/>
      <w:bookmarkEnd w:id="293"/>
      <w:proofErr w:type="spellEnd"/>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Funds provided by the Minister to—</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school;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stand</w:t>
      </w:r>
      <w:r w:rsidRPr="008B4BC1">
        <w:rPr>
          <w:rFonts w:eastAsia="Times New Roman"/>
          <w:color w:val="000000"/>
          <w:sz w:val="23"/>
          <w:szCs w:val="23"/>
          <w:lang w:eastAsia="en-AU"/>
        </w:rPr>
        <w:noBreakHyphen/>
        <w:t>alone preschool or children's services centre established after the commencement of this regulation;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w:t>
      </w:r>
      <w:proofErr w:type="gramEnd"/>
      <w:r w:rsidRPr="008B4BC1">
        <w:rPr>
          <w:rFonts w:eastAsia="Times New Roman"/>
          <w:color w:val="000000"/>
          <w:sz w:val="23"/>
          <w:szCs w:val="23"/>
          <w:lang w:eastAsia="en-AU"/>
        </w:rPr>
        <w:t xml:space="preserve"> governing council or affiliated committee of a school, or such a stand</w:t>
      </w:r>
      <w:r w:rsidRPr="008B4BC1">
        <w:rPr>
          <w:rFonts w:eastAsia="Times New Roman"/>
          <w:color w:val="000000"/>
          <w:sz w:val="23"/>
          <w:szCs w:val="23"/>
          <w:lang w:eastAsia="en-AU"/>
        </w:rPr>
        <w:noBreakHyphen/>
        <w:t>alone preschool or children's services centre,</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color w:val="000000"/>
          <w:sz w:val="23"/>
          <w:szCs w:val="23"/>
          <w:lang w:eastAsia="en-AU"/>
        </w:rPr>
        <w:t>subject</w:t>
      </w:r>
      <w:proofErr w:type="gramEnd"/>
      <w:r w:rsidRPr="008B4BC1">
        <w:rPr>
          <w:rFonts w:eastAsia="Times New Roman"/>
          <w:color w:val="000000"/>
          <w:sz w:val="23"/>
          <w:szCs w:val="23"/>
          <w:lang w:eastAsia="en-AU"/>
        </w:rPr>
        <w:t xml:space="preserve"> to any direction or instruction of the Minister to the contrary—</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(d)</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may</w:t>
      </w:r>
      <w:proofErr w:type="gramEnd"/>
      <w:r w:rsidRPr="008B4BC1">
        <w:rPr>
          <w:rFonts w:eastAsia="Times New Roman"/>
          <w:color w:val="000000"/>
          <w:sz w:val="23"/>
          <w:szCs w:val="23"/>
          <w:lang w:eastAsia="en-AU"/>
        </w:rPr>
        <w:t xml:space="preserve"> only be expended for purposes related to the school, stand</w:t>
      </w:r>
      <w:r w:rsidRPr="008B4BC1">
        <w:rPr>
          <w:rFonts w:eastAsia="Times New Roman"/>
          <w:color w:val="000000"/>
          <w:sz w:val="23"/>
          <w:szCs w:val="23"/>
          <w:lang w:eastAsia="en-AU"/>
        </w:rPr>
        <w:noBreakHyphen/>
        <w:t>alone preschool or children's services centre (as the case requires);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(e)</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together</w:t>
      </w:r>
      <w:proofErr w:type="gramEnd"/>
      <w:r w:rsidRPr="008B4BC1">
        <w:rPr>
          <w:rFonts w:eastAsia="Times New Roman"/>
          <w:color w:val="000000"/>
          <w:sz w:val="23"/>
          <w:szCs w:val="23"/>
          <w:lang w:eastAsia="en-AU"/>
        </w:rPr>
        <w:t xml:space="preserve"> with any property purchased with the funds, belong to the Minister.</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A governing council or affiliated committee is responsible for ensuring that proper accounts are kept of its funds.</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94" w:name="Elkera_Print_TOC140"/>
      <w:bookmarkStart w:id="295" w:name="id552b84c3_9e32_4efe_8c18_e09337dbd4"/>
      <w:r w:rsidRPr="008B4BC1">
        <w:rPr>
          <w:rFonts w:eastAsia="Times New Roman"/>
          <w:b/>
          <w:bCs/>
          <w:color w:val="000000"/>
          <w:sz w:val="32"/>
          <w:szCs w:val="32"/>
          <w:lang w:eastAsia="en-AU"/>
        </w:rPr>
        <w:t xml:space="preserve">Part 12—Information gathering </w:t>
      </w:r>
      <w:proofErr w:type="spellStart"/>
      <w:r w:rsidRPr="008B4BC1">
        <w:rPr>
          <w:rFonts w:eastAsia="Times New Roman"/>
          <w:b/>
          <w:bCs/>
          <w:color w:val="000000"/>
          <w:sz w:val="32"/>
          <w:szCs w:val="32"/>
          <w:lang w:eastAsia="en-AU"/>
        </w:rPr>
        <w:t>etc</w:t>
      </w:r>
      <w:bookmarkEnd w:id="294"/>
      <w:bookmarkEnd w:id="295"/>
      <w:proofErr w:type="spellEnd"/>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96" w:name="Elkera_Print_TOC141"/>
      <w:bookmarkStart w:id="297" w:name="Elkera_Print_BK141"/>
      <w:r w:rsidRPr="008B4BC1">
        <w:rPr>
          <w:rFonts w:eastAsia="Times New Roman"/>
          <w:b/>
          <w:bCs/>
          <w:color w:val="000000"/>
          <w:sz w:val="26"/>
          <w:szCs w:val="26"/>
          <w:lang w:eastAsia="en-AU"/>
        </w:rPr>
        <w:t>87—</w:t>
      </w:r>
      <w:proofErr w:type="gramStart"/>
      <w:r w:rsidRPr="008B4BC1">
        <w:rPr>
          <w:rFonts w:eastAsia="Times New Roman"/>
          <w:b/>
          <w:bCs/>
          <w:color w:val="000000"/>
          <w:sz w:val="26"/>
          <w:szCs w:val="26"/>
          <w:lang w:eastAsia="en-AU"/>
        </w:rPr>
        <w:t>Sharing</w:t>
      </w:r>
      <w:proofErr w:type="gramEnd"/>
      <w:r w:rsidRPr="008B4BC1">
        <w:rPr>
          <w:rFonts w:eastAsia="Times New Roman"/>
          <w:b/>
          <w:bCs/>
          <w:color w:val="000000"/>
          <w:sz w:val="26"/>
          <w:szCs w:val="26"/>
          <w:lang w:eastAsia="en-AU"/>
        </w:rPr>
        <w:t xml:space="preserve"> of information between certain persons and bodies</w:t>
      </w:r>
      <w:bookmarkEnd w:id="296"/>
      <w:bookmarkEnd w:id="297"/>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For the purposes of section 14(1</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f) of the Act, the following persons and bodies are declared to be included in the ambit of that subsection:</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prescribed</w:t>
      </w:r>
      <w:proofErr w:type="gramEnd"/>
      <w:r w:rsidRPr="008B4BC1">
        <w:rPr>
          <w:rFonts w:eastAsia="Times New Roman"/>
          <w:color w:val="000000"/>
          <w:sz w:val="23"/>
          <w:szCs w:val="23"/>
          <w:lang w:eastAsia="en-AU"/>
        </w:rPr>
        <w:t xml:space="preserve"> health professionals;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t>Catholic Education South Australia;</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t>The Association of Independent Schools of South Australia.</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In this regulation—</w:t>
      </w:r>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b/>
          <w:bCs/>
          <w:i/>
          <w:iCs/>
          <w:color w:val="000000"/>
          <w:sz w:val="23"/>
          <w:szCs w:val="23"/>
          <w:lang w:eastAsia="en-AU"/>
        </w:rPr>
        <w:t>prescribed</w:t>
      </w:r>
      <w:proofErr w:type="gramEnd"/>
      <w:r w:rsidRPr="008B4BC1">
        <w:rPr>
          <w:rFonts w:eastAsia="Times New Roman"/>
          <w:b/>
          <w:bCs/>
          <w:i/>
          <w:iCs/>
          <w:color w:val="000000"/>
          <w:sz w:val="23"/>
          <w:szCs w:val="23"/>
          <w:lang w:eastAsia="en-AU"/>
        </w:rPr>
        <w:t xml:space="preserve"> health professionals</w:t>
      </w:r>
      <w:r w:rsidRPr="008B4BC1">
        <w:rPr>
          <w:rFonts w:eastAsia="Times New Roman"/>
          <w:color w:val="000000"/>
          <w:sz w:val="23"/>
          <w:szCs w:val="23"/>
          <w:lang w:eastAsia="en-AU"/>
        </w:rPr>
        <w:t xml:space="preserve"> means—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medical</w:t>
      </w:r>
      <w:proofErr w:type="gramEnd"/>
      <w:r w:rsidRPr="008B4BC1">
        <w:rPr>
          <w:rFonts w:eastAsia="Times New Roman"/>
          <w:color w:val="000000"/>
          <w:sz w:val="23"/>
          <w:szCs w:val="23"/>
          <w:lang w:eastAsia="en-AU"/>
        </w:rPr>
        <w:t xml:space="preserve"> practitioners;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psychologists</w:t>
      </w:r>
      <w:proofErr w:type="gramEnd"/>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social</w:t>
      </w:r>
      <w:proofErr w:type="gramEnd"/>
      <w:r w:rsidRPr="008B4BC1">
        <w:rPr>
          <w:rFonts w:eastAsia="Times New Roman"/>
          <w:color w:val="000000"/>
          <w:sz w:val="23"/>
          <w:szCs w:val="23"/>
          <w:lang w:eastAsia="en-AU"/>
        </w:rPr>
        <w:t xml:space="preserve"> workers holding qualifications or accreditation of a kind from time to time approved by the Chief Executive by notice in the gazette.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98" w:name="Elkera_Print_TOC142"/>
      <w:bookmarkStart w:id="299" w:name="Elkera_Print_BK142"/>
      <w:r w:rsidRPr="008B4BC1">
        <w:rPr>
          <w:rFonts w:eastAsia="Times New Roman"/>
          <w:b/>
          <w:bCs/>
          <w:color w:val="000000"/>
          <w:sz w:val="26"/>
          <w:szCs w:val="26"/>
          <w:lang w:eastAsia="en-AU"/>
        </w:rPr>
        <w:t>88—</w:t>
      </w:r>
      <w:proofErr w:type="gramStart"/>
      <w:r w:rsidRPr="008B4BC1">
        <w:rPr>
          <w:rFonts w:eastAsia="Times New Roman"/>
          <w:b/>
          <w:bCs/>
          <w:color w:val="000000"/>
          <w:sz w:val="26"/>
          <w:szCs w:val="26"/>
          <w:lang w:eastAsia="en-AU"/>
        </w:rPr>
        <w:t>Approved</w:t>
      </w:r>
      <w:proofErr w:type="gramEnd"/>
      <w:r w:rsidRPr="008B4BC1">
        <w:rPr>
          <w:rFonts w:eastAsia="Times New Roman"/>
          <w:b/>
          <w:bCs/>
          <w:color w:val="000000"/>
          <w:sz w:val="26"/>
          <w:szCs w:val="26"/>
          <w:lang w:eastAsia="en-AU"/>
        </w:rPr>
        <w:t xml:space="preserve"> learning program providers to provide certain information to Minister</w:t>
      </w:r>
      <w:bookmarkEnd w:id="298"/>
      <w:bookmarkEnd w:id="299"/>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00" w:name="ide57a94fc_34bd_44fc_9604_78085667fc24_1"/>
      <w:r w:rsidRPr="008B4BC1">
        <w:rPr>
          <w:rFonts w:eastAsia="Times New Roman"/>
          <w:color w:val="000000"/>
          <w:sz w:val="23"/>
          <w:szCs w:val="23"/>
          <w:lang w:eastAsia="en-AU"/>
        </w:rPr>
        <w:tab/>
        <w:t>(1)</w:t>
      </w:r>
      <w:r w:rsidRPr="008B4BC1">
        <w:rPr>
          <w:rFonts w:eastAsia="Times New Roman"/>
          <w:color w:val="000000"/>
          <w:sz w:val="23"/>
          <w:szCs w:val="23"/>
          <w:lang w:eastAsia="en-AU"/>
        </w:rPr>
        <w:tab/>
        <w:t>The Minister may, for a purpose related to the administration or enforcement of Part 7 Divisions 1 and 2 of the Act, by notice in writing, require a head of an approved learning program to provide to the Minister specified information in relation to the approved learning program, or any child of compulsory education age who is enrolled in the approved learning program, or both.</w:t>
      </w:r>
      <w:bookmarkEnd w:id="300"/>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The information required under </w:t>
      </w:r>
      <w:hyperlink w:anchor="ide57a94fc_34bd_44fc_9604_78085667fc24_1"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xml:space="preserve"> must be provided—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writing;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not</w:t>
      </w:r>
      <w:proofErr w:type="gramEnd"/>
      <w:r w:rsidRPr="008B4BC1">
        <w:rPr>
          <w:rFonts w:eastAsia="Times New Roman"/>
          <w:color w:val="000000"/>
          <w:sz w:val="23"/>
          <w:szCs w:val="23"/>
          <w:lang w:eastAsia="en-AU"/>
        </w:rPr>
        <w:t xml:space="preserve"> later than the date specified in the notice.</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 xml:space="preserve">A head of an approved learning program must not, without reasonable excuse, refuse or fail to comply with a requirement under </w:t>
      </w:r>
      <w:hyperlink w:anchor="ide57a94fc_34bd_44fc_9604_78085667fc24_1"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w:t>
      </w:r>
    </w:p>
    <w:p w:rsidR="008B4BC1" w:rsidRPr="008B4BC1" w:rsidRDefault="008B4BC1" w:rsidP="008B4BC1">
      <w:pPr>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Maximum penalty: $2 500.</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(4)</w:t>
      </w:r>
      <w:r w:rsidRPr="008B4BC1">
        <w:rPr>
          <w:rFonts w:eastAsia="Times New Roman"/>
          <w:color w:val="000000"/>
          <w:sz w:val="23"/>
          <w:szCs w:val="23"/>
          <w:lang w:eastAsia="en-AU"/>
        </w:rPr>
        <w:tab/>
        <w:t xml:space="preserve">A head of an approved learning program must not, in providing any information pursuant to a requirement under </w:t>
      </w:r>
      <w:hyperlink w:anchor="ide57a94fc_34bd_44fc_9604_78085667fc24_1"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make a statement that is false or misleading in a material particular.</w:t>
      </w:r>
    </w:p>
    <w:p w:rsidR="008B4BC1" w:rsidRPr="008B4BC1" w:rsidRDefault="008B4BC1" w:rsidP="008B4BC1">
      <w:pPr>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Maximum penalty: $2 500.</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1" w:name="Elkera_Print_TOC143"/>
      <w:bookmarkStart w:id="302" w:name="Elkera_Print_BK143"/>
      <w:r w:rsidRPr="008B4BC1">
        <w:rPr>
          <w:rFonts w:eastAsia="Times New Roman"/>
          <w:b/>
          <w:bCs/>
          <w:color w:val="000000"/>
          <w:sz w:val="26"/>
          <w:szCs w:val="26"/>
          <w:lang w:eastAsia="en-AU"/>
        </w:rPr>
        <w:t xml:space="preserve">89—Person responsible for student to notify principal of school </w:t>
      </w:r>
      <w:proofErr w:type="spellStart"/>
      <w:r w:rsidRPr="008B4BC1">
        <w:rPr>
          <w:rFonts w:eastAsia="Times New Roman"/>
          <w:b/>
          <w:bCs/>
          <w:color w:val="000000"/>
          <w:sz w:val="26"/>
          <w:szCs w:val="26"/>
          <w:lang w:eastAsia="en-AU"/>
        </w:rPr>
        <w:t>etc</w:t>
      </w:r>
      <w:proofErr w:type="spellEnd"/>
      <w:r w:rsidRPr="008B4BC1">
        <w:rPr>
          <w:rFonts w:eastAsia="Times New Roman"/>
          <w:b/>
          <w:bCs/>
          <w:color w:val="000000"/>
          <w:sz w:val="26"/>
          <w:szCs w:val="26"/>
          <w:lang w:eastAsia="en-AU"/>
        </w:rPr>
        <w:t xml:space="preserve"> where change in information</w:t>
      </w:r>
      <w:bookmarkEnd w:id="301"/>
      <w:bookmarkEnd w:id="302"/>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03" w:name="id94251277_ab9c_4622_9bc1_e966fd9418"/>
      <w:r w:rsidRPr="008B4BC1">
        <w:rPr>
          <w:rFonts w:eastAsia="Times New Roman"/>
          <w:color w:val="000000"/>
          <w:sz w:val="23"/>
          <w:szCs w:val="23"/>
          <w:lang w:eastAsia="en-AU"/>
        </w:rPr>
        <w:tab/>
        <w:t>(1)</w:t>
      </w:r>
      <w:r w:rsidRPr="008B4BC1">
        <w:rPr>
          <w:rFonts w:eastAsia="Times New Roman"/>
          <w:color w:val="000000"/>
          <w:sz w:val="23"/>
          <w:szCs w:val="23"/>
          <w:lang w:eastAsia="en-AU"/>
        </w:rPr>
        <w:tab/>
        <w:t>A person who is responsible for a student enrolled in a school or an approved learning program must notify the principal of the school or the head of the approved learning program (as the case requires) if there is a change in any or all of the information provided to the principal or head on enrolment of the student.</w:t>
      </w:r>
      <w:bookmarkEnd w:id="303"/>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A notification under </w:t>
      </w:r>
      <w:hyperlink w:anchor="id94251277_ab9c_4622_9bc1_e966fd9418"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(1)</w:t>
        </w:r>
      </w:hyperlink>
      <w:r w:rsidRPr="008B4BC1">
        <w:rPr>
          <w:rFonts w:eastAsia="Times New Roman"/>
          <w:color w:val="000000"/>
          <w:sz w:val="23"/>
          <w:szCs w:val="23"/>
          <w:lang w:eastAsia="en-AU"/>
        </w:rPr>
        <w:t xml:space="preserve"> must be provided in a manner and form determined by the principal of the school or head of the approved learning program (as the case requires).</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A person who, without reasonable excuse, refuses or fails to comply with a requirement under this regulation is guilty of an offence.</w:t>
      </w:r>
    </w:p>
    <w:p w:rsidR="008B4BC1" w:rsidRPr="008B4BC1" w:rsidRDefault="008B4BC1" w:rsidP="008B4BC1">
      <w:pPr>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Maximum penalty: $2 500.</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4" w:name="Elkera_Print_TOC144"/>
      <w:bookmarkStart w:id="305" w:name="Elkera_Print_BK144"/>
      <w:r w:rsidRPr="008B4BC1">
        <w:rPr>
          <w:rFonts w:eastAsia="Times New Roman"/>
          <w:b/>
          <w:bCs/>
          <w:color w:val="000000"/>
          <w:sz w:val="26"/>
          <w:szCs w:val="26"/>
          <w:lang w:eastAsia="en-AU"/>
        </w:rPr>
        <w:t>90—Schools to provide certain information</w:t>
      </w:r>
      <w:bookmarkEnd w:id="304"/>
      <w:bookmarkEnd w:id="305"/>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This regulation applies in relation to a child of compulsory school age who is in year 9.</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06" w:name="idd0605676_cba8_43ed_894e_253bb0696367_6"/>
      <w:r w:rsidRPr="008B4BC1">
        <w:rPr>
          <w:rFonts w:eastAsia="Times New Roman"/>
          <w:color w:val="000000"/>
          <w:sz w:val="23"/>
          <w:szCs w:val="23"/>
          <w:lang w:eastAsia="en-AU"/>
        </w:rPr>
        <w:tab/>
        <w:t>(2)</w:t>
      </w:r>
      <w:r w:rsidRPr="008B4BC1">
        <w:rPr>
          <w:rFonts w:eastAsia="Times New Roman"/>
          <w:color w:val="000000"/>
          <w:sz w:val="23"/>
          <w:szCs w:val="23"/>
          <w:lang w:eastAsia="en-AU"/>
        </w:rPr>
        <w:tab/>
        <w:t>A school must provide to the SACE Board of South Australia the following information in relation to each child to whom this regulation applies (being a student who is enrolled in the school at the commencement of week 3 of term 1 in each year):</w:t>
      </w:r>
      <w:bookmarkEnd w:id="306"/>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full name of the child;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date of birth of the child;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the</w:t>
      </w:r>
      <w:proofErr w:type="gramEnd"/>
      <w:r w:rsidRPr="008B4BC1">
        <w:rPr>
          <w:rFonts w:eastAsia="Times New Roman"/>
          <w:color w:val="000000"/>
          <w:sz w:val="23"/>
          <w:szCs w:val="23"/>
          <w:lang w:eastAsia="en-AU"/>
        </w:rPr>
        <w:t xml:space="preserve"> approved learning program in which the child intends to enrol (if known).</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 xml:space="preserve">The information required under </w:t>
      </w:r>
      <w:hyperlink w:anchor="idd0605676_cba8_43ed_894e_253bb0696367_6"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(2)</w:t>
        </w:r>
      </w:hyperlink>
      <w:r w:rsidRPr="008B4BC1">
        <w:rPr>
          <w:rFonts w:eastAsia="Times New Roman"/>
          <w:color w:val="000000"/>
          <w:sz w:val="23"/>
          <w:szCs w:val="23"/>
          <w:lang w:eastAsia="en-AU"/>
        </w:rPr>
        <w:t xml:space="preserve"> must be provided—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in</w:t>
      </w:r>
      <w:proofErr w:type="gramEnd"/>
      <w:r w:rsidRPr="008B4BC1">
        <w:rPr>
          <w:rFonts w:eastAsia="Times New Roman"/>
          <w:color w:val="000000"/>
          <w:sz w:val="23"/>
          <w:szCs w:val="23"/>
          <w:lang w:eastAsia="en-AU"/>
        </w:rPr>
        <w:t xml:space="preserve"> a manner and form determined by the Chief Executive;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not</w:t>
      </w:r>
      <w:proofErr w:type="gramEnd"/>
      <w:r w:rsidRPr="008B4BC1">
        <w:rPr>
          <w:rFonts w:eastAsia="Times New Roman"/>
          <w:color w:val="000000"/>
          <w:sz w:val="23"/>
          <w:szCs w:val="23"/>
          <w:lang w:eastAsia="en-AU"/>
        </w:rPr>
        <w:t xml:space="preserve"> later than 31 December in the year in which the child is in year 9.</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(4)</w:t>
      </w:r>
      <w:r w:rsidRPr="008B4BC1">
        <w:rPr>
          <w:rFonts w:eastAsia="Times New Roman"/>
          <w:color w:val="000000"/>
          <w:sz w:val="23"/>
          <w:szCs w:val="23"/>
          <w:lang w:eastAsia="en-AU"/>
        </w:rPr>
        <w:tab/>
        <w:t xml:space="preserve">A school must not, without reasonable excuse, refuse or fail to comply with </w:t>
      </w:r>
      <w:hyperlink w:anchor="idd0605676_cba8_43ed_894e_253bb0696367_6" w:history="1">
        <w:proofErr w:type="spellStart"/>
        <w:r w:rsidRPr="008B4BC1">
          <w:rPr>
            <w:rFonts w:eastAsia="Times New Roman"/>
            <w:color w:val="000000"/>
            <w:sz w:val="23"/>
            <w:szCs w:val="23"/>
            <w:lang w:eastAsia="en-AU"/>
          </w:rPr>
          <w:t>subregulation</w:t>
        </w:r>
        <w:proofErr w:type="spellEnd"/>
        <w:r w:rsidRPr="008B4BC1">
          <w:rPr>
            <w:rFonts w:eastAsia="Times New Roman"/>
            <w:color w:val="000000"/>
            <w:sz w:val="23"/>
            <w:szCs w:val="23"/>
            <w:lang w:eastAsia="en-AU"/>
          </w:rPr>
          <w:t> (2)</w:t>
        </w:r>
      </w:hyperlink>
      <w:r w:rsidRPr="008B4BC1">
        <w:rPr>
          <w:rFonts w:eastAsia="Times New Roman"/>
          <w:color w:val="000000"/>
          <w:sz w:val="23"/>
          <w:szCs w:val="23"/>
          <w:lang w:eastAsia="en-AU"/>
        </w:rPr>
        <w:t>.</w:t>
      </w:r>
    </w:p>
    <w:p w:rsidR="008B4BC1" w:rsidRPr="008B4BC1" w:rsidRDefault="008B4BC1" w:rsidP="008B4BC1">
      <w:pPr>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Maximum penalty: $500.</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07" w:name="Elkera_Print_TOC145"/>
      <w:bookmarkStart w:id="308" w:name="Elkera_Print_BK145"/>
      <w:r w:rsidRPr="008B4BC1">
        <w:rPr>
          <w:rFonts w:eastAsia="Times New Roman"/>
          <w:b/>
          <w:bCs/>
          <w:color w:val="000000"/>
          <w:sz w:val="32"/>
          <w:szCs w:val="32"/>
          <w:lang w:eastAsia="en-AU"/>
        </w:rPr>
        <w:t>Part 13—Miscellaneous</w:t>
      </w:r>
      <w:bookmarkEnd w:id="307"/>
      <w:bookmarkEnd w:id="308"/>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9" w:name="Elkera_Print_TOC146"/>
      <w:bookmarkStart w:id="310" w:name="Elkera_Print_BK146"/>
      <w:r w:rsidRPr="008B4BC1">
        <w:rPr>
          <w:rFonts w:eastAsia="Times New Roman"/>
          <w:b/>
          <w:bCs/>
          <w:color w:val="000000"/>
          <w:sz w:val="26"/>
          <w:szCs w:val="26"/>
          <w:lang w:eastAsia="en-AU"/>
        </w:rPr>
        <w:t>91—Regulation of traffic on premises of Government schools and Government stand</w:t>
      </w:r>
      <w:r w:rsidRPr="008B4BC1">
        <w:rPr>
          <w:rFonts w:eastAsia="Times New Roman"/>
          <w:b/>
          <w:bCs/>
          <w:color w:val="000000"/>
          <w:sz w:val="26"/>
          <w:szCs w:val="26"/>
          <w:lang w:eastAsia="en-AU"/>
        </w:rPr>
        <w:noBreakHyphen/>
        <w:t>alone preschools and children's services centres</w:t>
      </w:r>
      <w:bookmarkEnd w:id="309"/>
      <w:bookmarkEnd w:id="310"/>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The principal of a Government school, or the director of a Government stand</w:t>
      </w:r>
      <w:r w:rsidRPr="008B4BC1">
        <w:rPr>
          <w:rFonts w:eastAsia="Times New Roman"/>
          <w:color w:val="000000"/>
          <w:sz w:val="23"/>
          <w:szCs w:val="23"/>
          <w:lang w:eastAsia="en-AU"/>
        </w:rPr>
        <w:noBreakHyphen/>
        <w:t>alone preschool or children's services centre, in consultation and agreement with the governing council of the school, stand</w:t>
      </w:r>
      <w:r w:rsidRPr="008B4BC1">
        <w:rPr>
          <w:rFonts w:eastAsia="Times New Roman"/>
          <w:color w:val="000000"/>
          <w:sz w:val="23"/>
          <w:szCs w:val="23"/>
          <w:lang w:eastAsia="en-AU"/>
        </w:rPr>
        <w:noBreakHyphen/>
        <w:t>alone preschool or children's services centre may, subject to the approval in writing of the Chief Executive, set aside a portion of the premises of the school, stand</w:t>
      </w:r>
      <w:r w:rsidRPr="008B4BC1">
        <w:rPr>
          <w:rFonts w:eastAsia="Times New Roman"/>
          <w:color w:val="000000"/>
          <w:sz w:val="23"/>
          <w:szCs w:val="23"/>
          <w:lang w:eastAsia="en-AU"/>
        </w:rPr>
        <w:noBreakHyphen/>
        <w:t>alone preschool or children's services centre for the parking of vehicles.</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A person must not drive a vehicle on the premises of a Government school or Government stand</w:t>
      </w:r>
      <w:r w:rsidRPr="008B4BC1">
        <w:rPr>
          <w:rFonts w:eastAsia="Times New Roman"/>
          <w:color w:val="000000"/>
          <w:sz w:val="23"/>
          <w:szCs w:val="23"/>
          <w:lang w:eastAsia="en-AU"/>
        </w:rPr>
        <w:noBreakHyphen/>
        <w:t>alone preschool or children's services centre except for a purpose connected with the business and operation of the school, stand</w:t>
      </w:r>
      <w:r w:rsidRPr="008B4BC1">
        <w:rPr>
          <w:rFonts w:eastAsia="Times New Roman"/>
          <w:color w:val="000000"/>
          <w:sz w:val="23"/>
          <w:szCs w:val="23"/>
          <w:lang w:eastAsia="en-AU"/>
        </w:rPr>
        <w:noBreakHyphen/>
        <w:t>alone preschool or children's services centre.</w:t>
      </w:r>
    </w:p>
    <w:p w:rsidR="008B4BC1" w:rsidRPr="008B4BC1" w:rsidRDefault="008B4BC1" w:rsidP="008B4BC1">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Maximum penalty: $125.</w:t>
      </w:r>
    </w:p>
    <w:p w:rsidR="008B4BC1" w:rsidRPr="008B4BC1" w:rsidRDefault="008B4BC1" w:rsidP="008B4BC1">
      <w:pPr>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Expiation fee: $55.</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A person driving a vehicle on the premises of a Government school or Government stand</w:t>
      </w:r>
      <w:r w:rsidRPr="008B4BC1">
        <w:rPr>
          <w:rFonts w:eastAsia="Times New Roman"/>
          <w:color w:val="000000"/>
          <w:sz w:val="23"/>
          <w:szCs w:val="23"/>
          <w:lang w:eastAsia="en-AU"/>
        </w:rPr>
        <w:noBreakHyphen/>
        <w:t>alone preschool or children's services centre must, where there is an area on the premises reserved for the parking of vehicles and defined by appropriate markings or a notice erected in that area, park the vehicle in that defined area and in no other place.</w:t>
      </w:r>
    </w:p>
    <w:p w:rsidR="008B4BC1" w:rsidRPr="008B4BC1" w:rsidRDefault="008B4BC1" w:rsidP="008B4BC1">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Maximum penalty: $125.</w:t>
      </w:r>
    </w:p>
    <w:p w:rsidR="008B4BC1" w:rsidRPr="008B4BC1" w:rsidRDefault="008B4BC1" w:rsidP="008B4BC1">
      <w:pPr>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Expiation fee: $55.</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(4)</w:t>
      </w:r>
      <w:r w:rsidRPr="008B4BC1">
        <w:rPr>
          <w:rFonts w:eastAsia="Times New Roman"/>
          <w:color w:val="000000"/>
          <w:sz w:val="23"/>
          <w:szCs w:val="23"/>
          <w:lang w:eastAsia="en-AU"/>
        </w:rPr>
        <w:tab/>
        <w:t>A person who parks a vehicle anywhere on the premises of a Government school or Government stand</w:t>
      </w:r>
      <w:r w:rsidRPr="008B4BC1">
        <w:rPr>
          <w:rFonts w:eastAsia="Times New Roman"/>
          <w:color w:val="000000"/>
          <w:sz w:val="23"/>
          <w:szCs w:val="23"/>
          <w:lang w:eastAsia="en-AU"/>
        </w:rPr>
        <w:noBreakHyphen/>
        <w:t>alone preschool or children's services centre does so at the person's own risk, or where the person is not the owner of the vehicle, then at the risk of the owner of the vehicle.</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11" w:name="idb66e0f82_70c7_4a2f_b8c6_b212219cb6"/>
      <w:r w:rsidRPr="008B4BC1">
        <w:rPr>
          <w:rFonts w:eastAsia="Times New Roman"/>
          <w:color w:val="000000"/>
          <w:sz w:val="23"/>
          <w:szCs w:val="23"/>
          <w:lang w:eastAsia="en-AU"/>
        </w:rPr>
        <w:tab/>
        <w:t>(5)</w:t>
      </w:r>
      <w:r w:rsidRPr="008B4BC1">
        <w:rPr>
          <w:rFonts w:eastAsia="Times New Roman"/>
          <w:color w:val="000000"/>
          <w:sz w:val="23"/>
          <w:szCs w:val="23"/>
          <w:lang w:eastAsia="en-AU"/>
        </w:rPr>
        <w:tab/>
        <w:t>A person must not drive a vehicle on the premises of a Government school or Government stand</w:t>
      </w:r>
      <w:r w:rsidRPr="008B4BC1">
        <w:rPr>
          <w:rFonts w:eastAsia="Times New Roman"/>
          <w:color w:val="000000"/>
          <w:sz w:val="23"/>
          <w:szCs w:val="23"/>
          <w:lang w:eastAsia="en-AU"/>
        </w:rPr>
        <w:noBreakHyphen/>
        <w:t>alone preschool or children's services centre—</w:t>
      </w:r>
      <w:bookmarkEnd w:id="311"/>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without</w:t>
      </w:r>
      <w:proofErr w:type="gramEnd"/>
      <w:r w:rsidRPr="008B4BC1">
        <w:rPr>
          <w:rFonts w:eastAsia="Times New Roman"/>
          <w:color w:val="000000"/>
          <w:sz w:val="23"/>
          <w:szCs w:val="23"/>
          <w:lang w:eastAsia="en-AU"/>
        </w:rPr>
        <w:t xml:space="preserve"> due care or attention or without reasonable consideration for other persons who are on those premises; or</w:t>
      </w:r>
    </w:p>
    <w:p w:rsidR="008B4BC1" w:rsidRPr="008B4BC1" w:rsidRDefault="008B4BC1" w:rsidP="008B4BC1">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at</w:t>
      </w:r>
      <w:proofErr w:type="gramEnd"/>
      <w:r w:rsidRPr="008B4BC1">
        <w:rPr>
          <w:rFonts w:eastAsia="Times New Roman"/>
          <w:color w:val="000000"/>
          <w:sz w:val="23"/>
          <w:szCs w:val="23"/>
          <w:lang w:eastAsia="en-AU"/>
        </w:rPr>
        <w:t xml:space="preserve"> a speed greater than 20 km/h, except where notices indicate otherwise.</w:t>
      </w:r>
    </w:p>
    <w:p w:rsidR="008B4BC1" w:rsidRPr="008B4BC1" w:rsidRDefault="008B4BC1" w:rsidP="008B4BC1">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Maximum penalty: $125.</w:t>
      </w:r>
    </w:p>
    <w:p w:rsidR="008B4BC1" w:rsidRPr="008B4BC1" w:rsidRDefault="008B4BC1" w:rsidP="008B4BC1">
      <w:pPr>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Expiation fee: $55.</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(6)</w:t>
      </w:r>
      <w:r w:rsidRPr="008B4BC1">
        <w:rPr>
          <w:rFonts w:eastAsia="Times New Roman"/>
          <w:color w:val="000000"/>
          <w:sz w:val="23"/>
          <w:szCs w:val="23"/>
          <w:lang w:eastAsia="en-AU"/>
        </w:rPr>
        <w:tab/>
        <w:t>A person who drives a vehicle on the premises of a Government school or Government stand</w:t>
      </w:r>
      <w:r w:rsidRPr="008B4BC1">
        <w:rPr>
          <w:rFonts w:eastAsia="Times New Roman"/>
          <w:color w:val="000000"/>
          <w:sz w:val="23"/>
          <w:szCs w:val="23"/>
          <w:lang w:eastAsia="en-AU"/>
        </w:rPr>
        <w:noBreakHyphen/>
        <w:t>alone preschool or children's services centre must comply with—</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all</w:t>
      </w:r>
      <w:proofErr w:type="gramEnd"/>
      <w:r w:rsidRPr="008B4BC1">
        <w:rPr>
          <w:rFonts w:eastAsia="Times New Roman"/>
          <w:color w:val="000000"/>
          <w:sz w:val="23"/>
          <w:szCs w:val="23"/>
          <w:lang w:eastAsia="en-AU"/>
        </w:rPr>
        <w:t xml:space="preserve"> signs erected for controlling vehicular traffic on those premises; and</w:t>
      </w:r>
    </w:p>
    <w:p w:rsidR="008B4BC1" w:rsidRPr="008B4BC1" w:rsidRDefault="008B4BC1" w:rsidP="008B4BC1">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t>any reasonable instruction given to the person by the principal of the school or the director of the stand</w:t>
      </w:r>
      <w:r w:rsidRPr="008B4BC1">
        <w:rPr>
          <w:rFonts w:eastAsia="Times New Roman"/>
          <w:color w:val="000000"/>
          <w:sz w:val="23"/>
          <w:szCs w:val="23"/>
          <w:lang w:eastAsia="en-AU"/>
        </w:rPr>
        <w:noBreakHyphen/>
        <w:t>alone preschool or children's services centre or a person authorised by the principal or director for the purpose of regulating vehicular or pedestrian traffic or otherwise maintaining order within the premises of the school, stand</w:t>
      </w:r>
      <w:r w:rsidRPr="008B4BC1">
        <w:rPr>
          <w:rFonts w:eastAsia="Times New Roman"/>
          <w:color w:val="000000"/>
          <w:sz w:val="23"/>
          <w:szCs w:val="23"/>
          <w:lang w:eastAsia="en-AU"/>
        </w:rPr>
        <w:noBreakHyphen/>
        <w:t>alone preschool or children's services centre.</w:t>
      </w:r>
    </w:p>
    <w:p w:rsidR="008B4BC1" w:rsidRPr="008B4BC1" w:rsidRDefault="008B4BC1" w:rsidP="008B4BC1">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Maximum penalty: $125.</w:t>
      </w:r>
    </w:p>
    <w:p w:rsidR="008B4BC1" w:rsidRPr="008B4BC1" w:rsidRDefault="008B4BC1" w:rsidP="008B4BC1">
      <w:pPr>
        <w:keepLines/>
        <w:autoSpaceDE w:val="0"/>
        <w:autoSpaceDN w:val="0"/>
        <w:adjustRightInd w:val="0"/>
        <w:spacing w:before="8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Expiation fee: $55.</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(7)</w:t>
      </w:r>
      <w:r w:rsidRPr="008B4BC1">
        <w:rPr>
          <w:rFonts w:eastAsia="Times New Roman"/>
          <w:color w:val="000000"/>
          <w:sz w:val="23"/>
          <w:szCs w:val="23"/>
          <w:lang w:eastAsia="en-AU"/>
        </w:rPr>
        <w:tab/>
        <w:t>The driver or the registered owner of a vehicle (or both) must make good any damage caused by the use of that vehicle to property of the Minister and shall indemnify and keep indemnified the Minister in respect of any claim for damages for injuries to any person caused by the driver's negligent driving of that vehicle on the premises of the school, stand</w:t>
      </w:r>
      <w:r w:rsidRPr="008B4BC1">
        <w:rPr>
          <w:rFonts w:eastAsia="Times New Roman"/>
          <w:color w:val="000000"/>
          <w:sz w:val="23"/>
          <w:szCs w:val="23"/>
          <w:lang w:eastAsia="en-AU"/>
        </w:rPr>
        <w:noBreakHyphen/>
        <w:t>alone preschool or children's services centre.</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12" w:name="Elkera_Print_TOC147"/>
      <w:bookmarkStart w:id="313" w:name="Elkera_Print_BK147"/>
      <w:r w:rsidRPr="008B4BC1">
        <w:rPr>
          <w:rFonts w:eastAsia="Times New Roman"/>
          <w:b/>
          <w:bCs/>
          <w:color w:val="000000"/>
          <w:sz w:val="26"/>
          <w:szCs w:val="26"/>
          <w:lang w:eastAsia="en-AU"/>
        </w:rPr>
        <w:t>92—Records and documents property of Minister</w:t>
      </w:r>
      <w:bookmarkEnd w:id="312"/>
      <w:bookmarkEnd w:id="313"/>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Subject to the Act, and any other Act or law, all prescribed Government records and documents will be taken to be the property of the Minister, and the information contained in those records and documents is to be treated as confidential.</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The principal of a Government school, or the director of a stand</w:t>
      </w:r>
      <w:r w:rsidRPr="008B4BC1">
        <w:rPr>
          <w:rFonts w:eastAsia="Times New Roman"/>
          <w:color w:val="000000"/>
          <w:sz w:val="23"/>
          <w:szCs w:val="23"/>
          <w:lang w:eastAsia="en-AU"/>
        </w:rPr>
        <w:noBreakHyphen/>
        <w:t>alone preschool or children's services centre established after the commencement of this regulation, must not permit the removal of prescribed Government records and documents from the school, preschool or children's services centre unless authorised to do so by the Chief Executive.</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In this regulation—</w:t>
      </w:r>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8B4BC1">
        <w:rPr>
          <w:rFonts w:eastAsia="Times New Roman"/>
          <w:b/>
          <w:bCs/>
          <w:i/>
          <w:iCs/>
          <w:color w:val="000000"/>
          <w:sz w:val="23"/>
          <w:szCs w:val="23"/>
          <w:lang w:eastAsia="en-AU"/>
        </w:rPr>
        <w:t>prescribed</w:t>
      </w:r>
      <w:proofErr w:type="gramEnd"/>
      <w:r w:rsidRPr="008B4BC1">
        <w:rPr>
          <w:rFonts w:eastAsia="Times New Roman"/>
          <w:b/>
          <w:bCs/>
          <w:i/>
          <w:iCs/>
          <w:color w:val="000000"/>
          <w:sz w:val="23"/>
          <w:szCs w:val="23"/>
          <w:lang w:eastAsia="en-AU"/>
        </w:rPr>
        <w:t xml:space="preserve"> Government records and documents</w:t>
      </w:r>
      <w:r w:rsidRPr="008B4BC1">
        <w:rPr>
          <w:rFonts w:eastAsia="Times New Roman"/>
          <w:color w:val="000000"/>
          <w:sz w:val="23"/>
          <w:szCs w:val="23"/>
          <w:lang w:eastAsia="en-AU"/>
        </w:rPr>
        <w:t xml:space="preserve"> means—</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any</w:t>
      </w:r>
      <w:proofErr w:type="gramEnd"/>
      <w:r w:rsidRPr="008B4BC1">
        <w:rPr>
          <w:rFonts w:eastAsia="Times New Roman"/>
          <w:color w:val="000000"/>
          <w:sz w:val="23"/>
          <w:szCs w:val="23"/>
          <w:lang w:eastAsia="en-AU"/>
        </w:rPr>
        <w:t xml:space="preserve"> records or documents relating to a Government school;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any</w:t>
      </w:r>
      <w:proofErr w:type="gramEnd"/>
      <w:r w:rsidRPr="008B4BC1">
        <w:rPr>
          <w:rFonts w:eastAsia="Times New Roman"/>
          <w:color w:val="000000"/>
          <w:sz w:val="23"/>
          <w:szCs w:val="23"/>
          <w:lang w:eastAsia="en-AU"/>
        </w:rPr>
        <w:t xml:space="preserve"> records or documents relating to a stand</w:t>
      </w:r>
      <w:r w:rsidRPr="008B4BC1">
        <w:rPr>
          <w:rFonts w:eastAsia="Times New Roman"/>
          <w:color w:val="000000"/>
          <w:sz w:val="23"/>
          <w:szCs w:val="23"/>
          <w:lang w:eastAsia="en-AU"/>
        </w:rPr>
        <w:noBreakHyphen/>
        <w:t>alone preschool established after the commencement of this regulation; or</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any</w:t>
      </w:r>
      <w:proofErr w:type="gramEnd"/>
      <w:r w:rsidRPr="008B4BC1">
        <w:rPr>
          <w:rFonts w:eastAsia="Times New Roman"/>
          <w:color w:val="000000"/>
          <w:sz w:val="23"/>
          <w:szCs w:val="23"/>
          <w:lang w:eastAsia="en-AU"/>
        </w:rPr>
        <w:t xml:space="preserve"> records or documents relating to a children's services centre established after the commencement of this regulation.</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14" w:name="Elkera_Print_TOC148"/>
      <w:bookmarkStart w:id="315" w:name="Elkera_Print_BK148"/>
      <w:r w:rsidRPr="008B4BC1">
        <w:rPr>
          <w:rFonts w:eastAsia="Times New Roman"/>
          <w:b/>
          <w:bCs/>
          <w:color w:val="000000"/>
          <w:sz w:val="32"/>
          <w:szCs w:val="32"/>
          <w:lang w:eastAsia="en-AU"/>
        </w:rPr>
        <w:t>Schedule 1—Revocation of regulations</w:t>
      </w:r>
      <w:bookmarkEnd w:id="314"/>
      <w:bookmarkEnd w:id="315"/>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16" w:name="Elkera_Print_TOC149"/>
      <w:bookmarkStart w:id="317" w:name="Elkera_Print_BK149"/>
      <w:r w:rsidRPr="008B4BC1">
        <w:rPr>
          <w:rFonts w:eastAsia="Times New Roman"/>
          <w:b/>
          <w:bCs/>
          <w:color w:val="000000"/>
          <w:sz w:val="26"/>
          <w:szCs w:val="26"/>
          <w:lang w:eastAsia="en-AU"/>
        </w:rPr>
        <w:t xml:space="preserve">1—Revocation of </w:t>
      </w:r>
      <w:r w:rsidRPr="008B4BC1">
        <w:rPr>
          <w:rFonts w:eastAsia="Times New Roman"/>
          <w:b/>
          <w:bCs/>
          <w:i/>
          <w:iCs/>
          <w:color w:val="000000"/>
          <w:sz w:val="26"/>
          <w:szCs w:val="26"/>
          <w:lang w:eastAsia="en-AU"/>
        </w:rPr>
        <w:t>Children's Services (Appeals) Regulations 2008</w:t>
      </w:r>
      <w:bookmarkEnd w:id="316"/>
      <w:bookmarkEnd w:id="317"/>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 xml:space="preserve">The </w:t>
      </w:r>
      <w:hyperlink r:id="rId30" w:history="1">
        <w:r w:rsidRPr="008B4BC1">
          <w:rPr>
            <w:rFonts w:eastAsia="Times New Roman"/>
            <w:i/>
            <w:iCs/>
            <w:color w:val="000000"/>
            <w:sz w:val="23"/>
            <w:szCs w:val="23"/>
            <w:lang w:eastAsia="en-AU"/>
          </w:rPr>
          <w:t>Children's Services (Appeals) Regulations 2008</w:t>
        </w:r>
      </w:hyperlink>
      <w:r w:rsidRPr="008B4BC1">
        <w:rPr>
          <w:rFonts w:eastAsia="Times New Roman"/>
          <w:color w:val="000000"/>
          <w:sz w:val="23"/>
          <w:szCs w:val="23"/>
          <w:lang w:eastAsia="en-AU"/>
        </w:rPr>
        <w:t xml:space="preserve"> are revoked.</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18" w:name="Elkera_Print_TOC150"/>
      <w:bookmarkStart w:id="319" w:name="Elkera_Print_BK150"/>
      <w:r w:rsidRPr="008B4BC1">
        <w:rPr>
          <w:rFonts w:eastAsia="Times New Roman"/>
          <w:b/>
          <w:bCs/>
          <w:color w:val="000000"/>
          <w:sz w:val="26"/>
          <w:szCs w:val="26"/>
          <w:lang w:eastAsia="en-AU"/>
        </w:rPr>
        <w:t xml:space="preserve">2—Revocation of </w:t>
      </w:r>
      <w:r w:rsidRPr="008B4BC1">
        <w:rPr>
          <w:rFonts w:eastAsia="Times New Roman"/>
          <w:b/>
          <w:bCs/>
          <w:i/>
          <w:iCs/>
          <w:color w:val="000000"/>
          <w:sz w:val="26"/>
          <w:szCs w:val="26"/>
          <w:lang w:eastAsia="en-AU"/>
        </w:rPr>
        <w:t>Children's Services (Registered Children's Services Centres) Regulations 2018</w:t>
      </w:r>
      <w:bookmarkEnd w:id="318"/>
      <w:bookmarkEnd w:id="319"/>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 xml:space="preserve">The </w:t>
      </w:r>
      <w:hyperlink r:id="rId31" w:history="1">
        <w:r w:rsidRPr="008B4BC1">
          <w:rPr>
            <w:rFonts w:eastAsia="Times New Roman"/>
            <w:i/>
            <w:iCs/>
            <w:color w:val="000000"/>
            <w:sz w:val="23"/>
            <w:szCs w:val="23"/>
            <w:lang w:eastAsia="en-AU"/>
          </w:rPr>
          <w:t>Children's Services (Registered Children's Services Centres) Regulations 2018</w:t>
        </w:r>
      </w:hyperlink>
      <w:r w:rsidRPr="008B4BC1">
        <w:rPr>
          <w:rFonts w:eastAsia="Times New Roman"/>
          <w:color w:val="000000"/>
          <w:sz w:val="23"/>
          <w:szCs w:val="23"/>
          <w:lang w:eastAsia="en-AU"/>
        </w:rPr>
        <w:t xml:space="preserve"> are revoked.</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20" w:name="Elkera_Print_TOC151"/>
      <w:bookmarkStart w:id="321" w:name="Elkera_Print_BK151"/>
      <w:r w:rsidRPr="008B4BC1">
        <w:rPr>
          <w:rFonts w:eastAsia="Times New Roman"/>
          <w:b/>
          <w:bCs/>
          <w:color w:val="000000"/>
          <w:sz w:val="26"/>
          <w:szCs w:val="26"/>
          <w:lang w:eastAsia="en-AU"/>
        </w:rPr>
        <w:t xml:space="preserve">3—Revocation of </w:t>
      </w:r>
      <w:r w:rsidRPr="008B4BC1">
        <w:rPr>
          <w:rFonts w:eastAsia="Times New Roman"/>
          <w:b/>
          <w:bCs/>
          <w:i/>
          <w:iCs/>
          <w:color w:val="000000"/>
          <w:sz w:val="26"/>
          <w:szCs w:val="26"/>
          <w:lang w:eastAsia="en-AU"/>
        </w:rPr>
        <w:t>Education Regulations 2012</w:t>
      </w:r>
      <w:bookmarkEnd w:id="320"/>
      <w:bookmarkEnd w:id="321"/>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 xml:space="preserve">The </w:t>
      </w:r>
      <w:hyperlink r:id="rId32" w:history="1">
        <w:r w:rsidRPr="008B4BC1">
          <w:rPr>
            <w:rFonts w:eastAsia="Times New Roman"/>
            <w:i/>
            <w:iCs/>
            <w:color w:val="000000"/>
            <w:sz w:val="23"/>
            <w:szCs w:val="23"/>
            <w:lang w:eastAsia="en-AU"/>
          </w:rPr>
          <w:t>Education Regulations 2012</w:t>
        </w:r>
      </w:hyperlink>
      <w:r w:rsidRPr="008B4BC1">
        <w:rPr>
          <w:rFonts w:eastAsia="Times New Roman"/>
          <w:color w:val="000000"/>
          <w:sz w:val="23"/>
          <w:szCs w:val="23"/>
          <w:lang w:eastAsia="en-AU"/>
        </w:rPr>
        <w:t xml:space="preserve"> are revoked.</w:t>
      </w:r>
    </w:p>
    <w:p w:rsidR="008B4BC1" w:rsidRPr="008B4BC1" w:rsidRDefault="008B4BC1" w:rsidP="008B4B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22" w:name="Elkera_Print_TOC152"/>
      <w:bookmarkStart w:id="323" w:name="Elkera_Print_BK152"/>
      <w:r w:rsidRPr="008B4BC1">
        <w:rPr>
          <w:rFonts w:eastAsia="Times New Roman"/>
          <w:b/>
          <w:bCs/>
          <w:color w:val="000000"/>
          <w:sz w:val="32"/>
          <w:szCs w:val="32"/>
          <w:lang w:eastAsia="en-AU"/>
        </w:rPr>
        <w:t>Schedule 2—Transitional provisions</w:t>
      </w:r>
      <w:bookmarkEnd w:id="322"/>
      <w:bookmarkEnd w:id="323"/>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24" w:name="Elkera_Print_TOC153"/>
      <w:bookmarkStart w:id="325" w:name="Elkera_Print_BK153"/>
      <w:r w:rsidRPr="008B4BC1">
        <w:rPr>
          <w:rFonts w:eastAsia="Times New Roman"/>
          <w:b/>
          <w:bCs/>
          <w:color w:val="000000"/>
          <w:sz w:val="26"/>
          <w:szCs w:val="26"/>
          <w:lang w:eastAsia="en-AU"/>
        </w:rPr>
        <w:t>1—</w:t>
      </w:r>
      <w:proofErr w:type="gramStart"/>
      <w:r w:rsidRPr="008B4BC1">
        <w:rPr>
          <w:rFonts w:eastAsia="Times New Roman"/>
          <w:b/>
          <w:bCs/>
          <w:color w:val="000000"/>
          <w:sz w:val="26"/>
          <w:szCs w:val="26"/>
          <w:lang w:eastAsia="en-AU"/>
        </w:rPr>
        <w:t>Certain</w:t>
      </w:r>
      <w:proofErr w:type="gramEnd"/>
      <w:r w:rsidRPr="008B4BC1">
        <w:rPr>
          <w:rFonts w:eastAsia="Times New Roman"/>
          <w:b/>
          <w:bCs/>
          <w:color w:val="000000"/>
          <w:sz w:val="26"/>
          <w:szCs w:val="26"/>
          <w:lang w:eastAsia="en-AU"/>
        </w:rPr>
        <w:t xml:space="preserve"> policies relating to enrolment to continue</w:t>
      </w:r>
      <w:bookmarkEnd w:id="324"/>
      <w:bookmarkEnd w:id="325"/>
    </w:p>
    <w:p w:rsidR="008B4BC1" w:rsidRPr="008B4BC1" w:rsidRDefault="008B4BC1" w:rsidP="008B4B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 xml:space="preserve">Pursuant to section 141(3)(c) of the Act, a policy published by the Minister under regulation 60(2) of the </w:t>
      </w:r>
      <w:hyperlink r:id="rId33" w:history="1">
        <w:r w:rsidRPr="008B4BC1">
          <w:rPr>
            <w:rFonts w:eastAsia="Times New Roman"/>
            <w:i/>
            <w:iCs/>
            <w:color w:val="000000"/>
            <w:sz w:val="23"/>
            <w:szCs w:val="23"/>
            <w:lang w:eastAsia="en-AU"/>
          </w:rPr>
          <w:t>Education Regulations 2012</w:t>
        </w:r>
      </w:hyperlink>
      <w:r w:rsidRPr="008B4BC1">
        <w:rPr>
          <w:rFonts w:eastAsia="Times New Roman"/>
          <w:color w:val="000000"/>
          <w:sz w:val="23"/>
          <w:szCs w:val="23"/>
          <w:lang w:eastAsia="en-AU"/>
        </w:rPr>
        <w:t xml:space="preserve"> and in force immediately before the commencement of Part 3 of the </w:t>
      </w:r>
      <w:hyperlink r:id="rId34" w:history="1">
        <w:r w:rsidRPr="008B4BC1">
          <w:rPr>
            <w:rFonts w:eastAsia="Times New Roman"/>
            <w:i/>
            <w:iCs/>
            <w:color w:val="000000"/>
            <w:sz w:val="23"/>
            <w:szCs w:val="23"/>
            <w:lang w:eastAsia="en-AU"/>
          </w:rPr>
          <w:t>Education and Children's Services Act 2019</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will</w:t>
      </w:r>
      <w:proofErr w:type="gramEnd"/>
      <w:r w:rsidRPr="008B4BC1">
        <w:rPr>
          <w:rFonts w:eastAsia="Times New Roman"/>
          <w:color w:val="000000"/>
          <w:sz w:val="23"/>
          <w:szCs w:val="23"/>
          <w:lang w:eastAsia="en-AU"/>
        </w:rPr>
        <w:t xml:space="preserve"> continue in accordance with its terms;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will</w:t>
      </w:r>
      <w:proofErr w:type="gramEnd"/>
      <w:r w:rsidRPr="008B4BC1">
        <w:rPr>
          <w:rFonts w:eastAsia="Times New Roman"/>
          <w:color w:val="000000"/>
          <w:sz w:val="23"/>
          <w:szCs w:val="23"/>
          <w:lang w:eastAsia="en-AU"/>
        </w:rPr>
        <w:t xml:space="preserve"> be taken to be a policy published under </w:t>
      </w:r>
      <w:hyperlink w:anchor="id466b1b8a_50dc_44f5_b8a8_9e518249d6" w:history="1">
        <w:r w:rsidRPr="008B4BC1">
          <w:rPr>
            <w:rFonts w:eastAsia="Times New Roman"/>
            <w:color w:val="000000"/>
            <w:sz w:val="23"/>
            <w:szCs w:val="23"/>
            <w:lang w:eastAsia="en-AU"/>
          </w:rPr>
          <w:t>regulation 12</w:t>
        </w:r>
      </w:hyperlink>
      <w:r w:rsidRPr="008B4BC1">
        <w:rPr>
          <w:rFonts w:eastAsia="Times New Roman"/>
          <w:color w:val="000000"/>
          <w:sz w:val="23"/>
          <w:szCs w:val="23"/>
          <w:lang w:eastAsia="en-AU"/>
        </w:rPr>
        <w:t>.</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26" w:name="Elkera_Print_TOC154"/>
      <w:bookmarkStart w:id="327" w:name="Elkera_Print_BK154"/>
      <w:r w:rsidRPr="008B4BC1">
        <w:rPr>
          <w:rFonts w:eastAsia="Times New Roman"/>
          <w:b/>
          <w:bCs/>
          <w:color w:val="000000"/>
          <w:sz w:val="26"/>
          <w:szCs w:val="26"/>
          <w:lang w:eastAsia="en-AU"/>
        </w:rPr>
        <w:t xml:space="preserve">2—Continuation of reviews commenced under </w:t>
      </w:r>
      <w:r w:rsidRPr="008B4BC1">
        <w:rPr>
          <w:rFonts w:eastAsia="Times New Roman"/>
          <w:b/>
          <w:bCs/>
          <w:i/>
          <w:iCs/>
          <w:color w:val="000000"/>
          <w:sz w:val="26"/>
          <w:szCs w:val="26"/>
          <w:lang w:eastAsia="en-AU"/>
        </w:rPr>
        <w:t>Education Act 1972</w:t>
      </w:r>
      <w:bookmarkEnd w:id="326"/>
      <w:bookmarkEnd w:id="327"/>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28" w:name="id7e4f82f0_00bd_4e11_95a8_ac55a12239"/>
      <w:r w:rsidRPr="008B4BC1">
        <w:rPr>
          <w:rFonts w:eastAsia="Times New Roman"/>
          <w:color w:val="000000"/>
          <w:sz w:val="23"/>
          <w:szCs w:val="23"/>
          <w:lang w:eastAsia="en-AU"/>
        </w:rPr>
        <w:tab/>
        <w:t>(1)</w:t>
      </w:r>
      <w:r w:rsidRPr="008B4BC1">
        <w:rPr>
          <w:rFonts w:eastAsia="Times New Roman"/>
          <w:color w:val="000000"/>
          <w:sz w:val="23"/>
          <w:szCs w:val="23"/>
          <w:lang w:eastAsia="en-AU"/>
        </w:rPr>
        <w:tab/>
        <w:t xml:space="preserve">Pursuant to section 141(3)(c) of the Act, a review commenced but not completed under Part 2A of the </w:t>
      </w:r>
      <w:hyperlink r:id="rId35" w:history="1">
        <w:r w:rsidRPr="008B4BC1">
          <w:rPr>
            <w:rFonts w:eastAsia="Times New Roman"/>
            <w:i/>
            <w:iCs/>
            <w:color w:val="000000"/>
            <w:sz w:val="23"/>
            <w:szCs w:val="23"/>
            <w:lang w:eastAsia="en-AU"/>
          </w:rPr>
          <w:t>Education Act 1972</w:t>
        </w:r>
      </w:hyperlink>
      <w:r w:rsidRPr="008B4BC1">
        <w:rPr>
          <w:rFonts w:eastAsia="Times New Roman"/>
          <w:color w:val="000000"/>
          <w:sz w:val="23"/>
          <w:szCs w:val="23"/>
          <w:lang w:eastAsia="en-AU"/>
        </w:rPr>
        <w:t xml:space="preserve"> before the commencement of Part 5 Division 3 of the Act—</w:t>
      </w:r>
      <w:bookmarkEnd w:id="328"/>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will</w:t>
      </w:r>
      <w:proofErr w:type="gramEnd"/>
      <w:r w:rsidRPr="008B4BC1">
        <w:rPr>
          <w:rFonts w:eastAsia="Times New Roman"/>
          <w:color w:val="000000"/>
          <w:sz w:val="23"/>
          <w:szCs w:val="23"/>
          <w:lang w:eastAsia="en-AU"/>
        </w:rPr>
        <w:t xml:space="preserve"> be taken to continue as a review under section 53 of the Act;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t xml:space="preserve">need not comply with a requirement under that section in respect of anything done in accordance with Part 2A of the </w:t>
      </w:r>
      <w:hyperlink r:id="rId36" w:history="1">
        <w:r w:rsidRPr="008B4BC1">
          <w:rPr>
            <w:rFonts w:eastAsia="Times New Roman"/>
            <w:i/>
            <w:iCs/>
            <w:color w:val="000000"/>
            <w:sz w:val="23"/>
            <w:szCs w:val="23"/>
            <w:lang w:eastAsia="en-AU"/>
          </w:rPr>
          <w:t>Education Act 1972</w:t>
        </w:r>
      </w:hyperlink>
      <w:r w:rsidRPr="008B4BC1">
        <w:rPr>
          <w:rFonts w:eastAsia="Times New Roman"/>
          <w:color w:val="000000"/>
          <w:sz w:val="23"/>
          <w:szCs w:val="23"/>
          <w:lang w:eastAsia="en-AU"/>
        </w:rPr>
        <w:t xml:space="preserve"> prior to the commencement of that section; and</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(c)</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will</w:t>
      </w:r>
      <w:proofErr w:type="gramEnd"/>
      <w:r w:rsidRPr="008B4BC1">
        <w:rPr>
          <w:rFonts w:eastAsia="Times New Roman"/>
          <w:color w:val="000000"/>
          <w:sz w:val="23"/>
          <w:szCs w:val="23"/>
          <w:lang w:eastAsia="en-AU"/>
        </w:rPr>
        <w:t xml:space="preserve"> be taken to be a review conducted under section 53 of the Act.</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 xml:space="preserve">Pursuant to section 141(3)(c) of the Act, a review committee established under section 14C of the </w:t>
      </w:r>
      <w:hyperlink r:id="rId37" w:history="1">
        <w:r w:rsidRPr="008B4BC1">
          <w:rPr>
            <w:rFonts w:eastAsia="Times New Roman"/>
            <w:i/>
            <w:iCs/>
            <w:color w:val="000000"/>
            <w:sz w:val="23"/>
            <w:szCs w:val="23"/>
            <w:lang w:eastAsia="en-AU"/>
          </w:rPr>
          <w:t>Education Act 1972</w:t>
        </w:r>
      </w:hyperlink>
      <w:r w:rsidRPr="008B4BC1">
        <w:rPr>
          <w:rFonts w:eastAsia="Times New Roman"/>
          <w:color w:val="000000"/>
          <w:sz w:val="23"/>
          <w:szCs w:val="23"/>
          <w:lang w:eastAsia="en-AU"/>
        </w:rPr>
        <w:t xml:space="preserve"> in relation to a review referred to in </w:t>
      </w:r>
      <w:hyperlink w:anchor="id7e4f82f0_00bd_4e11_95a8_ac55a12239" w:history="1">
        <w:r w:rsidRPr="008B4BC1">
          <w:rPr>
            <w:rFonts w:eastAsia="Times New Roman"/>
            <w:color w:val="000000"/>
            <w:sz w:val="23"/>
            <w:szCs w:val="23"/>
            <w:lang w:eastAsia="en-AU"/>
          </w:rPr>
          <w:t>subclause (1)</w:t>
        </w:r>
      </w:hyperlink>
      <w:r w:rsidRPr="008B4BC1">
        <w:rPr>
          <w:rFonts w:eastAsia="Times New Roman"/>
          <w:color w:val="000000"/>
          <w:sz w:val="23"/>
          <w:szCs w:val="23"/>
          <w:lang w:eastAsia="en-AU"/>
        </w:rPr>
        <w:t>—</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(a)</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will</w:t>
      </w:r>
      <w:proofErr w:type="gramEnd"/>
      <w:r w:rsidRPr="008B4BC1">
        <w:rPr>
          <w:rFonts w:eastAsia="Times New Roman"/>
          <w:color w:val="000000"/>
          <w:sz w:val="23"/>
          <w:szCs w:val="23"/>
          <w:lang w:eastAsia="en-AU"/>
        </w:rPr>
        <w:t xml:space="preserve"> continue as a review committee for the purposes of the review;</w:t>
      </w:r>
    </w:p>
    <w:p w:rsidR="008B4BC1" w:rsidRPr="008B4BC1" w:rsidRDefault="008B4BC1" w:rsidP="008B4B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B4BC1">
        <w:rPr>
          <w:rFonts w:eastAsia="Times New Roman"/>
          <w:color w:val="000000"/>
          <w:sz w:val="23"/>
          <w:szCs w:val="23"/>
          <w:lang w:eastAsia="en-AU"/>
        </w:rPr>
        <w:tab/>
        <w:t>(b)</w:t>
      </w:r>
      <w:r w:rsidRPr="008B4BC1">
        <w:rPr>
          <w:rFonts w:eastAsia="Times New Roman"/>
          <w:color w:val="000000"/>
          <w:sz w:val="23"/>
          <w:szCs w:val="23"/>
          <w:lang w:eastAsia="en-AU"/>
        </w:rPr>
        <w:tab/>
      </w:r>
      <w:proofErr w:type="gramStart"/>
      <w:r w:rsidRPr="008B4BC1">
        <w:rPr>
          <w:rFonts w:eastAsia="Times New Roman"/>
          <w:color w:val="000000"/>
          <w:sz w:val="23"/>
          <w:szCs w:val="23"/>
          <w:lang w:eastAsia="en-AU"/>
        </w:rPr>
        <w:t>will</w:t>
      </w:r>
      <w:proofErr w:type="gramEnd"/>
      <w:r w:rsidRPr="008B4BC1">
        <w:rPr>
          <w:rFonts w:eastAsia="Times New Roman"/>
          <w:color w:val="000000"/>
          <w:sz w:val="23"/>
          <w:szCs w:val="23"/>
          <w:lang w:eastAsia="en-AU"/>
        </w:rPr>
        <w:t xml:space="preserve"> be taken to be a review committee established by the Minister under section 54 of the Act,</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B4BC1">
        <w:rPr>
          <w:rFonts w:eastAsia="Times New Roman"/>
          <w:color w:val="000000"/>
          <w:sz w:val="23"/>
          <w:szCs w:val="23"/>
          <w:lang w:eastAsia="en-AU"/>
        </w:rPr>
        <w:t>(</w:t>
      </w:r>
      <w:proofErr w:type="gramStart"/>
      <w:r w:rsidRPr="008B4BC1">
        <w:rPr>
          <w:rFonts w:eastAsia="Times New Roman"/>
          <w:color w:val="000000"/>
          <w:sz w:val="23"/>
          <w:szCs w:val="23"/>
          <w:lang w:eastAsia="en-AU"/>
        </w:rPr>
        <w:t>and</w:t>
      </w:r>
      <w:proofErr w:type="gramEnd"/>
      <w:r w:rsidRPr="008B4BC1">
        <w:rPr>
          <w:rFonts w:eastAsia="Times New Roman"/>
          <w:color w:val="000000"/>
          <w:sz w:val="23"/>
          <w:szCs w:val="23"/>
          <w:lang w:eastAsia="en-AU"/>
        </w:rPr>
        <w:t>, subject to the Act, the members of the committee will continue to hold office in accordance with the terms and conditions of their appointment).</w:t>
      </w:r>
    </w:p>
    <w:p w:rsidR="008B4BC1" w:rsidRPr="008B4BC1" w:rsidRDefault="008B4BC1" w:rsidP="008B4B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29" w:name="Elkera_Print_TOC155"/>
      <w:bookmarkStart w:id="330" w:name="Elkera_Print_BK155"/>
      <w:r w:rsidRPr="008B4BC1">
        <w:rPr>
          <w:rFonts w:eastAsia="Times New Roman"/>
          <w:b/>
          <w:bCs/>
          <w:color w:val="000000"/>
          <w:sz w:val="26"/>
          <w:szCs w:val="26"/>
          <w:lang w:eastAsia="en-AU"/>
        </w:rPr>
        <w:t>3—</w:t>
      </w:r>
      <w:proofErr w:type="gramStart"/>
      <w:r w:rsidRPr="008B4BC1">
        <w:rPr>
          <w:rFonts w:eastAsia="Times New Roman"/>
          <w:b/>
          <w:bCs/>
          <w:color w:val="000000"/>
          <w:sz w:val="26"/>
          <w:szCs w:val="26"/>
          <w:lang w:eastAsia="en-AU"/>
        </w:rPr>
        <w:t>Registered</w:t>
      </w:r>
      <w:proofErr w:type="gramEnd"/>
      <w:r w:rsidRPr="008B4BC1">
        <w:rPr>
          <w:rFonts w:eastAsia="Times New Roman"/>
          <w:b/>
          <w:bCs/>
          <w:color w:val="000000"/>
          <w:sz w:val="26"/>
          <w:szCs w:val="26"/>
          <w:lang w:eastAsia="en-AU"/>
        </w:rPr>
        <w:t xml:space="preserve"> children's services centres continued under Act</w:t>
      </w:r>
      <w:bookmarkEnd w:id="329"/>
      <w:bookmarkEnd w:id="330"/>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(1)</w:t>
      </w:r>
      <w:r w:rsidRPr="008B4BC1">
        <w:rPr>
          <w:rFonts w:eastAsia="Times New Roman"/>
          <w:color w:val="000000"/>
          <w:sz w:val="23"/>
          <w:szCs w:val="23"/>
          <w:lang w:eastAsia="en-AU"/>
        </w:rPr>
        <w:tab/>
        <w:t>This clause applies to a stand</w:t>
      </w:r>
      <w:r w:rsidRPr="008B4BC1">
        <w:rPr>
          <w:rFonts w:eastAsia="Times New Roman"/>
          <w:color w:val="000000"/>
          <w:sz w:val="23"/>
          <w:szCs w:val="23"/>
          <w:lang w:eastAsia="en-AU"/>
        </w:rPr>
        <w:noBreakHyphen/>
        <w:t>alone preschool, or children's services centre, that is a registered children's services centre continued under section 26 of the Act.</w:t>
      </w:r>
    </w:p>
    <w:p w:rsidR="008B4BC1" w:rsidRPr="008B4BC1" w:rsidRDefault="008B4BC1" w:rsidP="008B4B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(2)</w:t>
      </w:r>
      <w:r w:rsidRPr="008B4BC1">
        <w:rPr>
          <w:rFonts w:eastAsia="Times New Roman"/>
          <w:color w:val="000000"/>
          <w:sz w:val="23"/>
          <w:szCs w:val="23"/>
          <w:lang w:eastAsia="en-AU"/>
        </w:rPr>
        <w:tab/>
        <w:t>Pursuant to section 141(3</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c) of the Act, a reference in the Act or these regulations to a stand</w:t>
      </w:r>
      <w:r w:rsidRPr="008B4BC1">
        <w:rPr>
          <w:rFonts w:eastAsia="Times New Roman"/>
          <w:color w:val="000000"/>
          <w:sz w:val="23"/>
          <w:szCs w:val="23"/>
          <w:lang w:eastAsia="en-AU"/>
        </w:rPr>
        <w:noBreakHyphen/>
        <w:t>alone preschool or children's services centre to which this clause applies (being a reference that contemplates the stand</w:t>
      </w:r>
      <w:r w:rsidRPr="008B4BC1">
        <w:rPr>
          <w:rFonts w:eastAsia="Times New Roman"/>
          <w:color w:val="000000"/>
          <w:sz w:val="23"/>
          <w:szCs w:val="23"/>
          <w:lang w:eastAsia="en-AU"/>
        </w:rPr>
        <w:noBreakHyphen/>
        <w:t>alone preschool or children's services centre being unincorporated) will be taken to be a reference to the body corporate comprising the stand</w:t>
      </w:r>
      <w:r w:rsidRPr="008B4BC1">
        <w:rPr>
          <w:rFonts w:eastAsia="Times New Roman"/>
          <w:color w:val="000000"/>
          <w:sz w:val="23"/>
          <w:szCs w:val="23"/>
          <w:lang w:eastAsia="en-AU"/>
        </w:rPr>
        <w:noBreakHyphen/>
        <w:t>alone preschool or children's services centre (as the case requires).</w:t>
      </w:r>
    </w:p>
    <w:p w:rsidR="008B4BC1" w:rsidRPr="008B4BC1" w:rsidRDefault="008B4BC1" w:rsidP="008B4B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B4BC1">
        <w:rPr>
          <w:rFonts w:eastAsia="Times New Roman"/>
          <w:color w:val="000000"/>
          <w:sz w:val="23"/>
          <w:szCs w:val="23"/>
          <w:lang w:eastAsia="en-AU"/>
        </w:rPr>
        <w:tab/>
        <w:t>(3)</w:t>
      </w:r>
      <w:r w:rsidRPr="008B4BC1">
        <w:rPr>
          <w:rFonts w:eastAsia="Times New Roman"/>
          <w:color w:val="000000"/>
          <w:sz w:val="23"/>
          <w:szCs w:val="23"/>
          <w:lang w:eastAsia="en-AU"/>
        </w:rPr>
        <w:tab/>
        <w:t>Pursuant to section 141(3</w:t>
      </w:r>
      <w:proofErr w:type="gramStart"/>
      <w:r w:rsidRPr="008B4BC1">
        <w:rPr>
          <w:rFonts w:eastAsia="Times New Roman"/>
          <w:color w:val="000000"/>
          <w:sz w:val="23"/>
          <w:szCs w:val="23"/>
          <w:lang w:eastAsia="en-AU"/>
        </w:rPr>
        <w:t>)(</w:t>
      </w:r>
      <w:proofErr w:type="gramEnd"/>
      <w:r w:rsidRPr="008B4BC1">
        <w:rPr>
          <w:rFonts w:eastAsia="Times New Roman"/>
          <w:color w:val="000000"/>
          <w:sz w:val="23"/>
          <w:szCs w:val="23"/>
          <w:lang w:eastAsia="en-AU"/>
        </w:rPr>
        <w:t>c) of the Act, a reference in the Act or these regulations to the governing council of a stand</w:t>
      </w:r>
      <w:r w:rsidRPr="008B4BC1">
        <w:rPr>
          <w:rFonts w:eastAsia="Times New Roman"/>
          <w:color w:val="000000"/>
          <w:sz w:val="23"/>
          <w:szCs w:val="23"/>
          <w:lang w:eastAsia="en-AU"/>
        </w:rPr>
        <w:noBreakHyphen/>
        <w:t>alone preschool or children's services centre to which this clause applies (being a reference that contemplates or requires the governing council being, or to be, a body corporate) will be taken to be a reference to the body corporate comprising the stand</w:t>
      </w:r>
      <w:r w:rsidRPr="008B4BC1">
        <w:rPr>
          <w:rFonts w:eastAsia="Times New Roman"/>
          <w:color w:val="000000"/>
          <w:sz w:val="23"/>
          <w:szCs w:val="23"/>
          <w:lang w:eastAsia="en-AU"/>
        </w:rPr>
        <w:noBreakHyphen/>
        <w:t>alone preschool or children's services centre (as the case requires).</w:t>
      </w:r>
    </w:p>
    <w:p w:rsidR="008B4BC1" w:rsidRPr="008B4BC1" w:rsidRDefault="008B4BC1" w:rsidP="008B4BC1">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8B4BC1">
        <w:rPr>
          <w:rFonts w:eastAsia="Times New Roman"/>
          <w:b/>
          <w:bCs/>
          <w:color w:val="000000"/>
          <w:sz w:val="20"/>
          <w:szCs w:val="20"/>
          <w:lang w:eastAsia="en-AU"/>
        </w:rPr>
        <w:t>Example—</w:t>
      </w:r>
    </w:p>
    <w:p w:rsidR="008B4BC1" w:rsidRPr="008B4BC1" w:rsidRDefault="008B4BC1" w:rsidP="008B4BC1">
      <w:pPr>
        <w:keepLines/>
        <w:autoSpaceDE w:val="0"/>
        <w:autoSpaceDN w:val="0"/>
        <w:adjustRightInd w:val="0"/>
        <w:spacing w:before="120" w:after="0" w:line="240" w:lineRule="auto"/>
        <w:ind w:left="1588"/>
        <w:jc w:val="left"/>
        <w:rPr>
          <w:rFonts w:eastAsia="Times New Roman"/>
          <w:color w:val="000000"/>
          <w:sz w:val="20"/>
          <w:szCs w:val="20"/>
          <w:lang w:eastAsia="en-AU"/>
        </w:rPr>
      </w:pPr>
      <w:r w:rsidRPr="008B4BC1">
        <w:rPr>
          <w:rFonts w:eastAsia="Times New Roman"/>
          <w:color w:val="000000"/>
          <w:sz w:val="20"/>
          <w:szCs w:val="20"/>
          <w:lang w:eastAsia="en-AU"/>
        </w:rPr>
        <w:t>Section 24 of the Act contemplates the governing council of a stand</w:t>
      </w:r>
      <w:r w:rsidRPr="008B4BC1">
        <w:rPr>
          <w:rFonts w:eastAsia="Times New Roman"/>
          <w:color w:val="000000"/>
          <w:sz w:val="20"/>
          <w:szCs w:val="20"/>
          <w:lang w:eastAsia="en-AU"/>
        </w:rPr>
        <w:noBreakHyphen/>
        <w:t>alone preschool or children's services centre entering into a transaction, or borrowing money.</w:t>
      </w:r>
    </w:p>
    <w:p w:rsidR="008B4BC1" w:rsidRPr="008B4BC1" w:rsidRDefault="008B4BC1" w:rsidP="008B4BC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B4BC1">
        <w:rPr>
          <w:rFonts w:eastAsia="Times New Roman"/>
          <w:b/>
          <w:bCs/>
          <w:color w:val="000000"/>
          <w:sz w:val="20"/>
          <w:szCs w:val="20"/>
          <w:lang w:eastAsia="en-AU"/>
        </w:rPr>
        <w:t>Note—</w:t>
      </w:r>
    </w:p>
    <w:p w:rsidR="008B4BC1" w:rsidRPr="008B4BC1" w:rsidRDefault="008B4BC1" w:rsidP="008B4BC1">
      <w:pPr>
        <w:keepLines/>
        <w:autoSpaceDE w:val="0"/>
        <w:autoSpaceDN w:val="0"/>
        <w:adjustRightInd w:val="0"/>
        <w:spacing w:before="120" w:after="0" w:line="240" w:lineRule="auto"/>
        <w:ind w:left="794"/>
        <w:jc w:val="left"/>
        <w:rPr>
          <w:rFonts w:eastAsia="Times New Roman"/>
          <w:color w:val="000000"/>
          <w:sz w:val="20"/>
          <w:szCs w:val="20"/>
          <w:lang w:eastAsia="en-AU"/>
        </w:rPr>
      </w:pPr>
      <w:r w:rsidRPr="008B4BC1">
        <w:rPr>
          <w:rFonts w:eastAsia="Times New Roman"/>
          <w:color w:val="000000"/>
          <w:sz w:val="20"/>
          <w:szCs w:val="20"/>
          <w:lang w:eastAsia="en-AU"/>
        </w:rPr>
        <w:t xml:space="preserve">As required by section 10AA(2) of the </w:t>
      </w:r>
      <w:hyperlink r:id="rId38" w:history="1">
        <w:r w:rsidRPr="008B4BC1">
          <w:rPr>
            <w:rFonts w:eastAsia="Times New Roman"/>
            <w:i/>
            <w:iCs/>
            <w:color w:val="000000"/>
            <w:sz w:val="20"/>
            <w:szCs w:val="20"/>
            <w:lang w:eastAsia="en-AU"/>
          </w:rPr>
          <w:t>Subordinate Legislation Act 1978</w:t>
        </w:r>
      </w:hyperlink>
      <w:r w:rsidRPr="008B4BC1">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8B4BC1" w:rsidRPr="008B4BC1" w:rsidRDefault="008B4BC1" w:rsidP="008B4BC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B4BC1">
        <w:rPr>
          <w:rFonts w:eastAsia="Times New Roman"/>
          <w:b/>
          <w:bCs/>
          <w:color w:val="000000"/>
          <w:sz w:val="26"/>
          <w:szCs w:val="26"/>
          <w:lang w:eastAsia="en-AU"/>
        </w:rPr>
        <w:t>Made by the Governor</w:t>
      </w:r>
    </w:p>
    <w:p w:rsidR="008B4BC1" w:rsidRPr="008B4BC1" w:rsidRDefault="008B4BC1" w:rsidP="008B4BC1">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8B4BC1">
        <w:rPr>
          <w:rFonts w:eastAsia="Times New Roman"/>
          <w:color w:val="000000"/>
          <w:sz w:val="23"/>
          <w:szCs w:val="23"/>
          <w:lang w:eastAsia="en-AU"/>
        </w:rPr>
        <w:t>with</w:t>
      </w:r>
      <w:proofErr w:type="gramEnd"/>
      <w:r w:rsidRPr="008B4BC1">
        <w:rPr>
          <w:rFonts w:eastAsia="Times New Roman"/>
          <w:color w:val="000000"/>
          <w:sz w:val="23"/>
          <w:szCs w:val="23"/>
          <w:lang w:eastAsia="en-AU"/>
        </w:rPr>
        <w:t xml:space="preserve"> the advice and consent of the Executive Council</w:t>
      </w:r>
    </w:p>
    <w:p w:rsidR="008B4BC1" w:rsidRPr="008B4BC1" w:rsidRDefault="008B4BC1" w:rsidP="008B4BC1">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8B4BC1">
        <w:rPr>
          <w:rFonts w:eastAsia="Times New Roman"/>
          <w:color w:val="000000"/>
          <w:sz w:val="23"/>
          <w:szCs w:val="23"/>
          <w:lang w:eastAsia="en-AU"/>
        </w:rPr>
        <w:t>on</w:t>
      </w:r>
      <w:proofErr w:type="gramEnd"/>
      <w:r w:rsidRPr="008B4BC1">
        <w:rPr>
          <w:rFonts w:eastAsia="Times New Roman"/>
          <w:color w:val="000000"/>
          <w:sz w:val="23"/>
          <w:szCs w:val="23"/>
          <w:lang w:eastAsia="en-AU"/>
        </w:rPr>
        <w:t xml:space="preserve"> 11 June 2020</w:t>
      </w:r>
    </w:p>
    <w:p w:rsidR="008B4BC1" w:rsidRDefault="008B4BC1" w:rsidP="008B4BC1">
      <w:pPr>
        <w:keepNext/>
        <w:keepLines/>
        <w:autoSpaceDE w:val="0"/>
        <w:autoSpaceDN w:val="0"/>
        <w:adjustRightInd w:val="0"/>
        <w:spacing w:before="120" w:after="0" w:line="240" w:lineRule="auto"/>
        <w:jc w:val="left"/>
        <w:rPr>
          <w:rFonts w:eastAsia="Times New Roman"/>
          <w:color w:val="000000"/>
          <w:sz w:val="23"/>
          <w:szCs w:val="23"/>
          <w:lang w:eastAsia="en-AU"/>
        </w:rPr>
      </w:pPr>
      <w:r w:rsidRPr="008B4BC1">
        <w:rPr>
          <w:rFonts w:eastAsia="Times New Roman"/>
          <w:color w:val="000000"/>
          <w:sz w:val="23"/>
          <w:szCs w:val="23"/>
          <w:lang w:eastAsia="en-AU"/>
        </w:rPr>
        <w:t>No 204 of 2020</w:t>
      </w:r>
    </w:p>
    <w:p w:rsidR="008E40EE" w:rsidRDefault="008E40EE" w:rsidP="008E40EE">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8E40EE" w:rsidRDefault="008E40EE">
      <w:pPr>
        <w:spacing w:after="0" w:line="240" w:lineRule="auto"/>
        <w:jc w:val="left"/>
        <w:rPr>
          <w:rFonts w:eastAsia="Times New Roman"/>
          <w:sz w:val="24"/>
          <w:szCs w:val="24"/>
        </w:rPr>
      </w:pPr>
      <w:r>
        <w:rPr>
          <w:sz w:val="24"/>
          <w:szCs w:val="24"/>
        </w:rPr>
        <w:br w:type="page"/>
      </w:r>
    </w:p>
    <w:p w:rsidR="008B4BC1" w:rsidRDefault="008B4BC1" w:rsidP="008B4BC1">
      <w:pPr>
        <w:pStyle w:val="GG-body"/>
        <w:spacing w:after="0" w:line="240" w:lineRule="exact"/>
        <w:rPr>
          <w:sz w:val="24"/>
          <w:szCs w:val="24"/>
        </w:rPr>
      </w:pPr>
    </w:p>
    <w:p w:rsidR="008E40EE" w:rsidRPr="008E40EE" w:rsidRDefault="008E40EE" w:rsidP="008E40EE">
      <w:pPr>
        <w:keepLines/>
        <w:autoSpaceDE w:val="0"/>
        <w:autoSpaceDN w:val="0"/>
        <w:adjustRightInd w:val="0"/>
        <w:spacing w:after="0" w:line="240" w:lineRule="auto"/>
        <w:jc w:val="left"/>
        <w:rPr>
          <w:rFonts w:eastAsia="Times New Roman"/>
          <w:color w:val="000000"/>
          <w:sz w:val="28"/>
          <w:szCs w:val="28"/>
          <w:lang w:eastAsia="en-AU"/>
        </w:rPr>
      </w:pPr>
      <w:r w:rsidRPr="008E40EE">
        <w:rPr>
          <w:rFonts w:eastAsia="Times New Roman"/>
          <w:color w:val="000000"/>
          <w:sz w:val="28"/>
          <w:szCs w:val="28"/>
          <w:lang w:eastAsia="en-AU"/>
        </w:rPr>
        <w:t>South Australia</w:t>
      </w:r>
    </w:p>
    <w:p w:rsidR="008E40EE" w:rsidRPr="008E40EE" w:rsidRDefault="008E40EE" w:rsidP="001B1E92">
      <w:pPr>
        <w:pStyle w:val="Heading3"/>
        <w:rPr>
          <w:lang w:eastAsia="en-AU"/>
        </w:rPr>
      </w:pPr>
      <w:bookmarkStart w:id="331" w:name="_Toc42763951"/>
      <w:r w:rsidRPr="008E40EE">
        <w:rPr>
          <w:lang w:eastAsia="en-AU"/>
        </w:rPr>
        <w:t>Criminal Law Consolidation (General) (False or Misleading Information) Variation Regulations 2020</w:t>
      </w:r>
      <w:bookmarkEnd w:id="331"/>
    </w:p>
    <w:p w:rsidR="008E40EE" w:rsidRPr="008E40EE" w:rsidRDefault="008E40EE" w:rsidP="008E40EE">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8E40EE">
        <w:rPr>
          <w:rFonts w:eastAsia="Times New Roman"/>
          <w:color w:val="000000"/>
          <w:sz w:val="24"/>
          <w:szCs w:val="24"/>
          <w:lang w:eastAsia="en-AU"/>
        </w:rPr>
        <w:t>under</w:t>
      </w:r>
      <w:proofErr w:type="gramEnd"/>
      <w:r w:rsidRPr="008E40EE">
        <w:rPr>
          <w:rFonts w:eastAsia="Times New Roman"/>
          <w:color w:val="000000"/>
          <w:sz w:val="24"/>
          <w:szCs w:val="24"/>
          <w:lang w:eastAsia="en-AU"/>
        </w:rPr>
        <w:t xml:space="preserve"> the </w:t>
      </w:r>
      <w:r w:rsidRPr="008E40EE">
        <w:rPr>
          <w:rFonts w:eastAsia="Times New Roman"/>
          <w:i/>
          <w:iCs/>
          <w:color w:val="000000"/>
          <w:sz w:val="24"/>
          <w:szCs w:val="24"/>
          <w:lang w:eastAsia="en-AU"/>
        </w:rPr>
        <w:t>Criminal Law Consolidation Act 1935</w:t>
      </w:r>
    </w:p>
    <w:p w:rsidR="008E40EE" w:rsidRPr="008E40EE" w:rsidRDefault="008E40EE" w:rsidP="008E40E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8E40EE" w:rsidRPr="008E40EE" w:rsidRDefault="008E40EE" w:rsidP="008E40EE">
      <w:pPr>
        <w:keepLines/>
        <w:autoSpaceDE w:val="0"/>
        <w:autoSpaceDN w:val="0"/>
        <w:adjustRightInd w:val="0"/>
        <w:spacing w:before="120" w:after="0" w:line="240" w:lineRule="auto"/>
        <w:jc w:val="left"/>
        <w:rPr>
          <w:rFonts w:eastAsia="Times New Roman"/>
          <w:b/>
          <w:bCs/>
          <w:color w:val="000000"/>
          <w:sz w:val="32"/>
          <w:szCs w:val="32"/>
          <w:lang w:eastAsia="en-AU"/>
        </w:rPr>
      </w:pPr>
      <w:r w:rsidRPr="008E40EE">
        <w:rPr>
          <w:rFonts w:eastAsia="Times New Roman"/>
          <w:b/>
          <w:bCs/>
          <w:color w:val="000000"/>
          <w:sz w:val="32"/>
          <w:szCs w:val="32"/>
          <w:lang w:eastAsia="en-AU"/>
        </w:rPr>
        <w:t>Contents</w:t>
      </w:r>
    </w:p>
    <w:p w:rsidR="008E40EE" w:rsidRPr="008E40EE" w:rsidRDefault="008E40EE" w:rsidP="008E40E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8E40EE">
          <w:rPr>
            <w:rFonts w:eastAsia="Times New Roman"/>
            <w:color w:val="000000"/>
            <w:sz w:val="28"/>
            <w:szCs w:val="28"/>
            <w:lang w:eastAsia="en-AU"/>
          </w:rPr>
          <w:t>Part 1—Preliminary</w:t>
        </w:r>
      </w:hyperlink>
    </w:p>
    <w:p w:rsidR="008E40EE" w:rsidRPr="008E40EE" w:rsidRDefault="008E40EE" w:rsidP="008E40E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8E40EE">
          <w:rPr>
            <w:rFonts w:eastAsia="Times New Roman"/>
            <w:color w:val="000000"/>
            <w:sz w:val="22"/>
            <w:lang w:eastAsia="en-AU"/>
          </w:rPr>
          <w:t>1</w:t>
        </w:r>
        <w:r w:rsidRPr="008E40EE">
          <w:rPr>
            <w:rFonts w:eastAsia="Times New Roman"/>
            <w:color w:val="000000"/>
            <w:sz w:val="22"/>
            <w:lang w:eastAsia="en-AU"/>
          </w:rPr>
          <w:tab/>
          <w:t>Short title</w:t>
        </w:r>
      </w:hyperlink>
    </w:p>
    <w:p w:rsidR="008E40EE" w:rsidRPr="008E40EE" w:rsidRDefault="008E40EE" w:rsidP="008E40E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8E40EE">
          <w:rPr>
            <w:rFonts w:eastAsia="Times New Roman"/>
            <w:color w:val="000000"/>
            <w:sz w:val="22"/>
            <w:lang w:eastAsia="en-AU"/>
          </w:rPr>
          <w:t>2</w:t>
        </w:r>
        <w:r w:rsidRPr="008E40EE">
          <w:rPr>
            <w:rFonts w:eastAsia="Times New Roman"/>
            <w:color w:val="000000"/>
            <w:sz w:val="22"/>
            <w:lang w:eastAsia="en-AU"/>
          </w:rPr>
          <w:tab/>
          <w:t>Commencement</w:t>
        </w:r>
      </w:hyperlink>
    </w:p>
    <w:p w:rsidR="008E40EE" w:rsidRPr="008E40EE" w:rsidRDefault="008E40EE" w:rsidP="008E40E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Pr="008E40EE">
          <w:rPr>
            <w:rFonts w:eastAsia="Times New Roman"/>
            <w:color w:val="000000"/>
            <w:sz w:val="22"/>
            <w:lang w:eastAsia="en-AU"/>
          </w:rPr>
          <w:t>3</w:t>
        </w:r>
        <w:r w:rsidRPr="008E40EE">
          <w:rPr>
            <w:rFonts w:eastAsia="Times New Roman"/>
            <w:color w:val="000000"/>
            <w:sz w:val="22"/>
            <w:lang w:eastAsia="en-AU"/>
          </w:rPr>
          <w:tab/>
          <w:t>Variation provisions</w:t>
        </w:r>
      </w:hyperlink>
    </w:p>
    <w:p w:rsidR="008E40EE" w:rsidRPr="008E40EE" w:rsidRDefault="008E40EE" w:rsidP="008E40E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Pr="008E40EE">
          <w:rPr>
            <w:rFonts w:eastAsia="Times New Roman"/>
            <w:color w:val="000000"/>
            <w:sz w:val="28"/>
            <w:szCs w:val="28"/>
            <w:lang w:eastAsia="en-AU"/>
          </w:rPr>
          <w:t xml:space="preserve">Part 2—Variation of </w:t>
        </w:r>
        <w:r w:rsidRPr="008E40EE">
          <w:rPr>
            <w:rFonts w:eastAsia="Times New Roman"/>
            <w:i/>
            <w:iCs/>
            <w:color w:val="000000"/>
            <w:sz w:val="28"/>
            <w:szCs w:val="28"/>
            <w:lang w:eastAsia="en-AU"/>
          </w:rPr>
          <w:t>Criminal Law Consolidation (General) Regulations 2006</w:t>
        </w:r>
      </w:hyperlink>
    </w:p>
    <w:p w:rsidR="008E40EE" w:rsidRPr="008E40EE" w:rsidRDefault="008E40EE" w:rsidP="008E40E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Pr="008E40EE">
          <w:rPr>
            <w:rFonts w:eastAsia="Times New Roman"/>
            <w:color w:val="000000"/>
            <w:sz w:val="22"/>
            <w:lang w:eastAsia="en-AU"/>
          </w:rPr>
          <w:t>4</w:t>
        </w:r>
        <w:r w:rsidRPr="008E40EE">
          <w:rPr>
            <w:rFonts w:eastAsia="Times New Roman"/>
            <w:color w:val="000000"/>
            <w:sz w:val="22"/>
            <w:lang w:eastAsia="en-AU"/>
          </w:rPr>
          <w:tab/>
          <w:t>Insertion of regulation 5</w:t>
        </w:r>
      </w:hyperlink>
    </w:p>
    <w:p w:rsidR="008E40EE" w:rsidRPr="008E40EE" w:rsidRDefault="008E40EE" w:rsidP="008E40E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Pr="008E40EE">
          <w:rPr>
            <w:rFonts w:eastAsia="Times New Roman"/>
            <w:color w:val="000000"/>
            <w:sz w:val="18"/>
            <w:szCs w:val="18"/>
            <w:lang w:eastAsia="en-AU"/>
          </w:rPr>
          <w:t>5</w:t>
        </w:r>
        <w:r w:rsidRPr="008E40EE">
          <w:rPr>
            <w:rFonts w:eastAsia="Times New Roman"/>
            <w:color w:val="000000"/>
            <w:sz w:val="18"/>
            <w:szCs w:val="18"/>
            <w:lang w:eastAsia="en-AU"/>
          </w:rPr>
          <w:tab/>
          <w:t>False or misleading information entered into electronic court management system</w:t>
        </w:r>
      </w:hyperlink>
    </w:p>
    <w:p w:rsidR="008E40EE" w:rsidRPr="008E40EE" w:rsidRDefault="008E40EE" w:rsidP="008E40E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8E40EE" w:rsidRPr="008E40EE" w:rsidRDefault="008E40EE" w:rsidP="008E40E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40EE">
        <w:rPr>
          <w:rFonts w:eastAsia="Times New Roman"/>
          <w:b/>
          <w:bCs/>
          <w:color w:val="000000"/>
          <w:sz w:val="32"/>
          <w:szCs w:val="32"/>
          <w:lang w:eastAsia="en-AU"/>
        </w:rPr>
        <w:t>Part 1—Preliminary</w:t>
      </w:r>
    </w:p>
    <w:p w:rsidR="008E40EE" w:rsidRPr="008E40EE" w:rsidRDefault="008E40EE" w:rsidP="008E40E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40EE">
        <w:rPr>
          <w:rFonts w:eastAsia="Times New Roman"/>
          <w:b/>
          <w:bCs/>
          <w:color w:val="000000"/>
          <w:sz w:val="26"/>
          <w:szCs w:val="26"/>
          <w:lang w:eastAsia="en-AU"/>
        </w:rPr>
        <w:t>1—Short title</w:t>
      </w:r>
    </w:p>
    <w:p w:rsidR="008E40EE" w:rsidRPr="008E40EE" w:rsidRDefault="008E40EE" w:rsidP="008E40E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40EE">
        <w:rPr>
          <w:rFonts w:eastAsia="Times New Roman"/>
          <w:color w:val="000000"/>
          <w:sz w:val="23"/>
          <w:szCs w:val="23"/>
          <w:lang w:eastAsia="en-AU"/>
        </w:rPr>
        <w:t xml:space="preserve">These regulations may be cited as the </w:t>
      </w:r>
      <w:r w:rsidRPr="008E40EE">
        <w:rPr>
          <w:rFonts w:eastAsia="Times New Roman"/>
          <w:i/>
          <w:iCs/>
          <w:color w:val="000000"/>
          <w:sz w:val="23"/>
          <w:szCs w:val="23"/>
          <w:lang w:eastAsia="en-AU"/>
        </w:rPr>
        <w:t>Criminal Law Consolidation (General) (False or Misleading Information) Variation Regulations 2020</w:t>
      </w:r>
      <w:r w:rsidRPr="008E40EE">
        <w:rPr>
          <w:rFonts w:eastAsia="Times New Roman"/>
          <w:color w:val="000000"/>
          <w:sz w:val="23"/>
          <w:szCs w:val="23"/>
          <w:lang w:eastAsia="en-AU"/>
        </w:rPr>
        <w:t>.</w:t>
      </w:r>
    </w:p>
    <w:p w:rsidR="008E40EE" w:rsidRPr="008E40EE" w:rsidRDefault="008E40EE" w:rsidP="008E40E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40EE">
        <w:rPr>
          <w:rFonts w:eastAsia="Times New Roman"/>
          <w:b/>
          <w:bCs/>
          <w:color w:val="000000"/>
          <w:sz w:val="26"/>
          <w:szCs w:val="26"/>
          <w:lang w:eastAsia="en-AU"/>
        </w:rPr>
        <w:t>2—Commencement</w:t>
      </w:r>
    </w:p>
    <w:p w:rsidR="008E40EE" w:rsidRPr="008E40EE" w:rsidRDefault="008E40EE" w:rsidP="008E40E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40EE">
        <w:rPr>
          <w:rFonts w:eastAsia="Times New Roman"/>
          <w:color w:val="000000"/>
          <w:sz w:val="23"/>
          <w:szCs w:val="23"/>
          <w:lang w:eastAsia="en-AU"/>
        </w:rPr>
        <w:t xml:space="preserve">These regulations come into operation on the day on which the </w:t>
      </w:r>
      <w:hyperlink r:id="rId39" w:history="1">
        <w:r w:rsidRPr="008E40EE">
          <w:rPr>
            <w:rFonts w:eastAsia="Times New Roman"/>
            <w:i/>
            <w:iCs/>
            <w:color w:val="000000"/>
            <w:sz w:val="23"/>
            <w:szCs w:val="23"/>
            <w:lang w:eastAsia="en-AU"/>
          </w:rPr>
          <w:t>Criminal Law Consolidation (False or Misleading Information) Amendment Act 2019</w:t>
        </w:r>
      </w:hyperlink>
      <w:r w:rsidRPr="008E40EE">
        <w:rPr>
          <w:rFonts w:eastAsia="Times New Roman"/>
          <w:color w:val="000000"/>
          <w:sz w:val="23"/>
          <w:szCs w:val="23"/>
          <w:lang w:eastAsia="en-AU"/>
        </w:rPr>
        <w:t xml:space="preserve"> comes into operation.</w:t>
      </w:r>
    </w:p>
    <w:p w:rsidR="008E40EE" w:rsidRPr="008E40EE" w:rsidRDefault="008E40EE" w:rsidP="008E40E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40EE">
        <w:rPr>
          <w:rFonts w:eastAsia="Times New Roman"/>
          <w:b/>
          <w:bCs/>
          <w:color w:val="000000"/>
          <w:sz w:val="26"/>
          <w:szCs w:val="26"/>
          <w:lang w:eastAsia="en-AU"/>
        </w:rPr>
        <w:t>3—Variation provisions</w:t>
      </w:r>
    </w:p>
    <w:p w:rsidR="008E40EE" w:rsidRPr="008E40EE" w:rsidRDefault="008E40EE" w:rsidP="008E40E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40EE">
        <w:rPr>
          <w:rFonts w:eastAsia="Times New Roman"/>
          <w:color w:val="000000"/>
          <w:sz w:val="23"/>
          <w:szCs w:val="23"/>
          <w:lang w:eastAsia="en-AU"/>
        </w:rPr>
        <w:t>In these regulations, a provision under a heading referring to the variation of specified regulations varies the regulations so specified.</w:t>
      </w:r>
    </w:p>
    <w:p w:rsidR="008E40EE" w:rsidRPr="008E40EE" w:rsidRDefault="008E40EE" w:rsidP="008E40E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40EE">
        <w:rPr>
          <w:rFonts w:eastAsia="Times New Roman"/>
          <w:b/>
          <w:bCs/>
          <w:color w:val="000000"/>
          <w:sz w:val="32"/>
          <w:szCs w:val="32"/>
          <w:lang w:eastAsia="en-AU"/>
        </w:rPr>
        <w:t xml:space="preserve">Part 2—Variation of </w:t>
      </w:r>
      <w:r w:rsidRPr="008E40EE">
        <w:rPr>
          <w:rFonts w:eastAsia="Times New Roman"/>
          <w:b/>
          <w:bCs/>
          <w:i/>
          <w:iCs/>
          <w:color w:val="000000"/>
          <w:sz w:val="32"/>
          <w:szCs w:val="32"/>
          <w:lang w:eastAsia="en-AU"/>
        </w:rPr>
        <w:t>Criminal Law Consolidation (General) Regulations 2006</w:t>
      </w:r>
    </w:p>
    <w:p w:rsidR="008E40EE" w:rsidRPr="008E40EE" w:rsidRDefault="008E40EE" w:rsidP="008E40E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40EE">
        <w:rPr>
          <w:rFonts w:eastAsia="Times New Roman"/>
          <w:b/>
          <w:bCs/>
          <w:color w:val="000000"/>
          <w:sz w:val="26"/>
          <w:szCs w:val="26"/>
          <w:lang w:eastAsia="en-AU"/>
        </w:rPr>
        <w:t>4—Insertion of regulation 5</w:t>
      </w:r>
    </w:p>
    <w:p w:rsidR="008E40EE" w:rsidRPr="008E40EE" w:rsidRDefault="008E40EE" w:rsidP="008E40E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40EE">
        <w:rPr>
          <w:rFonts w:eastAsia="Times New Roman"/>
          <w:color w:val="000000"/>
          <w:sz w:val="23"/>
          <w:szCs w:val="23"/>
          <w:lang w:eastAsia="en-AU"/>
        </w:rPr>
        <w:t>After regulation 4A insert:</w:t>
      </w:r>
    </w:p>
    <w:p w:rsidR="008E40EE" w:rsidRPr="008E40EE" w:rsidRDefault="008E40EE" w:rsidP="008E40E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40EE">
        <w:rPr>
          <w:rFonts w:eastAsia="Times New Roman"/>
          <w:b/>
          <w:bCs/>
          <w:color w:val="000000"/>
          <w:sz w:val="26"/>
          <w:szCs w:val="26"/>
          <w:lang w:eastAsia="en-AU"/>
        </w:rPr>
        <w:t>5—False or misleading information entered into electronic court management system</w:t>
      </w:r>
    </w:p>
    <w:p w:rsidR="008E40EE" w:rsidRPr="008E40EE" w:rsidRDefault="008E40EE" w:rsidP="008E40E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40EE">
        <w:rPr>
          <w:rFonts w:eastAsia="Times New Roman"/>
          <w:color w:val="000000"/>
          <w:sz w:val="23"/>
          <w:szCs w:val="23"/>
          <w:lang w:eastAsia="en-AU"/>
        </w:rPr>
        <w:tab/>
        <w:t>(1)</w:t>
      </w:r>
      <w:r w:rsidRPr="008E40EE">
        <w:rPr>
          <w:rFonts w:eastAsia="Times New Roman"/>
          <w:color w:val="000000"/>
          <w:sz w:val="23"/>
          <w:szCs w:val="23"/>
          <w:lang w:eastAsia="en-AU"/>
        </w:rPr>
        <w:tab/>
        <w:t xml:space="preserve">For the purposes of the definition of </w:t>
      </w:r>
      <w:r w:rsidRPr="008E40EE">
        <w:rPr>
          <w:rFonts w:eastAsia="Times New Roman"/>
          <w:b/>
          <w:bCs/>
          <w:i/>
          <w:iCs/>
          <w:color w:val="000000"/>
          <w:sz w:val="23"/>
          <w:szCs w:val="23"/>
          <w:lang w:eastAsia="en-AU"/>
        </w:rPr>
        <w:t>ECMS</w:t>
      </w:r>
      <w:r w:rsidRPr="008E40EE">
        <w:rPr>
          <w:rFonts w:eastAsia="Times New Roman"/>
          <w:color w:val="000000"/>
          <w:sz w:val="23"/>
          <w:szCs w:val="23"/>
          <w:lang w:eastAsia="en-AU"/>
        </w:rPr>
        <w:t xml:space="preserve"> in section 241A(3) of the Act, the electronic court management systems established under the </w:t>
      </w:r>
      <w:r w:rsidRPr="008E40EE">
        <w:rPr>
          <w:rFonts w:eastAsia="Times New Roman"/>
          <w:i/>
          <w:iCs/>
          <w:color w:val="000000"/>
          <w:sz w:val="23"/>
          <w:szCs w:val="23"/>
          <w:lang w:eastAsia="en-AU"/>
        </w:rPr>
        <w:t>Uniform Civil Court Rules 2020</w:t>
      </w:r>
      <w:r w:rsidRPr="008E40EE">
        <w:rPr>
          <w:rFonts w:eastAsia="Times New Roman"/>
          <w:color w:val="000000"/>
          <w:sz w:val="23"/>
          <w:szCs w:val="23"/>
          <w:lang w:eastAsia="en-AU"/>
        </w:rPr>
        <w:t xml:space="preserve"> and the </w:t>
      </w:r>
      <w:hyperlink r:id="rId40" w:history="1">
        <w:r w:rsidRPr="008E40EE">
          <w:rPr>
            <w:rFonts w:eastAsia="Times New Roman"/>
            <w:i/>
            <w:iCs/>
            <w:color w:val="000000"/>
            <w:sz w:val="23"/>
            <w:szCs w:val="23"/>
            <w:lang w:eastAsia="en-AU"/>
          </w:rPr>
          <w:t>Supreme Court Probate Rules 2015</w:t>
        </w:r>
      </w:hyperlink>
      <w:r w:rsidRPr="008E40EE">
        <w:rPr>
          <w:rFonts w:eastAsia="Times New Roman"/>
          <w:color w:val="000000"/>
          <w:sz w:val="23"/>
          <w:szCs w:val="23"/>
          <w:lang w:eastAsia="en-AU"/>
        </w:rPr>
        <w:t xml:space="preserve"> are prescribed.</w:t>
      </w:r>
    </w:p>
    <w:p w:rsidR="008E40EE" w:rsidRPr="008E40EE" w:rsidRDefault="008E40EE" w:rsidP="008E40E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40EE">
        <w:rPr>
          <w:rFonts w:eastAsia="Times New Roman"/>
          <w:color w:val="000000"/>
          <w:sz w:val="23"/>
          <w:szCs w:val="23"/>
          <w:lang w:eastAsia="en-AU"/>
        </w:rPr>
        <w:tab/>
        <w:t>(2)</w:t>
      </w:r>
      <w:r w:rsidRPr="008E40EE">
        <w:rPr>
          <w:rFonts w:eastAsia="Times New Roman"/>
          <w:color w:val="000000"/>
          <w:sz w:val="23"/>
          <w:szCs w:val="23"/>
          <w:lang w:eastAsia="en-AU"/>
        </w:rPr>
        <w:tab/>
        <w:t xml:space="preserve">For the purposes of paragraph (b) of the definition of </w:t>
      </w:r>
      <w:r w:rsidRPr="008E40EE">
        <w:rPr>
          <w:rFonts w:eastAsia="Times New Roman"/>
          <w:b/>
          <w:bCs/>
          <w:i/>
          <w:iCs/>
          <w:color w:val="000000"/>
          <w:sz w:val="23"/>
          <w:szCs w:val="23"/>
          <w:lang w:eastAsia="en-AU"/>
        </w:rPr>
        <w:t>enters information into an ECMS</w:t>
      </w:r>
      <w:r w:rsidRPr="008E40EE">
        <w:rPr>
          <w:rFonts w:eastAsia="Times New Roman"/>
          <w:color w:val="000000"/>
          <w:sz w:val="23"/>
          <w:szCs w:val="23"/>
          <w:lang w:eastAsia="en-AU"/>
        </w:rPr>
        <w:t xml:space="preserve"> in section </w:t>
      </w:r>
      <w:proofErr w:type="gramStart"/>
      <w:r w:rsidRPr="008E40EE">
        <w:rPr>
          <w:rFonts w:eastAsia="Times New Roman"/>
          <w:color w:val="000000"/>
          <w:sz w:val="23"/>
          <w:szCs w:val="23"/>
          <w:lang w:eastAsia="en-AU"/>
        </w:rPr>
        <w:t>241A(</w:t>
      </w:r>
      <w:proofErr w:type="gramEnd"/>
      <w:r w:rsidRPr="008E40EE">
        <w:rPr>
          <w:rFonts w:eastAsia="Times New Roman"/>
          <w:color w:val="000000"/>
          <w:sz w:val="23"/>
          <w:szCs w:val="23"/>
          <w:lang w:eastAsia="en-AU"/>
        </w:rPr>
        <w:t>3) of the Act, the marking of a check box (however described) selecting a particular option is prescribed.</w:t>
      </w:r>
    </w:p>
    <w:p w:rsidR="008E40EE" w:rsidRPr="008E40EE" w:rsidRDefault="008E40EE" w:rsidP="008E40E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40EE">
        <w:rPr>
          <w:rFonts w:eastAsia="Times New Roman"/>
          <w:color w:val="000000"/>
          <w:sz w:val="23"/>
          <w:szCs w:val="23"/>
          <w:lang w:eastAsia="en-AU"/>
        </w:rPr>
        <w:tab/>
        <w:t>(3)</w:t>
      </w:r>
      <w:r w:rsidRPr="008E40EE">
        <w:rPr>
          <w:rFonts w:eastAsia="Times New Roman"/>
          <w:color w:val="000000"/>
          <w:sz w:val="23"/>
          <w:szCs w:val="23"/>
          <w:lang w:eastAsia="en-AU"/>
        </w:rPr>
        <w:tab/>
        <w:t xml:space="preserve">For the purposes of the definition of </w:t>
      </w:r>
      <w:r w:rsidRPr="008E40EE">
        <w:rPr>
          <w:rFonts w:eastAsia="Times New Roman"/>
          <w:b/>
          <w:bCs/>
          <w:i/>
          <w:iCs/>
          <w:color w:val="000000"/>
          <w:sz w:val="23"/>
          <w:szCs w:val="23"/>
          <w:lang w:eastAsia="en-AU"/>
        </w:rPr>
        <w:t>information</w:t>
      </w:r>
      <w:r w:rsidRPr="008E40EE">
        <w:rPr>
          <w:rFonts w:eastAsia="Times New Roman"/>
          <w:color w:val="000000"/>
          <w:sz w:val="23"/>
          <w:szCs w:val="23"/>
          <w:lang w:eastAsia="en-AU"/>
        </w:rPr>
        <w:t xml:space="preserve"> in section </w:t>
      </w:r>
      <w:proofErr w:type="gramStart"/>
      <w:r w:rsidRPr="008E40EE">
        <w:rPr>
          <w:rFonts w:eastAsia="Times New Roman"/>
          <w:color w:val="000000"/>
          <w:sz w:val="23"/>
          <w:szCs w:val="23"/>
          <w:lang w:eastAsia="en-AU"/>
        </w:rPr>
        <w:t>241A(</w:t>
      </w:r>
      <w:proofErr w:type="gramEnd"/>
      <w:r w:rsidRPr="008E40EE">
        <w:rPr>
          <w:rFonts w:eastAsia="Times New Roman"/>
          <w:color w:val="000000"/>
          <w:sz w:val="23"/>
          <w:szCs w:val="23"/>
          <w:lang w:eastAsia="en-AU"/>
        </w:rPr>
        <w:t>3) of the Act, the following information, or information of a kind, is prescribed:</w:t>
      </w:r>
    </w:p>
    <w:p w:rsidR="008E40EE" w:rsidRPr="008E40EE" w:rsidRDefault="008E40EE" w:rsidP="008E40E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40EE">
        <w:rPr>
          <w:rFonts w:eastAsia="Times New Roman"/>
          <w:color w:val="000000"/>
          <w:sz w:val="23"/>
          <w:szCs w:val="23"/>
          <w:lang w:eastAsia="en-AU"/>
        </w:rPr>
        <w:tab/>
        <w:t>(a)</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information</w:t>
      </w:r>
      <w:proofErr w:type="gramEnd"/>
      <w:r w:rsidRPr="008E40EE">
        <w:rPr>
          <w:rFonts w:eastAsia="Times New Roman"/>
          <w:color w:val="000000"/>
          <w:sz w:val="23"/>
          <w:szCs w:val="23"/>
          <w:lang w:eastAsia="en-AU"/>
        </w:rPr>
        <w:t xml:space="preserve"> setting out—</w:t>
      </w:r>
    </w:p>
    <w:p w:rsidR="008E40EE" w:rsidRPr="008E40EE" w:rsidRDefault="008E40EE" w:rsidP="008E40E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8E40EE">
        <w:rPr>
          <w:rFonts w:eastAsia="Times New Roman"/>
          <w:color w:val="000000"/>
          <w:sz w:val="23"/>
          <w:szCs w:val="23"/>
          <w:lang w:eastAsia="en-AU"/>
        </w:rPr>
        <w:tab/>
        <w:t>(</w:t>
      </w:r>
      <w:proofErr w:type="spellStart"/>
      <w:r w:rsidRPr="008E40EE">
        <w:rPr>
          <w:rFonts w:eastAsia="Times New Roman"/>
          <w:color w:val="000000"/>
          <w:sz w:val="23"/>
          <w:szCs w:val="23"/>
          <w:lang w:eastAsia="en-AU"/>
        </w:rPr>
        <w:t>i</w:t>
      </w:r>
      <w:proofErr w:type="spellEnd"/>
      <w:r w:rsidRPr="008E40EE">
        <w:rPr>
          <w:rFonts w:eastAsia="Times New Roman"/>
          <w:color w:val="000000"/>
          <w:sz w:val="23"/>
          <w:szCs w:val="23"/>
          <w:lang w:eastAsia="en-AU"/>
        </w:rPr>
        <w:t>)</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in</w:t>
      </w:r>
      <w:proofErr w:type="gramEnd"/>
      <w:r w:rsidRPr="008E40EE">
        <w:rPr>
          <w:rFonts w:eastAsia="Times New Roman"/>
          <w:color w:val="000000"/>
          <w:sz w:val="23"/>
          <w:szCs w:val="23"/>
          <w:lang w:eastAsia="en-AU"/>
        </w:rPr>
        <w:t xml:space="preserve"> the case of a party who is a natural person—</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(A)</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the</w:t>
      </w:r>
      <w:proofErr w:type="gramEnd"/>
      <w:r w:rsidRPr="008E40EE">
        <w:rPr>
          <w:rFonts w:eastAsia="Times New Roman"/>
          <w:color w:val="000000"/>
          <w:sz w:val="23"/>
          <w:szCs w:val="23"/>
          <w:lang w:eastAsia="en-AU"/>
        </w:rPr>
        <w:t xml:space="preserve"> name, business name or trading name of the person; or</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(B)</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an</w:t>
      </w:r>
      <w:proofErr w:type="gramEnd"/>
      <w:r w:rsidRPr="008E40EE">
        <w:rPr>
          <w:rFonts w:eastAsia="Times New Roman"/>
          <w:color w:val="000000"/>
          <w:sz w:val="23"/>
          <w:szCs w:val="23"/>
          <w:lang w:eastAsia="en-AU"/>
        </w:rPr>
        <w:t xml:space="preserve"> Australian Business Number; or</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(C)</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the</w:t>
      </w:r>
      <w:proofErr w:type="gramEnd"/>
      <w:r w:rsidRPr="008E40EE">
        <w:rPr>
          <w:rFonts w:eastAsia="Times New Roman"/>
          <w:color w:val="000000"/>
          <w:sz w:val="23"/>
          <w:szCs w:val="23"/>
          <w:lang w:eastAsia="en-AU"/>
        </w:rPr>
        <w:t xml:space="preserve"> date of birth of the person; or</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(D)</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the</w:t>
      </w:r>
      <w:proofErr w:type="gramEnd"/>
      <w:r w:rsidRPr="008E40EE">
        <w:rPr>
          <w:rFonts w:eastAsia="Times New Roman"/>
          <w:color w:val="000000"/>
          <w:sz w:val="23"/>
          <w:szCs w:val="23"/>
          <w:lang w:eastAsia="en-AU"/>
        </w:rPr>
        <w:t xml:space="preserve"> residential address of the person; or</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(E)</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an</w:t>
      </w:r>
      <w:proofErr w:type="gramEnd"/>
      <w:r w:rsidRPr="008E40EE">
        <w:rPr>
          <w:rFonts w:eastAsia="Times New Roman"/>
          <w:color w:val="000000"/>
          <w:sz w:val="23"/>
          <w:szCs w:val="23"/>
          <w:lang w:eastAsia="en-AU"/>
        </w:rPr>
        <w:t xml:space="preserve"> address at which documents can be served on the person; or</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(F)</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a</w:t>
      </w:r>
      <w:proofErr w:type="gramEnd"/>
      <w:r w:rsidRPr="008E40EE">
        <w:rPr>
          <w:rFonts w:eastAsia="Times New Roman"/>
          <w:color w:val="000000"/>
          <w:sz w:val="23"/>
          <w:szCs w:val="23"/>
          <w:lang w:eastAsia="en-AU"/>
        </w:rPr>
        <w:t xml:space="preserve"> telephone number; or</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(G)</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an</w:t>
      </w:r>
      <w:proofErr w:type="gramEnd"/>
      <w:r w:rsidRPr="008E40EE">
        <w:rPr>
          <w:rFonts w:eastAsia="Times New Roman"/>
          <w:color w:val="000000"/>
          <w:sz w:val="23"/>
          <w:szCs w:val="23"/>
          <w:lang w:eastAsia="en-AU"/>
        </w:rPr>
        <w:t xml:space="preserve"> email address; or</w:t>
      </w:r>
    </w:p>
    <w:p w:rsidR="008E40EE" w:rsidRPr="008E40EE" w:rsidRDefault="008E40EE" w:rsidP="008E40E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8E40EE">
        <w:rPr>
          <w:rFonts w:eastAsia="Times New Roman"/>
          <w:color w:val="000000"/>
          <w:sz w:val="23"/>
          <w:szCs w:val="23"/>
          <w:lang w:eastAsia="en-AU"/>
        </w:rPr>
        <w:tab/>
        <w:t>(ii)</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in</w:t>
      </w:r>
      <w:proofErr w:type="gramEnd"/>
      <w:r w:rsidRPr="008E40EE">
        <w:rPr>
          <w:rFonts w:eastAsia="Times New Roman"/>
          <w:color w:val="000000"/>
          <w:sz w:val="23"/>
          <w:szCs w:val="23"/>
          <w:lang w:eastAsia="en-AU"/>
        </w:rPr>
        <w:t xml:space="preserve"> the case of a party who is a body corporate—</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(A)</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the</w:t>
      </w:r>
      <w:proofErr w:type="gramEnd"/>
      <w:r w:rsidRPr="008E40EE">
        <w:rPr>
          <w:rFonts w:eastAsia="Times New Roman"/>
          <w:color w:val="000000"/>
          <w:sz w:val="23"/>
          <w:szCs w:val="23"/>
          <w:lang w:eastAsia="en-AU"/>
        </w:rPr>
        <w:t xml:space="preserve"> name, business name or trading name of the body corporate; or</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(B)</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an</w:t>
      </w:r>
      <w:proofErr w:type="gramEnd"/>
      <w:r w:rsidRPr="008E40EE">
        <w:rPr>
          <w:rFonts w:eastAsia="Times New Roman"/>
          <w:color w:val="000000"/>
          <w:sz w:val="23"/>
          <w:szCs w:val="23"/>
          <w:lang w:eastAsia="en-AU"/>
        </w:rPr>
        <w:t xml:space="preserve"> Australian Business Number or Australian Company Number; or</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(C)</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the</w:t>
      </w:r>
      <w:proofErr w:type="gramEnd"/>
      <w:r w:rsidRPr="008E40EE">
        <w:rPr>
          <w:rFonts w:eastAsia="Times New Roman"/>
          <w:color w:val="000000"/>
          <w:sz w:val="23"/>
          <w:szCs w:val="23"/>
          <w:lang w:eastAsia="en-AU"/>
        </w:rPr>
        <w:t xml:space="preserve"> name, date of birth and residential address of a director of the body corporate; or</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(D)</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the</w:t>
      </w:r>
      <w:proofErr w:type="gramEnd"/>
      <w:r w:rsidRPr="008E40EE">
        <w:rPr>
          <w:rFonts w:eastAsia="Times New Roman"/>
          <w:color w:val="000000"/>
          <w:sz w:val="23"/>
          <w:szCs w:val="23"/>
          <w:lang w:eastAsia="en-AU"/>
        </w:rPr>
        <w:t xml:space="preserve"> registered office (if any) of the body corporate (within the meaning of the </w:t>
      </w:r>
      <w:r w:rsidRPr="008E40EE">
        <w:rPr>
          <w:rFonts w:eastAsia="Times New Roman"/>
          <w:i/>
          <w:iCs/>
          <w:color w:val="000000"/>
          <w:sz w:val="23"/>
          <w:szCs w:val="23"/>
          <w:lang w:eastAsia="en-AU"/>
        </w:rPr>
        <w:t>Corporations Act 2001</w:t>
      </w:r>
      <w:r w:rsidRPr="008E40EE">
        <w:rPr>
          <w:rFonts w:eastAsia="Times New Roman"/>
          <w:color w:val="000000"/>
          <w:sz w:val="23"/>
          <w:szCs w:val="23"/>
          <w:lang w:eastAsia="en-AU"/>
        </w:rPr>
        <w:t xml:space="preserve"> of the Commonwealth); or</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(E)</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an</w:t>
      </w:r>
      <w:proofErr w:type="gramEnd"/>
      <w:r w:rsidRPr="008E40EE">
        <w:rPr>
          <w:rFonts w:eastAsia="Times New Roman"/>
          <w:color w:val="000000"/>
          <w:sz w:val="23"/>
          <w:szCs w:val="23"/>
          <w:lang w:eastAsia="en-AU"/>
        </w:rPr>
        <w:t xml:space="preserve"> address at which the body corporate undertakes activities; or</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(F)</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an</w:t>
      </w:r>
      <w:proofErr w:type="gramEnd"/>
      <w:r w:rsidRPr="008E40EE">
        <w:rPr>
          <w:rFonts w:eastAsia="Times New Roman"/>
          <w:color w:val="000000"/>
          <w:sz w:val="23"/>
          <w:szCs w:val="23"/>
          <w:lang w:eastAsia="en-AU"/>
        </w:rPr>
        <w:t xml:space="preserve"> address at which documents can be served on the body corporate; or</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(G)</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a</w:t>
      </w:r>
      <w:proofErr w:type="gramEnd"/>
      <w:r w:rsidRPr="008E40EE">
        <w:rPr>
          <w:rFonts w:eastAsia="Times New Roman"/>
          <w:color w:val="000000"/>
          <w:sz w:val="23"/>
          <w:szCs w:val="23"/>
          <w:lang w:eastAsia="en-AU"/>
        </w:rPr>
        <w:t xml:space="preserve"> telephone number; or</w:t>
      </w:r>
    </w:p>
    <w:p w:rsidR="008E40EE" w:rsidRPr="008E40EE" w:rsidRDefault="008E40EE" w:rsidP="008E40EE">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8E40EE">
        <w:rPr>
          <w:rFonts w:eastAsia="Times New Roman"/>
          <w:color w:val="000000"/>
          <w:sz w:val="23"/>
          <w:szCs w:val="23"/>
          <w:lang w:eastAsia="en-AU"/>
        </w:rPr>
        <w:tab/>
        <w:t>(H)</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an</w:t>
      </w:r>
      <w:proofErr w:type="gramEnd"/>
      <w:r w:rsidRPr="008E40EE">
        <w:rPr>
          <w:rFonts w:eastAsia="Times New Roman"/>
          <w:color w:val="000000"/>
          <w:sz w:val="23"/>
          <w:szCs w:val="23"/>
          <w:lang w:eastAsia="en-AU"/>
        </w:rPr>
        <w:t xml:space="preserve"> email address;</w:t>
      </w:r>
    </w:p>
    <w:p w:rsidR="008E40EE" w:rsidRPr="008E40EE" w:rsidRDefault="008E40EE" w:rsidP="008E40E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40EE">
        <w:rPr>
          <w:rFonts w:eastAsia="Times New Roman"/>
          <w:color w:val="000000"/>
          <w:sz w:val="23"/>
          <w:szCs w:val="23"/>
          <w:lang w:eastAsia="en-AU"/>
        </w:rPr>
        <w:tab/>
        <w:t>(b)</w:t>
      </w:r>
      <w:r w:rsidRPr="008E40EE">
        <w:rPr>
          <w:rFonts w:eastAsia="Times New Roman"/>
          <w:color w:val="000000"/>
          <w:sz w:val="23"/>
          <w:szCs w:val="23"/>
          <w:lang w:eastAsia="en-AU"/>
        </w:rPr>
        <w:tab/>
        <w:t>in the case where a party is acting, or purportedly acting, on behalf of another person or body—information identifying that person or body, the relationship of that person or body to the party and the basis on which the party is acting on behalf of that person or body;</w:t>
      </w:r>
    </w:p>
    <w:p w:rsidR="008E40EE" w:rsidRPr="008E40EE" w:rsidRDefault="008E40EE" w:rsidP="008E40E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40EE">
        <w:rPr>
          <w:rFonts w:eastAsia="Times New Roman"/>
          <w:color w:val="000000"/>
          <w:sz w:val="23"/>
          <w:szCs w:val="23"/>
          <w:lang w:eastAsia="en-AU"/>
        </w:rPr>
        <w:tab/>
        <w:t>(c)</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information</w:t>
      </w:r>
      <w:proofErr w:type="gramEnd"/>
      <w:r w:rsidRPr="008E40EE">
        <w:rPr>
          <w:rFonts w:eastAsia="Times New Roman"/>
          <w:color w:val="000000"/>
          <w:sz w:val="23"/>
          <w:szCs w:val="23"/>
          <w:lang w:eastAsia="en-AU"/>
        </w:rPr>
        <w:t xml:space="preserve"> setting out the nature of a party (for example, whether a party is an individual, partnership, organisation or regular party);</w:t>
      </w:r>
    </w:p>
    <w:p w:rsidR="008E40EE" w:rsidRPr="008E40EE" w:rsidRDefault="008E40EE" w:rsidP="008E40E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40EE">
        <w:rPr>
          <w:rFonts w:eastAsia="Times New Roman"/>
          <w:color w:val="000000"/>
          <w:sz w:val="23"/>
          <w:szCs w:val="23"/>
          <w:lang w:eastAsia="en-AU"/>
        </w:rPr>
        <w:tab/>
        <w:t>(d)</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information</w:t>
      </w:r>
      <w:proofErr w:type="gramEnd"/>
      <w:r w:rsidRPr="008E40EE">
        <w:rPr>
          <w:rFonts w:eastAsia="Times New Roman"/>
          <w:color w:val="000000"/>
          <w:sz w:val="23"/>
          <w:szCs w:val="23"/>
          <w:lang w:eastAsia="en-AU"/>
        </w:rPr>
        <w:t xml:space="preserve"> relating to whether a specified person is a legal practitioner;</w:t>
      </w:r>
    </w:p>
    <w:p w:rsidR="008E40EE" w:rsidRPr="008E40EE" w:rsidRDefault="008E40EE" w:rsidP="008E40E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40EE">
        <w:rPr>
          <w:rFonts w:eastAsia="Times New Roman"/>
          <w:color w:val="000000"/>
          <w:sz w:val="23"/>
          <w:szCs w:val="23"/>
          <w:lang w:eastAsia="en-AU"/>
        </w:rPr>
        <w:tab/>
        <w:t>(e)</w:t>
      </w:r>
      <w:r w:rsidRPr="008E40EE">
        <w:rPr>
          <w:rFonts w:eastAsia="Times New Roman"/>
          <w:color w:val="000000"/>
          <w:sz w:val="23"/>
          <w:szCs w:val="23"/>
          <w:lang w:eastAsia="en-AU"/>
        </w:rPr>
        <w:tab/>
      </w:r>
      <w:proofErr w:type="gramStart"/>
      <w:r w:rsidRPr="008E40EE">
        <w:rPr>
          <w:rFonts w:eastAsia="Times New Roman"/>
          <w:color w:val="000000"/>
          <w:sz w:val="23"/>
          <w:szCs w:val="23"/>
          <w:lang w:eastAsia="en-AU"/>
        </w:rPr>
        <w:t>information</w:t>
      </w:r>
      <w:proofErr w:type="gramEnd"/>
      <w:r w:rsidRPr="008E40EE">
        <w:rPr>
          <w:rFonts w:eastAsia="Times New Roman"/>
          <w:color w:val="000000"/>
          <w:sz w:val="23"/>
          <w:szCs w:val="23"/>
          <w:lang w:eastAsia="en-AU"/>
        </w:rPr>
        <w:t xml:space="preserve"> relating to whether any relevant orders have been made by a court or tribunal and the terms of those orders;</w:t>
      </w:r>
    </w:p>
    <w:p w:rsidR="008E40EE" w:rsidRPr="008E40EE" w:rsidRDefault="008E40EE" w:rsidP="008E40E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40EE">
        <w:rPr>
          <w:rFonts w:eastAsia="Times New Roman"/>
          <w:color w:val="000000"/>
          <w:sz w:val="23"/>
          <w:szCs w:val="23"/>
          <w:lang w:eastAsia="en-AU"/>
        </w:rPr>
        <w:tab/>
        <w:t>(f)</w:t>
      </w:r>
      <w:r w:rsidRPr="008E40EE">
        <w:rPr>
          <w:rFonts w:eastAsia="Times New Roman"/>
          <w:color w:val="000000"/>
          <w:sz w:val="23"/>
          <w:szCs w:val="23"/>
          <w:lang w:eastAsia="en-AU"/>
        </w:rPr>
        <w:tab/>
        <w:t>information relating to a probate, testamentary or administration matter (including, to avoid doubt, information relating to the assets and liabilities of a person or any other information which may affect a right or liability in relation to an estate).</w:t>
      </w:r>
    </w:p>
    <w:p w:rsidR="008E40EE" w:rsidRPr="008E40EE" w:rsidRDefault="008E40EE" w:rsidP="008E40E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E40EE">
        <w:rPr>
          <w:rFonts w:eastAsia="Times New Roman"/>
          <w:b/>
          <w:bCs/>
          <w:color w:val="000000"/>
          <w:sz w:val="20"/>
          <w:szCs w:val="20"/>
          <w:lang w:eastAsia="en-AU"/>
        </w:rPr>
        <w:t>Note—</w:t>
      </w:r>
    </w:p>
    <w:p w:rsidR="008E40EE" w:rsidRPr="008E40EE" w:rsidRDefault="008E40EE" w:rsidP="008E40EE">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40EE">
        <w:rPr>
          <w:rFonts w:eastAsia="Times New Roman"/>
          <w:color w:val="000000"/>
          <w:sz w:val="20"/>
          <w:szCs w:val="20"/>
          <w:lang w:eastAsia="en-AU"/>
        </w:rPr>
        <w:t xml:space="preserve">As required by section 10AA(2) of the </w:t>
      </w:r>
      <w:hyperlink r:id="rId41" w:history="1">
        <w:r w:rsidRPr="008E40EE">
          <w:rPr>
            <w:rFonts w:eastAsia="Times New Roman"/>
            <w:i/>
            <w:iCs/>
            <w:color w:val="000000"/>
            <w:sz w:val="20"/>
            <w:szCs w:val="20"/>
            <w:lang w:eastAsia="en-AU"/>
          </w:rPr>
          <w:t>Subordinate Legislation Act 1978</w:t>
        </w:r>
      </w:hyperlink>
      <w:r w:rsidRPr="008E40EE">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8E40EE" w:rsidRPr="008E40EE" w:rsidRDefault="008E40EE" w:rsidP="008E40E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E40EE">
        <w:rPr>
          <w:rFonts w:eastAsia="Times New Roman"/>
          <w:b/>
          <w:bCs/>
          <w:color w:val="000000"/>
          <w:sz w:val="26"/>
          <w:szCs w:val="26"/>
          <w:lang w:eastAsia="en-AU"/>
        </w:rPr>
        <w:t>Made by the Governor</w:t>
      </w:r>
    </w:p>
    <w:p w:rsidR="008E40EE" w:rsidRPr="008E40EE" w:rsidRDefault="008E40EE" w:rsidP="008E40EE">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8E40EE">
        <w:rPr>
          <w:rFonts w:eastAsia="Times New Roman"/>
          <w:color w:val="000000"/>
          <w:sz w:val="23"/>
          <w:szCs w:val="23"/>
          <w:lang w:eastAsia="en-AU"/>
        </w:rPr>
        <w:t>with</w:t>
      </w:r>
      <w:proofErr w:type="gramEnd"/>
      <w:r w:rsidRPr="008E40EE">
        <w:rPr>
          <w:rFonts w:eastAsia="Times New Roman"/>
          <w:color w:val="000000"/>
          <w:sz w:val="23"/>
          <w:szCs w:val="23"/>
          <w:lang w:eastAsia="en-AU"/>
        </w:rPr>
        <w:t xml:space="preserve"> the advice and consent of the Executive Council</w:t>
      </w:r>
    </w:p>
    <w:p w:rsidR="008E40EE" w:rsidRPr="008E40EE" w:rsidRDefault="008E40EE" w:rsidP="008E40EE">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8E40EE">
        <w:rPr>
          <w:rFonts w:eastAsia="Times New Roman"/>
          <w:color w:val="000000"/>
          <w:sz w:val="23"/>
          <w:szCs w:val="23"/>
          <w:lang w:eastAsia="en-AU"/>
        </w:rPr>
        <w:t>on</w:t>
      </w:r>
      <w:proofErr w:type="gramEnd"/>
      <w:r w:rsidRPr="008E40EE">
        <w:rPr>
          <w:rFonts w:eastAsia="Times New Roman"/>
          <w:color w:val="000000"/>
          <w:sz w:val="23"/>
          <w:szCs w:val="23"/>
          <w:lang w:eastAsia="en-AU"/>
        </w:rPr>
        <w:t xml:space="preserve"> 11 June 2020</w:t>
      </w:r>
    </w:p>
    <w:p w:rsidR="008E40EE" w:rsidRDefault="008E40EE" w:rsidP="008E40EE">
      <w:pPr>
        <w:keepNext/>
        <w:keepLines/>
        <w:autoSpaceDE w:val="0"/>
        <w:autoSpaceDN w:val="0"/>
        <w:adjustRightInd w:val="0"/>
        <w:spacing w:before="120" w:after="0" w:line="240" w:lineRule="auto"/>
        <w:jc w:val="left"/>
        <w:rPr>
          <w:rFonts w:eastAsia="Times New Roman"/>
          <w:color w:val="000000"/>
          <w:sz w:val="23"/>
          <w:szCs w:val="23"/>
          <w:lang w:eastAsia="en-AU"/>
        </w:rPr>
      </w:pPr>
      <w:r w:rsidRPr="008E40EE">
        <w:rPr>
          <w:rFonts w:eastAsia="Times New Roman"/>
          <w:color w:val="000000"/>
          <w:sz w:val="23"/>
          <w:szCs w:val="23"/>
          <w:lang w:eastAsia="en-AU"/>
        </w:rPr>
        <w:t>No 205 of 2020</w:t>
      </w:r>
    </w:p>
    <w:p w:rsidR="008E40EE" w:rsidRDefault="008E40EE" w:rsidP="008E40EE">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8E40EE" w:rsidRDefault="008E40EE">
      <w:pPr>
        <w:spacing w:after="0" w:line="240" w:lineRule="auto"/>
        <w:jc w:val="left"/>
        <w:rPr>
          <w:rFonts w:eastAsia="Times New Roman"/>
          <w:sz w:val="24"/>
          <w:szCs w:val="24"/>
        </w:rPr>
      </w:pPr>
      <w:r>
        <w:rPr>
          <w:sz w:val="24"/>
          <w:szCs w:val="24"/>
        </w:rPr>
        <w:br w:type="page"/>
      </w:r>
    </w:p>
    <w:p w:rsidR="008E40EE" w:rsidRDefault="008E40EE" w:rsidP="008B4BC1">
      <w:pPr>
        <w:pStyle w:val="GG-body"/>
        <w:spacing w:after="0" w:line="240" w:lineRule="exact"/>
        <w:rPr>
          <w:sz w:val="24"/>
          <w:szCs w:val="24"/>
        </w:rPr>
      </w:pPr>
    </w:p>
    <w:p w:rsidR="004D44E3" w:rsidRPr="004D44E3" w:rsidRDefault="004D44E3" w:rsidP="004D44E3">
      <w:pPr>
        <w:keepLines/>
        <w:autoSpaceDE w:val="0"/>
        <w:autoSpaceDN w:val="0"/>
        <w:adjustRightInd w:val="0"/>
        <w:spacing w:after="0" w:line="240" w:lineRule="auto"/>
        <w:jc w:val="left"/>
        <w:rPr>
          <w:rFonts w:eastAsia="Times New Roman"/>
          <w:color w:val="000000"/>
          <w:sz w:val="28"/>
          <w:szCs w:val="28"/>
          <w:lang w:eastAsia="en-AU"/>
        </w:rPr>
      </w:pPr>
      <w:r w:rsidRPr="004D44E3">
        <w:rPr>
          <w:rFonts w:eastAsia="Times New Roman"/>
          <w:color w:val="000000"/>
          <w:sz w:val="28"/>
          <w:szCs w:val="28"/>
          <w:lang w:eastAsia="en-AU"/>
        </w:rPr>
        <w:t>South Australia</w:t>
      </w:r>
    </w:p>
    <w:p w:rsidR="004D44E3" w:rsidRPr="004D44E3" w:rsidRDefault="004D44E3" w:rsidP="001B1E92">
      <w:pPr>
        <w:pStyle w:val="Heading3"/>
        <w:rPr>
          <w:lang w:eastAsia="en-AU"/>
        </w:rPr>
      </w:pPr>
      <w:bookmarkStart w:id="332" w:name="_Toc42763952"/>
      <w:r w:rsidRPr="004D44E3">
        <w:rPr>
          <w:lang w:eastAsia="en-AU"/>
        </w:rPr>
        <w:t>Legislation Revision and Publication (Emergency Management and Other Directions) Variation Regulations 2020</w:t>
      </w:r>
      <w:bookmarkEnd w:id="332"/>
    </w:p>
    <w:p w:rsidR="004D44E3" w:rsidRPr="004D44E3" w:rsidRDefault="004D44E3" w:rsidP="004D44E3">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4D44E3">
        <w:rPr>
          <w:rFonts w:eastAsia="Times New Roman"/>
          <w:color w:val="000000"/>
          <w:sz w:val="24"/>
          <w:szCs w:val="24"/>
          <w:lang w:eastAsia="en-AU"/>
        </w:rPr>
        <w:t>under</w:t>
      </w:r>
      <w:proofErr w:type="gramEnd"/>
      <w:r w:rsidRPr="004D44E3">
        <w:rPr>
          <w:rFonts w:eastAsia="Times New Roman"/>
          <w:color w:val="000000"/>
          <w:sz w:val="24"/>
          <w:szCs w:val="24"/>
          <w:lang w:eastAsia="en-AU"/>
        </w:rPr>
        <w:t xml:space="preserve"> the </w:t>
      </w:r>
      <w:r w:rsidRPr="004D44E3">
        <w:rPr>
          <w:rFonts w:eastAsia="Times New Roman"/>
          <w:i/>
          <w:iCs/>
          <w:color w:val="000000"/>
          <w:sz w:val="24"/>
          <w:szCs w:val="24"/>
          <w:lang w:eastAsia="en-AU"/>
        </w:rPr>
        <w:t>Legislation Revision and Publication Act 2002</w:t>
      </w:r>
    </w:p>
    <w:p w:rsidR="004D44E3" w:rsidRPr="004D44E3" w:rsidRDefault="004D44E3" w:rsidP="004D44E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4D44E3" w:rsidRPr="004D44E3" w:rsidRDefault="004D44E3" w:rsidP="004D44E3">
      <w:pPr>
        <w:keepLines/>
        <w:autoSpaceDE w:val="0"/>
        <w:autoSpaceDN w:val="0"/>
        <w:adjustRightInd w:val="0"/>
        <w:spacing w:before="120" w:after="0" w:line="240" w:lineRule="auto"/>
        <w:jc w:val="left"/>
        <w:rPr>
          <w:rFonts w:eastAsia="Times New Roman"/>
          <w:b/>
          <w:bCs/>
          <w:color w:val="000000"/>
          <w:sz w:val="32"/>
          <w:szCs w:val="32"/>
          <w:lang w:eastAsia="en-AU"/>
        </w:rPr>
      </w:pPr>
      <w:r w:rsidRPr="004D44E3">
        <w:rPr>
          <w:rFonts w:eastAsia="Times New Roman"/>
          <w:b/>
          <w:bCs/>
          <w:color w:val="000000"/>
          <w:sz w:val="32"/>
          <w:szCs w:val="32"/>
          <w:lang w:eastAsia="en-AU"/>
        </w:rPr>
        <w:t>Contents</w:t>
      </w:r>
    </w:p>
    <w:p w:rsidR="004D44E3" w:rsidRPr="004D44E3" w:rsidRDefault="004D44E3" w:rsidP="004D44E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4D44E3">
          <w:rPr>
            <w:rFonts w:eastAsia="Times New Roman"/>
            <w:color w:val="000000"/>
            <w:sz w:val="28"/>
            <w:szCs w:val="28"/>
            <w:lang w:eastAsia="en-AU"/>
          </w:rPr>
          <w:t>Part 1—Preliminary</w:t>
        </w:r>
      </w:hyperlink>
    </w:p>
    <w:p w:rsidR="004D44E3" w:rsidRPr="004D44E3" w:rsidRDefault="004D44E3" w:rsidP="004D44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4D44E3">
          <w:rPr>
            <w:rFonts w:eastAsia="Times New Roman"/>
            <w:color w:val="000000"/>
            <w:sz w:val="22"/>
            <w:lang w:eastAsia="en-AU"/>
          </w:rPr>
          <w:t>1</w:t>
        </w:r>
        <w:r w:rsidRPr="004D44E3">
          <w:rPr>
            <w:rFonts w:eastAsia="Times New Roman"/>
            <w:color w:val="000000"/>
            <w:sz w:val="22"/>
            <w:lang w:eastAsia="en-AU"/>
          </w:rPr>
          <w:tab/>
          <w:t>Short title</w:t>
        </w:r>
      </w:hyperlink>
    </w:p>
    <w:p w:rsidR="004D44E3" w:rsidRPr="004D44E3" w:rsidRDefault="004D44E3" w:rsidP="004D44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4D44E3">
          <w:rPr>
            <w:rFonts w:eastAsia="Times New Roman"/>
            <w:color w:val="000000"/>
            <w:sz w:val="22"/>
            <w:lang w:eastAsia="en-AU"/>
          </w:rPr>
          <w:t>2</w:t>
        </w:r>
        <w:r w:rsidRPr="004D44E3">
          <w:rPr>
            <w:rFonts w:eastAsia="Times New Roman"/>
            <w:color w:val="000000"/>
            <w:sz w:val="22"/>
            <w:lang w:eastAsia="en-AU"/>
          </w:rPr>
          <w:tab/>
          <w:t>Commencement</w:t>
        </w:r>
      </w:hyperlink>
    </w:p>
    <w:p w:rsidR="004D44E3" w:rsidRPr="004D44E3" w:rsidRDefault="004D44E3" w:rsidP="004D44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Pr="004D44E3">
          <w:rPr>
            <w:rFonts w:eastAsia="Times New Roman"/>
            <w:color w:val="000000"/>
            <w:sz w:val="22"/>
            <w:lang w:eastAsia="en-AU"/>
          </w:rPr>
          <w:t>3</w:t>
        </w:r>
        <w:r w:rsidRPr="004D44E3">
          <w:rPr>
            <w:rFonts w:eastAsia="Times New Roman"/>
            <w:color w:val="000000"/>
            <w:sz w:val="22"/>
            <w:lang w:eastAsia="en-AU"/>
          </w:rPr>
          <w:tab/>
          <w:t>Variation provisions</w:t>
        </w:r>
      </w:hyperlink>
    </w:p>
    <w:p w:rsidR="004D44E3" w:rsidRPr="004D44E3" w:rsidRDefault="004D44E3" w:rsidP="004D44E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Pr="004D44E3">
          <w:rPr>
            <w:rFonts w:eastAsia="Times New Roman"/>
            <w:color w:val="000000"/>
            <w:sz w:val="28"/>
            <w:szCs w:val="28"/>
            <w:lang w:eastAsia="en-AU"/>
          </w:rPr>
          <w:t xml:space="preserve">Part 2—Variation of </w:t>
        </w:r>
        <w:r w:rsidRPr="004D44E3">
          <w:rPr>
            <w:rFonts w:eastAsia="Times New Roman"/>
            <w:i/>
            <w:iCs/>
            <w:color w:val="000000"/>
            <w:sz w:val="28"/>
            <w:szCs w:val="28"/>
            <w:lang w:eastAsia="en-AU"/>
          </w:rPr>
          <w:t>Legislation Revision and Publication Regulations 2017</w:t>
        </w:r>
      </w:hyperlink>
    </w:p>
    <w:p w:rsidR="004D44E3" w:rsidRPr="004D44E3" w:rsidRDefault="004D44E3" w:rsidP="004D44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Pr="004D44E3">
          <w:rPr>
            <w:rFonts w:eastAsia="Times New Roman"/>
            <w:color w:val="000000"/>
            <w:sz w:val="22"/>
            <w:lang w:eastAsia="en-AU"/>
          </w:rPr>
          <w:t>4</w:t>
        </w:r>
        <w:r w:rsidRPr="004D44E3">
          <w:rPr>
            <w:rFonts w:eastAsia="Times New Roman"/>
            <w:color w:val="000000"/>
            <w:sz w:val="22"/>
            <w:lang w:eastAsia="en-AU"/>
          </w:rPr>
          <w:tab/>
          <w:t>Variation of regulation 4—Definition of legislation</w:t>
        </w:r>
      </w:hyperlink>
    </w:p>
    <w:p w:rsidR="004D44E3" w:rsidRPr="004D44E3" w:rsidRDefault="004D44E3" w:rsidP="004D44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Pr="004D44E3">
          <w:rPr>
            <w:rFonts w:eastAsia="Times New Roman"/>
            <w:color w:val="000000"/>
            <w:sz w:val="22"/>
            <w:lang w:eastAsia="en-AU"/>
          </w:rPr>
          <w:t>5</w:t>
        </w:r>
        <w:r w:rsidRPr="004D44E3">
          <w:rPr>
            <w:rFonts w:eastAsia="Times New Roman"/>
            <w:color w:val="000000"/>
            <w:sz w:val="22"/>
            <w:lang w:eastAsia="en-AU"/>
          </w:rPr>
          <w:tab/>
          <w:t>Variation of regulation 6—Publication of legislation</w:t>
        </w:r>
      </w:hyperlink>
    </w:p>
    <w:p w:rsidR="004D44E3" w:rsidRPr="004D44E3" w:rsidRDefault="004D44E3" w:rsidP="004D44E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4D44E3" w:rsidRPr="004D44E3" w:rsidRDefault="004D44E3" w:rsidP="004D44E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D44E3">
        <w:rPr>
          <w:rFonts w:eastAsia="Times New Roman"/>
          <w:b/>
          <w:bCs/>
          <w:color w:val="000000"/>
          <w:sz w:val="32"/>
          <w:szCs w:val="32"/>
          <w:lang w:eastAsia="en-AU"/>
        </w:rPr>
        <w:t>Part 1—Preliminary</w:t>
      </w:r>
    </w:p>
    <w:p w:rsidR="004D44E3" w:rsidRPr="004D44E3" w:rsidRDefault="004D44E3" w:rsidP="004D44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D44E3">
        <w:rPr>
          <w:rFonts w:eastAsia="Times New Roman"/>
          <w:b/>
          <w:bCs/>
          <w:color w:val="000000"/>
          <w:sz w:val="26"/>
          <w:szCs w:val="26"/>
          <w:lang w:eastAsia="en-AU"/>
        </w:rPr>
        <w:t>1—Short title</w:t>
      </w:r>
    </w:p>
    <w:p w:rsidR="004D44E3" w:rsidRPr="004D44E3" w:rsidRDefault="004D44E3" w:rsidP="004D44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4D44E3">
        <w:rPr>
          <w:rFonts w:eastAsia="Times New Roman"/>
          <w:color w:val="000000"/>
          <w:sz w:val="23"/>
          <w:szCs w:val="23"/>
          <w:lang w:eastAsia="en-AU"/>
        </w:rPr>
        <w:t xml:space="preserve">These regulations may be cited as the </w:t>
      </w:r>
      <w:r w:rsidRPr="004D44E3">
        <w:rPr>
          <w:rFonts w:eastAsia="Times New Roman"/>
          <w:i/>
          <w:iCs/>
          <w:color w:val="000000"/>
          <w:sz w:val="23"/>
          <w:szCs w:val="23"/>
          <w:lang w:eastAsia="en-AU"/>
        </w:rPr>
        <w:t>Legislation Revision and Publication (Emergency Management and Other Directions) Variation Regulations 2020</w:t>
      </w:r>
      <w:r w:rsidRPr="004D44E3">
        <w:rPr>
          <w:rFonts w:eastAsia="Times New Roman"/>
          <w:color w:val="000000"/>
          <w:sz w:val="23"/>
          <w:szCs w:val="23"/>
          <w:lang w:eastAsia="en-AU"/>
        </w:rPr>
        <w:t>.</w:t>
      </w:r>
    </w:p>
    <w:p w:rsidR="004D44E3" w:rsidRPr="004D44E3" w:rsidRDefault="004D44E3" w:rsidP="004D44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D44E3">
        <w:rPr>
          <w:rFonts w:eastAsia="Times New Roman"/>
          <w:b/>
          <w:bCs/>
          <w:color w:val="000000"/>
          <w:sz w:val="26"/>
          <w:szCs w:val="26"/>
          <w:lang w:eastAsia="en-AU"/>
        </w:rPr>
        <w:t>2—Commencement</w:t>
      </w:r>
    </w:p>
    <w:p w:rsidR="004D44E3" w:rsidRPr="004D44E3" w:rsidRDefault="004D44E3" w:rsidP="004D44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4D44E3">
        <w:rPr>
          <w:rFonts w:eastAsia="Times New Roman"/>
          <w:color w:val="000000"/>
          <w:sz w:val="23"/>
          <w:szCs w:val="23"/>
          <w:lang w:eastAsia="en-AU"/>
        </w:rPr>
        <w:t>These regulations come into operation on the day on which they are made.</w:t>
      </w:r>
    </w:p>
    <w:p w:rsidR="004D44E3" w:rsidRPr="004D44E3" w:rsidRDefault="004D44E3" w:rsidP="004D44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D44E3">
        <w:rPr>
          <w:rFonts w:eastAsia="Times New Roman"/>
          <w:b/>
          <w:bCs/>
          <w:color w:val="000000"/>
          <w:sz w:val="26"/>
          <w:szCs w:val="26"/>
          <w:lang w:eastAsia="en-AU"/>
        </w:rPr>
        <w:t>3—Variation provisions</w:t>
      </w:r>
    </w:p>
    <w:p w:rsidR="004D44E3" w:rsidRPr="004D44E3" w:rsidRDefault="004D44E3" w:rsidP="004D44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4D44E3">
        <w:rPr>
          <w:rFonts w:eastAsia="Times New Roman"/>
          <w:color w:val="000000"/>
          <w:sz w:val="23"/>
          <w:szCs w:val="23"/>
          <w:lang w:eastAsia="en-AU"/>
        </w:rPr>
        <w:t>In these regulations, a provision under a heading referring to the variation of specified regulations varies the regulations so specified.</w:t>
      </w:r>
    </w:p>
    <w:p w:rsidR="004D44E3" w:rsidRPr="004D44E3" w:rsidRDefault="004D44E3" w:rsidP="004D44E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D44E3">
        <w:rPr>
          <w:rFonts w:eastAsia="Times New Roman"/>
          <w:b/>
          <w:bCs/>
          <w:color w:val="000000"/>
          <w:sz w:val="32"/>
          <w:szCs w:val="32"/>
          <w:lang w:eastAsia="en-AU"/>
        </w:rPr>
        <w:t xml:space="preserve">Part 2—Variation of </w:t>
      </w:r>
      <w:r w:rsidRPr="004D44E3">
        <w:rPr>
          <w:rFonts w:eastAsia="Times New Roman"/>
          <w:b/>
          <w:bCs/>
          <w:i/>
          <w:iCs/>
          <w:color w:val="000000"/>
          <w:sz w:val="32"/>
          <w:szCs w:val="32"/>
          <w:lang w:eastAsia="en-AU"/>
        </w:rPr>
        <w:t>Legislation Revision and Publication Regulations 2017</w:t>
      </w:r>
    </w:p>
    <w:p w:rsidR="004D44E3" w:rsidRPr="004D44E3" w:rsidRDefault="004D44E3" w:rsidP="004D44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D44E3">
        <w:rPr>
          <w:rFonts w:eastAsia="Times New Roman"/>
          <w:b/>
          <w:bCs/>
          <w:color w:val="000000"/>
          <w:sz w:val="26"/>
          <w:szCs w:val="26"/>
          <w:lang w:eastAsia="en-AU"/>
        </w:rPr>
        <w:t>4—Variation of regulation 4—Definition of legislation</w:t>
      </w:r>
    </w:p>
    <w:p w:rsidR="004D44E3" w:rsidRPr="004D44E3" w:rsidRDefault="004D44E3" w:rsidP="004D44E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D44E3">
        <w:rPr>
          <w:rFonts w:eastAsia="Times New Roman"/>
          <w:color w:val="000000"/>
          <w:sz w:val="23"/>
          <w:szCs w:val="23"/>
          <w:lang w:eastAsia="en-AU"/>
        </w:rPr>
        <w:t>Regulation 4—after paragraph (e) insert:</w:t>
      </w:r>
    </w:p>
    <w:p w:rsidR="004D44E3" w:rsidRPr="004D44E3" w:rsidRDefault="004D44E3" w:rsidP="004D44E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D44E3">
        <w:rPr>
          <w:rFonts w:eastAsia="Times New Roman"/>
          <w:color w:val="000000"/>
          <w:sz w:val="23"/>
          <w:szCs w:val="23"/>
          <w:lang w:eastAsia="en-AU"/>
        </w:rPr>
        <w:tab/>
        <w:t>(f)</w:t>
      </w:r>
      <w:r w:rsidRPr="004D44E3">
        <w:rPr>
          <w:rFonts w:eastAsia="Times New Roman"/>
          <w:color w:val="000000"/>
          <w:sz w:val="23"/>
          <w:szCs w:val="23"/>
          <w:lang w:eastAsia="en-AU"/>
        </w:rPr>
        <w:tab/>
      </w:r>
      <w:proofErr w:type="gramStart"/>
      <w:r w:rsidRPr="004D44E3">
        <w:rPr>
          <w:rFonts w:eastAsia="Times New Roman"/>
          <w:color w:val="000000"/>
          <w:sz w:val="23"/>
          <w:szCs w:val="23"/>
          <w:lang w:eastAsia="en-AU"/>
        </w:rPr>
        <w:t>a</w:t>
      </w:r>
      <w:proofErr w:type="gramEnd"/>
      <w:r w:rsidRPr="004D44E3">
        <w:rPr>
          <w:rFonts w:eastAsia="Times New Roman"/>
          <w:color w:val="000000"/>
          <w:sz w:val="23"/>
          <w:szCs w:val="23"/>
          <w:lang w:eastAsia="en-AU"/>
        </w:rPr>
        <w:t xml:space="preserve"> direction or requirement of the State Co</w:t>
      </w:r>
      <w:r w:rsidRPr="004D44E3">
        <w:rPr>
          <w:rFonts w:eastAsia="Times New Roman"/>
          <w:color w:val="000000"/>
          <w:sz w:val="23"/>
          <w:szCs w:val="23"/>
          <w:lang w:eastAsia="en-AU"/>
        </w:rPr>
        <w:noBreakHyphen/>
        <w:t xml:space="preserve">ordinator under section 25 of the </w:t>
      </w:r>
      <w:hyperlink r:id="rId42" w:history="1">
        <w:r w:rsidRPr="004D44E3">
          <w:rPr>
            <w:rFonts w:eastAsia="Times New Roman"/>
            <w:i/>
            <w:iCs/>
            <w:color w:val="000000"/>
            <w:sz w:val="23"/>
            <w:szCs w:val="23"/>
            <w:lang w:eastAsia="en-AU"/>
          </w:rPr>
          <w:t>Emergency Management Act 2004</w:t>
        </w:r>
      </w:hyperlink>
      <w:r w:rsidRPr="004D44E3">
        <w:rPr>
          <w:rFonts w:eastAsia="Times New Roman"/>
          <w:color w:val="000000"/>
          <w:sz w:val="23"/>
          <w:szCs w:val="23"/>
          <w:lang w:eastAsia="en-AU"/>
        </w:rPr>
        <w:t xml:space="preserve"> in respect of the outbreak of the human disease named COVID</w:t>
      </w:r>
      <w:r w:rsidRPr="004D44E3">
        <w:rPr>
          <w:rFonts w:eastAsia="Times New Roman"/>
          <w:color w:val="000000"/>
          <w:sz w:val="23"/>
          <w:szCs w:val="23"/>
          <w:lang w:eastAsia="en-AU"/>
        </w:rPr>
        <w:noBreakHyphen/>
        <w:t>19 within South Australia that—</w:t>
      </w:r>
    </w:p>
    <w:p w:rsidR="004D44E3" w:rsidRPr="004D44E3" w:rsidRDefault="004D44E3" w:rsidP="004D44E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D44E3">
        <w:rPr>
          <w:rFonts w:eastAsia="Times New Roman"/>
          <w:color w:val="000000"/>
          <w:sz w:val="23"/>
          <w:szCs w:val="23"/>
          <w:lang w:eastAsia="en-AU"/>
        </w:rPr>
        <w:tab/>
        <w:t>(</w:t>
      </w:r>
      <w:proofErr w:type="spellStart"/>
      <w:r w:rsidRPr="004D44E3">
        <w:rPr>
          <w:rFonts w:eastAsia="Times New Roman"/>
          <w:color w:val="000000"/>
          <w:sz w:val="23"/>
          <w:szCs w:val="23"/>
          <w:lang w:eastAsia="en-AU"/>
        </w:rPr>
        <w:t>i</w:t>
      </w:r>
      <w:proofErr w:type="spellEnd"/>
      <w:r w:rsidRPr="004D44E3">
        <w:rPr>
          <w:rFonts w:eastAsia="Times New Roman"/>
          <w:color w:val="000000"/>
          <w:sz w:val="23"/>
          <w:szCs w:val="23"/>
          <w:lang w:eastAsia="en-AU"/>
        </w:rPr>
        <w:t>)</w:t>
      </w:r>
      <w:r w:rsidRPr="004D44E3">
        <w:rPr>
          <w:rFonts w:eastAsia="Times New Roman"/>
          <w:color w:val="000000"/>
          <w:sz w:val="23"/>
          <w:szCs w:val="23"/>
          <w:lang w:eastAsia="en-AU"/>
        </w:rPr>
        <w:tab/>
      </w:r>
      <w:proofErr w:type="gramStart"/>
      <w:r w:rsidRPr="004D44E3">
        <w:rPr>
          <w:rFonts w:eastAsia="Times New Roman"/>
          <w:color w:val="000000"/>
          <w:sz w:val="23"/>
          <w:szCs w:val="23"/>
          <w:lang w:eastAsia="en-AU"/>
        </w:rPr>
        <w:t>applies</w:t>
      </w:r>
      <w:proofErr w:type="gramEnd"/>
      <w:r w:rsidRPr="004D44E3">
        <w:rPr>
          <w:rFonts w:eastAsia="Times New Roman"/>
          <w:color w:val="000000"/>
          <w:sz w:val="23"/>
          <w:szCs w:val="23"/>
          <w:lang w:eastAsia="en-AU"/>
        </w:rPr>
        <w:t xml:space="preserve"> to persons generally throughout the State; and</w:t>
      </w:r>
    </w:p>
    <w:p w:rsidR="004D44E3" w:rsidRPr="004D44E3" w:rsidRDefault="004D44E3" w:rsidP="004D44E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D44E3">
        <w:rPr>
          <w:rFonts w:eastAsia="Times New Roman"/>
          <w:color w:val="000000"/>
          <w:sz w:val="23"/>
          <w:szCs w:val="23"/>
          <w:lang w:eastAsia="en-AU"/>
        </w:rPr>
        <w:tab/>
        <w:t>(ii)</w:t>
      </w:r>
      <w:r w:rsidRPr="004D44E3">
        <w:rPr>
          <w:rFonts w:eastAsia="Times New Roman"/>
          <w:color w:val="000000"/>
          <w:sz w:val="23"/>
          <w:szCs w:val="23"/>
          <w:lang w:eastAsia="en-AU"/>
        </w:rPr>
        <w:tab/>
      </w:r>
      <w:proofErr w:type="gramStart"/>
      <w:r w:rsidRPr="004D44E3">
        <w:rPr>
          <w:rFonts w:eastAsia="Times New Roman"/>
          <w:color w:val="000000"/>
          <w:sz w:val="23"/>
          <w:szCs w:val="23"/>
          <w:lang w:eastAsia="en-AU"/>
        </w:rPr>
        <w:t>is</w:t>
      </w:r>
      <w:proofErr w:type="gramEnd"/>
      <w:r w:rsidRPr="004D44E3">
        <w:rPr>
          <w:rFonts w:eastAsia="Times New Roman"/>
          <w:color w:val="000000"/>
          <w:sz w:val="23"/>
          <w:szCs w:val="23"/>
          <w:lang w:eastAsia="en-AU"/>
        </w:rPr>
        <w:t xml:space="preserve"> issued in the form of a written instrument (whether before or after the commencement of this paragraph);</w:t>
      </w:r>
    </w:p>
    <w:p w:rsidR="004D44E3" w:rsidRPr="004D44E3" w:rsidRDefault="004D44E3" w:rsidP="004D44E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D44E3">
        <w:rPr>
          <w:rFonts w:eastAsia="Times New Roman"/>
          <w:color w:val="000000"/>
          <w:sz w:val="23"/>
          <w:szCs w:val="23"/>
          <w:lang w:eastAsia="en-AU"/>
        </w:rPr>
        <w:tab/>
        <w:t>(g)</w:t>
      </w:r>
      <w:r w:rsidRPr="004D44E3">
        <w:rPr>
          <w:rFonts w:eastAsia="Times New Roman"/>
          <w:color w:val="000000"/>
          <w:sz w:val="23"/>
          <w:szCs w:val="23"/>
          <w:lang w:eastAsia="en-AU"/>
        </w:rPr>
        <w:tab/>
        <w:t xml:space="preserve">a direction or requirement of the Chief Executive (within the meaning of the </w:t>
      </w:r>
      <w:hyperlink r:id="rId43" w:history="1">
        <w:r w:rsidRPr="004D44E3">
          <w:rPr>
            <w:rFonts w:eastAsia="Times New Roman"/>
            <w:i/>
            <w:iCs/>
            <w:color w:val="000000"/>
            <w:sz w:val="23"/>
            <w:szCs w:val="23"/>
            <w:lang w:eastAsia="en-AU"/>
          </w:rPr>
          <w:t>South Australian Public Health Act 2011</w:t>
        </w:r>
      </w:hyperlink>
      <w:r w:rsidRPr="004D44E3">
        <w:rPr>
          <w:rFonts w:eastAsia="Times New Roman"/>
          <w:color w:val="000000"/>
          <w:sz w:val="23"/>
          <w:szCs w:val="23"/>
          <w:lang w:eastAsia="en-AU"/>
        </w:rPr>
        <w:t xml:space="preserve">) under section 25 of the </w:t>
      </w:r>
      <w:hyperlink r:id="rId44" w:history="1">
        <w:r w:rsidRPr="004D44E3">
          <w:rPr>
            <w:rFonts w:eastAsia="Times New Roman"/>
            <w:i/>
            <w:iCs/>
            <w:color w:val="000000"/>
            <w:sz w:val="23"/>
            <w:szCs w:val="23"/>
            <w:lang w:eastAsia="en-AU"/>
          </w:rPr>
          <w:t>Emergency Management Act 2004</w:t>
        </w:r>
      </w:hyperlink>
      <w:r w:rsidRPr="004D44E3">
        <w:rPr>
          <w:rFonts w:eastAsia="Times New Roman"/>
          <w:color w:val="000000"/>
          <w:sz w:val="23"/>
          <w:szCs w:val="23"/>
          <w:lang w:eastAsia="en-AU"/>
        </w:rPr>
        <w:t xml:space="preserve"> (as applied pursuant to section 90(1) of the </w:t>
      </w:r>
      <w:hyperlink r:id="rId45" w:history="1">
        <w:r w:rsidRPr="004D44E3">
          <w:rPr>
            <w:rFonts w:eastAsia="Times New Roman"/>
            <w:i/>
            <w:iCs/>
            <w:color w:val="000000"/>
            <w:sz w:val="23"/>
            <w:szCs w:val="23"/>
            <w:lang w:eastAsia="en-AU"/>
          </w:rPr>
          <w:t>South Australian Public Health Act 2011</w:t>
        </w:r>
      </w:hyperlink>
      <w:r w:rsidRPr="004D44E3">
        <w:rPr>
          <w:rFonts w:eastAsia="Times New Roman"/>
          <w:color w:val="000000"/>
          <w:sz w:val="23"/>
          <w:szCs w:val="23"/>
          <w:lang w:eastAsia="en-AU"/>
        </w:rPr>
        <w:t>) in respect of the outbreak of the human disease named COVID</w:t>
      </w:r>
      <w:r w:rsidRPr="004D44E3">
        <w:rPr>
          <w:rFonts w:eastAsia="Times New Roman"/>
          <w:color w:val="000000"/>
          <w:sz w:val="23"/>
          <w:szCs w:val="23"/>
          <w:lang w:eastAsia="en-AU"/>
        </w:rPr>
        <w:noBreakHyphen/>
        <w:t>19 within South Australia that—</w:t>
      </w:r>
    </w:p>
    <w:p w:rsidR="004D44E3" w:rsidRPr="004D44E3" w:rsidRDefault="004D44E3" w:rsidP="004D44E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D44E3">
        <w:rPr>
          <w:rFonts w:eastAsia="Times New Roman"/>
          <w:color w:val="000000"/>
          <w:sz w:val="23"/>
          <w:szCs w:val="23"/>
          <w:lang w:eastAsia="en-AU"/>
        </w:rPr>
        <w:tab/>
        <w:t>(</w:t>
      </w:r>
      <w:proofErr w:type="spellStart"/>
      <w:r w:rsidRPr="004D44E3">
        <w:rPr>
          <w:rFonts w:eastAsia="Times New Roman"/>
          <w:color w:val="000000"/>
          <w:sz w:val="23"/>
          <w:szCs w:val="23"/>
          <w:lang w:eastAsia="en-AU"/>
        </w:rPr>
        <w:t>i</w:t>
      </w:r>
      <w:proofErr w:type="spellEnd"/>
      <w:r w:rsidRPr="004D44E3">
        <w:rPr>
          <w:rFonts w:eastAsia="Times New Roman"/>
          <w:color w:val="000000"/>
          <w:sz w:val="23"/>
          <w:szCs w:val="23"/>
          <w:lang w:eastAsia="en-AU"/>
        </w:rPr>
        <w:t>)</w:t>
      </w:r>
      <w:r w:rsidRPr="004D44E3">
        <w:rPr>
          <w:rFonts w:eastAsia="Times New Roman"/>
          <w:color w:val="000000"/>
          <w:sz w:val="23"/>
          <w:szCs w:val="23"/>
          <w:lang w:eastAsia="en-AU"/>
        </w:rPr>
        <w:tab/>
      </w:r>
      <w:proofErr w:type="gramStart"/>
      <w:r w:rsidRPr="004D44E3">
        <w:rPr>
          <w:rFonts w:eastAsia="Times New Roman"/>
          <w:color w:val="000000"/>
          <w:sz w:val="23"/>
          <w:szCs w:val="23"/>
          <w:lang w:eastAsia="en-AU"/>
        </w:rPr>
        <w:t>applies</w:t>
      </w:r>
      <w:proofErr w:type="gramEnd"/>
      <w:r w:rsidRPr="004D44E3">
        <w:rPr>
          <w:rFonts w:eastAsia="Times New Roman"/>
          <w:color w:val="000000"/>
          <w:sz w:val="23"/>
          <w:szCs w:val="23"/>
          <w:lang w:eastAsia="en-AU"/>
        </w:rPr>
        <w:t xml:space="preserve"> to persons generally throughout the State; and</w:t>
      </w:r>
    </w:p>
    <w:p w:rsidR="004D44E3" w:rsidRPr="004D44E3" w:rsidRDefault="004D44E3" w:rsidP="004D44E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D44E3">
        <w:rPr>
          <w:rFonts w:eastAsia="Times New Roman"/>
          <w:color w:val="000000"/>
          <w:sz w:val="23"/>
          <w:szCs w:val="23"/>
          <w:lang w:eastAsia="en-AU"/>
        </w:rPr>
        <w:tab/>
        <w:t>(ii)</w:t>
      </w:r>
      <w:r w:rsidRPr="004D44E3">
        <w:rPr>
          <w:rFonts w:eastAsia="Times New Roman"/>
          <w:color w:val="000000"/>
          <w:sz w:val="23"/>
          <w:szCs w:val="23"/>
          <w:lang w:eastAsia="en-AU"/>
        </w:rPr>
        <w:tab/>
      </w:r>
      <w:proofErr w:type="gramStart"/>
      <w:r w:rsidRPr="004D44E3">
        <w:rPr>
          <w:rFonts w:eastAsia="Times New Roman"/>
          <w:color w:val="000000"/>
          <w:sz w:val="23"/>
          <w:szCs w:val="23"/>
          <w:lang w:eastAsia="en-AU"/>
        </w:rPr>
        <w:t>is</w:t>
      </w:r>
      <w:proofErr w:type="gramEnd"/>
      <w:r w:rsidRPr="004D44E3">
        <w:rPr>
          <w:rFonts w:eastAsia="Times New Roman"/>
          <w:color w:val="000000"/>
          <w:sz w:val="23"/>
          <w:szCs w:val="23"/>
          <w:lang w:eastAsia="en-AU"/>
        </w:rPr>
        <w:t xml:space="preserve"> issued in the form of a written instrument (whether before or after the commencement of this paragraph).</w:t>
      </w:r>
    </w:p>
    <w:p w:rsidR="004D44E3" w:rsidRPr="004D44E3" w:rsidRDefault="004D44E3" w:rsidP="004D44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33" w:name="Elkera_Print_TOC7"/>
      <w:bookmarkStart w:id="334" w:name="Elkera_Print_BK7"/>
      <w:r w:rsidRPr="004D44E3">
        <w:rPr>
          <w:rFonts w:eastAsia="Times New Roman"/>
          <w:b/>
          <w:bCs/>
          <w:color w:val="000000"/>
          <w:sz w:val="26"/>
          <w:szCs w:val="26"/>
          <w:lang w:eastAsia="en-AU"/>
        </w:rPr>
        <w:t>5—Variation of regulation 6—Publication of legislation</w:t>
      </w:r>
      <w:bookmarkEnd w:id="333"/>
      <w:bookmarkEnd w:id="334"/>
    </w:p>
    <w:p w:rsidR="004D44E3" w:rsidRPr="004D44E3" w:rsidRDefault="004D44E3" w:rsidP="004D44E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D44E3">
        <w:rPr>
          <w:rFonts w:eastAsia="Times New Roman"/>
          <w:color w:val="000000"/>
          <w:sz w:val="23"/>
          <w:szCs w:val="23"/>
          <w:lang w:eastAsia="en-AU"/>
        </w:rPr>
        <w:t xml:space="preserve">Regulation 6—after </w:t>
      </w:r>
      <w:proofErr w:type="spellStart"/>
      <w:r w:rsidRPr="004D44E3">
        <w:rPr>
          <w:rFonts w:eastAsia="Times New Roman"/>
          <w:color w:val="000000"/>
          <w:sz w:val="23"/>
          <w:szCs w:val="23"/>
          <w:lang w:eastAsia="en-AU"/>
        </w:rPr>
        <w:t>subregulation</w:t>
      </w:r>
      <w:proofErr w:type="spellEnd"/>
      <w:r w:rsidRPr="004D44E3">
        <w:rPr>
          <w:rFonts w:eastAsia="Times New Roman"/>
          <w:color w:val="000000"/>
          <w:sz w:val="23"/>
          <w:szCs w:val="23"/>
          <w:lang w:eastAsia="en-AU"/>
        </w:rPr>
        <w:t xml:space="preserve"> (2) insert:</w:t>
      </w:r>
    </w:p>
    <w:p w:rsidR="004D44E3" w:rsidRPr="004D44E3" w:rsidRDefault="004D44E3" w:rsidP="004D44E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D44E3">
        <w:rPr>
          <w:rFonts w:eastAsia="Times New Roman"/>
          <w:color w:val="000000"/>
          <w:sz w:val="23"/>
          <w:szCs w:val="23"/>
          <w:lang w:eastAsia="en-AU"/>
        </w:rPr>
        <w:tab/>
        <w:t>(2a)</w:t>
      </w:r>
      <w:r w:rsidRPr="004D44E3">
        <w:rPr>
          <w:rFonts w:eastAsia="Times New Roman"/>
          <w:color w:val="000000"/>
          <w:sz w:val="23"/>
          <w:szCs w:val="23"/>
          <w:lang w:eastAsia="en-AU"/>
        </w:rPr>
        <w:tab/>
        <w:t xml:space="preserve">However, the condition set out in </w:t>
      </w:r>
      <w:proofErr w:type="spellStart"/>
      <w:r w:rsidRPr="004D44E3">
        <w:rPr>
          <w:rFonts w:eastAsia="Times New Roman"/>
          <w:color w:val="000000"/>
          <w:sz w:val="23"/>
          <w:szCs w:val="23"/>
          <w:lang w:eastAsia="en-AU"/>
        </w:rPr>
        <w:t>subregulation</w:t>
      </w:r>
      <w:proofErr w:type="spellEnd"/>
      <w:r w:rsidRPr="004D44E3">
        <w:rPr>
          <w:rFonts w:eastAsia="Times New Roman"/>
          <w:color w:val="000000"/>
          <w:sz w:val="23"/>
          <w:szCs w:val="23"/>
          <w:lang w:eastAsia="en-AU"/>
        </w:rPr>
        <w:t> (2</w:t>
      </w:r>
      <w:proofErr w:type="gramStart"/>
      <w:r w:rsidRPr="004D44E3">
        <w:rPr>
          <w:rFonts w:eastAsia="Times New Roman"/>
          <w:color w:val="000000"/>
          <w:sz w:val="23"/>
          <w:szCs w:val="23"/>
          <w:lang w:eastAsia="en-AU"/>
        </w:rPr>
        <w:t>)(</w:t>
      </w:r>
      <w:proofErr w:type="gramEnd"/>
      <w:r w:rsidRPr="004D44E3">
        <w:rPr>
          <w:rFonts w:eastAsia="Times New Roman"/>
          <w:color w:val="000000"/>
          <w:sz w:val="23"/>
          <w:szCs w:val="23"/>
          <w:lang w:eastAsia="en-AU"/>
        </w:rPr>
        <w:t>b) does not apply in relation to legislation of a kind referred to in regulation 4(f) or (g).</w:t>
      </w:r>
    </w:p>
    <w:p w:rsidR="004D44E3" w:rsidRPr="004D44E3" w:rsidRDefault="004D44E3" w:rsidP="004D44E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4D44E3">
        <w:rPr>
          <w:rFonts w:eastAsia="Times New Roman"/>
          <w:b/>
          <w:bCs/>
          <w:color w:val="000000"/>
          <w:sz w:val="20"/>
          <w:szCs w:val="20"/>
          <w:lang w:eastAsia="en-AU"/>
        </w:rPr>
        <w:t>Note—</w:t>
      </w:r>
    </w:p>
    <w:p w:rsidR="004D44E3" w:rsidRPr="004D44E3" w:rsidRDefault="004D44E3" w:rsidP="004D44E3">
      <w:pPr>
        <w:keepLines/>
        <w:autoSpaceDE w:val="0"/>
        <w:autoSpaceDN w:val="0"/>
        <w:adjustRightInd w:val="0"/>
        <w:spacing w:before="120" w:after="0" w:line="240" w:lineRule="auto"/>
        <w:ind w:left="794"/>
        <w:jc w:val="left"/>
        <w:rPr>
          <w:rFonts w:eastAsia="Times New Roman"/>
          <w:color w:val="000000"/>
          <w:sz w:val="20"/>
          <w:szCs w:val="20"/>
          <w:lang w:eastAsia="en-AU"/>
        </w:rPr>
      </w:pPr>
      <w:r w:rsidRPr="004D44E3">
        <w:rPr>
          <w:rFonts w:eastAsia="Times New Roman"/>
          <w:color w:val="000000"/>
          <w:sz w:val="20"/>
          <w:szCs w:val="20"/>
          <w:lang w:eastAsia="en-AU"/>
        </w:rPr>
        <w:t xml:space="preserve">As required by section 10AA(2) of the </w:t>
      </w:r>
      <w:hyperlink r:id="rId46" w:history="1">
        <w:r w:rsidRPr="004D44E3">
          <w:rPr>
            <w:rFonts w:eastAsia="Times New Roman"/>
            <w:i/>
            <w:iCs/>
            <w:color w:val="000000"/>
            <w:sz w:val="20"/>
            <w:szCs w:val="20"/>
            <w:lang w:eastAsia="en-AU"/>
          </w:rPr>
          <w:t>Subordinate Legislation Act 1978</w:t>
        </w:r>
      </w:hyperlink>
      <w:r w:rsidRPr="004D44E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4D44E3" w:rsidRPr="004D44E3" w:rsidRDefault="004D44E3" w:rsidP="004D44E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D44E3">
        <w:rPr>
          <w:rFonts w:eastAsia="Times New Roman"/>
          <w:b/>
          <w:bCs/>
          <w:color w:val="000000"/>
          <w:sz w:val="26"/>
          <w:szCs w:val="26"/>
          <w:lang w:eastAsia="en-AU"/>
        </w:rPr>
        <w:t>Made by the Governor</w:t>
      </w:r>
    </w:p>
    <w:p w:rsidR="004D44E3" w:rsidRPr="004D44E3" w:rsidRDefault="004D44E3" w:rsidP="004D44E3">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4D44E3">
        <w:rPr>
          <w:rFonts w:eastAsia="Times New Roman"/>
          <w:color w:val="000000"/>
          <w:sz w:val="23"/>
          <w:szCs w:val="23"/>
          <w:lang w:eastAsia="en-AU"/>
        </w:rPr>
        <w:t>with</w:t>
      </w:r>
      <w:proofErr w:type="gramEnd"/>
      <w:r w:rsidRPr="004D44E3">
        <w:rPr>
          <w:rFonts w:eastAsia="Times New Roman"/>
          <w:color w:val="000000"/>
          <w:sz w:val="23"/>
          <w:szCs w:val="23"/>
          <w:lang w:eastAsia="en-AU"/>
        </w:rPr>
        <w:t xml:space="preserve"> the advice and consent of the Executive Council</w:t>
      </w:r>
    </w:p>
    <w:p w:rsidR="004D44E3" w:rsidRPr="004D44E3" w:rsidRDefault="004D44E3" w:rsidP="004D44E3">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4D44E3">
        <w:rPr>
          <w:rFonts w:eastAsia="Times New Roman"/>
          <w:color w:val="000000"/>
          <w:sz w:val="23"/>
          <w:szCs w:val="23"/>
          <w:lang w:eastAsia="en-AU"/>
        </w:rPr>
        <w:t>on</w:t>
      </w:r>
      <w:proofErr w:type="gramEnd"/>
      <w:r w:rsidRPr="004D44E3">
        <w:rPr>
          <w:rFonts w:eastAsia="Times New Roman"/>
          <w:color w:val="000000"/>
          <w:sz w:val="23"/>
          <w:szCs w:val="23"/>
          <w:lang w:eastAsia="en-AU"/>
        </w:rPr>
        <w:t xml:space="preserve"> 11 June 2020</w:t>
      </w:r>
    </w:p>
    <w:p w:rsidR="004D44E3" w:rsidRDefault="004D44E3" w:rsidP="004D44E3">
      <w:pPr>
        <w:keepNext/>
        <w:keepLines/>
        <w:autoSpaceDE w:val="0"/>
        <w:autoSpaceDN w:val="0"/>
        <w:adjustRightInd w:val="0"/>
        <w:spacing w:before="120" w:after="0" w:line="240" w:lineRule="auto"/>
        <w:jc w:val="left"/>
        <w:rPr>
          <w:rFonts w:eastAsia="Times New Roman"/>
          <w:color w:val="000000"/>
          <w:sz w:val="23"/>
          <w:szCs w:val="23"/>
          <w:lang w:eastAsia="en-AU"/>
        </w:rPr>
      </w:pPr>
      <w:r w:rsidRPr="004D44E3">
        <w:rPr>
          <w:rFonts w:eastAsia="Times New Roman"/>
          <w:color w:val="000000"/>
          <w:sz w:val="23"/>
          <w:szCs w:val="23"/>
          <w:lang w:eastAsia="en-AU"/>
        </w:rPr>
        <w:t>No 206 of 2020</w:t>
      </w:r>
    </w:p>
    <w:p w:rsidR="004D44E3" w:rsidRDefault="004D44E3" w:rsidP="004D44E3">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4D44E3" w:rsidRDefault="004D44E3">
      <w:pPr>
        <w:spacing w:after="0" w:line="240" w:lineRule="auto"/>
        <w:jc w:val="left"/>
        <w:rPr>
          <w:rFonts w:eastAsia="Times New Roman"/>
          <w:sz w:val="24"/>
          <w:szCs w:val="24"/>
        </w:rPr>
      </w:pPr>
      <w:r>
        <w:rPr>
          <w:sz w:val="24"/>
          <w:szCs w:val="24"/>
        </w:rPr>
        <w:br w:type="page"/>
      </w:r>
    </w:p>
    <w:p w:rsidR="004D44E3" w:rsidRDefault="004D44E3" w:rsidP="008B4BC1">
      <w:pPr>
        <w:pStyle w:val="GG-body"/>
        <w:spacing w:after="0" w:line="240" w:lineRule="exact"/>
        <w:rPr>
          <w:sz w:val="24"/>
          <w:szCs w:val="24"/>
        </w:rPr>
      </w:pPr>
    </w:p>
    <w:p w:rsidR="00AA7DD1" w:rsidRPr="00AA7DD1" w:rsidRDefault="00AA7DD1" w:rsidP="00AA7DD1">
      <w:pPr>
        <w:keepLines/>
        <w:autoSpaceDE w:val="0"/>
        <w:autoSpaceDN w:val="0"/>
        <w:adjustRightInd w:val="0"/>
        <w:spacing w:after="0" w:line="240" w:lineRule="auto"/>
        <w:jc w:val="left"/>
        <w:rPr>
          <w:rFonts w:eastAsia="Times New Roman"/>
          <w:color w:val="000000"/>
          <w:sz w:val="28"/>
          <w:szCs w:val="28"/>
          <w:lang w:eastAsia="en-AU"/>
        </w:rPr>
      </w:pPr>
      <w:r w:rsidRPr="00AA7DD1">
        <w:rPr>
          <w:rFonts w:eastAsia="Times New Roman"/>
          <w:color w:val="000000"/>
          <w:sz w:val="28"/>
          <w:szCs w:val="28"/>
          <w:lang w:eastAsia="en-AU"/>
        </w:rPr>
        <w:t>South Australia</w:t>
      </w:r>
    </w:p>
    <w:p w:rsidR="00AA7DD1" w:rsidRPr="00AA7DD1" w:rsidRDefault="00AA7DD1" w:rsidP="001B1E92">
      <w:pPr>
        <w:pStyle w:val="Heading3"/>
        <w:rPr>
          <w:lang w:eastAsia="en-AU"/>
        </w:rPr>
      </w:pPr>
      <w:bookmarkStart w:id="335" w:name="_Toc42763953"/>
      <w:r w:rsidRPr="00AA7DD1">
        <w:rPr>
          <w:lang w:eastAsia="en-AU"/>
        </w:rPr>
        <w:t>Development (Fees) Variation Regulations 2020</w:t>
      </w:r>
      <w:bookmarkEnd w:id="335"/>
    </w:p>
    <w:p w:rsidR="00AA7DD1" w:rsidRPr="00AA7DD1" w:rsidRDefault="00AA7DD1" w:rsidP="00AA7DD1">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AA7DD1">
        <w:rPr>
          <w:rFonts w:eastAsia="Times New Roman"/>
          <w:color w:val="000000"/>
          <w:sz w:val="24"/>
          <w:szCs w:val="24"/>
          <w:lang w:eastAsia="en-AU"/>
        </w:rPr>
        <w:t>under</w:t>
      </w:r>
      <w:proofErr w:type="gramEnd"/>
      <w:r w:rsidRPr="00AA7DD1">
        <w:rPr>
          <w:rFonts w:eastAsia="Times New Roman"/>
          <w:color w:val="000000"/>
          <w:sz w:val="24"/>
          <w:szCs w:val="24"/>
          <w:lang w:eastAsia="en-AU"/>
        </w:rPr>
        <w:t xml:space="preserve"> the </w:t>
      </w:r>
      <w:r w:rsidRPr="00AA7DD1">
        <w:rPr>
          <w:rFonts w:eastAsia="Times New Roman"/>
          <w:i/>
          <w:iCs/>
          <w:color w:val="000000"/>
          <w:sz w:val="24"/>
          <w:szCs w:val="24"/>
          <w:lang w:eastAsia="en-AU"/>
        </w:rPr>
        <w:t>Development Act 1993</w:t>
      </w:r>
    </w:p>
    <w:p w:rsidR="00AA7DD1" w:rsidRPr="00AA7DD1" w:rsidRDefault="00AA7DD1" w:rsidP="00AA7DD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A7DD1" w:rsidRPr="00AA7DD1" w:rsidRDefault="00AA7DD1" w:rsidP="00AA7DD1">
      <w:pPr>
        <w:keepLines/>
        <w:autoSpaceDE w:val="0"/>
        <w:autoSpaceDN w:val="0"/>
        <w:adjustRightInd w:val="0"/>
        <w:spacing w:before="120" w:after="0" w:line="240" w:lineRule="auto"/>
        <w:jc w:val="left"/>
        <w:rPr>
          <w:rFonts w:eastAsia="Times New Roman"/>
          <w:b/>
          <w:bCs/>
          <w:color w:val="000000"/>
          <w:sz w:val="32"/>
          <w:szCs w:val="32"/>
          <w:lang w:eastAsia="en-AU"/>
        </w:rPr>
      </w:pPr>
      <w:r w:rsidRPr="00AA7DD1">
        <w:rPr>
          <w:rFonts w:eastAsia="Times New Roman"/>
          <w:b/>
          <w:bCs/>
          <w:color w:val="000000"/>
          <w:sz w:val="32"/>
          <w:szCs w:val="32"/>
          <w:lang w:eastAsia="en-AU"/>
        </w:rPr>
        <w:t>Contents</w:t>
      </w:r>
    </w:p>
    <w:p w:rsidR="00AA7DD1" w:rsidRPr="00AA7DD1" w:rsidRDefault="00AA7DD1" w:rsidP="00AA7DD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AA7DD1">
          <w:rPr>
            <w:rFonts w:eastAsia="Times New Roman"/>
            <w:color w:val="000000"/>
            <w:sz w:val="28"/>
            <w:szCs w:val="28"/>
            <w:lang w:eastAsia="en-AU"/>
          </w:rPr>
          <w:t>Part 1—Preliminary</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AA7DD1">
          <w:rPr>
            <w:rFonts w:eastAsia="Times New Roman"/>
            <w:color w:val="000000"/>
            <w:sz w:val="22"/>
            <w:lang w:eastAsia="en-AU"/>
          </w:rPr>
          <w:t>1</w:t>
        </w:r>
        <w:r w:rsidRPr="00AA7DD1">
          <w:rPr>
            <w:rFonts w:eastAsia="Times New Roman"/>
            <w:color w:val="000000"/>
            <w:sz w:val="22"/>
            <w:lang w:eastAsia="en-AU"/>
          </w:rPr>
          <w:tab/>
          <w:t>Short title</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AA7DD1">
          <w:rPr>
            <w:rFonts w:eastAsia="Times New Roman"/>
            <w:color w:val="000000"/>
            <w:sz w:val="22"/>
            <w:lang w:eastAsia="en-AU"/>
          </w:rPr>
          <w:t>2</w:t>
        </w:r>
        <w:r w:rsidRPr="00AA7DD1">
          <w:rPr>
            <w:rFonts w:eastAsia="Times New Roman"/>
            <w:color w:val="000000"/>
            <w:sz w:val="22"/>
            <w:lang w:eastAsia="en-AU"/>
          </w:rPr>
          <w:tab/>
          <w:t>Commencement</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Pr="00AA7DD1">
          <w:rPr>
            <w:rFonts w:eastAsia="Times New Roman"/>
            <w:color w:val="000000"/>
            <w:sz w:val="22"/>
            <w:lang w:eastAsia="en-AU"/>
          </w:rPr>
          <w:t>3</w:t>
        </w:r>
        <w:r w:rsidRPr="00AA7DD1">
          <w:rPr>
            <w:rFonts w:eastAsia="Times New Roman"/>
            <w:color w:val="000000"/>
            <w:sz w:val="22"/>
            <w:lang w:eastAsia="en-AU"/>
          </w:rPr>
          <w:tab/>
          <w:t>Variation provisions</w:t>
        </w:r>
      </w:hyperlink>
    </w:p>
    <w:p w:rsidR="00AA7DD1" w:rsidRPr="00AA7DD1" w:rsidRDefault="00AA7DD1" w:rsidP="00AA7DD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Pr="00AA7DD1">
          <w:rPr>
            <w:rFonts w:eastAsia="Times New Roman"/>
            <w:color w:val="000000"/>
            <w:sz w:val="28"/>
            <w:szCs w:val="28"/>
            <w:lang w:eastAsia="en-AU"/>
          </w:rPr>
          <w:t xml:space="preserve">Part 2—Variation of </w:t>
        </w:r>
        <w:r w:rsidRPr="00AA7DD1">
          <w:rPr>
            <w:rFonts w:eastAsia="Times New Roman"/>
            <w:i/>
            <w:iCs/>
            <w:color w:val="000000"/>
            <w:sz w:val="28"/>
            <w:szCs w:val="28"/>
            <w:lang w:eastAsia="en-AU"/>
          </w:rPr>
          <w:t>Development Regulations 2008</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Pr="00AA7DD1">
          <w:rPr>
            <w:rFonts w:eastAsia="Times New Roman"/>
            <w:color w:val="000000"/>
            <w:sz w:val="22"/>
            <w:lang w:eastAsia="en-AU"/>
          </w:rPr>
          <w:t>4</w:t>
        </w:r>
        <w:r w:rsidRPr="00AA7DD1">
          <w:rPr>
            <w:rFonts w:eastAsia="Times New Roman"/>
            <w:color w:val="000000"/>
            <w:sz w:val="22"/>
            <w:lang w:eastAsia="en-AU"/>
          </w:rPr>
          <w:tab/>
          <w:t>Variation of regulation 63B—Prescribed fee</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Pr="00AA7DD1">
          <w:rPr>
            <w:rFonts w:eastAsia="Times New Roman"/>
            <w:color w:val="000000"/>
            <w:sz w:val="22"/>
            <w:lang w:eastAsia="en-AU"/>
          </w:rPr>
          <w:t>5</w:t>
        </w:r>
        <w:r w:rsidRPr="00AA7DD1">
          <w:rPr>
            <w:rFonts w:eastAsia="Times New Roman"/>
            <w:color w:val="000000"/>
            <w:sz w:val="22"/>
            <w:lang w:eastAsia="en-AU"/>
          </w:rPr>
          <w:tab/>
          <w:t>Variation of regulation 93A—Register of private certifiers</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Pr="00AA7DD1">
          <w:rPr>
            <w:rFonts w:eastAsia="Times New Roman"/>
            <w:color w:val="000000"/>
            <w:sz w:val="22"/>
            <w:lang w:eastAsia="en-AU"/>
          </w:rPr>
          <w:t>6</w:t>
        </w:r>
        <w:r w:rsidRPr="00AA7DD1">
          <w:rPr>
            <w:rFonts w:eastAsia="Times New Roman"/>
            <w:color w:val="000000"/>
            <w:sz w:val="22"/>
            <w:lang w:eastAsia="en-AU"/>
          </w:rPr>
          <w:tab/>
          <w:t>Variation of regulation 117—Regulated and significant trees—further provisions</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Pr="00AA7DD1">
          <w:rPr>
            <w:rFonts w:eastAsia="Times New Roman"/>
            <w:color w:val="000000"/>
            <w:sz w:val="22"/>
            <w:lang w:eastAsia="en-AU"/>
          </w:rPr>
          <w:t>7</w:t>
        </w:r>
        <w:r w:rsidRPr="00AA7DD1">
          <w:rPr>
            <w:rFonts w:eastAsia="Times New Roman"/>
            <w:color w:val="000000"/>
            <w:sz w:val="22"/>
            <w:lang w:eastAsia="en-AU"/>
          </w:rPr>
          <w:tab/>
          <w:t>Variation of regulation 118—Assessment of requirements on division of land—water and sewerage</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Pr="00AA7DD1">
          <w:rPr>
            <w:rFonts w:eastAsia="Times New Roman"/>
            <w:color w:val="000000"/>
            <w:sz w:val="22"/>
            <w:lang w:eastAsia="en-AU"/>
          </w:rPr>
          <w:t>8</w:t>
        </w:r>
        <w:r w:rsidRPr="00AA7DD1">
          <w:rPr>
            <w:rFonts w:eastAsia="Times New Roman"/>
            <w:color w:val="000000"/>
            <w:sz w:val="22"/>
            <w:lang w:eastAsia="en-AU"/>
          </w:rPr>
          <w:tab/>
          <w:t>Variation of regulation 119—Applications relating to certain electricity generators—fee for issue of certificate by Technical Regulator</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Pr="00AA7DD1">
          <w:rPr>
            <w:rFonts w:eastAsia="Times New Roman"/>
            <w:color w:val="000000"/>
            <w:sz w:val="22"/>
            <w:lang w:eastAsia="en-AU"/>
          </w:rPr>
          <w:t>9</w:t>
        </w:r>
        <w:r w:rsidRPr="00AA7DD1">
          <w:rPr>
            <w:rFonts w:eastAsia="Times New Roman"/>
            <w:color w:val="000000"/>
            <w:sz w:val="22"/>
            <w:lang w:eastAsia="en-AU"/>
          </w:rPr>
          <w:tab/>
          <w:t>Substitution of Schedule 6</w:t>
        </w:r>
      </w:hyperlink>
    </w:p>
    <w:p w:rsidR="00AA7DD1" w:rsidRPr="00AA7DD1" w:rsidRDefault="00AA7DD1" w:rsidP="00AA7DD1">
      <w:pPr>
        <w:keepLines/>
        <w:autoSpaceDE w:val="0"/>
        <w:autoSpaceDN w:val="0"/>
        <w:adjustRightInd w:val="0"/>
        <w:spacing w:before="80" w:line="240" w:lineRule="auto"/>
        <w:ind w:left="794"/>
        <w:jc w:val="left"/>
        <w:rPr>
          <w:rFonts w:eastAsia="Times New Roman"/>
          <w:color w:val="000000"/>
          <w:sz w:val="24"/>
          <w:szCs w:val="24"/>
          <w:lang w:eastAsia="en-AU"/>
        </w:rPr>
      </w:pPr>
      <w:hyperlink w:anchor="idd7789433_47e7_4c3d_a9c9_6534b3c38052_a" w:history="1">
        <w:r w:rsidRPr="00AA7DD1">
          <w:rPr>
            <w:rFonts w:eastAsia="Times New Roman"/>
            <w:color w:val="000000"/>
            <w:sz w:val="24"/>
            <w:szCs w:val="24"/>
            <w:lang w:eastAsia="en-AU"/>
          </w:rPr>
          <w:t>Schedule 6—Fees</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8" w:history="1">
        <w:r w:rsidRPr="00AA7DD1">
          <w:rPr>
            <w:rFonts w:eastAsia="Times New Roman"/>
            <w:color w:val="000000"/>
            <w:sz w:val="22"/>
            <w:lang w:eastAsia="en-AU"/>
          </w:rPr>
          <w:t>10</w:t>
        </w:r>
        <w:r w:rsidRPr="00AA7DD1">
          <w:rPr>
            <w:rFonts w:eastAsia="Times New Roman"/>
            <w:color w:val="000000"/>
            <w:sz w:val="22"/>
            <w:lang w:eastAsia="en-AU"/>
          </w:rPr>
          <w:tab/>
          <w:t>Variation of Schedule 7—Provisions regulating distribution of fees between authorities</w:t>
        </w:r>
      </w:hyperlink>
    </w:p>
    <w:p w:rsidR="00AA7DD1" w:rsidRPr="00AA7DD1" w:rsidRDefault="00AA7DD1" w:rsidP="00AA7DD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A7DD1" w:rsidRPr="00AA7DD1" w:rsidRDefault="00AA7DD1" w:rsidP="00AA7DD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A7DD1">
        <w:rPr>
          <w:rFonts w:eastAsia="Times New Roman"/>
          <w:b/>
          <w:bCs/>
          <w:color w:val="000000"/>
          <w:sz w:val="32"/>
          <w:szCs w:val="32"/>
          <w:lang w:eastAsia="en-AU"/>
        </w:rPr>
        <w:t>Part 1—Preliminary</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7DD1">
        <w:rPr>
          <w:rFonts w:eastAsia="Times New Roman"/>
          <w:b/>
          <w:bCs/>
          <w:color w:val="000000"/>
          <w:sz w:val="26"/>
          <w:szCs w:val="26"/>
          <w:lang w:eastAsia="en-AU"/>
        </w:rPr>
        <w:t>1—Short title</w:t>
      </w:r>
    </w:p>
    <w:p w:rsidR="00AA7DD1" w:rsidRPr="00AA7DD1" w:rsidRDefault="00AA7DD1" w:rsidP="00AA7DD1">
      <w:pPr>
        <w:keepLines/>
        <w:autoSpaceDE w:val="0"/>
        <w:autoSpaceDN w:val="0"/>
        <w:adjustRightInd w:val="0"/>
        <w:spacing w:before="120" w:after="0" w:line="240" w:lineRule="auto"/>
        <w:ind w:left="794"/>
        <w:jc w:val="left"/>
        <w:rPr>
          <w:rFonts w:eastAsia="Times New Roman"/>
          <w:color w:val="000000"/>
          <w:sz w:val="23"/>
          <w:szCs w:val="23"/>
          <w:lang w:eastAsia="en-AU"/>
        </w:rPr>
      </w:pPr>
      <w:r w:rsidRPr="00AA7DD1">
        <w:rPr>
          <w:rFonts w:eastAsia="Times New Roman"/>
          <w:color w:val="000000"/>
          <w:sz w:val="23"/>
          <w:szCs w:val="23"/>
          <w:lang w:eastAsia="en-AU"/>
        </w:rPr>
        <w:t xml:space="preserve">These regulations may be cited as the </w:t>
      </w:r>
      <w:r w:rsidRPr="00AA7DD1">
        <w:rPr>
          <w:rFonts w:eastAsia="Times New Roman"/>
          <w:i/>
          <w:iCs/>
          <w:color w:val="000000"/>
          <w:sz w:val="23"/>
          <w:szCs w:val="23"/>
          <w:lang w:eastAsia="en-AU"/>
        </w:rPr>
        <w:t>Development (Fees) Variation Regulations 2020</w:t>
      </w:r>
      <w:r w:rsidRPr="00AA7DD1">
        <w:rPr>
          <w:rFonts w:eastAsia="Times New Roman"/>
          <w:color w:val="000000"/>
          <w:sz w:val="23"/>
          <w:szCs w:val="23"/>
          <w:lang w:eastAsia="en-AU"/>
        </w:rPr>
        <w:t>.</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7DD1">
        <w:rPr>
          <w:rFonts w:eastAsia="Times New Roman"/>
          <w:b/>
          <w:bCs/>
          <w:color w:val="000000"/>
          <w:sz w:val="26"/>
          <w:szCs w:val="26"/>
          <w:lang w:eastAsia="en-AU"/>
        </w:rPr>
        <w:t>2—Commencement</w:t>
      </w:r>
    </w:p>
    <w:p w:rsidR="00AA7DD1" w:rsidRPr="00AA7DD1" w:rsidRDefault="00AA7DD1" w:rsidP="00AA7DD1">
      <w:pPr>
        <w:keepLines/>
        <w:autoSpaceDE w:val="0"/>
        <w:autoSpaceDN w:val="0"/>
        <w:adjustRightInd w:val="0"/>
        <w:spacing w:before="120" w:after="0" w:line="240" w:lineRule="auto"/>
        <w:ind w:left="794"/>
        <w:jc w:val="left"/>
        <w:rPr>
          <w:rFonts w:eastAsia="Times New Roman"/>
          <w:color w:val="000000"/>
          <w:sz w:val="23"/>
          <w:szCs w:val="23"/>
          <w:lang w:eastAsia="en-AU"/>
        </w:rPr>
      </w:pPr>
      <w:r w:rsidRPr="00AA7DD1">
        <w:rPr>
          <w:rFonts w:eastAsia="Times New Roman"/>
          <w:color w:val="000000"/>
          <w:sz w:val="23"/>
          <w:szCs w:val="23"/>
          <w:lang w:eastAsia="en-AU"/>
        </w:rPr>
        <w:t>These regulations come into operation on 1 July 2020.</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7DD1">
        <w:rPr>
          <w:rFonts w:eastAsia="Times New Roman"/>
          <w:b/>
          <w:bCs/>
          <w:color w:val="000000"/>
          <w:sz w:val="26"/>
          <w:szCs w:val="26"/>
          <w:lang w:eastAsia="en-AU"/>
        </w:rPr>
        <w:t>3—Variation provisions</w:t>
      </w:r>
    </w:p>
    <w:p w:rsidR="00AA7DD1" w:rsidRPr="00AA7DD1" w:rsidRDefault="00AA7DD1" w:rsidP="00AA7DD1">
      <w:pPr>
        <w:keepLines/>
        <w:autoSpaceDE w:val="0"/>
        <w:autoSpaceDN w:val="0"/>
        <w:adjustRightInd w:val="0"/>
        <w:spacing w:before="120" w:after="0" w:line="240" w:lineRule="auto"/>
        <w:ind w:left="794"/>
        <w:jc w:val="left"/>
        <w:rPr>
          <w:rFonts w:eastAsia="Times New Roman"/>
          <w:color w:val="000000"/>
          <w:sz w:val="23"/>
          <w:szCs w:val="23"/>
          <w:lang w:eastAsia="en-AU"/>
        </w:rPr>
      </w:pPr>
      <w:r w:rsidRPr="00AA7DD1">
        <w:rPr>
          <w:rFonts w:eastAsia="Times New Roman"/>
          <w:color w:val="000000"/>
          <w:sz w:val="23"/>
          <w:szCs w:val="23"/>
          <w:lang w:eastAsia="en-AU"/>
        </w:rPr>
        <w:t>In these regulations, a provision under a heading referring to the variation of specified regulations varies the regulations so specified.</w:t>
      </w:r>
    </w:p>
    <w:p w:rsidR="00AA7DD1" w:rsidRPr="00AA7DD1" w:rsidRDefault="00AA7DD1" w:rsidP="00AA7DD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A7DD1">
        <w:rPr>
          <w:rFonts w:eastAsia="Times New Roman"/>
          <w:b/>
          <w:bCs/>
          <w:color w:val="000000"/>
          <w:sz w:val="32"/>
          <w:szCs w:val="32"/>
          <w:lang w:eastAsia="en-AU"/>
        </w:rPr>
        <w:t xml:space="preserve">Part 2—Variation of </w:t>
      </w:r>
      <w:r w:rsidRPr="00AA7DD1">
        <w:rPr>
          <w:rFonts w:eastAsia="Times New Roman"/>
          <w:b/>
          <w:bCs/>
          <w:i/>
          <w:iCs/>
          <w:color w:val="000000"/>
          <w:sz w:val="32"/>
          <w:szCs w:val="32"/>
          <w:lang w:eastAsia="en-AU"/>
        </w:rPr>
        <w:t>Development Regulations 2008</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7DD1">
        <w:rPr>
          <w:rFonts w:eastAsia="Times New Roman"/>
          <w:b/>
          <w:bCs/>
          <w:color w:val="000000"/>
          <w:sz w:val="26"/>
          <w:szCs w:val="26"/>
          <w:lang w:eastAsia="en-AU"/>
        </w:rPr>
        <w:t>4—Variation of regulation 63B—Prescribed fee</w:t>
      </w:r>
    </w:p>
    <w:p w:rsidR="00AA7DD1" w:rsidRPr="00AA7DD1" w:rsidRDefault="00AA7DD1" w:rsidP="00AA7DD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A7DD1">
        <w:rPr>
          <w:rFonts w:eastAsia="Times New Roman"/>
          <w:color w:val="000000"/>
          <w:sz w:val="23"/>
          <w:szCs w:val="23"/>
          <w:lang w:eastAsia="en-AU"/>
        </w:rPr>
        <w:t xml:space="preserve">Regulation </w:t>
      </w:r>
      <w:proofErr w:type="gramStart"/>
      <w:r w:rsidRPr="00AA7DD1">
        <w:rPr>
          <w:rFonts w:eastAsia="Times New Roman"/>
          <w:color w:val="000000"/>
          <w:sz w:val="23"/>
          <w:szCs w:val="23"/>
          <w:lang w:eastAsia="en-AU"/>
        </w:rPr>
        <w:t>63B(</w:t>
      </w:r>
      <w:proofErr w:type="gramEnd"/>
      <w:r w:rsidRPr="00AA7DD1">
        <w:rPr>
          <w:rFonts w:eastAsia="Times New Roman"/>
          <w:color w:val="000000"/>
          <w:sz w:val="23"/>
          <w:szCs w:val="23"/>
          <w:lang w:eastAsia="en-AU"/>
        </w:rPr>
        <w:t>1)(a)—delete "$2 034"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$2 073</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7DD1">
        <w:rPr>
          <w:rFonts w:eastAsia="Times New Roman"/>
          <w:b/>
          <w:bCs/>
          <w:color w:val="000000"/>
          <w:sz w:val="26"/>
          <w:szCs w:val="26"/>
          <w:lang w:eastAsia="en-AU"/>
        </w:rPr>
        <w:t>5—Variation of regulation 93A—Register of private certifiers</w:t>
      </w:r>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(1)</w:t>
      </w:r>
      <w:r w:rsidRPr="00AA7DD1">
        <w:rPr>
          <w:rFonts w:eastAsia="Times New Roman"/>
          <w:color w:val="000000"/>
          <w:sz w:val="23"/>
          <w:szCs w:val="23"/>
          <w:lang w:eastAsia="en-AU"/>
        </w:rPr>
        <w:tab/>
        <w:t xml:space="preserve">Regulation </w:t>
      </w:r>
      <w:proofErr w:type="gramStart"/>
      <w:r w:rsidRPr="00AA7DD1">
        <w:rPr>
          <w:rFonts w:eastAsia="Times New Roman"/>
          <w:color w:val="000000"/>
          <w:sz w:val="23"/>
          <w:szCs w:val="23"/>
          <w:lang w:eastAsia="en-AU"/>
        </w:rPr>
        <w:t>93A(</w:t>
      </w:r>
      <w:proofErr w:type="gramEnd"/>
      <w:r w:rsidRPr="00AA7DD1">
        <w:rPr>
          <w:rFonts w:eastAsia="Times New Roman"/>
          <w:color w:val="000000"/>
          <w:sz w:val="23"/>
          <w:szCs w:val="23"/>
          <w:lang w:eastAsia="en-AU"/>
        </w:rPr>
        <w:t>2)(b)—delete "$159"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$162</w:t>
      </w:r>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(2)</w:t>
      </w:r>
      <w:r w:rsidRPr="00AA7DD1">
        <w:rPr>
          <w:rFonts w:eastAsia="Times New Roman"/>
          <w:color w:val="000000"/>
          <w:sz w:val="23"/>
          <w:szCs w:val="23"/>
          <w:lang w:eastAsia="en-AU"/>
        </w:rPr>
        <w:tab/>
        <w:t xml:space="preserve">Regulation </w:t>
      </w:r>
      <w:proofErr w:type="gramStart"/>
      <w:r w:rsidRPr="00AA7DD1">
        <w:rPr>
          <w:rFonts w:eastAsia="Times New Roman"/>
          <w:color w:val="000000"/>
          <w:sz w:val="23"/>
          <w:szCs w:val="23"/>
          <w:lang w:eastAsia="en-AU"/>
        </w:rPr>
        <w:t>93A(</w:t>
      </w:r>
      <w:proofErr w:type="gramEnd"/>
      <w:r w:rsidRPr="00AA7DD1">
        <w:rPr>
          <w:rFonts w:eastAsia="Times New Roman"/>
          <w:color w:val="000000"/>
          <w:sz w:val="23"/>
          <w:szCs w:val="23"/>
          <w:lang w:eastAsia="en-AU"/>
        </w:rPr>
        <w:t>6)(a)—delete "$80"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$81.50</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36" w:name="Elkera_Print_BK8"/>
      <w:r w:rsidRPr="00AA7DD1">
        <w:rPr>
          <w:rFonts w:eastAsia="Times New Roman"/>
          <w:b/>
          <w:bCs/>
          <w:color w:val="000000"/>
          <w:sz w:val="26"/>
          <w:szCs w:val="26"/>
          <w:lang w:eastAsia="en-AU"/>
        </w:rPr>
        <w:t>6—Variation of regulation 117—Regulated and significant trees—further provisions</w:t>
      </w:r>
      <w:bookmarkEnd w:id="336"/>
    </w:p>
    <w:p w:rsidR="00AA7DD1" w:rsidRPr="00AA7DD1" w:rsidRDefault="00AA7DD1" w:rsidP="00AA7DD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A7DD1">
        <w:rPr>
          <w:rFonts w:eastAsia="Times New Roman"/>
          <w:color w:val="000000"/>
          <w:sz w:val="23"/>
          <w:szCs w:val="23"/>
          <w:lang w:eastAsia="en-AU"/>
        </w:rPr>
        <w:t>Regulation 117(4)—delete "94"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$96</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37" w:name="Elkera_Print_TOC9"/>
      <w:bookmarkStart w:id="338" w:name="Elkera_Print_BK9"/>
      <w:r w:rsidRPr="00AA7DD1">
        <w:rPr>
          <w:rFonts w:eastAsia="Times New Roman"/>
          <w:b/>
          <w:bCs/>
          <w:color w:val="000000"/>
          <w:sz w:val="26"/>
          <w:szCs w:val="26"/>
          <w:lang w:eastAsia="en-AU"/>
        </w:rPr>
        <w:t>7—Variation of regulation 118—Assessment of requirements on division of land—water and sewerage</w:t>
      </w:r>
      <w:bookmarkEnd w:id="337"/>
      <w:bookmarkEnd w:id="338"/>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(1)</w:t>
      </w:r>
      <w:r w:rsidRPr="00AA7DD1">
        <w:rPr>
          <w:rFonts w:eastAsia="Times New Roman"/>
          <w:color w:val="000000"/>
          <w:sz w:val="23"/>
          <w:szCs w:val="23"/>
          <w:lang w:eastAsia="en-AU"/>
        </w:rPr>
        <w:tab/>
        <w:t>Regulation 118(1</w:t>
      </w:r>
      <w:proofErr w:type="gramStart"/>
      <w:r w:rsidRPr="00AA7DD1">
        <w:rPr>
          <w:rFonts w:eastAsia="Times New Roman"/>
          <w:color w:val="000000"/>
          <w:sz w:val="23"/>
          <w:szCs w:val="23"/>
          <w:lang w:eastAsia="en-AU"/>
        </w:rPr>
        <w:t>)(</w:t>
      </w:r>
      <w:proofErr w:type="gramEnd"/>
      <w:r w:rsidRPr="00AA7DD1">
        <w:rPr>
          <w:rFonts w:eastAsia="Times New Roman"/>
          <w:color w:val="000000"/>
          <w:sz w:val="23"/>
          <w:szCs w:val="23"/>
          <w:lang w:eastAsia="en-AU"/>
        </w:rPr>
        <w:t>a)—delete "$402"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$410</w:t>
      </w:r>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(2)</w:t>
      </w:r>
      <w:r w:rsidRPr="00AA7DD1">
        <w:rPr>
          <w:rFonts w:eastAsia="Times New Roman"/>
          <w:color w:val="000000"/>
          <w:sz w:val="23"/>
          <w:szCs w:val="23"/>
          <w:lang w:eastAsia="en-AU"/>
        </w:rPr>
        <w:tab/>
        <w:t>Regulation 118(1</w:t>
      </w:r>
      <w:proofErr w:type="gramStart"/>
      <w:r w:rsidRPr="00AA7DD1">
        <w:rPr>
          <w:rFonts w:eastAsia="Times New Roman"/>
          <w:color w:val="000000"/>
          <w:sz w:val="23"/>
          <w:szCs w:val="23"/>
          <w:lang w:eastAsia="en-AU"/>
        </w:rPr>
        <w:t>)(</w:t>
      </w:r>
      <w:proofErr w:type="gramEnd"/>
      <w:r w:rsidRPr="00AA7DD1">
        <w:rPr>
          <w:rFonts w:eastAsia="Times New Roman"/>
          <w:color w:val="000000"/>
          <w:sz w:val="23"/>
          <w:szCs w:val="23"/>
          <w:lang w:eastAsia="en-AU"/>
        </w:rPr>
        <w:t>b)—delete "$116"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$118</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39" w:name="Elkera_Print_BK10"/>
      <w:r w:rsidRPr="00AA7DD1">
        <w:rPr>
          <w:rFonts w:eastAsia="Times New Roman"/>
          <w:b/>
          <w:bCs/>
          <w:color w:val="000000"/>
          <w:sz w:val="26"/>
          <w:szCs w:val="26"/>
          <w:lang w:eastAsia="en-AU"/>
        </w:rPr>
        <w:t>8—Variation of regulation 119—Applications relating to certain electricity generators—fee for issue of certificate by Technical Regulator</w:t>
      </w:r>
      <w:bookmarkEnd w:id="339"/>
    </w:p>
    <w:p w:rsidR="00AA7DD1" w:rsidRPr="00AA7DD1" w:rsidRDefault="00AA7DD1" w:rsidP="00AA7DD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A7DD1">
        <w:rPr>
          <w:rFonts w:eastAsia="Times New Roman"/>
          <w:color w:val="000000"/>
          <w:sz w:val="23"/>
          <w:szCs w:val="23"/>
          <w:lang w:eastAsia="en-AU"/>
        </w:rPr>
        <w:t>Regulation 119—delete "$402"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$410</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7DD1">
        <w:rPr>
          <w:rFonts w:eastAsia="Times New Roman"/>
          <w:b/>
          <w:bCs/>
          <w:color w:val="000000"/>
          <w:sz w:val="26"/>
          <w:szCs w:val="26"/>
          <w:lang w:eastAsia="en-AU"/>
        </w:rPr>
        <w:t>9—Substitution of Schedule 6</w:t>
      </w:r>
    </w:p>
    <w:p w:rsidR="00AA7DD1" w:rsidRPr="00AA7DD1" w:rsidRDefault="00AA7DD1" w:rsidP="00AA7DD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A7DD1">
        <w:rPr>
          <w:rFonts w:eastAsia="Times New Roman"/>
          <w:color w:val="000000"/>
          <w:sz w:val="23"/>
          <w:szCs w:val="23"/>
          <w:lang w:eastAsia="en-AU"/>
        </w:rPr>
        <w:t>Schedule 6—delete the Schedule and substitute:</w:t>
      </w:r>
    </w:p>
    <w:p w:rsidR="00AA7DD1" w:rsidRPr="00AA7DD1" w:rsidRDefault="00AA7DD1" w:rsidP="00AA7DD1">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AA7DD1">
        <w:rPr>
          <w:rFonts w:eastAsia="Times New Roman"/>
          <w:b/>
          <w:bCs/>
          <w:color w:val="000000"/>
          <w:sz w:val="32"/>
          <w:szCs w:val="32"/>
          <w:lang w:eastAsia="en-AU"/>
        </w:rPr>
        <w:t>Schedule 6—Fees</w:t>
      </w:r>
    </w:p>
    <w:p w:rsidR="00AA7DD1" w:rsidRPr="00AA7DD1" w:rsidRDefault="00AA7DD1" w:rsidP="00AA7DD1">
      <w:pPr>
        <w:keepLines/>
        <w:tabs>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40" w:name="id8d49cff8_5e86_47d5_813a_3b5ffda84382_e"/>
      <w:r w:rsidRPr="00AA7DD1">
        <w:rPr>
          <w:rFonts w:eastAsia="Times New Roman"/>
          <w:color w:val="000000"/>
          <w:sz w:val="23"/>
          <w:szCs w:val="23"/>
          <w:lang w:eastAsia="en-AU"/>
        </w:rPr>
        <w:t>1</w:t>
      </w:r>
      <w:r w:rsidRPr="00AA7DD1">
        <w:rPr>
          <w:rFonts w:eastAsia="Times New Roman"/>
          <w:color w:val="000000"/>
          <w:sz w:val="23"/>
          <w:szCs w:val="23"/>
          <w:lang w:eastAsia="en-AU"/>
        </w:rPr>
        <w:tab/>
        <w:t>The following fees are payable in relation to an application under Part 4 of the Act:</w:t>
      </w:r>
      <w:bookmarkEnd w:id="340"/>
    </w:p>
    <w:p w:rsidR="00AA7DD1" w:rsidRPr="00AA7DD1" w:rsidRDefault="00AA7DD1" w:rsidP="00AA7DD1">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518"/>
        <w:gridCol w:w="2958"/>
        <w:gridCol w:w="2927"/>
      </w:tblGrid>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(1)</w:t>
            </w:r>
          </w:p>
        </w:tc>
        <w:tc>
          <w:tcPr>
            <w:tcW w:w="295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 xml:space="preserve">A Lodgement Fee (the </w:t>
            </w:r>
            <w:r w:rsidRPr="00AA7DD1">
              <w:rPr>
                <w:rFonts w:eastAsia="Times New Roman"/>
                <w:b/>
                <w:bCs/>
                <w:i/>
                <w:iCs/>
                <w:color w:val="000000"/>
                <w:sz w:val="20"/>
                <w:szCs w:val="20"/>
                <w:lang w:eastAsia="en-AU"/>
              </w:rPr>
              <w:t>base amount</w:t>
            </w:r>
            <w:r w:rsidRPr="00AA7DD1">
              <w:rPr>
                <w:rFonts w:eastAsia="Times New Roman"/>
                <w:color w:val="000000"/>
                <w:sz w:val="20"/>
                <w:szCs w:val="20"/>
                <w:lang w:eastAsia="en-AU"/>
              </w:rPr>
              <w:t>)</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$68.50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plus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(a)</w:t>
            </w:r>
            <w:r w:rsidRPr="00AA7DD1">
              <w:rPr>
                <w:rFonts w:eastAsia="Times New Roman"/>
                <w:color w:val="000000"/>
                <w:sz w:val="20"/>
                <w:szCs w:val="20"/>
                <w:lang w:eastAsia="en-AU"/>
              </w:rPr>
              <w:tab/>
              <w:t xml:space="preserve">if the application is seeking the relevant authority to assess a </w:t>
            </w:r>
            <w:r w:rsidRPr="00AA7DD1">
              <w:rPr>
                <w:rFonts w:eastAsia="Times New Roman"/>
                <w:i/>
                <w:iCs/>
                <w:color w:val="000000"/>
                <w:sz w:val="20"/>
                <w:szCs w:val="20"/>
                <w:lang w:eastAsia="en-AU"/>
              </w:rPr>
              <w:t>non</w:t>
            </w:r>
            <w:r w:rsidRPr="00AA7DD1">
              <w:rPr>
                <w:rFonts w:eastAsia="Times New Roman"/>
                <w:i/>
                <w:iCs/>
                <w:color w:val="000000"/>
                <w:sz w:val="20"/>
                <w:szCs w:val="20"/>
                <w:lang w:eastAsia="en-AU"/>
              </w:rPr>
              <w:noBreakHyphen/>
              <w:t>complying</w:t>
            </w:r>
            <w:r w:rsidRPr="00AA7DD1">
              <w:rPr>
                <w:rFonts w:eastAsia="Times New Roman"/>
                <w:color w:val="000000"/>
                <w:sz w:val="20"/>
                <w:szCs w:val="20"/>
                <w:lang w:eastAsia="en-AU"/>
              </w:rPr>
              <w:t xml:space="preserve"> development under the Development Plan, other than where the application relates to development that involves the division of land; and</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$109.00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(b)</w:t>
            </w:r>
            <w:r w:rsidRPr="00AA7DD1">
              <w:rPr>
                <w:rFonts w:eastAsia="Times New Roman"/>
                <w:color w:val="000000"/>
                <w:sz w:val="20"/>
                <w:szCs w:val="20"/>
                <w:lang w:eastAsia="en-AU"/>
              </w:rPr>
              <w:tab/>
              <w:t>if the application is seeking the relevant authority to assess an application that relates to the division of land—</w:t>
            </w:r>
          </w:p>
        </w:tc>
        <w:tc>
          <w:tcPr>
            <w:tcW w:w="2927"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w:t>
            </w:r>
            <w:proofErr w:type="spellStart"/>
            <w:r w:rsidRPr="00AA7DD1">
              <w:rPr>
                <w:rFonts w:eastAsia="Times New Roman"/>
                <w:color w:val="000000"/>
                <w:sz w:val="20"/>
                <w:szCs w:val="20"/>
                <w:lang w:eastAsia="en-AU"/>
              </w:rPr>
              <w:t>i</w:t>
            </w:r>
            <w:proofErr w:type="spellEnd"/>
            <w:r w:rsidRPr="00AA7DD1">
              <w:rPr>
                <w:rFonts w:eastAsia="Times New Roman"/>
                <w:color w:val="000000"/>
                <w:sz w:val="20"/>
                <w:szCs w:val="20"/>
                <w:lang w:eastAsia="en-AU"/>
              </w:rPr>
              <w:t>)</w:t>
            </w:r>
            <w:r w:rsidRPr="00AA7DD1">
              <w:rPr>
                <w:rFonts w:eastAsia="Times New Roman"/>
                <w:color w:val="000000"/>
                <w:sz w:val="20"/>
                <w:szCs w:val="20"/>
                <w:lang w:eastAsia="en-AU"/>
              </w:rPr>
              <w:tab/>
              <w:t>if the number of allotments resulting from the division under the application is equal to or less than the number of existing allotments; or</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$54.50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(ii)</w:t>
            </w:r>
            <w:r w:rsidRPr="00AA7DD1">
              <w:rPr>
                <w:rFonts w:eastAsia="Times New Roman"/>
                <w:color w:val="000000"/>
                <w:sz w:val="20"/>
                <w:szCs w:val="20"/>
                <w:lang w:eastAsia="en-AU"/>
              </w:rPr>
              <w:tab/>
              <w:t>if the number of allotments resulting from the division under the application is greater than the number of existing allotments; and</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$161.00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(c)</w:t>
            </w:r>
            <w:r w:rsidRPr="00AA7DD1">
              <w:rPr>
                <w:rFonts w:eastAsia="Times New Roman"/>
                <w:color w:val="000000"/>
                <w:sz w:val="20"/>
                <w:szCs w:val="20"/>
                <w:lang w:eastAsia="en-AU"/>
              </w:rPr>
              <w:tab/>
              <w:t>if the development involves building work that is, under the provisions of the Act, subject to the requirement to obtain building rules consent and the development cost exceeds $5 000 (including a case where the relevant assessment is undertaken by a private certifier) other than development consisting solely of a swimming pool, spa pool, or a safety fence or barrier for a swimming pool or spa pool; and</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$77.00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(d)</w:t>
            </w:r>
            <w:r w:rsidRPr="00AA7DD1">
              <w:rPr>
                <w:rFonts w:eastAsia="Times New Roman"/>
                <w:color w:val="000000"/>
                <w:sz w:val="20"/>
                <w:szCs w:val="20"/>
                <w:lang w:eastAsia="en-AU"/>
              </w:rPr>
              <w:tab/>
              <w:t>if the development involves the construction or alteration of, or addition to, a swimming pool or spa pool, or a safety fence or barrier for a swimming pool or spa pool</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$204.00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(2)</w:t>
            </w:r>
          </w:p>
        </w:tc>
        <w:tc>
          <w:tcPr>
            <w:tcW w:w="295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If the application requires the relevant authority to assess the development against the provisions of the relevant Development Plan, other than where the application relates—</w:t>
            </w:r>
          </w:p>
        </w:tc>
        <w:tc>
          <w:tcPr>
            <w:tcW w:w="2927"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(a)</w:t>
            </w:r>
            <w:r w:rsidRPr="00AA7DD1">
              <w:rPr>
                <w:rFonts w:eastAsia="Times New Roman"/>
                <w:color w:val="000000"/>
                <w:sz w:val="20"/>
                <w:szCs w:val="20"/>
                <w:lang w:eastAsia="en-AU"/>
              </w:rPr>
              <w:tab/>
              <w:t xml:space="preserve">to a </w:t>
            </w:r>
            <w:r w:rsidRPr="00AA7DD1">
              <w:rPr>
                <w:rFonts w:eastAsia="Times New Roman"/>
                <w:i/>
                <w:iCs/>
                <w:color w:val="000000"/>
                <w:sz w:val="20"/>
                <w:szCs w:val="20"/>
                <w:lang w:eastAsia="en-AU"/>
              </w:rPr>
              <w:t>complying</w:t>
            </w:r>
            <w:r w:rsidRPr="00AA7DD1">
              <w:rPr>
                <w:rFonts w:eastAsia="Times New Roman"/>
                <w:color w:val="000000"/>
                <w:sz w:val="20"/>
                <w:szCs w:val="20"/>
                <w:lang w:eastAsia="en-AU"/>
              </w:rPr>
              <w:t xml:space="preserve"> development under these regulations or the Development Plan, other than if the development is </w:t>
            </w:r>
            <w:r w:rsidRPr="00AA7DD1">
              <w:rPr>
                <w:rFonts w:eastAsia="Times New Roman"/>
                <w:i/>
                <w:iCs/>
                <w:color w:val="000000"/>
                <w:sz w:val="20"/>
                <w:szCs w:val="20"/>
                <w:lang w:eastAsia="en-AU"/>
              </w:rPr>
              <w:t>complying</w:t>
            </w:r>
            <w:r w:rsidRPr="00AA7DD1">
              <w:rPr>
                <w:rFonts w:eastAsia="Times New Roman"/>
                <w:color w:val="000000"/>
                <w:sz w:val="20"/>
                <w:szCs w:val="20"/>
                <w:lang w:eastAsia="en-AU"/>
              </w:rPr>
              <w:t xml:space="preserve"> development under Schedule 4 clause 1(2) or (3), 2A or 2B; or</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(b)</w:t>
            </w:r>
            <w:r w:rsidRPr="00AA7DD1">
              <w:rPr>
                <w:rFonts w:eastAsia="Times New Roman"/>
                <w:color w:val="000000"/>
                <w:sz w:val="20"/>
                <w:szCs w:val="20"/>
                <w:lang w:eastAsia="en-AU"/>
              </w:rPr>
              <w:tab/>
              <w:t>to a proposed division of land into allotments which does not involve the performance of building work,</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a Development Plan Assessment Fee of the following amount:</w:t>
            </w:r>
          </w:p>
        </w:tc>
        <w:tc>
          <w:tcPr>
            <w:tcW w:w="2927"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(c)</w:t>
            </w:r>
            <w:r w:rsidRPr="00AA7DD1">
              <w:rPr>
                <w:rFonts w:eastAsia="Times New Roman"/>
                <w:color w:val="000000"/>
                <w:sz w:val="20"/>
                <w:szCs w:val="20"/>
                <w:lang w:eastAsia="en-AU"/>
              </w:rPr>
              <w:tab/>
              <w:t>if the development cost does not exceed $10 000</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$42.50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(d)</w:t>
            </w:r>
            <w:r w:rsidRPr="00AA7DD1">
              <w:rPr>
                <w:rFonts w:eastAsia="Times New Roman"/>
                <w:color w:val="000000"/>
                <w:sz w:val="20"/>
                <w:szCs w:val="20"/>
                <w:lang w:eastAsia="en-AU"/>
              </w:rPr>
              <w:tab/>
              <w:t>if the development cost exceeds $10 000 but does not exceed $100 000</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$116.00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(e)</w:t>
            </w:r>
            <w:r w:rsidRPr="00AA7DD1">
              <w:rPr>
                <w:rFonts w:eastAsia="Times New Roman"/>
                <w:color w:val="000000"/>
                <w:sz w:val="20"/>
                <w:szCs w:val="20"/>
                <w:lang w:eastAsia="en-AU"/>
              </w:rPr>
              <w:tab/>
              <w:t>if the development cost exceeds $100 000</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0.125% of the development cost up to a maximum of $200 000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(3)</w:t>
            </w:r>
          </w:p>
        </w:tc>
        <w:tc>
          <w:tcPr>
            <w:tcW w:w="295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If the application relates to a proposed division of land—</w:t>
            </w:r>
          </w:p>
        </w:tc>
        <w:tc>
          <w:tcPr>
            <w:tcW w:w="2927"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(a)</w:t>
            </w:r>
            <w:r w:rsidRPr="00AA7DD1">
              <w:rPr>
                <w:rFonts w:eastAsia="Times New Roman"/>
                <w:color w:val="000000"/>
                <w:sz w:val="20"/>
                <w:szCs w:val="20"/>
                <w:lang w:eastAsia="en-AU"/>
              </w:rPr>
              <w:tab/>
              <w:t xml:space="preserve">other than where the application relates to </w:t>
            </w:r>
            <w:r w:rsidRPr="00AA7DD1">
              <w:rPr>
                <w:rFonts w:eastAsia="Times New Roman"/>
                <w:i/>
                <w:iCs/>
                <w:color w:val="000000"/>
                <w:sz w:val="20"/>
                <w:szCs w:val="20"/>
                <w:lang w:eastAsia="en-AU"/>
              </w:rPr>
              <w:t>complying</w:t>
            </w:r>
            <w:r w:rsidRPr="00AA7DD1">
              <w:rPr>
                <w:rFonts w:eastAsia="Times New Roman"/>
                <w:color w:val="000000"/>
                <w:sz w:val="20"/>
                <w:szCs w:val="20"/>
                <w:lang w:eastAsia="en-AU"/>
              </w:rPr>
              <w:t xml:space="preserve"> development under these regulations or the Development Plan, a Land Division Fee of the following amount:</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w:t>
            </w:r>
            <w:proofErr w:type="spellStart"/>
            <w:r w:rsidRPr="00AA7DD1">
              <w:rPr>
                <w:rFonts w:eastAsia="Times New Roman"/>
                <w:color w:val="000000"/>
                <w:sz w:val="20"/>
                <w:szCs w:val="20"/>
                <w:lang w:eastAsia="en-AU"/>
              </w:rPr>
              <w:t>i</w:t>
            </w:r>
            <w:proofErr w:type="spellEnd"/>
            <w:r w:rsidRPr="00AA7DD1">
              <w:rPr>
                <w:rFonts w:eastAsia="Times New Roman"/>
                <w:color w:val="000000"/>
                <w:sz w:val="20"/>
                <w:szCs w:val="20"/>
                <w:lang w:eastAsia="en-AU"/>
              </w:rPr>
              <w:t>)</w:t>
            </w:r>
            <w:r w:rsidRPr="00AA7DD1">
              <w:rPr>
                <w:rFonts w:eastAsia="Times New Roman"/>
                <w:color w:val="000000"/>
                <w:sz w:val="20"/>
                <w:szCs w:val="20"/>
                <w:lang w:eastAsia="en-AU"/>
              </w:rPr>
              <w:tab/>
              <w:t>if the number of allotments resulting from the division is equal to or less than the number of existing allotments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$79.00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(ii)</w:t>
            </w:r>
            <w:r w:rsidRPr="00AA7DD1">
              <w:rPr>
                <w:rFonts w:eastAsia="Times New Roman"/>
                <w:color w:val="000000"/>
                <w:sz w:val="20"/>
                <w:szCs w:val="20"/>
                <w:lang w:eastAsia="en-AU"/>
              </w:rPr>
              <w:tab/>
              <w:t>if the number of allotments resulting from the division is greater than the number of existing allotments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$172.00 plus $16.30 for each allotment up to a maximum of $7 884.00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and</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(b)</w:t>
            </w:r>
            <w:r w:rsidRPr="00AA7DD1">
              <w:rPr>
                <w:rFonts w:eastAsia="Times New Roman"/>
                <w:color w:val="000000"/>
                <w:sz w:val="20"/>
                <w:szCs w:val="20"/>
                <w:lang w:eastAsia="en-AU"/>
              </w:rPr>
              <w:tab/>
              <w:t>a Statement of Requirements Fee for the purposes of section 33(1)(c) or (d) of the Act—</w:t>
            </w:r>
          </w:p>
        </w:tc>
        <w:tc>
          <w:tcPr>
            <w:tcW w:w="2927"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w:t>
            </w:r>
            <w:proofErr w:type="spellStart"/>
            <w:r w:rsidRPr="00AA7DD1">
              <w:rPr>
                <w:rFonts w:eastAsia="Times New Roman"/>
                <w:color w:val="000000"/>
                <w:sz w:val="20"/>
                <w:szCs w:val="20"/>
                <w:lang w:eastAsia="en-AU"/>
              </w:rPr>
              <w:t>i</w:t>
            </w:r>
            <w:proofErr w:type="spellEnd"/>
            <w:r w:rsidRPr="00AA7DD1">
              <w:rPr>
                <w:rFonts w:eastAsia="Times New Roman"/>
                <w:color w:val="000000"/>
                <w:sz w:val="20"/>
                <w:szCs w:val="20"/>
                <w:lang w:eastAsia="en-AU"/>
              </w:rPr>
              <w:t>)</w:t>
            </w:r>
            <w:r w:rsidRPr="00AA7DD1">
              <w:rPr>
                <w:rFonts w:eastAsia="Times New Roman"/>
                <w:color w:val="000000"/>
                <w:sz w:val="20"/>
                <w:szCs w:val="20"/>
                <w:lang w:eastAsia="en-AU"/>
              </w:rPr>
              <w:tab/>
              <w:t>if the number of allotments resulting from the division is equal to or less than the existing number of allotments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$322.00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(ii)</w:t>
            </w:r>
            <w:r w:rsidRPr="00AA7DD1">
              <w:rPr>
                <w:rFonts w:eastAsia="Times New Roman"/>
                <w:color w:val="000000"/>
                <w:sz w:val="20"/>
                <w:szCs w:val="20"/>
                <w:lang w:eastAsia="en-AU"/>
              </w:rPr>
              <w:tab/>
              <w:t>if the number of allotments resulting from the division is greater than the number of existing allotments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$455.00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and</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(c)</w:t>
            </w:r>
            <w:r w:rsidRPr="00AA7DD1">
              <w:rPr>
                <w:rFonts w:eastAsia="Times New Roman"/>
                <w:color w:val="000000"/>
                <w:sz w:val="20"/>
                <w:szCs w:val="20"/>
                <w:lang w:eastAsia="en-AU"/>
              </w:rPr>
              <w:tab/>
              <w:t>a State Planning Commission Consultation Report Fee—</w:t>
            </w:r>
          </w:p>
        </w:tc>
        <w:tc>
          <w:tcPr>
            <w:tcW w:w="2927"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w:t>
            </w:r>
            <w:proofErr w:type="spellStart"/>
            <w:r w:rsidRPr="00AA7DD1">
              <w:rPr>
                <w:rFonts w:eastAsia="Times New Roman"/>
                <w:color w:val="000000"/>
                <w:sz w:val="20"/>
                <w:szCs w:val="20"/>
                <w:lang w:eastAsia="en-AU"/>
              </w:rPr>
              <w:t>i</w:t>
            </w:r>
            <w:proofErr w:type="spellEnd"/>
            <w:r w:rsidRPr="00AA7DD1">
              <w:rPr>
                <w:rFonts w:eastAsia="Times New Roman"/>
                <w:color w:val="000000"/>
                <w:sz w:val="20"/>
                <w:szCs w:val="20"/>
                <w:lang w:eastAsia="en-AU"/>
              </w:rPr>
              <w:t>)</w:t>
            </w:r>
            <w:r w:rsidRPr="00AA7DD1">
              <w:rPr>
                <w:rFonts w:eastAsia="Times New Roman"/>
                <w:color w:val="000000"/>
                <w:sz w:val="20"/>
                <w:szCs w:val="20"/>
                <w:lang w:eastAsia="en-AU"/>
              </w:rPr>
              <w:tab/>
              <w:t>if the number of allotments resulting from the division is equal to or less than the existing number of allotments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$76.00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(ii)</w:t>
            </w:r>
            <w:r w:rsidRPr="00AA7DD1">
              <w:rPr>
                <w:rFonts w:eastAsia="Times New Roman"/>
                <w:color w:val="000000"/>
                <w:sz w:val="20"/>
                <w:szCs w:val="20"/>
                <w:lang w:eastAsia="en-AU"/>
              </w:rPr>
              <w:tab/>
              <w:t>if the number of allotments resulting from the division is greater than the existing number of allotments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$228.00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and</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(d)</w:t>
            </w:r>
            <w:r w:rsidRPr="00AA7DD1">
              <w:rPr>
                <w:rFonts w:eastAsia="Times New Roman"/>
                <w:color w:val="000000"/>
                <w:sz w:val="20"/>
                <w:szCs w:val="20"/>
                <w:lang w:eastAsia="en-AU"/>
              </w:rPr>
              <w:tab/>
              <w:t>a Certificate of Approval Fee for the purposes of section 51 of the Act—</w:t>
            </w:r>
          </w:p>
        </w:tc>
        <w:tc>
          <w:tcPr>
            <w:tcW w:w="2927"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w:t>
            </w:r>
            <w:proofErr w:type="spellStart"/>
            <w:r w:rsidRPr="00AA7DD1">
              <w:rPr>
                <w:rFonts w:eastAsia="Times New Roman"/>
                <w:color w:val="000000"/>
                <w:sz w:val="20"/>
                <w:szCs w:val="20"/>
                <w:lang w:eastAsia="en-AU"/>
              </w:rPr>
              <w:t>i</w:t>
            </w:r>
            <w:proofErr w:type="spellEnd"/>
            <w:r w:rsidRPr="00AA7DD1">
              <w:rPr>
                <w:rFonts w:eastAsia="Times New Roman"/>
                <w:color w:val="000000"/>
                <w:sz w:val="20"/>
                <w:szCs w:val="20"/>
                <w:lang w:eastAsia="en-AU"/>
              </w:rPr>
              <w:t>)</w:t>
            </w:r>
            <w:r w:rsidRPr="00AA7DD1">
              <w:rPr>
                <w:rFonts w:eastAsia="Times New Roman"/>
                <w:color w:val="000000"/>
                <w:sz w:val="20"/>
                <w:szCs w:val="20"/>
                <w:lang w:eastAsia="en-AU"/>
              </w:rPr>
              <w:tab/>
              <w:t>if the number of allotments resulting from the division is equal to or less than the existing number of allotments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$113.00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(ii)</w:t>
            </w:r>
            <w:r w:rsidRPr="00AA7DD1">
              <w:rPr>
                <w:rFonts w:eastAsia="Times New Roman"/>
                <w:color w:val="000000"/>
                <w:sz w:val="20"/>
                <w:szCs w:val="20"/>
                <w:lang w:eastAsia="en-AU"/>
              </w:rPr>
              <w:tab/>
              <w:t>if the number of allotments resulting from the division is greater than the existing number of allotments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$380.00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(4)</w:t>
            </w:r>
          </w:p>
        </w:tc>
        <w:tc>
          <w:tcPr>
            <w:tcW w:w="295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 xml:space="preserve">If the application relates to a proposed development that is of a kind described as a </w:t>
            </w:r>
            <w:r w:rsidRPr="00AA7DD1">
              <w:rPr>
                <w:rFonts w:eastAsia="Times New Roman"/>
                <w:i/>
                <w:iCs/>
                <w:color w:val="000000"/>
                <w:sz w:val="20"/>
                <w:szCs w:val="20"/>
                <w:lang w:eastAsia="en-AU"/>
              </w:rPr>
              <w:t>non</w:t>
            </w:r>
            <w:r w:rsidRPr="00AA7DD1">
              <w:rPr>
                <w:rFonts w:eastAsia="Times New Roman"/>
                <w:i/>
                <w:iCs/>
                <w:color w:val="000000"/>
                <w:sz w:val="20"/>
                <w:szCs w:val="20"/>
                <w:lang w:eastAsia="en-AU"/>
              </w:rPr>
              <w:noBreakHyphen/>
              <w:t>complying</w:t>
            </w:r>
            <w:r w:rsidRPr="00AA7DD1">
              <w:rPr>
                <w:rFonts w:eastAsia="Times New Roman"/>
                <w:color w:val="000000"/>
                <w:sz w:val="20"/>
                <w:szCs w:val="20"/>
                <w:lang w:eastAsia="en-AU"/>
              </w:rPr>
              <w:t xml:space="preserve"> development under the relevant Development Plan—</w:t>
            </w:r>
          </w:p>
        </w:tc>
        <w:tc>
          <w:tcPr>
            <w:tcW w:w="2927"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(a)</w:t>
            </w:r>
            <w:r w:rsidRPr="00AA7DD1">
              <w:rPr>
                <w:rFonts w:eastAsia="Times New Roman"/>
                <w:color w:val="000000"/>
                <w:sz w:val="20"/>
                <w:szCs w:val="20"/>
                <w:lang w:eastAsia="en-AU"/>
              </w:rPr>
              <w:tab/>
              <w:t>a Non</w:t>
            </w:r>
            <w:r w:rsidRPr="00AA7DD1">
              <w:rPr>
                <w:rFonts w:eastAsia="Times New Roman"/>
                <w:color w:val="000000"/>
                <w:sz w:val="20"/>
                <w:szCs w:val="20"/>
                <w:lang w:eastAsia="en-AU"/>
              </w:rPr>
              <w:noBreakHyphen/>
              <w:t>complying Development Administration Fee (in respect of the requirement for a concurrence under section 35(2) of the Act (1 fee))</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$140.00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and</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(b)</w:t>
            </w:r>
            <w:r w:rsidRPr="00AA7DD1">
              <w:rPr>
                <w:rFonts w:eastAsia="Times New Roman"/>
                <w:color w:val="000000"/>
                <w:sz w:val="20"/>
                <w:szCs w:val="20"/>
                <w:lang w:eastAsia="en-AU"/>
              </w:rPr>
              <w:tab/>
              <w:t>a Non</w:t>
            </w:r>
            <w:r w:rsidRPr="00AA7DD1">
              <w:rPr>
                <w:rFonts w:eastAsia="Times New Roman"/>
                <w:color w:val="000000"/>
                <w:sz w:val="20"/>
                <w:szCs w:val="20"/>
                <w:lang w:eastAsia="en-AU"/>
              </w:rPr>
              <w:noBreakHyphen/>
              <w:t>complying Development Assessment Fee of the following amount (unless no assessment is to be undertaken due to an immediate refusal of the application):</w:t>
            </w:r>
          </w:p>
        </w:tc>
        <w:tc>
          <w:tcPr>
            <w:tcW w:w="2927"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w:t>
            </w:r>
            <w:proofErr w:type="spellStart"/>
            <w:r w:rsidRPr="00AA7DD1">
              <w:rPr>
                <w:rFonts w:eastAsia="Times New Roman"/>
                <w:color w:val="000000"/>
                <w:sz w:val="20"/>
                <w:szCs w:val="20"/>
                <w:lang w:eastAsia="en-AU"/>
              </w:rPr>
              <w:t>i</w:t>
            </w:r>
            <w:proofErr w:type="spellEnd"/>
            <w:r w:rsidRPr="00AA7DD1">
              <w:rPr>
                <w:rFonts w:eastAsia="Times New Roman"/>
                <w:color w:val="000000"/>
                <w:sz w:val="20"/>
                <w:szCs w:val="20"/>
                <w:lang w:eastAsia="en-AU"/>
              </w:rPr>
              <w:t>)</w:t>
            </w:r>
            <w:r w:rsidRPr="00AA7DD1">
              <w:rPr>
                <w:rFonts w:eastAsia="Times New Roman"/>
                <w:color w:val="000000"/>
                <w:sz w:val="20"/>
                <w:szCs w:val="20"/>
                <w:lang w:eastAsia="en-AU"/>
              </w:rPr>
              <w:tab/>
              <w:t>if the development cost does not exceed $10 000</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$58.00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(ii)</w:t>
            </w:r>
            <w:r w:rsidRPr="00AA7DD1">
              <w:rPr>
                <w:rFonts w:eastAsia="Times New Roman"/>
                <w:color w:val="000000"/>
                <w:sz w:val="20"/>
                <w:szCs w:val="20"/>
                <w:lang w:eastAsia="en-AU"/>
              </w:rPr>
              <w:tab/>
              <w:t>if the development cost exceeds $10 000 but does not exceed $100 000</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$140.00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(iii)</w:t>
            </w:r>
            <w:r w:rsidRPr="00AA7DD1">
              <w:rPr>
                <w:rFonts w:eastAsia="Times New Roman"/>
                <w:color w:val="000000"/>
                <w:sz w:val="20"/>
                <w:szCs w:val="20"/>
                <w:lang w:eastAsia="en-AU"/>
              </w:rPr>
              <w:tab/>
              <w:t>if the development cost exceeds $100 000</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0.125% of the development cost up to a maximum of $200 000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(iv)</w:t>
            </w:r>
            <w:r w:rsidRPr="00AA7DD1">
              <w:rPr>
                <w:rFonts w:eastAsia="Times New Roman"/>
                <w:color w:val="000000"/>
                <w:sz w:val="20"/>
                <w:szCs w:val="20"/>
                <w:lang w:eastAsia="en-AU"/>
              </w:rPr>
              <w:tab/>
              <w:t>if the application relates to the proposed division of land—</w:t>
            </w:r>
          </w:p>
        </w:tc>
        <w:tc>
          <w:tcPr>
            <w:tcW w:w="2927"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AA7DD1">
              <w:rPr>
                <w:rFonts w:eastAsia="Times New Roman"/>
                <w:color w:val="000000"/>
                <w:sz w:val="20"/>
                <w:szCs w:val="20"/>
                <w:lang w:eastAsia="en-AU"/>
              </w:rPr>
              <w:tab/>
              <w:t>(A)</w:t>
            </w:r>
            <w:r w:rsidRPr="00AA7DD1">
              <w:rPr>
                <w:rFonts w:eastAsia="Times New Roman"/>
                <w:color w:val="000000"/>
                <w:sz w:val="20"/>
                <w:szCs w:val="20"/>
                <w:lang w:eastAsia="en-AU"/>
              </w:rPr>
              <w:tab/>
              <w:t>if the number of allotments resulting from the division is equal to or less than the existing number of allotments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$58.00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AA7DD1">
              <w:rPr>
                <w:rFonts w:eastAsia="Times New Roman"/>
                <w:color w:val="000000"/>
                <w:sz w:val="20"/>
                <w:szCs w:val="20"/>
                <w:lang w:eastAsia="en-AU"/>
              </w:rPr>
              <w:tab/>
              <w:t>(B)</w:t>
            </w:r>
            <w:r w:rsidRPr="00AA7DD1">
              <w:rPr>
                <w:rFonts w:eastAsia="Times New Roman"/>
                <w:color w:val="000000"/>
                <w:sz w:val="20"/>
                <w:szCs w:val="20"/>
                <w:lang w:eastAsia="en-AU"/>
              </w:rPr>
              <w:tab/>
              <w:t>if the number of allotments resulting from the division is greater than the number of existing allotments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$140.00 plus $16.30 for each new allotment up to a maximum of $2 432.00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(5)</w:t>
            </w:r>
          </w:p>
        </w:tc>
        <w:tc>
          <w:tcPr>
            <w:tcW w:w="295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If the application must be referred to a body prescribed under Schedule 8 for the purposes of section 37 of the Act—</w:t>
            </w:r>
          </w:p>
        </w:tc>
        <w:tc>
          <w:tcPr>
            <w:tcW w:w="2927"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(a)</w:t>
            </w:r>
            <w:r w:rsidRPr="00AA7DD1">
              <w:rPr>
                <w:rFonts w:eastAsia="Times New Roman"/>
                <w:color w:val="000000"/>
                <w:sz w:val="20"/>
                <w:szCs w:val="20"/>
                <w:lang w:eastAsia="en-AU"/>
              </w:rPr>
              <w:tab/>
              <w:t xml:space="preserve">except to the extent that </w:t>
            </w:r>
            <w:hyperlink w:anchor="idd9aeb53b_73ba_46b2_920c_e1397721c3c9_a" w:history="1">
              <w:r w:rsidRPr="00AA7DD1">
                <w:rPr>
                  <w:rFonts w:eastAsia="Times New Roman"/>
                  <w:color w:val="000000"/>
                  <w:sz w:val="20"/>
                  <w:szCs w:val="20"/>
                  <w:lang w:eastAsia="en-AU"/>
                </w:rPr>
                <w:t>paragraph (b)</w:t>
              </w:r>
            </w:hyperlink>
            <w:r w:rsidRPr="00AA7DD1">
              <w:rPr>
                <w:rFonts w:eastAsia="Times New Roman"/>
                <w:color w:val="000000"/>
                <w:sz w:val="20"/>
                <w:szCs w:val="20"/>
                <w:lang w:eastAsia="en-AU"/>
              </w:rPr>
              <w:t xml:space="preserve"> applies, for each body to which the application must be referred—a Referral Fee of the following amount:</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w:t>
            </w:r>
            <w:proofErr w:type="spellStart"/>
            <w:r w:rsidRPr="00AA7DD1">
              <w:rPr>
                <w:rFonts w:eastAsia="Times New Roman"/>
                <w:color w:val="000000"/>
                <w:sz w:val="20"/>
                <w:szCs w:val="20"/>
                <w:lang w:eastAsia="en-AU"/>
              </w:rPr>
              <w:t>i</w:t>
            </w:r>
            <w:proofErr w:type="spellEnd"/>
            <w:r w:rsidRPr="00AA7DD1">
              <w:rPr>
                <w:rFonts w:eastAsia="Times New Roman"/>
                <w:color w:val="000000"/>
                <w:sz w:val="20"/>
                <w:szCs w:val="20"/>
                <w:lang w:eastAsia="en-AU"/>
              </w:rPr>
              <w:t>)</w:t>
            </w:r>
            <w:r w:rsidRPr="00AA7DD1">
              <w:rPr>
                <w:rFonts w:eastAsia="Times New Roman"/>
                <w:color w:val="000000"/>
                <w:sz w:val="20"/>
                <w:szCs w:val="20"/>
                <w:lang w:eastAsia="en-AU"/>
              </w:rPr>
              <w:tab/>
              <w:t xml:space="preserve">unless </w:t>
            </w:r>
            <w:hyperlink w:anchor="id0ba1ae83_79cc_402e_bf00_bc35a4649182_5" w:history="1">
              <w:r w:rsidRPr="00AA7DD1">
                <w:rPr>
                  <w:rFonts w:eastAsia="Times New Roman"/>
                  <w:color w:val="000000"/>
                  <w:sz w:val="20"/>
                  <w:szCs w:val="20"/>
                  <w:lang w:eastAsia="en-AU"/>
                </w:rPr>
                <w:t>subparagraph (ii)</w:t>
              </w:r>
            </w:hyperlink>
            <w:r w:rsidRPr="00AA7DD1">
              <w:rPr>
                <w:rFonts w:eastAsia="Times New Roman"/>
                <w:color w:val="000000"/>
                <w:sz w:val="20"/>
                <w:szCs w:val="20"/>
                <w:lang w:eastAsia="en-AU"/>
              </w:rPr>
              <w:t xml:space="preserve"> applies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$243.00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bookmarkStart w:id="341" w:name="id0ba1ae83_79cc_402e_bf00_bc35a4649182_5"/>
            <w:bookmarkEnd w:id="341"/>
            <w:r w:rsidRPr="00AA7DD1">
              <w:rPr>
                <w:rFonts w:eastAsia="Times New Roman"/>
                <w:color w:val="000000"/>
                <w:sz w:val="20"/>
                <w:szCs w:val="20"/>
                <w:lang w:eastAsia="en-AU"/>
              </w:rPr>
              <w:tab/>
              <w:t>(ii)</w:t>
            </w:r>
            <w:r w:rsidRPr="00AA7DD1">
              <w:rPr>
                <w:rFonts w:eastAsia="Times New Roman"/>
                <w:color w:val="000000"/>
                <w:sz w:val="20"/>
                <w:szCs w:val="20"/>
                <w:lang w:eastAsia="en-AU"/>
              </w:rPr>
              <w:tab/>
              <w:t>if the development cost exceeds $1 000 000</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$406.00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bookmarkStart w:id="342" w:name="idd9aeb53b_73ba_46b2_920c_e1397721c3c9_a"/>
            <w:r w:rsidRPr="00AA7DD1">
              <w:rPr>
                <w:rFonts w:eastAsia="Times New Roman"/>
                <w:color w:val="000000"/>
                <w:sz w:val="20"/>
                <w:szCs w:val="20"/>
                <w:lang w:eastAsia="en-AU"/>
              </w:rPr>
              <w:tab/>
              <w:t>(b)</w:t>
            </w:r>
            <w:r w:rsidRPr="00AA7DD1">
              <w:rPr>
                <w:rFonts w:eastAsia="Times New Roman"/>
                <w:color w:val="000000"/>
                <w:sz w:val="20"/>
                <w:szCs w:val="20"/>
                <w:lang w:eastAsia="en-AU"/>
              </w:rPr>
              <w:tab/>
              <w:t>for a referral—</w:t>
            </w:r>
          </w:p>
        </w:tc>
        <w:tc>
          <w:tcPr>
            <w:tcW w:w="2927"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w:t>
            </w:r>
            <w:proofErr w:type="spellStart"/>
            <w:r w:rsidRPr="00AA7DD1">
              <w:rPr>
                <w:rFonts w:eastAsia="Times New Roman"/>
                <w:color w:val="000000"/>
                <w:sz w:val="20"/>
                <w:szCs w:val="20"/>
                <w:lang w:eastAsia="en-AU"/>
              </w:rPr>
              <w:t>i</w:t>
            </w:r>
            <w:proofErr w:type="spellEnd"/>
            <w:r w:rsidRPr="00AA7DD1">
              <w:rPr>
                <w:rFonts w:eastAsia="Times New Roman"/>
                <w:color w:val="000000"/>
                <w:sz w:val="20"/>
                <w:szCs w:val="20"/>
                <w:lang w:eastAsia="en-AU"/>
              </w:rPr>
              <w:t>)</w:t>
            </w:r>
            <w:r w:rsidRPr="00AA7DD1">
              <w:rPr>
                <w:rFonts w:eastAsia="Times New Roman"/>
                <w:color w:val="000000"/>
                <w:sz w:val="20"/>
                <w:szCs w:val="20"/>
                <w:lang w:eastAsia="en-AU"/>
              </w:rPr>
              <w:tab/>
              <w:t>that falls within the ambit of Schedule 22, clause 1(6), 2(3), 2(7), 2(8), 2(10) or 3(3) for referral to the Environment Protection Authority</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$406.00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A7DD1">
              <w:rPr>
                <w:rFonts w:eastAsia="Times New Roman"/>
                <w:color w:val="000000"/>
                <w:sz w:val="20"/>
                <w:szCs w:val="20"/>
                <w:lang w:eastAsia="en-AU"/>
              </w:rPr>
              <w:tab/>
              <w:t>(ii)</w:t>
            </w:r>
            <w:r w:rsidRPr="00AA7DD1">
              <w:rPr>
                <w:rFonts w:eastAsia="Times New Roman"/>
                <w:color w:val="000000"/>
                <w:sz w:val="20"/>
                <w:szCs w:val="20"/>
                <w:lang w:eastAsia="en-AU"/>
              </w:rPr>
              <w:tab/>
              <w:t>that falls within the ambit of item 19, 20 or 21 of the table in Schedule 8—for a referral under those items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$406.00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(6)</w:t>
            </w:r>
          </w:p>
        </w:tc>
        <w:tc>
          <w:tcPr>
            <w:tcW w:w="295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If the proposed development is a Category 2 or Category 3 development for the purposes of section 38 of the Act—a Public Notification Fee</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$116.00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(7)</w:t>
            </w:r>
          </w:p>
        </w:tc>
        <w:tc>
          <w:tcPr>
            <w:tcW w:w="295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If the proposed development is a Category 3 development for the purposes of section 38 of the Act—an Advertisement Fee</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An amount determined by the relevant authority as being appropriate to cover its reasonable costs in giving public notice of the application under section 38(5)(c) of the Act</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(8)</w:t>
            </w:r>
          </w:p>
        </w:tc>
        <w:tc>
          <w:tcPr>
            <w:tcW w:w="2958"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If the application requires a relevant authority to assess the development against the provisions of the Building Rules, other than an application within the ambit of component (8a) of this item—</w:t>
            </w:r>
          </w:p>
        </w:tc>
        <w:tc>
          <w:tcPr>
            <w:tcW w:w="2927" w:type="dxa"/>
            <w:tcBorders>
              <w:top w:val="nil"/>
              <w:left w:val="nil"/>
              <w:bottom w:val="nil"/>
              <w:right w:val="nil"/>
            </w:tcBorders>
          </w:tcPr>
          <w:p w:rsidR="00AA7DD1" w:rsidRPr="00AA7DD1" w:rsidRDefault="00AA7DD1" w:rsidP="00AA7DD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(a)</w:t>
            </w:r>
            <w:r w:rsidRPr="00AA7DD1">
              <w:rPr>
                <w:rFonts w:eastAsia="Times New Roman"/>
                <w:color w:val="000000"/>
                <w:sz w:val="20"/>
                <w:szCs w:val="20"/>
                <w:lang w:eastAsia="en-AU"/>
              </w:rPr>
              <w:tab/>
              <w:t>in the case of a building that has a floor area</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center"/>
              <w:rPr>
                <w:rFonts w:eastAsia="Times New Roman"/>
                <w:color w:val="000000"/>
                <w:sz w:val="20"/>
                <w:szCs w:val="20"/>
                <w:lang w:eastAsia="en-AU"/>
              </w:rPr>
            </w:pPr>
            <w:r w:rsidRPr="00AA7DD1">
              <w:rPr>
                <w:rFonts w:eastAsia="Times New Roman"/>
                <w:noProof/>
                <w:color w:val="000000"/>
                <w:sz w:val="20"/>
                <w:szCs w:val="20"/>
                <w:lang w:eastAsia="en-AU"/>
              </w:rPr>
              <w:drawing>
                <wp:inline distT="0" distB="0" distL="0" distR="0">
                  <wp:extent cx="20193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19300" cy="190500"/>
                          </a:xfrm>
                          <a:prstGeom prst="rect">
                            <a:avLst/>
                          </a:prstGeom>
                          <a:noFill/>
                          <a:ln>
                            <a:noFill/>
                          </a:ln>
                        </pic:spPr>
                      </pic:pic>
                    </a:graphicData>
                  </a:graphic>
                </wp:inline>
              </w:drawing>
            </w:r>
            <w:bookmarkEnd w:id="342"/>
          </w:p>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or $74.50, whichever is the greater</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(b)</w:t>
            </w:r>
            <w:r w:rsidRPr="00AA7DD1">
              <w:rPr>
                <w:rFonts w:eastAsia="Times New Roman"/>
                <w:color w:val="000000"/>
                <w:sz w:val="20"/>
                <w:szCs w:val="20"/>
                <w:lang w:eastAsia="en-AU"/>
              </w:rPr>
              <w:tab/>
              <w:t>in the case of a building that does not have a floor area</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center"/>
              <w:rPr>
                <w:rFonts w:eastAsia="Times New Roman"/>
                <w:color w:val="000000"/>
                <w:sz w:val="20"/>
                <w:szCs w:val="20"/>
                <w:lang w:eastAsia="en-AU"/>
              </w:rPr>
            </w:pPr>
            <w:r w:rsidRPr="00AA7DD1">
              <w:rPr>
                <w:rFonts w:eastAsia="Times New Roman"/>
                <w:noProof/>
                <w:color w:val="000000"/>
                <w:sz w:val="20"/>
                <w:szCs w:val="20"/>
                <w:lang w:eastAsia="en-AU"/>
              </w:rPr>
              <w:drawing>
                <wp:inline distT="0" distB="0" distL="0" distR="0">
                  <wp:extent cx="20193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19300" cy="190500"/>
                          </a:xfrm>
                          <a:prstGeom prst="rect">
                            <a:avLst/>
                          </a:prstGeom>
                          <a:noFill/>
                          <a:ln>
                            <a:noFill/>
                          </a:ln>
                        </pic:spPr>
                      </pic:pic>
                    </a:graphicData>
                  </a:graphic>
                </wp:inline>
              </w:drawing>
            </w:r>
          </w:p>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or $74.50, whichever is the greater</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where—</w:t>
            </w:r>
          </w:p>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b/>
                <w:bCs/>
                <w:i/>
                <w:iCs/>
                <w:color w:val="000000"/>
                <w:sz w:val="20"/>
                <w:szCs w:val="20"/>
                <w:lang w:eastAsia="en-AU"/>
              </w:rPr>
              <w:t>F</w:t>
            </w:r>
            <w:r w:rsidRPr="00AA7DD1">
              <w:rPr>
                <w:rFonts w:eastAsia="Times New Roman"/>
                <w:color w:val="000000"/>
                <w:sz w:val="20"/>
                <w:szCs w:val="20"/>
                <w:lang w:eastAsia="en-AU"/>
              </w:rPr>
              <w:t xml:space="preserve"> is the fee (in dollars) payable under this component (unless the $74.50 minimum applies)</w:t>
            </w:r>
          </w:p>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b/>
                <w:bCs/>
                <w:i/>
                <w:iCs/>
                <w:color w:val="000000"/>
                <w:sz w:val="20"/>
                <w:szCs w:val="20"/>
                <w:lang w:eastAsia="en-AU"/>
              </w:rPr>
              <w:t>CI</w:t>
            </w:r>
            <w:r w:rsidRPr="00AA7DD1">
              <w:rPr>
                <w:rFonts w:eastAsia="Times New Roman"/>
                <w:color w:val="000000"/>
                <w:sz w:val="20"/>
                <w:szCs w:val="20"/>
                <w:lang w:eastAsia="en-AU"/>
              </w:rPr>
              <w:t xml:space="preserve"> is the construction index determined by the Minister from time to time and set out in the Schedule of Construction Indices published in the Gazette</w:t>
            </w:r>
          </w:p>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b/>
                <w:bCs/>
                <w:i/>
                <w:iCs/>
                <w:color w:val="000000"/>
                <w:sz w:val="20"/>
                <w:szCs w:val="20"/>
                <w:lang w:eastAsia="en-AU"/>
              </w:rPr>
              <w:t>A</w:t>
            </w:r>
            <w:r w:rsidRPr="00AA7DD1">
              <w:rPr>
                <w:rFonts w:eastAsia="Times New Roman"/>
                <w:color w:val="000000"/>
                <w:sz w:val="20"/>
                <w:szCs w:val="20"/>
                <w:lang w:eastAsia="en-AU"/>
              </w:rPr>
              <w:t xml:space="preserve"> is the prescribed floor area</w:t>
            </w:r>
          </w:p>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b/>
                <w:bCs/>
                <w:i/>
                <w:iCs/>
                <w:color w:val="000000"/>
                <w:sz w:val="20"/>
                <w:szCs w:val="20"/>
                <w:lang w:eastAsia="en-AU"/>
              </w:rPr>
              <w:t>S</w:t>
            </w:r>
            <w:r w:rsidRPr="00AA7DD1">
              <w:rPr>
                <w:rFonts w:eastAsia="Times New Roman"/>
                <w:color w:val="000000"/>
                <w:sz w:val="20"/>
                <w:szCs w:val="20"/>
                <w:lang w:eastAsia="en-AU"/>
              </w:rPr>
              <w:t xml:space="preserve"> is the projected area of the largest side or plane of the building</w:t>
            </w:r>
          </w:p>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b/>
                <w:bCs/>
                <w:i/>
                <w:iCs/>
                <w:color w:val="000000"/>
                <w:sz w:val="20"/>
                <w:szCs w:val="20"/>
                <w:lang w:eastAsia="en-AU"/>
              </w:rPr>
              <w:t>CF</w:t>
            </w:r>
            <w:r w:rsidRPr="00AA7DD1">
              <w:rPr>
                <w:rFonts w:eastAsia="Times New Roman"/>
                <w:color w:val="000000"/>
                <w:sz w:val="20"/>
                <w:szCs w:val="20"/>
                <w:lang w:eastAsia="en-AU"/>
              </w:rPr>
              <w:t xml:space="preserve"> is the complexity factor</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(8a)</w:t>
            </w:r>
          </w:p>
        </w:tc>
        <w:tc>
          <w:tcPr>
            <w:tcW w:w="295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If the application relates to a proposed development within the ambit of Schedule 1A clause 17 (being a protective tree netting structure) that requires assessment against the provisions of the Building Rules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$461.00 plus $48.25 for each 10 000 square metres (or part of 10 000 square metres) of netting for the protective tree netting structure</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(9)</w:t>
            </w:r>
          </w:p>
        </w:tc>
        <w:tc>
          <w:tcPr>
            <w:tcW w:w="295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If the application requires a relevant authority to grant consent to a development that is at variance with the Building Rules</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$170.00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(10)</w:t>
            </w:r>
          </w:p>
        </w:tc>
        <w:tc>
          <w:tcPr>
            <w:tcW w:w="2958" w:type="dxa"/>
            <w:tcBorders>
              <w:top w:val="nil"/>
              <w:left w:val="nil"/>
              <w:bottom w:val="nil"/>
              <w:right w:val="nil"/>
            </w:tcBorders>
            <w:vAlign w:val="bottom"/>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If the application requires referral to the State Planning Commission for concurrence before granting consent to a development that is at variance with the performance requirements of the Building Code</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$342.00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(11)</w:t>
            </w:r>
          </w:p>
        </w:tc>
        <w:tc>
          <w:tcPr>
            <w:tcW w:w="2958" w:type="dxa"/>
            <w:tcBorders>
              <w:top w:val="nil"/>
              <w:left w:val="nil"/>
              <w:bottom w:val="nil"/>
              <w:right w:val="nil"/>
            </w:tcBorders>
            <w:vAlign w:val="bottom"/>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If—</w:t>
            </w:r>
          </w:p>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(a)</w:t>
            </w:r>
            <w:r w:rsidRPr="00AA7DD1">
              <w:rPr>
                <w:rFonts w:eastAsia="Times New Roman"/>
                <w:color w:val="000000"/>
                <w:sz w:val="20"/>
                <w:szCs w:val="20"/>
                <w:lang w:eastAsia="en-AU"/>
              </w:rPr>
              <w:tab/>
              <w:t>a council is the relevant authority with respect to a particular development; and</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vAlign w:val="bottom"/>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(b)</w:t>
            </w:r>
            <w:r w:rsidRPr="00AA7DD1">
              <w:rPr>
                <w:rFonts w:eastAsia="Times New Roman"/>
                <w:color w:val="000000"/>
                <w:sz w:val="20"/>
                <w:szCs w:val="20"/>
                <w:lang w:eastAsia="en-AU"/>
              </w:rPr>
              <w:tab/>
              <w:t>the development requires both development plan consent and building rules consent (including in a case where a private certifier may exercise the powers of a relevant authority to give the building rules consent),</w:t>
            </w:r>
          </w:p>
        </w:tc>
        <w:tc>
          <w:tcPr>
            <w:tcW w:w="2927" w:type="dxa"/>
            <w:tcBorders>
              <w:top w:val="nil"/>
              <w:left w:val="nil"/>
              <w:bottom w:val="nil"/>
              <w:right w:val="nil"/>
            </w:tcBorders>
            <w:vAlign w:val="bottom"/>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vAlign w:val="bottom"/>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a Development Authorisation (Staged Consents) Fee, other than where—</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$68.50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vAlign w:val="bottom"/>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(c)</w:t>
            </w:r>
            <w:r w:rsidRPr="00AA7DD1">
              <w:rPr>
                <w:rFonts w:eastAsia="Times New Roman"/>
                <w:color w:val="000000"/>
                <w:sz w:val="20"/>
                <w:szCs w:val="20"/>
                <w:lang w:eastAsia="en-AU"/>
              </w:rPr>
              <w:tab/>
              <w:t xml:space="preserve">the application relates to a </w:t>
            </w:r>
            <w:r w:rsidRPr="00AA7DD1">
              <w:rPr>
                <w:rFonts w:eastAsia="Times New Roman"/>
                <w:i/>
                <w:iCs/>
                <w:color w:val="000000"/>
                <w:sz w:val="20"/>
                <w:szCs w:val="20"/>
                <w:lang w:eastAsia="en-AU"/>
              </w:rPr>
              <w:t>complying</w:t>
            </w:r>
            <w:r w:rsidRPr="00AA7DD1">
              <w:rPr>
                <w:rFonts w:eastAsia="Times New Roman"/>
                <w:color w:val="000000"/>
                <w:sz w:val="20"/>
                <w:szCs w:val="20"/>
                <w:lang w:eastAsia="en-AU"/>
              </w:rPr>
              <w:t xml:space="preserve"> development under these regulations or the Development Plan; or</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vAlign w:val="bottom"/>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(d)</w:t>
            </w:r>
            <w:r w:rsidRPr="00AA7DD1">
              <w:rPr>
                <w:rFonts w:eastAsia="Times New Roman"/>
                <w:color w:val="000000"/>
                <w:sz w:val="20"/>
                <w:szCs w:val="20"/>
                <w:lang w:eastAsia="en-AU"/>
              </w:rPr>
              <w:tab/>
            </w:r>
            <w:proofErr w:type="gramStart"/>
            <w:r w:rsidRPr="00AA7DD1">
              <w:rPr>
                <w:rFonts w:eastAsia="Times New Roman"/>
                <w:color w:val="000000"/>
                <w:sz w:val="20"/>
                <w:szCs w:val="20"/>
                <w:lang w:eastAsia="en-AU"/>
              </w:rPr>
              <w:t>the</w:t>
            </w:r>
            <w:proofErr w:type="gramEnd"/>
            <w:r w:rsidRPr="00AA7DD1">
              <w:rPr>
                <w:rFonts w:eastAsia="Times New Roman"/>
                <w:color w:val="000000"/>
                <w:sz w:val="20"/>
                <w:szCs w:val="20"/>
                <w:lang w:eastAsia="en-AU"/>
              </w:rPr>
              <w:t xml:space="preserve"> applicant applies to the council at the same time for both development plan consent and building rules consent.</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(12)</w:t>
            </w:r>
          </w:p>
        </w:tc>
        <w:tc>
          <w:tcPr>
            <w:tcW w:w="2958" w:type="dxa"/>
            <w:tcBorders>
              <w:top w:val="nil"/>
              <w:left w:val="nil"/>
              <w:bottom w:val="nil"/>
              <w:right w:val="nil"/>
            </w:tcBorders>
            <w:vAlign w:val="bottom"/>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If—</w:t>
            </w:r>
          </w:p>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(a)</w:t>
            </w:r>
            <w:r w:rsidRPr="00AA7DD1">
              <w:rPr>
                <w:rFonts w:eastAsia="Times New Roman"/>
                <w:color w:val="000000"/>
                <w:sz w:val="20"/>
                <w:szCs w:val="20"/>
                <w:lang w:eastAsia="en-AU"/>
              </w:rPr>
              <w:tab/>
              <w:t>a council is the relevant authority with respect to a particular development; and</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$56.50</w:t>
            </w: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vAlign w:val="bottom"/>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(b)</w:t>
            </w:r>
            <w:r w:rsidRPr="00AA7DD1">
              <w:rPr>
                <w:rFonts w:eastAsia="Times New Roman"/>
                <w:color w:val="000000"/>
                <w:sz w:val="20"/>
                <w:szCs w:val="20"/>
                <w:lang w:eastAsia="en-AU"/>
              </w:rPr>
              <w:tab/>
              <w:t>the application is within the ambit of Schedule 1A, other than clause 2 of that Schedule,</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r w:rsidR="00AA7DD1" w:rsidRPr="00AA7DD1" w:rsidTr="00AA7DD1">
        <w:trPr>
          <w:cantSplit/>
        </w:trPr>
        <w:tc>
          <w:tcPr>
            <w:tcW w:w="518"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p>
        </w:tc>
        <w:tc>
          <w:tcPr>
            <w:tcW w:w="2958" w:type="dxa"/>
            <w:tcBorders>
              <w:top w:val="nil"/>
              <w:left w:val="nil"/>
              <w:bottom w:val="nil"/>
              <w:right w:val="nil"/>
            </w:tcBorders>
            <w:vAlign w:val="bottom"/>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w:t>
            </w:r>
            <w:proofErr w:type="gramStart"/>
            <w:r w:rsidRPr="00AA7DD1">
              <w:rPr>
                <w:rFonts w:eastAsia="Times New Roman"/>
                <w:color w:val="000000"/>
                <w:sz w:val="20"/>
                <w:szCs w:val="20"/>
                <w:lang w:eastAsia="en-AU"/>
              </w:rPr>
              <w:t>being</w:t>
            </w:r>
            <w:proofErr w:type="gramEnd"/>
            <w:r w:rsidRPr="00AA7DD1">
              <w:rPr>
                <w:rFonts w:eastAsia="Times New Roman"/>
                <w:color w:val="000000"/>
                <w:sz w:val="20"/>
                <w:szCs w:val="20"/>
                <w:lang w:eastAsia="en-AU"/>
              </w:rPr>
              <w:t xml:space="preserve"> a fee due and payable to the council).</w:t>
            </w:r>
          </w:p>
        </w:tc>
        <w:tc>
          <w:tcPr>
            <w:tcW w:w="2927"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bl>
    <w:p w:rsidR="00AA7DD1" w:rsidRPr="00AA7DD1" w:rsidRDefault="00AA7DD1" w:rsidP="00AA7DD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A7DD1">
        <w:rPr>
          <w:rFonts w:eastAsia="Times New Roman"/>
          <w:color w:val="000000"/>
          <w:sz w:val="23"/>
          <w:szCs w:val="23"/>
          <w:lang w:eastAsia="en-AU"/>
        </w:rPr>
        <w:t>For the purposes of this item:</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(a)</w:t>
      </w:r>
      <w:r w:rsidRPr="00AA7DD1">
        <w:rPr>
          <w:rFonts w:eastAsia="Times New Roman"/>
          <w:color w:val="000000"/>
          <w:sz w:val="23"/>
          <w:szCs w:val="23"/>
          <w:lang w:eastAsia="en-AU"/>
        </w:rPr>
        <w:tab/>
      </w:r>
      <w:proofErr w:type="gramStart"/>
      <w:r w:rsidRPr="00AA7DD1">
        <w:rPr>
          <w:rFonts w:eastAsia="Times New Roman"/>
          <w:b/>
          <w:bCs/>
          <w:i/>
          <w:iCs/>
          <w:color w:val="000000"/>
          <w:sz w:val="23"/>
          <w:szCs w:val="23"/>
          <w:lang w:eastAsia="en-AU"/>
        </w:rPr>
        <w:t>development</w:t>
      </w:r>
      <w:proofErr w:type="gramEnd"/>
      <w:r w:rsidRPr="00AA7DD1">
        <w:rPr>
          <w:rFonts w:eastAsia="Times New Roman"/>
          <w:b/>
          <w:bCs/>
          <w:i/>
          <w:iCs/>
          <w:color w:val="000000"/>
          <w:sz w:val="23"/>
          <w:szCs w:val="23"/>
          <w:lang w:eastAsia="en-AU"/>
        </w:rPr>
        <w:t xml:space="preserve"> cost</w:t>
      </w:r>
      <w:r w:rsidRPr="00AA7DD1">
        <w:rPr>
          <w:rFonts w:eastAsia="Times New Roman"/>
          <w:color w:val="000000"/>
          <w:sz w:val="23"/>
          <w:szCs w:val="23"/>
          <w:lang w:eastAsia="en-AU"/>
        </w:rPr>
        <w:t xml:space="preserve"> does not include any fit</w:t>
      </w:r>
      <w:r w:rsidRPr="00AA7DD1">
        <w:rPr>
          <w:rFonts w:eastAsia="Times New Roman"/>
          <w:color w:val="000000"/>
          <w:sz w:val="23"/>
          <w:szCs w:val="23"/>
          <w:lang w:eastAsia="en-AU"/>
        </w:rPr>
        <w:noBreakHyphen/>
        <w:t>out costs;</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(b)</w:t>
      </w:r>
      <w:r w:rsidRPr="00AA7DD1">
        <w:rPr>
          <w:rFonts w:eastAsia="Times New Roman"/>
          <w:color w:val="000000"/>
          <w:sz w:val="23"/>
          <w:szCs w:val="23"/>
          <w:lang w:eastAsia="en-AU"/>
        </w:rPr>
        <w:tab/>
      </w:r>
      <w:proofErr w:type="gramStart"/>
      <w:r w:rsidRPr="00AA7DD1">
        <w:rPr>
          <w:rFonts w:eastAsia="Times New Roman"/>
          <w:b/>
          <w:bCs/>
          <w:i/>
          <w:iCs/>
          <w:color w:val="000000"/>
          <w:sz w:val="23"/>
          <w:szCs w:val="23"/>
          <w:lang w:eastAsia="en-AU"/>
        </w:rPr>
        <w:t>allotment</w:t>
      </w:r>
      <w:proofErr w:type="gramEnd"/>
      <w:r w:rsidRPr="00AA7DD1">
        <w:rPr>
          <w:rFonts w:eastAsia="Times New Roman"/>
          <w:color w:val="000000"/>
          <w:sz w:val="23"/>
          <w:szCs w:val="23"/>
          <w:lang w:eastAsia="en-AU"/>
        </w:rPr>
        <w:t xml:space="preserve"> does not include an allotment for road or open space requirements;</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(c)</w:t>
      </w:r>
      <w:r w:rsidRPr="00AA7DD1">
        <w:rPr>
          <w:rFonts w:eastAsia="Times New Roman"/>
          <w:color w:val="000000"/>
          <w:sz w:val="23"/>
          <w:szCs w:val="23"/>
          <w:lang w:eastAsia="en-AU"/>
        </w:rPr>
        <w:tab/>
        <w:t>subject to Schedule 7, a body prescribed under Schedule 8 for the purposes of section 37 of the Act may waive the whole or part of a fee due to the body under component (5), or refund any such fee (in whole or in part);</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(d)</w:t>
      </w:r>
      <w:r w:rsidRPr="00AA7DD1">
        <w:rPr>
          <w:rFonts w:eastAsia="Times New Roman"/>
          <w:color w:val="000000"/>
          <w:sz w:val="23"/>
          <w:szCs w:val="23"/>
          <w:lang w:eastAsia="en-AU"/>
        </w:rPr>
        <w:tab/>
        <w:t>if an application must be referred to the same body under more than 1 item in Schedule 8, only 1 fee is payable under component (5) with respect to the referral to that particular body (being, if relevant, the higher or highest fee);</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(e)</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if</w:t>
      </w:r>
      <w:proofErr w:type="gramEnd"/>
      <w:r w:rsidRPr="00AA7DD1">
        <w:rPr>
          <w:rFonts w:eastAsia="Times New Roman"/>
          <w:color w:val="000000"/>
          <w:sz w:val="23"/>
          <w:szCs w:val="23"/>
          <w:lang w:eastAsia="en-AU"/>
        </w:rPr>
        <w:t>—</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w:t>
      </w:r>
      <w:proofErr w:type="spellStart"/>
      <w:r w:rsidRPr="00AA7DD1">
        <w:rPr>
          <w:rFonts w:eastAsia="Times New Roman"/>
          <w:color w:val="000000"/>
          <w:sz w:val="23"/>
          <w:szCs w:val="23"/>
          <w:lang w:eastAsia="en-AU"/>
        </w:rPr>
        <w:t>i</w:t>
      </w:r>
      <w:proofErr w:type="spellEnd"/>
      <w:r w:rsidRPr="00AA7DD1">
        <w:rPr>
          <w:rFonts w:eastAsia="Times New Roman"/>
          <w:color w:val="000000"/>
          <w:sz w:val="23"/>
          <w:szCs w:val="23"/>
          <w:lang w:eastAsia="en-AU"/>
        </w:rPr>
        <w:t>)</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a</w:t>
      </w:r>
      <w:proofErr w:type="gramEnd"/>
      <w:r w:rsidRPr="00AA7DD1">
        <w:rPr>
          <w:rFonts w:eastAsia="Times New Roman"/>
          <w:color w:val="000000"/>
          <w:sz w:val="23"/>
          <w:szCs w:val="23"/>
          <w:lang w:eastAsia="en-AU"/>
        </w:rPr>
        <w:t xml:space="preserve"> State agency lodges an application for approval with the State Planning Commission under section 49 of the Act; or</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(ii)</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a</w:t>
      </w:r>
      <w:proofErr w:type="gramEnd"/>
      <w:r w:rsidRPr="00AA7DD1">
        <w:rPr>
          <w:rFonts w:eastAsia="Times New Roman"/>
          <w:color w:val="000000"/>
          <w:sz w:val="23"/>
          <w:szCs w:val="23"/>
          <w:lang w:eastAsia="en-AU"/>
        </w:rPr>
        <w:t xml:space="preserve"> prescribed person lodges an application for approval with the State Planning Commission under section 49A of the Act,</w:t>
      </w:r>
    </w:p>
    <w:p w:rsidR="00AA7DD1" w:rsidRPr="00AA7DD1" w:rsidRDefault="00AA7DD1" w:rsidP="00AA7DD1">
      <w:pPr>
        <w:keepLines/>
        <w:autoSpaceDE w:val="0"/>
        <w:autoSpaceDN w:val="0"/>
        <w:adjustRightInd w:val="0"/>
        <w:spacing w:before="120" w:after="0" w:line="240" w:lineRule="auto"/>
        <w:ind w:left="3176"/>
        <w:jc w:val="left"/>
        <w:rPr>
          <w:rFonts w:eastAsia="Times New Roman"/>
          <w:color w:val="000000"/>
          <w:sz w:val="23"/>
          <w:szCs w:val="23"/>
          <w:lang w:eastAsia="en-AU"/>
        </w:rPr>
      </w:pPr>
      <w:proofErr w:type="gramStart"/>
      <w:r w:rsidRPr="00AA7DD1">
        <w:rPr>
          <w:rFonts w:eastAsia="Times New Roman"/>
          <w:color w:val="000000"/>
          <w:sz w:val="23"/>
          <w:szCs w:val="23"/>
          <w:lang w:eastAsia="en-AU"/>
        </w:rPr>
        <w:t>then</w:t>
      </w:r>
      <w:proofErr w:type="gramEnd"/>
      <w:r w:rsidRPr="00AA7DD1">
        <w:rPr>
          <w:rFonts w:eastAsia="Times New Roman"/>
          <w:color w:val="000000"/>
          <w:sz w:val="23"/>
          <w:szCs w:val="23"/>
          <w:lang w:eastAsia="en-AU"/>
        </w:rPr>
        <w:t>—</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(iii)</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if</w:t>
      </w:r>
      <w:proofErr w:type="gramEnd"/>
      <w:r w:rsidRPr="00AA7DD1">
        <w:rPr>
          <w:rFonts w:eastAsia="Times New Roman"/>
          <w:color w:val="000000"/>
          <w:sz w:val="23"/>
          <w:szCs w:val="23"/>
          <w:lang w:eastAsia="en-AU"/>
        </w:rPr>
        <w:t>—</w:t>
      </w:r>
    </w:p>
    <w:p w:rsidR="00AA7DD1" w:rsidRPr="00AA7DD1" w:rsidRDefault="00AA7DD1" w:rsidP="00AA7DD1">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AA7DD1">
        <w:rPr>
          <w:rFonts w:eastAsia="Times New Roman"/>
          <w:color w:val="000000"/>
          <w:sz w:val="23"/>
          <w:szCs w:val="23"/>
          <w:lang w:eastAsia="en-AU"/>
        </w:rPr>
        <w:tab/>
        <w:t>(A)</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the</w:t>
      </w:r>
      <w:proofErr w:type="gramEnd"/>
      <w:r w:rsidRPr="00AA7DD1">
        <w:rPr>
          <w:rFonts w:eastAsia="Times New Roman"/>
          <w:color w:val="000000"/>
          <w:sz w:val="23"/>
          <w:szCs w:val="23"/>
          <w:lang w:eastAsia="en-AU"/>
        </w:rPr>
        <w:t xml:space="preserve"> development cost exceeds $100 000; or</w:t>
      </w:r>
    </w:p>
    <w:p w:rsidR="00AA7DD1" w:rsidRPr="00AA7DD1" w:rsidRDefault="00AA7DD1" w:rsidP="00AA7DD1">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AA7DD1">
        <w:rPr>
          <w:rFonts w:eastAsia="Times New Roman"/>
          <w:color w:val="000000"/>
          <w:sz w:val="23"/>
          <w:szCs w:val="23"/>
          <w:lang w:eastAsia="en-AU"/>
        </w:rPr>
        <w:tab/>
        <w:t>(B)</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the</w:t>
      </w:r>
      <w:proofErr w:type="gramEnd"/>
      <w:r w:rsidRPr="00AA7DD1">
        <w:rPr>
          <w:rFonts w:eastAsia="Times New Roman"/>
          <w:color w:val="000000"/>
          <w:sz w:val="23"/>
          <w:szCs w:val="23"/>
          <w:lang w:eastAsia="en-AU"/>
        </w:rPr>
        <w:t xml:space="preserve"> development involves the division of land and the number of allotments resulting from the division is greater than the existing number of allotments,</w:t>
      </w:r>
    </w:p>
    <w:p w:rsidR="00AA7DD1" w:rsidRPr="00AA7DD1" w:rsidRDefault="00AA7DD1" w:rsidP="00AA7DD1">
      <w:pPr>
        <w:keepLines/>
        <w:autoSpaceDE w:val="0"/>
        <w:autoSpaceDN w:val="0"/>
        <w:adjustRightInd w:val="0"/>
        <w:spacing w:before="120" w:after="0" w:line="240" w:lineRule="auto"/>
        <w:ind w:left="3970"/>
        <w:jc w:val="left"/>
        <w:rPr>
          <w:rFonts w:eastAsia="Times New Roman"/>
          <w:color w:val="000000"/>
          <w:sz w:val="23"/>
          <w:szCs w:val="23"/>
          <w:lang w:eastAsia="en-AU"/>
        </w:rPr>
      </w:pPr>
      <w:proofErr w:type="gramStart"/>
      <w:r w:rsidRPr="00AA7DD1">
        <w:rPr>
          <w:rFonts w:eastAsia="Times New Roman"/>
          <w:color w:val="000000"/>
          <w:sz w:val="23"/>
          <w:szCs w:val="23"/>
          <w:lang w:eastAsia="en-AU"/>
        </w:rPr>
        <w:t>the</w:t>
      </w:r>
      <w:proofErr w:type="gramEnd"/>
      <w:r w:rsidRPr="00AA7DD1">
        <w:rPr>
          <w:rFonts w:eastAsia="Times New Roman"/>
          <w:color w:val="000000"/>
          <w:sz w:val="23"/>
          <w:szCs w:val="23"/>
          <w:lang w:eastAsia="en-AU"/>
        </w:rPr>
        <w:t xml:space="preserve"> following fees will be payable to the State Planning Commission as if it were a relevant authority (but not so as to require any payment by the State Planning Commission to a council under Schedule 7):</w:t>
      </w:r>
    </w:p>
    <w:p w:rsidR="00AA7DD1" w:rsidRPr="00AA7DD1" w:rsidRDefault="00AA7DD1" w:rsidP="00AA7DD1">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AA7DD1">
        <w:rPr>
          <w:rFonts w:eastAsia="Times New Roman"/>
          <w:color w:val="000000"/>
          <w:sz w:val="23"/>
          <w:szCs w:val="23"/>
          <w:lang w:eastAsia="en-AU"/>
        </w:rPr>
        <w:tab/>
        <w:t>(C)</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any</w:t>
      </w:r>
      <w:proofErr w:type="gramEnd"/>
      <w:r w:rsidRPr="00AA7DD1">
        <w:rPr>
          <w:rFonts w:eastAsia="Times New Roman"/>
          <w:color w:val="000000"/>
          <w:sz w:val="23"/>
          <w:szCs w:val="23"/>
          <w:lang w:eastAsia="en-AU"/>
        </w:rPr>
        <w:t xml:space="preserve"> relevant fee under components (1), (2) and (3) of this item; and</w:t>
      </w:r>
    </w:p>
    <w:p w:rsidR="00AA7DD1" w:rsidRPr="00AA7DD1" w:rsidRDefault="00AA7DD1" w:rsidP="00AA7DD1">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AA7DD1">
        <w:rPr>
          <w:rFonts w:eastAsia="Times New Roman"/>
          <w:color w:val="000000"/>
          <w:sz w:val="23"/>
          <w:szCs w:val="23"/>
          <w:lang w:eastAsia="en-AU"/>
        </w:rPr>
        <w:tab/>
        <w:t>(D)</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an</w:t>
      </w:r>
      <w:proofErr w:type="gramEnd"/>
      <w:r w:rsidRPr="00AA7DD1">
        <w:rPr>
          <w:rFonts w:eastAsia="Times New Roman"/>
          <w:color w:val="000000"/>
          <w:sz w:val="23"/>
          <w:szCs w:val="23"/>
          <w:lang w:eastAsia="en-AU"/>
        </w:rPr>
        <w:t xml:space="preserve"> amount determined by the State Planning Commission as being appropriate to cover the reasonable costs of the public advertisement—</w:t>
      </w:r>
    </w:p>
    <w:p w:rsidR="00AA7DD1" w:rsidRPr="00AA7DD1" w:rsidRDefault="00AA7DD1" w:rsidP="00AA7DD1">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AA7DD1">
        <w:rPr>
          <w:rFonts w:eastAsia="Times New Roman"/>
          <w:color w:val="000000"/>
          <w:sz w:val="23"/>
          <w:szCs w:val="23"/>
          <w:lang w:eastAsia="en-AU"/>
        </w:rPr>
        <w:tab/>
        <w:t>•</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in</w:t>
      </w:r>
      <w:proofErr w:type="gramEnd"/>
      <w:r w:rsidRPr="00AA7DD1">
        <w:rPr>
          <w:rFonts w:eastAsia="Times New Roman"/>
          <w:color w:val="000000"/>
          <w:sz w:val="23"/>
          <w:szCs w:val="23"/>
          <w:lang w:eastAsia="en-AU"/>
        </w:rPr>
        <w:t xml:space="preserve"> the case of an application lodged by a State agency—under section 49(7d)(a) of the Act; or</w:t>
      </w:r>
    </w:p>
    <w:p w:rsidR="00AA7DD1" w:rsidRPr="00AA7DD1" w:rsidRDefault="00AA7DD1" w:rsidP="00AA7DD1">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AA7DD1">
        <w:rPr>
          <w:rFonts w:eastAsia="Times New Roman"/>
          <w:color w:val="000000"/>
          <w:sz w:val="23"/>
          <w:szCs w:val="23"/>
          <w:lang w:eastAsia="en-AU"/>
        </w:rPr>
        <w:tab/>
        <w:t>•</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in</w:t>
      </w:r>
      <w:proofErr w:type="gramEnd"/>
      <w:r w:rsidRPr="00AA7DD1">
        <w:rPr>
          <w:rFonts w:eastAsia="Times New Roman"/>
          <w:color w:val="000000"/>
          <w:sz w:val="23"/>
          <w:szCs w:val="23"/>
          <w:lang w:eastAsia="en-AU"/>
        </w:rPr>
        <w:t xml:space="preserve"> the case of an application lodged under section 49A—under section 49A(7d)(a) of the Act;</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(iv)</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in</w:t>
      </w:r>
      <w:proofErr w:type="gramEnd"/>
      <w:r w:rsidRPr="00AA7DD1">
        <w:rPr>
          <w:rFonts w:eastAsia="Times New Roman"/>
          <w:color w:val="000000"/>
          <w:sz w:val="23"/>
          <w:szCs w:val="23"/>
          <w:lang w:eastAsia="en-AU"/>
        </w:rPr>
        <w:t xml:space="preserve"> any other case—no fee is payable;</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(f)</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no</w:t>
      </w:r>
      <w:proofErr w:type="gramEnd"/>
      <w:r w:rsidRPr="00AA7DD1">
        <w:rPr>
          <w:rFonts w:eastAsia="Times New Roman"/>
          <w:color w:val="000000"/>
          <w:sz w:val="23"/>
          <w:szCs w:val="23"/>
          <w:lang w:eastAsia="en-AU"/>
        </w:rPr>
        <w:t xml:space="preserve"> fee is payable in respect of a development—</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w:t>
      </w:r>
      <w:proofErr w:type="spellStart"/>
      <w:r w:rsidRPr="00AA7DD1">
        <w:rPr>
          <w:rFonts w:eastAsia="Times New Roman"/>
          <w:color w:val="000000"/>
          <w:sz w:val="23"/>
          <w:szCs w:val="23"/>
          <w:lang w:eastAsia="en-AU"/>
        </w:rPr>
        <w:t>i</w:t>
      </w:r>
      <w:proofErr w:type="spellEnd"/>
      <w:r w:rsidRPr="00AA7DD1">
        <w:rPr>
          <w:rFonts w:eastAsia="Times New Roman"/>
          <w:color w:val="000000"/>
          <w:sz w:val="23"/>
          <w:szCs w:val="23"/>
          <w:lang w:eastAsia="en-AU"/>
        </w:rPr>
        <w:t>)</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excluded</w:t>
      </w:r>
      <w:proofErr w:type="gramEnd"/>
      <w:r w:rsidRPr="00AA7DD1">
        <w:rPr>
          <w:rFonts w:eastAsia="Times New Roman"/>
          <w:color w:val="000000"/>
          <w:sz w:val="23"/>
          <w:szCs w:val="23"/>
          <w:lang w:eastAsia="en-AU"/>
        </w:rPr>
        <w:t xml:space="preserve"> from the provisions of section 49 of the Act by a regulation under section 49(3); or</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(ii)</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excluded</w:t>
      </w:r>
      <w:proofErr w:type="gramEnd"/>
      <w:r w:rsidRPr="00AA7DD1">
        <w:rPr>
          <w:rFonts w:eastAsia="Times New Roman"/>
          <w:color w:val="000000"/>
          <w:sz w:val="23"/>
          <w:szCs w:val="23"/>
          <w:lang w:eastAsia="en-AU"/>
        </w:rPr>
        <w:t xml:space="preserve"> from the provisions of section 49A of the Act by a regulation under section 49A(3);</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(g)</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no</w:t>
      </w:r>
      <w:proofErr w:type="gramEnd"/>
      <w:r w:rsidRPr="00AA7DD1">
        <w:rPr>
          <w:rFonts w:eastAsia="Times New Roman"/>
          <w:color w:val="000000"/>
          <w:sz w:val="23"/>
          <w:szCs w:val="23"/>
          <w:lang w:eastAsia="en-AU"/>
        </w:rPr>
        <w:t xml:space="preserve"> fee is payable in respect of a development which is to be undertaken by a council, except where the primary reason for the proposed development is to raise revenue for the council;</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343" w:name="id6f0f930b_63c1_40db_84ec_71a62366df51_e"/>
      <w:r w:rsidRPr="00AA7DD1">
        <w:rPr>
          <w:rFonts w:eastAsia="Times New Roman"/>
          <w:color w:val="000000"/>
          <w:sz w:val="23"/>
          <w:szCs w:val="23"/>
          <w:lang w:eastAsia="en-AU"/>
        </w:rPr>
        <w:tab/>
        <w:t>(h)</w:t>
      </w:r>
      <w:r w:rsidRPr="00AA7DD1">
        <w:rPr>
          <w:rFonts w:eastAsia="Times New Roman"/>
          <w:color w:val="000000"/>
          <w:sz w:val="23"/>
          <w:szCs w:val="23"/>
          <w:lang w:eastAsia="en-AU"/>
        </w:rPr>
        <w:tab/>
        <w:t>an application seeking the variation of a development authorisation previously given under the Act (including a condition imposed in relation to a development) will be subject to the fees prescribed by this item as if it were an application for a new development, but only to the extent that a particular fee imposed in relation to the application reflects the step or steps to be undertaken by the relevant authority or another relevant body on account of the application and not so as to require the payment of a fee for a minor variation that falls within the ambit of regulation 47A or that makes no substantive change to the development authorisation that has been previously given;</w:t>
      </w:r>
      <w:bookmarkEnd w:id="343"/>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w:t>
      </w:r>
      <w:proofErr w:type="spellStart"/>
      <w:r w:rsidRPr="00AA7DD1">
        <w:rPr>
          <w:rFonts w:eastAsia="Times New Roman"/>
          <w:color w:val="000000"/>
          <w:sz w:val="23"/>
          <w:szCs w:val="23"/>
          <w:lang w:eastAsia="en-AU"/>
        </w:rPr>
        <w:t>i</w:t>
      </w:r>
      <w:proofErr w:type="spellEnd"/>
      <w:r w:rsidRPr="00AA7DD1">
        <w:rPr>
          <w:rFonts w:eastAsia="Times New Roman"/>
          <w:color w:val="000000"/>
          <w:sz w:val="23"/>
          <w:szCs w:val="23"/>
          <w:lang w:eastAsia="en-AU"/>
        </w:rPr>
        <w:t>)</w:t>
      </w:r>
      <w:r w:rsidRPr="00AA7DD1">
        <w:rPr>
          <w:rFonts w:eastAsia="Times New Roman"/>
          <w:color w:val="000000"/>
          <w:sz w:val="23"/>
          <w:szCs w:val="23"/>
          <w:lang w:eastAsia="en-AU"/>
        </w:rPr>
        <w:tab/>
        <w:t xml:space="preserve">if an application is for a second or subsequent consent because the applicant is seeking the assessment of a particular development in stages, the base amount under component (1) is only payable in relation to the first application (but the base amount will again be payable if the application is to be treated as a new application for a new development in the manner envisaged by </w:t>
      </w:r>
      <w:hyperlink w:anchor="id6f0f930b_63c1_40db_84ec_71a62366df51_e" w:history="1">
        <w:r w:rsidRPr="00AA7DD1">
          <w:rPr>
            <w:rFonts w:eastAsia="Times New Roman"/>
            <w:color w:val="000000"/>
            <w:sz w:val="23"/>
            <w:szCs w:val="23"/>
            <w:lang w:eastAsia="en-AU"/>
          </w:rPr>
          <w:t>paragraph (h)</w:t>
        </w:r>
      </w:hyperlink>
      <w:r w:rsidRPr="00AA7DD1">
        <w:rPr>
          <w:rFonts w:eastAsia="Times New Roman"/>
          <w:color w:val="000000"/>
          <w:sz w:val="23"/>
          <w:szCs w:val="23"/>
          <w:lang w:eastAsia="en-AU"/>
        </w:rPr>
        <w:t xml:space="preserve"> and taking into account the operation of section 39(7)(b) of the Act);</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(j)</w:t>
      </w:r>
      <w:r w:rsidRPr="00AA7DD1">
        <w:rPr>
          <w:rFonts w:eastAsia="Times New Roman"/>
          <w:color w:val="000000"/>
          <w:sz w:val="23"/>
          <w:szCs w:val="23"/>
          <w:lang w:eastAsia="en-AU"/>
        </w:rPr>
        <w:tab/>
        <w:t>the Development Authorisation (Staged Consents) Fee is not payable unless or until the council receives an application for building rules consent or, if building rules consent is given by a private certifier, unless or until the private certifier notifies the council of his or her decision to grant the consent under section 93(1)(b) of the Act.</w:t>
      </w:r>
    </w:p>
    <w:p w:rsidR="00AA7DD1" w:rsidRPr="00AA7DD1" w:rsidRDefault="00AA7DD1" w:rsidP="00AA7DD1">
      <w:pPr>
        <w:keepLines/>
        <w:tabs>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44" w:name="ide52d6ea6_e35d_41db_b417_605fd6f2fda7_b"/>
      <w:r w:rsidRPr="00AA7DD1">
        <w:rPr>
          <w:rFonts w:eastAsia="Times New Roman"/>
          <w:color w:val="000000"/>
          <w:sz w:val="23"/>
          <w:szCs w:val="23"/>
          <w:lang w:eastAsia="en-AU"/>
        </w:rPr>
        <w:t>2</w:t>
      </w:r>
      <w:r w:rsidRPr="00AA7DD1">
        <w:rPr>
          <w:rFonts w:eastAsia="Times New Roman"/>
          <w:color w:val="000000"/>
          <w:sz w:val="23"/>
          <w:szCs w:val="23"/>
          <w:lang w:eastAsia="en-AU"/>
        </w:rPr>
        <w:tab/>
        <w:t>The following fee is payable in respect of an application for assignment of a classification to a building or a change in the classification of a building for the purposes of section 66 of the Act:</w:t>
      </w:r>
      <w:bookmarkEnd w:id="344"/>
    </w:p>
    <w:p w:rsidR="00AA7DD1" w:rsidRPr="00AA7DD1" w:rsidRDefault="00AA7DD1" w:rsidP="00AA7DD1">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2303"/>
        <w:gridCol w:w="4101"/>
      </w:tblGrid>
      <w:tr w:rsidR="00AA7DD1" w:rsidRPr="00AA7DD1" w:rsidTr="00AA7DD1">
        <w:trPr>
          <w:cantSplit/>
        </w:trPr>
        <w:tc>
          <w:tcPr>
            <w:tcW w:w="2303"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(a)</w:t>
            </w:r>
            <w:r w:rsidRPr="00AA7DD1">
              <w:rPr>
                <w:rFonts w:eastAsia="Times New Roman"/>
                <w:color w:val="000000"/>
                <w:sz w:val="20"/>
                <w:szCs w:val="20"/>
                <w:lang w:eastAsia="en-AU"/>
              </w:rPr>
              <w:tab/>
              <w:t>in the case of a building that has a floor area</w:t>
            </w:r>
          </w:p>
        </w:tc>
        <w:tc>
          <w:tcPr>
            <w:tcW w:w="4101"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noProof/>
                <w:color w:val="000000"/>
                <w:sz w:val="20"/>
                <w:szCs w:val="20"/>
                <w:lang w:eastAsia="en-AU"/>
              </w:rPr>
              <w:drawing>
                <wp:inline distT="0" distB="0" distL="0" distR="0">
                  <wp:extent cx="20193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19300" cy="190500"/>
                          </a:xfrm>
                          <a:prstGeom prst="rect">
                            <a:avLst/>
                          </a:prstGeom>
                          <a:noFill/>
                          <a:ln>
                            <a:noFill/>
                          </a:ln>
                        </pic:spPr>
                      </pic:pic>
                    </a:graphicData>
                  </a:graphic>
                </wp:inline>
              </w:drawing>
            </w:r>
          </w:p>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or $73.00, whichever is the greater</w:t>
            </w:r>
          </w:p>
        </w:tc>
      </w:tr>
      <w:tr w:rsidR="00AA7DD1" w:rsidRPr="00AA7DD1" w:rsidTr="00AA7DD1">
        <w:trPr>
          <w:cantSplit/>
        </w:trPr>
        <w:tc>
          <w:tcPr>
            <w:tcW w:w="2303" w:type="dxa"/>
            <w:tcBorders>
              <w:top w:val="nil"/>
              <w:left w:val="nil"/>
              <w:bottom w:val="nil"/>
              <w:right w:val="nil"/>
            </w:tcBorders>
          </w:tcPr>
          <w:p w:rsidR="00AA7DD1" w:rsidRPr="00AA7DD1" w:rsidRDefault="00AA7DD1" w:rsidP="00AA7D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A7DD1">
              <w:rPr>
                <w:rFonts w:eastAsia="Times New Roman"/>
                <w:color w:val="000000"/>
                <w:sz w:val="20"/>
                <w:szCs w:val="20"/>
                <w:lang w:eastAsia="en-AU"/>
              </w:rPr>
              <w:tab/>
              <w:t>(b)</w:t>
            </w:r>
            <w:r w:rsidRPr="00AA7DD1">
              <w:rPr>
                <w:rFonts w:eastAsia="Times New Roman"/>
                <w:color w:val="000000"/>
                <w:sz w:val="20"/>
                <w:szCs w:val="20"/>
                <w:lang w:eastAsia="en-AU"/>
              </w:rPr>
              <w:tab/>
              <w:t>in the case of a building that does not have a floor area</w:t>
            </w:r>
          </w:p>
        </w:tc>
        <w:tc>
          <w:tcPr>
            <w:tcW w:w="4101"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noProof/>
                <w:color w:val="000000"/>
                <w:sz w:val="20"/>
                <w:szCs w:val="20"/>
                <w:lang w:eastAsia="en-AU"/>
              </w:rPr>
              <w:drawing>
                <wp:inline distT="0" distB="0" distL="0" distR="0">
                  <wp:extent cx="20193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19300" cy="190500"/>
                          </a:xfrm>
                          <a:prstGeom prst="rect">
                            <a:avLst/>
                          </a:prstGeom>
                          <a:noFill/>
                          <a:ln>
                            <a:noFill/>
                          </a:ln>
                        </pic:spPr>
                      </pic:pic>
                    </a:graphicData>
                  </a:graphic>
                </wp:inline>
              </w:drawing>
            </w:r>
          </w:p>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r w:rsidRPr="00AA7DD1">
              <w:rPr>
                <w:rFonts w:eastAsia="Times New Roman"/>
                <w:color w:val="000000"/>
                <w:sz w:val="20"/>
                <w:szCs w:val="20"/>
                <w:lang w:eastAsia="en-AU"/>
              </w:rPr>
              <w:t>or $73.00, whichever is the greater</w:t>
            </w:r>
          </w:p>
        </w:tc>
      </w:tr>
      <w:tr w:rsidR="00AA7DD1" w:rsidRPr="00AA7DD1" w:rsidTr="00AA7DD1">
        <w:trPr>
          <w:cantSplit/>
        </w:trPr>
        <w:tc>
          <w:tcPr>
            <w:tcW w:w="2303"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color w:val="000000"/>
                <w:sz w:val="20"/>
                <w:szCs w:val="20"/>
                <w:lang w:eastAsia="en-AU"/>
              </w:rPr>
              <w:t>where—</w:t>
            </w:r>
          </w:p>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b/>
                <w:bCs/>
                <w:i/>
                <w:iCs/>
                <w:color w:val="000000"/>
                <w:sz w:val="20"/>
                <w:szCs w:val="20"/>
                <w:lang w:eastAsia="en-AU"/>
              </w:rPr>
              <w:t>F</w:t>
            </w:r>
            <w:r w:rsidRPr="00AA7DD1">
              <w:rPr>
                <w:rFonts w:eastAsia="Times New Roman"/>
                <w:color w:val="000000"/>
                <w:sz w:val="20"/>
                <w:szCs w:val="20"/>
                <w:lang w:eastAsia="en-AU"/>
              </w:rPr>
              <w:t xml:space="preserve"> is the fee (in dollars) payable under this component (unless the $73.00 minimum applies)</w:t>
            </w:r>
          </w:p>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b/>
                <w:bCs/>
                <w:i/>
                <w:iCs/>
                <w:color w:val="000000"/>
                <w:sz w:val="20"/>
                <w:szCs w:val="20"/>
                <w:lang w:eastAsia="en-AU"/>
              </w:rPr>
              <w:t>CI</w:t>
            </w:r>
            <w:r w:rsidRPr="00AA7DD1">
              <w:rPr>
                <w:rFonts w:eastAsia="Times New Roman"/>
                <w:color w:val="000000"/>
                <w:sz w:val="20"/>
                <w:szCs w:val="20"/>
                <w:lang w:eastAsia="en-AU"/>
              </w:rPr>
              <w:t xml:space="preserve"> is the construction index determined by the Minister from time to time and set out in the Schedule of Construction Indices published in the Gazette</w:t>
            </w:r>
          </w:p>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b/>
                <w:bCs/>
                <w:i/>
                <w:iCs/>
                <w:color w:val="000000"/>
                <w:sz w:val="20"/>
                <w:szCs w:val="20"/>
                <w:lang w:eastAsia="en-AU"/>
              </w:rPr>
              <w:t>A</w:t>
            </w:r>
            <w:r w:rsidRPr="00AA7DD1">
              <w:rPr>
                <w:rFonts w:eastAsia="Times New Roman"/>
                <w:color w:val="000000"/>
                <w:sz w:val="20"/>
                <w:szCs w:val="20"/>
                <w:lang w:eastAsia="en-AU"/>
              </w:rPr>
              <w:t xml:space="preserve"> is the prescribed floor area</w:t>
            </w:r>
          </w:p>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b/>
                <w:bCs/>
                <w:i/>
                <w:iCs/>
                <w:color w:val="000000"/>
                <w:sz w:val="20"/>
                <w:szCs w:val="20"/>
                <w:lang w:eastAsia="en-AU"/>
              </w:rPr>
              <w:t>S</w:t>
            </w:r>
            <w:r w:rsidRPr="00AA7DD1">
              <w:rPr>
                <w:rFonts w:eastAsia="Times New Roman"/>
                <w:color w:val="000000"/>
                <w:sz w:val="20"/>
                <w:szCs w:val="20"/>
                <w:lang w:eastAsia="en-AU"/>
              </w:rPr>
              <w:t xml:space="preserve"> is the projected area of the largest side or plane of the building</w:t>
            </w:r>
          </w:p>
          <w:p w:rsidR="00AA7DD1" w:rsidRPr="00AA7DD1" w:rsidRDefault="00AA7DD1" w:rsidP="00AA7DD1">
            <w:pPr>
              <w:keepLines/>
              <w:autoSpaceDE w:val="0"/>
              <w:autoSpaceDN w:val="0"/>
              <w:adjustRightInd w:val="0"/>
              <w:spacing w:before="120" w:after="0" w:line="240" w:lineRule="auto"/>
              <w:jc w:val="left"/>
              <w:rPr>
                <w:rFonts w:eastAsia="Times New Roman"/>
                <w:color w:val="000000"/>
                <w:sz w:val="20"/>
                <w:szCs w:val="20"/>
                <w:lang w:eastAsia="en-AU"/>
              </w:rPr>
            </w:pPr>
            <w:r w:rsidRPr="00AA7DD1">
              <w:rPr>
                <w:rFonts w:eastAsia="Times New Roman"/>
                <w:b/>
                <w:bCs/>
                <w:i/>
                <w:iCs/>
                <w:color w:val="000000"/>
                <w:sz w:val="20"/>
                <w:szCs w:val="20"/>
                <w:lang w:eastAsia="en-AU"/>
              </w:rPr>
              <w:t>CF</w:t>
            </w:r>
            <w:r w:rsidRPr="00AA7DD1">
              <w:rPr>
                <w:rFonts w:eastAsia="Times New Roman"/>
                <w:color w:val="000000"/>
                <w:sz w:val="20"/>
                <w:szCs w:val="20"/>
                <w:lang w:eastAsia="en-AU"/>
              </w:rPr>
              <w:t xml:space="preserve"> is the complexity factor.</w:t>
            </w:r>
          </w:p>
        </w:tc>
        <w:tc>
          <w:tcPr>
            <w:tcW w:w="4101" w:type="dxa"/>
            <w:tcBorders>
              <w:top w:val="nil"/>
              <w:left w:val="nil"/>
              <w:bottom w:val="nil"/>
              <w:right w:val="nil"/>
            </w:tcBorders>
          </w:tcPr>
          <w:p w:rsidR="00AA7DD1" w:rsidRPr="00AA7DD1" w:rsidRDefault="00AA7DD1" w:rsidP="00AA7DD1">
            <w:pPr>
              <w:keepLines/>
              <w:autoSpaceDE w:val="0"/>
              <w:autoSpaceDN w:val="0"/>
              <w:adjustRightInd w:val="0"/>
              <w:spacing w:before="120" w:after="0" w:line="240" w:lineRule="auto"/>
              <w:jc w:val="right"/>
              <w:rPr>
                <w:rFonts w:eastAsia="Times New Roman"/>
                <w:color w:val="000000"/>
                <w:sz w:val="20"/>
                <w:szCs w:val="20"/>
                <w:lang w:eastAsia="en-AU"/>
              </w:rPr>
            </w:pPr>
          </w:p>
        </w:tc>
      </w:tr>
    </w:tbl>
    <w:p w:rsidR="00AA7DD1" w:rsidRPr="00AA7DD1" w:rsidRDefault="00AA7DD1" w:rsidP="00AA7DD1">
      <w:pPr>
        <w:keepLines/>
        <w:tabs>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45" w:name="id4a46fd8c_f5b9_4501_90f7_503d131e56cf_1"/>
      <w:r w:rsidRPr="00AA7DD1">
        <w:rPr>
          <w:rFonts w:eastAsia="Times New Roman"/>
          <w:color w:val="000000"/>
          <w:sz w:val="23"/>
          <w:szCs w:val="23"/>
          <w:lang w:eastAsia="en-AU"/>
        </w:rPr>
        <w:t>3</w:t>
      </w:r>
      <w:r w:rsidRPr="00AA7DD1">
        <w:rPr>
          <w:rFonts w:eastAsia="Times New Roman"/>
          <w:color w:val="000000"/>
          <w:sz w:val="23"/>
          <w:szCs w:val="23"/>
          <w:lang w:eastAsia="en-AU"/>
        </w:rPr>
        <w:tab/>
        <w:t>A fee of $49.00 is payable in respect of an application for a certificate of occupancy.</w:t>
      </w:r>
      <w:bookmarkEnd w:id="345"/>
    </w:p>
    <w:p w:rsidR="00AA7DD1" w:rsidRPr="00AA7DD1" w:rsidRDefault="00AA7DD1" w:rsidP="00AA7DD1">
      <w:pPr>
        <w:keepLines/>
        <w:tabs>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A7DD1">
        <w:rPr>
          <w:rFonts w:eastAsia="Times New Roman"/>
          <w:color w:val="000000"/>
          <w:sz w:val="23"/>
          <w:szCs w:val="23"/>
          <w:lang w:eastAsia="en-AU"/>
        </w:rPr>
        <w:t>4</w:t>
      </w:r>
      <w:r w:rsidRPr="00AA7DD1">
        <w:rPr>
          <w:rFonts w:eastAsia="Times New Roman"/>
          <w:color w:val="000000"/>
          <w:sz w:val="23"/>
          <w:szCs w:val="23"/>
          <w:lang w:eastAsia="en-AU"/>
        </w:rPr>
        <w:tab/>
        <w:t>A fee of $105 is payable in respect of an application under regulation 76(4</w:t>
      </w:r>
      <w:proofErr w:type="gramStart"/>
      <w:r w:rsidRPr="00AA7DD1">
        <w:rPr>
          <w:rFonts w:eastAsia="Times New Roman"/>
          <w:color w:val="000000"/>
          <w:sz w:val="23"/>
          <w:szCs w:val="23"/>
          <w:lang w:eastAsia="en-AU"/>
        </w:rPr>
        <w:t>)(</w:t>
      </w:r>
      <w:proofErr w:type="gramEnd"/>
      <w:r w:rsidRPr="00AA7DD1">
        <w:rPr>
          <w:rFonts w:eastAsia="Times New Roman"/>
          <w:color w:val="000000"/>
          <w:sz w:val="23"/>
          <w:szCs w:val="23"/>
          <w:lang w:eastAsia="en-AU"/>
        </w:rPr>
        <w:t>c).</w:t>
      </w:r>
    </w:p>
    <w:p w:rsidR="00AA7DD1" w:rsidRPr="00AA7DD1" w:rsidRDefault="00AA7DD1" w:rsidP="00AA7DD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46" w:name="Elkera_Print_TOC22"/>
      <w:bookmarkStart w:id="347" w:name="id07a3c7d5_616b_43d7_8969_a47f3c9ea3c3_4"/>
      <w:r w:rsidRPr="00AA7DD1">
        <w:rPr>
          <w:rFonts w:eastAsia="Times New Roman"/>
          <w:color w:val="000000"/>
          <w:sz w:val="23"/>
          <w:szCs w:val="23"/>
          <w:lang w:eastAsia="en-AU"/>
        </w:rPr>
        <w:t>5</w:t>
      </w:r>
      <w:r w:rsidRPr="00AA7DD1">
        <w:rPr>
          <w:rFonts w:eastAsia="Times New Roman"/>
          <w:color w:val="000000"/>
          <w:sz w:val="23"/>
          <w:szCs w:val="23"/>
          <w:lang w:eastAsia="en-AU"/>
        </w:rPr>
        <w:tab/>
        <w:t>(1)</w:t>
      </w:r>
      <w:r w:rsidRPr="00AA7DD1">
        <w:rPr>
          <w:rFonts w:eastAsia="Times New Roman"/>
          <w:color w:val="000000"/>
          <w:sz w:val="23"/>
          <w:szCs w:val="23"/>
          <w:lang w:eastAsia="en-AU"/>
        </w:rPr>
        <w:tab/>
        <w:t xml:space="preserve">If the matter involves an application to a private certifier for an assessment of a development against the provisions of the Building Rules, a fee equal to 7% of the fee that would apply under component (8) or (8a) of </w:t>
      </w:r>
      <w:hyperlink w:anchor="id8d49cff8_5e86_47d5_813a_3b5ffda84382_e" w:history="1">
        <w:r w:rsidRPr="00AA7DD1">
          <w:rPr>
            <w:rFonts w:eastAsia="Times New Roman"/>
            <w:color w:val="000000"/>
            <w:sz w:val="23"/>
            <w:szCs w:val="23"/>
            <w:lang w:eastAsia="en-AU"/>
          </w:rPr>
          <w:t>item 1</w:t>
        </w:r>
      </w:hyperlink>
      <w:r w:rsidRPr="00AA7DD1">
        <w:rPr>
          <w:rFonts w:eastAsia="Times New Roman"/>
          <w:color w:val="000000"/>
          <w:sz w:val="23"/>
          <w:szCs w:val="23"/>
          <w:lang w:eastAsia="en-AU"/>
        </w:rPr>
        <w:t xml:space="preserve"> if a council were the relevant authority for that assessment, exclusive of any GST component, is payable by the applicant.</w:t>
      </w:r>
      <w:bookmarkEnd w:id="346"/>
      <w:bookmarkEnd w:id="347"/>
    </w:p>
    <w:p w:rsidR="00AA7DD1" w:rsidRPr="00AA7DD1" w:rsidRDefault="00AA7DD1" w:rsidP="00AA7DD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A7DD1">
        <w:rPr>
          <w:rFonts w:eastAsia="Times New Roman"/>
          <w:color w:val="000000"/>
          <w:sz w:val="23"/>
          <w:szCs w:val="23"/>
          <w:lang w:eastAsia="en-AU"/>
        </w:rPr>
        <w:tab/>
        <w:t>(2)</w:t>
      </w:r>
      <w:r w:rsidRPr="00AA7DD1">
        <w:rPr>
          <w:rFonts w:eastAsia="Times New Roman"/>
          <w:color w:val="000000"/>
          <w:sz w:val="23"/>
          <w:szCs w:val="23"/>
          <w:lang w:eastAsia="en-AU"/>
        </w:rPr>
        <w:tab/>
        <w:t>The fee must be paid by the applicant to the private certifier at the time of application.</w:t>
      </w:r>
    </w:p>
    <w:p w:rsidR="00AA7DD1" w:rsidRPr="00AA7DD1" w:rsidRDefault="00AA7DD1" w:rsidP="00AA7DD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A7DD1">
        <w:rPr>
          <w:rFonts w:eastAsia="Times New Roman"/>
          <w:color w:val="000000"/>
          <w:sz w:val="23"/>
          <w:szCs w:val="23"/>
          <w:lang w:eastAsia="en-AU"/>
        </w:rPr>
        <w:tab/>
        <w:t>(3)</w:t>
      </w:r>
      <w:r w:rsidRPr="00AA7DD1">
        <w:rPr>
          <w:rFonts w:eastAsia="Times New Roman"/>
          <w:color w:val="000000"/>
          <w:sz w:val="23"/>
          <w:szCs w:val="23"/>
          <w:lang w:eastAsia="en-AU"/>
        </w:rPr>
        <w:tab/>
        <w:t>The fee must be held by the private certifier pending payment to the Minister under Schedule 7.</w:t>
      </w:r>
    </w:p>
    <w:p w:rsidR="00AA7DD1" w:rsidRPr="00AA7DD1" w:rsidRDefault="00AA7DD1" w:rsidP="00AA7DD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A7DD1">
        <w:rPr>
          <w:rFonts w:eastAsia="Times New Roman"/>
          <w:color w:val="000000"/>
          <w:sz w:val="23"/>
          <w:szCs w:val="23"/>
          <w:lang w:eastAsia="en-AU"/>
        </w:rPr>
        <w:tab/>
        <w:t>(4)</w:t>
      </w:r>
      <w:r w:rsidRPr="00AA7DD1">
        <w:rPr>
          <w:rFonts w:eastAsia="Times New Roman"/>
          <w:color w:val="000000"/>
          <w:sz w:val="23"/>
          <w:szCs w:val="23"/>
          <w:lang w:eastAsia="en-AU"/>
        </w:rPr>
        <w:tab/>
        <w:t>Except as provided above, the fee to be paid to a private certifier will be determined by agreement between the applicant and the private certifier.</w:t>
      </w:r>
    </w:p>
    <w:p w:rsidR="00AA7DD1" w:rsidRPr="00AA7DD1" w:rsidRDefault="00AA7DD1" w:rsidP="00AA7DD1">
      <w:pPr>
        <w:keepLines/>
        <w:tabs>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48" w:name="Elkera_Print_BK23"/>
      <w:r w:rsidRPr="00AA7DD1">
        <w:rPr>
          <w:rFonts w:eastAsia="Times New Roman"/>
          <w:color w:val="000000"/>
          <w:sz w:val="23"/>
          <w:szCs w:val="23"/>
          <w:lang w:eastAsia="en-AU"/>
        </w:rPr>
        <w:t>6</w:t>
      </w:r>
      <w:r w:rsidRPr="00AA7DD1">
        <w:rPr>
          <w:rFonts w:eastAsia="Times New Roman"/>
          <w:color w:val="000000"/>
          <w:sz w:val="23"/>
          <w:szCs w:val="23"/>
          <w:lang w:eastAsia="en-AU"/>
        </w:rPr>
        <w:tab/>
        <w:t>The following fees are payable in respect of a referral to the State Planning Commission under section 36(2b) of the Act:</w:t>
      </w:r>
      <w:bookmarkEnd w:id="348"/>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(a)</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for</w:t>
      </w:r>
      <w:proofErr w:type="gramEnd"/>
      <w:r w:rsidRPr="00AA7DD1">
        <w:rPr>
          <w:rFonts w:eastAsia="Times New Roman"/>
          <w:color w:val="000000"/>
          <w:sz w:val="23"/>
          <w:szCs w:val="23"/>
          <w:lang w:eastAsia="en-AU"/>
        </w:rPr>
        <w:t xml:space="preserve"> Class 1 and 10 buildings—$537;</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(b)</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for</w:t>
      </w:r>
      <w:proofErr w:type="gramEnd"/>
      <w:r w:rsidRPr="00AA7DD1">
        <w:rPr>
          <w:rFonts w:eastAsia="Times New Roman"/>
          <w:color w:val="000000"/>
          <w:sz w:val="23"/>
          <w:szCs w:val="23"/>
          <w:lang w:eastAsia="en-AU"/>
        </w:rPr>
        <w:t xml:space="preserve"> Class 2 to 9 buildings—$1 178.</w:t>
      </w:r>
    </w:p>
    <w:p w:rsidR="00AA7DD1" w:rsidRPr="00AA7DD1" w:rsidRDefault="00AA7DD1" w:rsidP="00AA7DD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A7DD1">
        <w:rPr>
          <w:rFonts w:eastAsia="Times New Roman"/>
          <w:color w:val="000000"/>
          <w:sz w:val="23"/>
          <w:szCs w:val="23"/>
          <w:lang w:eastAsia="en-AU"/>
        </w:rPr>
        <w:t>7</w:t>
      </w:r>
      <w:r w:rsidRPr="00AA7DD1">
        <w:rPr>
          <w:rFonts w:eastAsia="Times New Roman"/>
          <w:color w:val="000000"/>
          <w:sz w:val="23"/>
          <w:szCs w:val="23"/>
          <w:lang w:eastAsia="en-AU"/>
        </w:rPr>
        <w:tab/>
        <w:t>(1)</w:t>
      </w:r>
      <w:r w:rsidRPr="00AA7DD1">
        <w:rPr>
          <w:rFonts w:eastAsia="Times New Roman"/>
          <w:color w:val="000000"/>
          <w:sz w:val="23"/>
          <w:szCs w:val="23"/>
          <w:lang w:eastAsia="en-AU"/>
        </w:rPr>
        <w:tab/>
        <w:t>A fee of $81.50 is payable in respect of the registration of an agreement under section 57 or 57A of the Act.</w:t>
      </w:r>
    </w:p>
    <w:p w:rsidR="00AA7DD1" w:rsidRPr="00AA7DD1" w:rsidRDefault="00AA7DD1" w:rsidP="00AA7DD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A7DD1">
        <w:rPr>
          <w:rFonts w:eastAsia="Times New Roman"/>
          <w:color w:val="000000"/>
          <w:sz w:val="23"/>
          <w:szCs w:val="23"/>
          <w:lang w:eastAsia="en-AU"/>
        </w:rPr>
        <w:tab/>
        <w:t>(2)</w:t>
      </w:r>
      <w:r w:rsidRPr="00AA7DD1">
        <w:rPr>
          <w:rFonts w:eastAsia="Times New Roman"/>
          <w:color w:val="000000"/>
          <w:sz w:val="23"/>
          <w:szCs w:val="23"/>
          <w:lang w:eastAsia="en-AU"/>
        </w:rPr>
        <w:tab/>
        <w:t>A fee of $15.20 is prescribed for the purposes of section 57(2d) or </w:t>
      </w:r>
      <w:proofErr w:type="gramStart"/>
      <w:r w:rsidRPr="00AA7DD1">
        <w:rPr>
          <w:rFonts w:eastAsia="Times New Roman"/>
          <w:color w:val="000000"/>
          <w:sz w:val="23"/>
          <w:szCs w:val="23"/>
          <w:lang w:eastAsia="en-AU"/>
        </w:rPr>
        <w:t>57A(</w:t>
      </w:r>
      <w:proofErr w:type="gramEnd"/>
      <w:r w:rsidRPr="00AA7DD1">
        <w:rPr>
          <w:rFonts w:eastAsia="Times New Roman"/>
          <w:color w:val="000000"/>
          <w:sz w:val="23"/>
          <w:szCs w:val="23"/>
          <w:lang w:eastAsia="en-AU"/>
        </w:rPr>
        <w:t>7) of the Act.</w:t>
      </w:r>
    </w:p>
    <w:p w:rsidR="00AA7DD1" w:rsidRPr="00AA7DD1" w:rsidRDefault="00AA7DD1" w:rsidP="00AA7DD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49" w:name="Elkera_Print_TOC25"/>
      <w:bookmarkStart w:id="350" w:name="Elkera_Print_BK25"/>
      <w:r w:rsidRPr="00AA7DD1">
        <w:rPr>
          <w:rFonts w:eastAsia="Times New Roman"/>
          <w:color w:val="000000"/>
          <w:sz w:val="23"/>
          <w:szCs w:val="23"/>
          <w:lang w:eastAsia="en-AU"/>
        </w:rPr>
        <w:t>8</w:t>
      </w:r>
      <w:r w:rsidRPr="00AA7DD1">
        <w:rPr>
          <w:rFonts w:eastAsia="Times New Roman"/>
          <w:color w:val="000000"/>
          <w:sz w:val="23"/>
          <w:szCs w:val="23"/>
          <w:lang w:eastAsia="en-AU"/>
        </w:rPr>
        <w:tab/>
        <w:t>(1)</w:t>
      </w:r>
      <w:r w:rsidRPr="00AA7DD1">
        <w:rPr>
          <w:rFonts w:eastAsia="Times New Roman"/>
          <w:color w:val="000000"/>
          <w:sz w:val="23"/>
          <w:szCs w:val="23"/>
          <w:lang w:eastAsia="en-AU"/>
        </w:rPr>
        <w:tab/>
        <w:t>A fee of $162 is payable in respect of an application to the Minister for an approval under section 101 of the Act.</w:t>
      </w:r>
      <w:bookmarkEnd w:id="349"/>
      <w:bookmarkEnd w:id="350"/>
    </w:p>
    <w:p w:rsidR="00AA7DD1" w:rsidRPr="00AA7DD1" w:rsidRDefault="00AA7DD1" w:rsidP="00AA7DD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A7DD1">
        <w:rPr>
          <w:rFonts w:eastAsia="Times New Roman"/>
          <w:color w:val="000000"/>
          <w:sz w:val="23"/>
          <w:szCs w:val="23"/>
          <w:lang w:eastAsia="en-AU"/>
        </w:rPr>
        <w:tab/>
        <w:t>(2)</w:t>
      </w:r>
      <w:r w:rsidRPr="00AA7DD1">
        <w:rPr>
          <w:rFonts w:eastAsia="Times New Roman"/>
          <w:color w:val="000000"/>
          <w:sz w:val="23"/>
          <w:szCs w:val="23"/>
          <w:lang w:eastAsia="en-AU"/>
        </w:rPr>
        <w:tab/>
        <w:t>A fee under this item must be paid in a manner determined by the Minister.</w:t>
      </w:r>
    </w:p>
    <w:p w:rsidR="00AA7DD1" w:rsidRPr="00AA7DD1" w:rsidRDefault="00AA7DD1" w:rsidP="00AA7DD1">
      <w:pPr>
        <w:keepLines/>
        <w:tabs>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51" w:name="Elkera_Print_BK26"/>
      <w:r w:rsidRPr="00AA7DD1">
        <w:rPr>
          <w:rFonts w:eastAsia="Times New Roman"/>
          <w:color w:val="000000"/>
          <w:sz w:val="23"/>
          <w:szCs w:val="23"/>
          <w:lang w:eastAsia="en-AU"/>
        </w:rPr>
        <w:t>9</w:t>
      </w:r>
      <w:r w:rsidRPr="00AA7DD1">
        <w:rPr>
          <w:rFonts w:eastAsia="Times New Roman"/>
          <w:color w:val="000000"/>
          <w:sz w:val="23"/>
          <w:szCs w:val="23"/>
          <w:lang w:eastAsia="en-AU"/>
        </w:rPr>
        <w:tab/>
        <w:t>A fee of $109 is payable in respect of an application to extend a period under regulation 48.</w:t>
      </w:r>
      <w:bookmarkEnd w:id="351"/>
    </w:p>
    <w:p w:rsidR="00AA7DD1" w:rsidRPr="00AA7DD1" w:rsidRDefault="00AA7DD1" w:rsidP="00AA7DD1">
      <w:pPr>
        <w:keepLines/>
        <w:tabs>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52" w:name="Elkera_Print_TOC27"/>
      <w:bookmarkStart w:id="353" w:name="Elkera_Print_BK27"/>
      <w:r w:rsidRPr="00AA7DD1">
        <w:rPr>
          <w:rFonts w:eastAsia="Times New Roman"/>
          <w:color w:val="000000"/>
          <w:sz w:val="23"/>
          <w:szCs w:val="23"/>
          <w:lang w:eastAsia="en-AU"/>
        </w:rPr>
        <w:t>10</w:t>
      </w:r>
      <w:r w:rsidRPr="00AA7DD1">
        <w:rPr>
          <w:rFonts w:eastAsia="Times New Roman"/>
          <w:color w:val="000000"/>
          <w:sz w:val="23"/>
          <w:szCs w:val="23"/>
          <w:lang w:eastAsia="en-AU"/>
        </w:rPr>
        <w:tab/>
        <w:t>For the purposes of </w:t>
      </w:r>
      <w:hyperlink w:anchor="id8d49cff8_5e86_47d5_813a_3b5ffda84382_e" w:history="1">
        <w:r w:rsidRPr="00AA7DD1">
          <w:rPr>
            <w:rFonts w:eastAsia="Times New Roman"/>
            <w:color w:val="000000"/>
            <w:sz w:val="23"/>
            <w:szCs w:val="23"/>
            <w:lang w:eastAsia="en-AU"/>
          </w:rPr>
          <w:t>items 1</w:t>
        </w:r>
      </w:hyperlink>
      <w:r w:rsidRPr="00AA7DD1">
        <w:rPr>
          <w:rFonts w:eastAsia="Times New Roman"/>
          <w:color w:val="000000"/>
          <w:sz w:val="23"/>
          <w:szCs w:val="23"/>
          <w:lang w:eastAsia="en-AU"/>
        </w:rPr>
        <w:t>(8) and </w:t>
      </w:r>
      <w:hyperlink w:anchor="ide52d6ea6_e35d_41db_b417_605fd6f2fda7_b" w:history="1">
        <w:r w:rsidRPr="00AA7DD1">
          <w:rPr>
            <w:rFonts w:eastAsia="Times New Roman"/>
            <w:color w:val="000000"/>
            <w:sz w:val="23"/>
            <w:szCs w:val="23"/>
            <w:lang w:eastAsia="en-AU"/>
          </w:rPr>
          <w:t>2</w:t>
        </w:r>
      </w:hyperlink>
      <w:r w:rsidRPr="00AA7DD1">
        <w:rPr>
          <w:rFonts w:eastAsia="Times New Roman"/>
          <w:color w:val="000000"/>
          <w:sz w:val="23"/>
          <w:szCs w:val="23"/>
          <w:lang w:eastAsia="en-AU"/>
        </w:rPr>
        <w:t>—</w:t>
      </w:r>
      <w:bookmarkEnd w:id="352"/>
      <w:bookmarkEnd w:id="353"/>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(a)</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the</w:t>
      </w:r>
      <w:proofErr w:type="gramEnd"/>
      <w:r w:rsidRPr="00AA7DD1">
        <w:rPr>
          <w:rFonts w:eastAsia="Times New Roman"/>
          <w:color w:val="000000"/>
          <w:sz w:val="23"/>
          <w:szCs w:val="23"/>
          <w:lang w:eastAsia="en-AU"/>
        </w:rPr>
        <w:t xml:space="preserve"> prescribed floor area is—</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w:t>
      </w:r>
      <w:proofErr w:type="spellStart"/>
      <w:r w:rsidRPr="00AA7DD1">
        <w:rPr>
          <w:rFonts w:eastAsia="Times New Roman"/>
          <w:color w:val="000000"/>
          <w:sz w:val="23"/>
          <w:szCs w:val="23"/>
          <w:lang w:eastAsia="en-AU"/>
        </w:rPr>
        <w:t>i</w:t>
      </w:r>
      <w:proofErr w:type="spellEnd"/>
      <w:r w:rsidRPr="00AA7DD1">
        <w:rPr>
          <w:rFonts w:eastAsia="Times New Roman"/>
          <w:color w:val="000000"/>
          <w:sz w:val="23"/>
          <w:szCs w:val="23"/>
          <w:lang w:eastAsia="en-AU"/>
        </w:rPr>
        <w:t>)</w:t>
      </w:r>
      <w:r w:rsidRPr="00AA7DD1">
        <w:rPr>
          <w:rFonts w:eastAsia="Times New Roman"/>
          <w:color w:val="000000"/>
          <w:sz w:val="23"/>
          <w:szCs w:val="23"/>
          <w:lang w:eastAsia="en-AU"/>
        </w:rPr>
        <w:tab/>
        <w:t>for the purpose of calculating the fee on an application for assessment against the provisions of the Building Rules that consists of the erection of a building or the demolition of a building—the aggregate of the floor areas of the building proposed to be erected or demolished;</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(ii)</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for</w:t>
      </w:r>
      <w:proofErr w:type="gramEnd"/>
      <w:r w:rsidRPr="00AA7DD1">
        <w:rPr>
          <w:rFonts w:eastAsia="Times New Roman"/>
          <w:color w:val="000000"/>
          <w:sz w:val="23"/>
          <w:szCs w:val="23"/>
          <w:lang w:eastAsia="en-AU"/>
        </w:rPr>
        <w:t xml:space="preserve"> the purpose of calculating the fee on an application for assessment against the provisions of the Building Rules where the building work consists of an alteration to a building—</w:t>
      </w:r>
    </w:p>
    <w:p w:rsidR="00AA7DD1" w:rsidRPr="00AA7DD1" w:rsidRDefault="00AA7DD1" w:rsidP="00AA7DD1">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AA7DD1">
        <w:rPr>
          <w:rFonts w:eastAsia="Times New Roman"/>
          <w:color w:val="000000"/>
          <w:sz w:val="23"/>
          <w:szCs w:val="23"/>
          <w:lang w:eastAsia="en-AU"/>
        </w:rPr>
        <w:tab/>
        <w:t>(A)</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the</w:t>
      </w:r>
      <w:proofErr w:type="gramEnd"/>
      <w:r w:rsidRPr="00AA7DD1">
        <w:rPr>
          <w:rFonts w:eastAsia="Times New Roman"/>
          <w:color w:val="000000"/>
          <w:sz w:val="23"/>
          <w:szCs w:val="23"/>
          <w:lang w:eastAsia="en-AU"/>
        </w:rPr>
        <w:t xml:space="preserve"> aggregate of the floor areas of the rooms or compartments to be altered; or</w:t>
      </w:r>
    </w:p>
    <w:p w:rsidR="00AA7DD1" w:rsidRPr="00AA7DD1" w:rsidRDefault="00AA7DD1" w:rsidP="00AA7DD1">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AA7DD1">
        <w:rPr>
          <w:rFonts w:eastAsia="Times New Roman"/>
          <w:color w:val="000000"/>
          <w:sz w:val="23"/>
          <w:szCs w:val="23"/>
          <w:lang w:eastAsia="en-AU"/>
        </w:rPr>
        <w:tab/>
        <w:t>(B)</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if</w:t>
      </w:r>
      <w:proofErr w:type="gramEnd"/>
      <w:r w:rsidRPr="00AA7DD1">
        <w:rPr>
          <w:rFonts w:eastAsia="Times New Roman"/>
          <w:color w:val="000000"/>
          <w:sz w:val="23"/>
          <w:szCs w:val="23"/>
          <w:lang w:eastAsia="en-AU"/>
        </w:rPr>
        <w:t xml:space="preserve"> the alteration consists of the fixing or erection of an attachment that does not have a floor area—the floor area of the building within a distance of 3 metres of where the attachment is to be fixed or erected;</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(iii)</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for</w:t>
      </w:r>
      <w:proofErr w:type="gramEnd"/>
      <w:r w:rsidRPr="00AA7DD1">
        <w:rPr>
          <w:rFonts w:eastAsia="Times New Roman"/>
          <w:color w:val="000000"/>
          <w:sz w:val="23"/>
          <w:szCs w:val="23"/>
          <w:lang w:eastAsia="en-AU"/>
        </w:rPr>
        <w:t xml:space="preserve"> the purpose of calculating the fee on application for assignment of a classification to, or a change in the classification of, a building—the aggregate of the floor areas of the building;</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(b)</w:t>
      </w:r>
      <w:r w:rsidRPr="00AA7DD1">
        <w:rPr>
          <w:rFonts w:eastAsia="Times New Roman"/>
          <w:color w:val="000000"/>
          <w:sz w:val="23"/>
          <w:szCs w:val="23"/>
          <w:lang w:eastAsia="en-AU"/>
        </w:rPr>
        <w:tab/>
        <w:t xml:space="preserve">the floor area of a building is to be measured over any enclosing walls and is to include the area of the floor of any fully or partly covered carport, portico, </w:t>
      </w:r>
      <w:proofErr w:type="spellStart"/>
      <w:r w:rsidRPr="00AA7DD1">
        <w:rPr>
          <w:rFonts w:eastAsia="Times New Roman"/>
          <w:color w:val="000000"/>
          <w:sz w:val="23"/>
          <w:szCs w:val="23"/>
          <w:lang w:eastAsia="en-AU"/>
        </w:rPr>
        <w:t>verandah</w:t>
      </w:r>
      <w:proofErr w:type="spellEnd"/>
      <w:r w:rsidRPr="00AA7DD1">
        <w:rPr>
          <w:rFonts w:eastAsia="Times New Roman"/>
          <w:color w:val="000000"/>
          <w:sz w:val="23"/>
          <w:szCs w:val="23"/>
          <w:lang w:eastAsia="en-AU"/>
        </w:rPr>
        <w:t>, balcony, porch or other similar structure attached or to be attached to the building;</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(c)</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if</w:t>
      </w:r>
      <w:proofErr w:type="gramEnd"/>
      <w:r w:rsidRPr="00AA7DD1">
        <w:rPr>
          <w:rFonts w:eastAsia="Times New Roman"/>
          <w:color w:val="000000"/>
          <w:sz w:val="23"/>
          <w:szCs w:val="23"/>
          <w:lang w:eastAsia="en-AU"/>
        </w:rPr>
        <w:t xml:space="preserve"> a building is without storeys, or has a storey of a height of more than 10 metres, the floor area is to be calculated as if the building contained floors at 10 metre intervals, measured vertically;</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(d)</w:t>
      </w:r>
      <w:r w:rsidRPr="00AA7DD1">
        <w:rPr>
          <w:rFonts w:eastAsia="Times New Roman"/>
          <w:color w:val="000000"/>
          <w:sz w:val="23"/>
          <w:szCs w:val="23"/>
          <w:lang w:eastAsia="en-AU"/>
        </w:rPr>
        <w:tab/>
        <w:t>a building is to be taken not to have any floor area if it is principally of open framework or web construction or solid construction and without any fully or partly enclosed space intended for occupation or use by persons;</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(e)</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the</w:t>
      </w:r>
      <w:proofErr w:type="gramEnd"/>
      <w:r w:rsidRPr="00AA7DD1">
        <w:rPr>
          <w:rFonts w:eastAsia="Times New Roman"/>
          <w:color w:val="000000"/>
          <w:sz w:val="23"/>
          <w:szCs w:val="23"/>
          <w:lang w:eastAsia="en-AU"/>
        </w:rPr>
        <w:t xml:space="preserve"> </w:t>
      </w:r>
      <w:r w:rsidRPr="00AA7DD1">
        <w:rPr>
          <w:rFonts w:eastAsia="Times New Roman"/>
          <w:b/>
          <w:bCs/>
          <w:i/>
          <w:iCs/>
          <w:color w:val="000000"/>
          <w:sz w:val="23"/>
          <w:szCs w:val="23"/>
          <w:lang w:eastAsia="en-AU"/>
        </w:rPr>
        <w:t>complexity factor</w:t>
      </w:r>
      <w:r w:rsidRPr="00AA7DD1">
        <w:rPr>
          <w:rFonts w:eastAsia="Times New Roman"/>
          <w:color w:val="000000"/>
          <w:sz w:val="23"/>
          <w:szCs w:val="23"/>
          <w:lang w:eastAsia="en-AU"/>
        </w:rPr>
        <w:t xml:space="preserve"> is—</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w:t>
      </w:r>
      <w:proofErr w:type="spellStart"/>
      <w:r w:rsidRPr="00AA7DD1">
        <w:rPr>
          <w:rFonts w:eastAsia="Times New Roman"/>
          <w:color w:val="000000"/>
          <w:sz w:val="23"/>
          <w:szCs w:val="23"/>
          <w:lang w:eastAsia="en-AU"/>
        </w:rPr>
        <w:t>i</w:t>
      </w:r>
      <w:proofErr w:type="spellEnd"/>
      <w:r w:rsidRPr="00AA7DD1">
        <w:rPr>
          <w:rFonts w:eastAsia="Times New Roman"/>
          <w:color w:val="000000"/>
          <w:sz w:val="23"/>
          <w:szCs w:val="23"/>
          <w:lang w:eastAsia="en-AU"/>
        </w:rPr>
        <w:t>)</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except</w:t>
      </w:r>
      <w:proofErr w:type="gramEnd"/>
      <w:r w:rsidRPr="00AA7DD1">
        <w:rPr>
          <w:rFonts w:eastAsia="Times New Roman"/>
          <w:color w:val="000000"/>
          <w:sz w:val="23"/>
          <w:szCs w:val="23"/>
          <w:lang w:eastAsia="en-AU"/>
        </w:rPr>
        <w:t xml:space="preserve"> as below—1.0;</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(ii)</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for</w:t>
      </w:r>
      <w:proofErr w:type="gramEnd"/>
      <w:r w:rsidRPr="00AA7DD1">
        <w:rPr>
          <w:rFonts w:eastAsia="Times New Roman"/>
          <w:color w:val="000000"/>
          <w:sz w:val="23"/>
          <w:szCs w:val="23"/>
          <w:lang w:eastAsia="en-AU"/>
        </w:rPr>
        <w:t xml:space="preserve"> building work for the erection or alteration of a building that exceeds 6 storeys—1.3;</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(iii)</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for</w:t>
      </w:r>
      <w:proofErr w:type="gramEnd"/>
      <w:r w:rsidRPr="00AA7DD1">
        <w:rPr>
          <w:rFonts w:eastAsia="Times New Roman"/>
          <w:color w:val="000000"/>
          <w:sz w:val="23"/>
          <w:szCs w:val="23"/>
          <w:lang w:eastAsia="en-AU"/>
        </w:rPr>
        <w:t xml:space="preserve"> building work for the erection or alteration of a building that contains an atrium—1.3;</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(iv)</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for</w:t>
      </w:r>
      <w:proofErr w:type="gramEnd"/>
      <w:r w:rsidRPr="00AA7DD1">
        <w:rPr>
          <w:rFonts w:eastAsia="Times New Roman"/>
          <w:color w:val="000000"/>
          <w:sz w:val="23"/>
          <w:szCs w:val="23"/>
          <w:lang w:eastAsia="en-AU"/>
        </w:rPr>
        <w:t xml:space="preserve"> building work for the erection or alteration of a building that contains an arcade exceeding 40 metres in length—1.3;</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(v)</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for</w:t>
      </w:r>
      <w:proofErr w:type="gramEnd"/>
      <w:r w:rsidRPr="00AA7DD1">
        <w:rPr>
          <w:rFonts w:eastAsia="Times New Roman"/>
          <w:color w:val="000000"/>
          <w:sz w:val="23"/>
          <w:szCs w:val="23"/>
          <w:lang w:eastAsia="en-AU"/>
        </w:rPr>
        <w:t xml:space="preserve"> building work that consists solely of the demolition of a building—0.2;</w:t>
      </w:r>
    </w:p>
    <w:p w:rsidR="00AA7DD1" w:rsidRPr="00AA7DD1" w:rsidRDefault="00AA7DD1" w:rsidP="00AA7DD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A7DD1">
        <w:rPr>
          <w:rFonts w:eastAsia="Times New Roman"/>
          <w:color w:val="000000"/>
          <w:sz w:val="23"/>
          <w:szCs w:val="23"/>
          <w:lang w:eastAsia="en-AU"/>
        </w:rPr>
        <w:tab/>
        <w:t>(vi)</w:t>
      </w:r>
      <w:r w:rsidRPr="00AA7DD1">
        <w:rPr>
          <w:rFonts w:eastAsia="Times New Roman"/>
          <w:color w:val="000000"/>
          <w:sz w:val="23"/>
          <w:szCs w:val="23"/>
          <w:lang w:eastAsia="en-AU"/>
        </w:rPr>
        <w:tab/>
      </w:r>
      <w:proofErr w:type="gramStart"/>
      <w:r w:rsidRPr="00AA7DD1">
        <w:rPr>
          <w:rFonts w:eastAsia="Times New Roman"/>
          <w:color w:val="000000"/>
          <w:sz w:val="23"/>
          <w:szCs w:val="23"/>
          <w:lang w:eastAsia="en-AU"/>
        </w:rPr>
        <w:t>for</w:t>
      </w:r>
      <w:proofErr w:type="gramEnd"/>
      <w:r w:rsidRPr="00AA7DD1">
        <w:rPr>
          <w:rFonts w:eastAsia="Times New Roman"/>
          <w:color w:val="000000"/>
          <w:sz w:val="23"/>
          <w:szCs w:val="23"/>
          <w:lang w:eastAsia="en-AU"/>
        </w:rPr>
        <w:t xml:space="preserve"> assignment of classification or a change in classification where no building work is proposed—0.8;</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(f)</w:t>
      </w:r>
      <w:r w:rsidRPr="00AA7DD1">
        <w:rPr>
          <w:rFonts w:eastAsia="Times New Roman"/>
          <w:color w:val="000000"/>
          <w:sz w:val="23"/>
          <w:szCs w:val="23"/>
          <w:lang w:eastAsia="en-AU"/>
        </w:rPr>
        <w:tab/>
        <w:t>if a building is made up of parts that have different construction indices, the fee payable for the assessment of building work against the provisions of the Building Rules, the assignment of classification or a change in classification, is the aggregate of the fees calculated in accordance with this Schedule for those parts;</w:t>
      </w:r>
    </w:p>
    <w:p w:rsidR="00AA7DD1" w:rsidRPr="00AA7DD1" w:rsidRDefault="00AA7DD1" w:rsidP="00AA7DD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A7DD1">
        <w:rPr>
          <w:rFonts w:eastAsia="Times New Roman"/>
          <w:color w:val="000000"/>
          <w:sz w:val="23"/>
          <w:szCs w:val="23"/>
          <w:lang w:eastAsia="en-AU"/>
        </w:rPr>
        <w:tab/>
        <w:t>(g)</w:t>
      </w:r>
      <w:r w:rsidRPr="00AA7DD1">
        <w:rPr>
          <w:rFonts w:eastAsia="Times New Roman"/>
          <w:color w:val="000000"/>
          <w:sz w:val="23"/>
          <w:szCs w:val="23"/>
          <w:lang w:eastAsia="en-AU"/>
        </w:rPr>
        <w:tab/>
        <w:t>if an application for the assessment of building work against the provisions of the Building Rules incorporates an application for the assignment of a classification to, or a change in the classification of, the building, 1 fee is payable in respect of the applications, being whichever of the fees for those applications that is of the greater amount.</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54" w:name="Elkera_Print_BK28"/>
      <w:r w:rsidRPr="00AA7DD1">
        <w:rPr>
          <w:rFonts w:eastAsia="Times New Roman"/>
          <w:b/>
          <w:bCs/>
          <w:color w:val="000000"/>
          <w:sz w:val="26"/>
          <w:szCs w:val="26"/>
          <w:lang w:eastAsia="en-AU"/>
        </w:rPr>
        <w:t>10—Variation of Schedule 7—Provisions regulating distribution of fees between authorities</w:t>
      </w:r>
      <w:bookmarkEnd w:id="354"/>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(1)</w:t>
      </w:r>
      <w:r w:rsidRPr="00AA7DD1">
        <w:rPr>
          <w:rFonts w:eastAsia="Times New Roman"/>
          <w:color w:val="000000"/>
          <w:sz w:val="23"/>
          <w:szCs w:val="23"/>
          <w:lang w:eastAsia="en-AU"/>
        </w:rPr>
        <w:tab/>
        <w:t>Schedule 7, clause 2(a</w:t>
      </w:r>
      <w:proofErr w:type="gramStart"/>
      <w:r w:rsidRPr="00AA7DD1">
        <w:rPr>
          <w:rFonts w:eastAsia="Times New Roman"/>
          <w:color w:val="000000"/>
          <w:sz w:val="23"/>
          <w:szCs w:val="23"/>
          <w:lang w:eastAsia="en-AU"/>
        </w:rPr>
        <w:t>)(</w:t>
      </w:r>
      <w:proofErr w:type="gramEnd"/>
      <w:r w:rsidRPr="00AA7DD1">
        <w:rPr>
          <w:rFonts w:eastAsia="Times New Roman"/>
          <w:color w:val="000000"/>
          <w:sz w:val="23"/>
          <w:szCs w:val="23"/>
          <w:lang w:eastAsia="en-AU"/>
        </w:rPr>
        <w:t>vii)—delete "$22.50"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$22.90</w:t>
      </w:r>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(2)</w:t>
      </w:r>
      <w:r w:rsidRPr="00AA7DD1">
        <w:rPr>
          <w:rFonts w:eastAsia="Times New Roman"/>
          <w:color w:val="000000"/>
          <w:sz w:val="23"/>
          <w:szCs w:val="23"/>
          <w:lang w:eastAsia="en-AU"/>
        </w:rPr>
        <w:tab/>
        <w:t>Schedule 7, clause 2(b</w:t>
      </w:r>
      <w:proofErr w:type="gramStart"/>
      <w:r w:rsidRPr="00AA7DD1">
        <w:rPr>
          <w:rFonts w:eastAsia="Times New Roman"/>
          <w:color w:val="000000"/>
          <w:sz w:val="23"/>
          <w:szCs w:val="23"/>
          <w:lang w:eastAsia="en-AU"/>
        </w:rPr>
        <w:t>)(</w:t>
      </w:r>
      <w:proofErr w:type="spellStart"/>
      <w:proofErr w:type="gramEnd"/>
      <w:r w:rsidRPr="00AA7DD1">
        <w:rPr>
          <w:rFonts w:eastAsia="Times New Roman"/>
          <w:color w:val="000000"/>
          <w:sz w:val="23"/>
          <w:szCs w:val="23"/>
          <w:lang w:eastAsia="en-AU"/>
        </w:rPr>
        <w:t>i</w:t>
      </w:r>
      <w:proofErr w:type="spellEnd"/>
      <w:r w:rsidRPr="00AA7DD1">
        <w:rPr>
          <w:rFonts w:eastAsia="Times New Roman"/>
          <w:color w:val="000000"/>
          <w:sz w:val="23"/>
          <w:szCs w:val="23"/>
          <w:lang w:eastAsia="en-AU"/>
        </w:rPr>
        <w:t>)—delete "$193"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$197</w:t>
      </w:r>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(3)</w:t>
      </w:r>
      <w:r w:rsidRPr="00AA7DD1">
        <w:rPr>
          <w:rFonts w:eastAsia="Times New Roman"/>
          <w:color w:val="000000"/>
          <w:sz w:val="23"/>
          <w:szCs w:val="23"/>
          <w:lang w:eastAsia="en-AU"/>
        </w:rPr>
        <w:tab/>
        <w:t>Schedule 7, clause 2(b</w:t>
      </w:r>
      <w:proofErr w:type="gramStart"/>
      <w:r w:rsidRPr="00AA7DD1">
        <w:rPr>
          <w:rFonts w:eastAsia="Times New Roman"/>
          <w:color w:val="000000"/>
          <w:sz w:val="23"/>
          <w:szCs w:val="23"/>
          <w:lang w:eastAsia="en-AU"/>
        </w:rPr>
        <w:t>)(</w:t>
      </w:r>
      <w:proofErr w:type="gramEnd"/>
      <w:r w:rsidRPr="00AA7DD1">
        <w:rPr>
          <w:rFonts w:eastAsia="Times New Roman"/>
          <w:color w:val="000000"/>
          <w:sz w:val="23"/>
          <w:szCs w:val="23"/>
          <w:lang w:eastAsia="en-AU"/>
        </w:rPr>
        <w:t>ii)—delete "$353"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$360</w:t>
      </w:r>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(4)</w:t>
      </w:r>
      <w:r w:rsidRPr="00AA7DD1">
        <w:rPr>
          <w:rFonts w:eastAsia="Times New Roman"/>
          <w:color w:val="000000"/>
          <w:sz w:val="23"/>
          <w:szCs w:val="23"/>
          <w:lang w:eastAsia="en-AU"/>
        </w:rPr>
        <w:tab/>
        <w:t>Schedule 7, clause 2(c)—delete "$353"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$360</w:t>
      </w:r>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(5)</w:t>
      </w:r>
      <w:r w:rsidRPr="00AA7DD1">
        <w:rPr>
          <w:rFonts w:eastAsia="Times New Roman"/>
          <w:color w:val="000000"/>
          <w:sz w:val="23"/>
          <w:szCs w:val="23"/>
          <w:lang w:eastAsia="en-AU"/>
        </w:rPr>
        <w:tab/>
        <w:t>Schedule 7, clause 3(a</w:t>
      </w:r>
      <w:proofErr w:type="gramStart"/>
      <w:r w:rsidRPr="00AA7DD1">
        <w:rPr>
          <w:rFonts w:eastAsia="Times New Roman"/>
          <w:color w:val="000000"/>
          <w:sz w:val="23"/>
          <w:szCs w:val="23"/>
          <w:lang w:eastAsia="en-AU"/>
        </w:rPr>
        <w:t>)(</w:t>
      </w:r>
      <w:proofErr w:type="gramEnd"/>
      <w:r w:rsidRPr="00AA7DD1">
        <w:rPr>
          <w:rFonts w:eastAsia="Times New Roman"/>
          <w:color w:val="000000"/>
          <w:sz w:val="23"/>
          <w:szCs w:val="23"/>
          <w:lang w:eastAsia="en-AU"/>
        </w:rPr>
        <w:t>iv)—delete "$197"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$201</w:t>
      </w:r>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(6)</w:t>
      </w:r>
      <w:r w:rsidRPr="00AA7DD1">
        <w:rPr>
          <w:rFonts w:eastAsia="Times New Roman"/>
          <w:color w:val="000000"/>
          <w:sz w:val="23"/>
          <w:szCs w:val="23"/>
          <w:lang w:eastAsia="en-AU"/>
        </w:rPr>
        <w:tab/>
        <w:t>Schedule 7, clause 3(a</w:t>
      </w:r>
      <w:proofErr w:type="gramStart"/>
      <w:r w:rsidRPr="00AA7DD1">
        <w:rPr>
          <w:rFonts w:eastAsia="Times New Roman"/>
          <w:color w:val="000000"/>
          <w:sz w:val="23"/>
          <w:szCs w:val="23"/>
          <w:lang w:eastAsia="en-AU"/>
        </w:rPr>
        <w:t>)(</w:t>
      </w:r>
      <w:proofErr w:type="gramEnd"/>
      <w:r w:rsidRPr="00AA7DD1">
        <w:rPr>
          <w:rFonts w:eastAsia="Times New Roman"/>
          <w:color w:val="000000"/>
          <w:sz w:val="23"/>
          <w:szCs w:val="23"/>
          <w:lang w:eastAsia="en-AU"/>
        </w:rPr>
        <w:t>x)—delete "$44.75"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$45.50</w:t>
      </w:r>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(7)</w:t>
      </w:r>
      <w:r w:rsidRPr="00AA7DD1">
        <w:rPr>
          <w:rFonts w:eastAsia="Times New Roman"/>
          <w:color w:val="000000"/>
          <w:sz w:val="23"/>
          <w:szCs w:val="23"/>
          <w:lang w:eastAsia="en-AU"/>
        </w:rPr>
        <w:tab/>
        <w:t>Schedule 7, clause 3(b</w:t>
      </w:r>
      <w:proofErr w:type="gramStart"/>
      <w:r w:rsidRPr="00AA7DD1">
        <w:rPr>
          <w:rFonts w:eastAsia="Times New Roman"/>
          <w:color w:val="000000"/>
          <w:sz w:val="23"/>
          <w:szCs w:val="23"/>
          <w:lang w:eastAsia="en-AU"/>
        </w:rPr>
        <w:t>)(</w:t>
      </w:r>
      <w:proofErr w:type="spellStart"/>
      <w:proofErr w:type="gramEnd"/>
      <w:r w:rsidRPr="00AA7DD1">
        <w:rPr>
          <w:rFonts w:eastAsia="Times New Roman"/>
          <w:color w:val="000000"/>
          <w:sz w:val="23"/>
          <w:szCs w:val="23"/>
          <w:lang w:eastAsia="en-AU"/>
        </w:rPr>
        <w:t>i</w:t>
      </w:r>
      <w:proofErr w:type="spellEnd"/>
      <w:r w:rsidRPr="00AA7DD1">
        <w:rPr>
          <w:rFonts w:eastAsia="Times New Roman"/>
          <w:color w:val="000000"/>
          <w:sz w:val="23"/>
          <w:szCs w:val="23"/>
          <w:lang w:eastAsia="en-AU"/>
        </w:rPr>
        <w:t>)—delete "$193"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$197</w:t>
      </w:r>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(8)</w:t>
      </w:r>
      <w:r w:rsidRPr="00AA7DD1">
        <w:rPr>
          <w:rFonts w:eastAsia="Times New Roman"/>
          <w:color w:val="000000"/>
          <w:sz w:val="23"/>
          <w:szCs w:val="23"/>
          <w:lang w:eastAsia="en-AU"/>
        </w:rPr>
        <w:tab/>
        <w:t>Schedule 7, clause 3(b</w:t>
      </w:r>
      <w:proofErr w:type="gramStart"/>
      <w:r w:rsidRPr="00AA7DD1">
        <w:rPr>
          <w:rFonts w:eastAsia="Times New Roman"/>
          <w:color w:val="000000"/>
          <w:sz w:val="23"/>
          <w:szCs w:val="23"/>
          <w:lang w:eastAsia="en-AU"/>
        </w:rPr>
        <w:t>)(</w:t>
      </w:r>
      <w:proofErr w:type="gramEnd"/>
      <w:r w:rsidRPr="00AA7DD1">
        <w:rPr>
          <w:rFonts w:eastAsia="Times New Roman"/>
          <w:color w:val="000000"/>
          <w:sz w:val="23"/>
          <w:szCs w:val="23"/>
          <w:lang w:eastAsia="en-AU"/>
        </w:rPr>
        <w:t>ii)—delete "$353"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$360</w:t>
      </w:r>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(9)</w:t>
      </w:r>
      <w:r w:rsidRPr="00AA7DD1">
        <w:rPr>
          <w:rFonts w:eastAsia="Times New Roman"/>
          <w:color w:val="000000"/>
          <w:sz w:val="23"/>
          <w:szCs w:val="23"/>
          <w:lang w:eastAsia="en-AU"/>
        </w:rPr>
        <w:tab/>
        <w:t>Schedule 7, clause 3(c)—delete "$353"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$360</w:t>
      </w:r>
    </w:p>
    <w:p w:rsidR="00AA7DD1" w:rsidRPr="00AA7DD1" w:rsidRDefault="00AA7DD1" w:rsidP="00AA7DD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AA7DD1">
        <w:rPr>
          <w:rFonts w:eastAsia="Times New Roman"/>
          <w:b/>
          <w:bCs/>
          <w:color w:val="000000"/>
          <w:sz w:val="20"/>
          <w:szCs w:val="20"/>
          <w:lang w:eastAsia="en-AU"/>
        </w:rPr>
        <w:t>Note—</w:t>
      </w:r>
    </w:p>
    <w:p w:rsidR="00AA7DD1" w:rsidRPr="00AA7DD1" w:rsidRDefault="00AA7DD1" w:rsidP="00AA7DD1">
      <w:pPr>
        <w:keepLines/>
        <w:autoSpaceDE w:val="0"/>
        <w:autoSpaceDN w:val="0"/>
        <w:adjustRightInd w:val="0"/>
        <w:spacing w:before="120" w:after="0" w:line="240" w:lineRule="auto"/>
        <w:ind w:left="794"/>
        <w:jc w:val="left"/>
        <w:rPr>
          <w:rFonts w:eastAsia="Times New Roman"/>
          <w:color w:val="000000"/>
          <w:sz w:val="20"/>
          <w:szCs w:val="20"/>
          <w:lang w:eastAsia="en-AU"/>
        </w:rPr>
      </w:pPr>
      <w:r w:rsidRPr="00AA7DD1">
        <w:rPr>
          <w:rFonts w:eastAsia="Times New Roman"/>
          <w:color w:val="000000"/>
          <w:sz w:val="20"/>
          <w:szCs w:val="20"/>
          <w:lang w:eastAsia="en-AU"/>
        </w:rPr>
        <w:t xml:space="preserve">As required by section 10AA(2) of the </w:t>
      </w:r>
      <w:hyperlink r:id="rId51" w:history="1">
        <w:r w:rsidRPr="00AA7DD1">
          <w:rPr>
            <w:rFonts w:eastAsia="Times New Roman"/>
            <w:i/>
            <w:iCs/>
            <w:color w:val="000000"/>
            <w:sz w:val="20"/>
            <w:szCs w:val="20"/>
            <w:lang w:eastAsia="en-AU"/>
          </w:rPr>
          <w:t>Subordinate Legislation Act 1978</w:t>
        </w:r>
      </w:hyperlink>
      <w:r w:rsidRPr="00AA7DD1">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A7DD1" w:rsidRPr="00AA7DD1" w:rsidRDefault="00AA7DD1" w:rsidP="00AA7DD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A7DD1">
        <w:rPr>
          <w:rFonts w:eastAsia="Times New Roman"/>
          <w:b/>
          <w:bCs/>
          <w:color w:val="000000"/>
          <w:sz w:val="26"/>
          <w:szCs w:val="26"/>
          <w:lang w:eastAsia="en-AU"/>
        </w:rPr>
        <w:t>Made by the Governor</w:t>
      </w:r>
    </w:p>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AA7DD1">
        <w:rPr>
          <w:rFonts w:eastAsia="Times New Roman"/>
          <w:color w:val="000000"/>
          <w:sz w:val="23"/>
          <w:szCs w:val="23"/>
          <w:lang w:eastAsia="en-AU"/>
        </w:rPr>
        <w:t>with</w:t>
      </w:r>
      <w:proofErr w:type="gramEnd"/>
      <w:r w:rsidRPr="00AA7DD1">
        <w:rPr>
          <w:rFonts w:eastAsia="Times New Roman"/>
          <w:color w:val="000000"/>
          <w:sz w:val="23"/>
          <w:szCs w:val="23"/>
          <w:lang w:eastAsia="en-AU"/>
        </w:rPr>
        <w:t xml:space="preserve"> the advice and consent of the Executive Council</w:t>
      </w:r>
    </w:p>
    <w:p w:rsidR="00AA7DD1" w:rsidRPr="00AA7DD1" w:rsidRDefault="00AA7DD1" w:rsidP="00AA7DD1">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AA7DD1">
        <w:rPr>
          <w:rFonts w:eastAsia="Times New Roman"/>
          <w:color w:val="000000"/>
          <w:sz w:val="23"/>
          <w:szCs w:val="23"/>
          <w:lang w:eastAsia="en-AU"/>
        </w:rPr>
        <w:t>on</w:t>
      </w:r>
      <w:proofErr w:type="gramEnd"/>
      <w:r w:rsidRPr="00AA7DD1">
        <w:rPr>
          <w:rFonts w:eastAsia="Times New Roman"/>
          <w:color w:val="000000"/>
          <w:sz w:val="23"/>
          <w:szCs w:val="23"/>
          <w:lang w:eastAsia="en-AU"/>
        </w:rPr>
        <w:t xml:space="preserve"> 11 June 2020</w:t>
      </w:r>
    </w:p>
    <w:p w:rsidR="00AA7DD1" w:rsidRDefault="00AA7DD1" w:rsidP="00AA7DD1">
      <w:pPr>
        <w:keepNext/>
        <w:keepLines/>
        <w:autoSpaceDE w:val="0"/>
        <w:autoSpaceDN w:val="0"/>
        <w:adjustRightInd w:val="0"/>
        <w:spacing w:before="120" w:after="0" w:line="240" w:lineRule="auto"/>
        <w:jc w:val="left"/>
        <w:rPr>
          <w:rFonts w:eastAsia="Times New Roman"/>
          <w:color w:val="000000"/>
          <w:sz w:val="23"/>
          <w:szCs w:val="23"/>
          <w:lang w:eastAsia="en-AU"/>
        </w:rPr>
      </w:pPr>
      <w:r w:rsidRPr="00AA7DD1">
        <w:rPr>
          <w:rFonts w:eastAsia="Times New Roman"/>
          <w:color w:val="000000"/>
          <w:sz w:val="23"/>
          <w:szCs w:val="23"/>
          <w:lang w:eastAsia="en-AU"/>
        </w:rPr>
        <w:t>No 207 of 2020</w:t>
      </w:r>
    </w:p>
    <w:p w:rsidR="00AA7DD1" w:rsidRDefault="00AA7DD1" w:rsidP="00AA7DD1">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AA7DD1" w:rsidRDefault="00AA7DD1">
      <w:pPr>
        <w:spacing w:after="0" w:line="240" w:lineRule="auto"/>
        <w:jc w:val="left"/>
        <w:rPr>
          <w:rFonts w:eastAsia="Times New Roman"/>
          <w:sz w:val="24"/>
          <w:szCs w:val="24"/>
        </w:rPr>
      </w:pPr>
      <w:r>
        <w:rPr>
          <w:sz w:val="24"/>
          <w:szCs w:val="24"/>
        </w:rPr>
        <w:br w:type="page"/>
      </w:r>
    </w:p>
    <w:p w:rsidR="004D44E3" w:rsidRDefault="004D44E3" w:rsidP="008B4BC1">
      <w:pPr>
        <w:pStyle w:val="GG-body"/>
        <w:spacing w:after="0" w:line="240" w:lineRule="exact"/>
        <w:rPr>
          <w:sz w:val="24"/>
          <w:szCs w:val="24"/>
        </w:rPr>
      </w:pPr>
    </w:p>
    <w:p w:rsidR="00AA7DD1" w:rsidRPr="00AA7DD1" w:rsidRDefault="00AA7DD1" w:rsidP="00EB227C">
      <w:pPr>
        <w:keepLines/>
        <w:autoSpaceDE w:val="0"/>
        <w:autoSpaceDN w:val="0"/>
        <w:adjustRightInd w:val="0"/>
        <w:spacing w:after="0" w:line="240" w:lineRule="auto"/>
        <w:jc w:val="left"/>
        <w:rPr>
          <w:rFonts w:eastAsia="Times New Roman"/>
          <w:color w:val="000000"/>
          <w:sz w:val="28"/>
          <w:szCs w:val="28"/>
          <w:lang w:eastAsia="en-AU"/>
        </w:rPr>
      </w:pPr>
      <w:r w:rsidRPr="00AA7DD1">
        <w:rPr>
          <w:rFonts w:eastAsia="Times New Roman"/>
          <w:color w:val="000000"/>
          <w:sz w:val="28"/>
          <w:szCs w:val="28"/>
          <w:lang w:eastAsia="en-AU"/>
        </w:rPr>
        <w:t>South Australia</w:t>
      </w:r>
    </w:p>
    <w:p w:rsidR="00AA7DD1" w:rsidRPr="00AA7DD1" w:rsidRDefault="00AA7DD1" w:rsidP="001B1E92">
      <w:pPr>
        <w:pStyle w:val="Heading3"/>
        <w:rPr>
          <w:lang w:eastAsia="en-AU"/>
        </w:rPr>
      </w:pPr>
      <w:bookmarkStart w:id="355" w:name="_Toc42763954"/>
      <w:r w:rsidRPr="00AA7DD1">
        <w:rPr>
          <w:lang w:eastAsia="en-AU"/>
        </w:rPr>
        <w:t>Development (Open Space Contribution Scheme) Variation Regulations 2020</w:t>
      </w:r>
      <w:bookmarkEnd w:id="355"/>
    </w:p>
    <w:p w:rsidR="00AA7DD1" w:rsidRPr="00AA7DD1" w:rsidRDefault="00AA7DD1" w:rsidP="00AA7DD1">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AA7DD1">
        <w:rPr>
          <w:rFonts w:eastAsia="Times New Roman"/>
          <w:color w:val="000000"/>
          <w:sz w:val="24"/>
          <w:szCs w:val="24"/>
          <w:lang w:eastAsia="en-AU"/>
        </w:rPr>
        <w:t>under</w:t>
      </w:r>
      <w:proofErr w:type="gramEnd"/>
      <w:r w:rsidRPr="00AA7DD1">
        <w:rPr>
          <w:rFonts w:eastAsia="Times New Roman"/>
          <w:color w:val="000000"/>
          <w:sz w:val="24"/>
          <w:szCs w:val="24"/>
          <w:lang w:eastAsia="en-AU"/>
        </w:rPr>
        <w:t xml:space="preserve"> the </w:t>
      </w:r>
      <w:r w:rsidRPr="00AA7DD1">
        <w:rPr>
          <w:rFonts w:eastAsia="Times New Roman"/>
          <w:i/>
          <w:iCs/>
          <w:color w:val="000000"/>
          <w:sz w:val="24"/>
          <w:szCs w:val="24"/>
          <w:lang w:eastAsia="en-AU"/>
        </w:rPr>
        <w:t>Development Act 1993</w:t>
      </w:r>
    </w:p>
    <w:p w:rsidR="00AA7DD1" w:rsidRPr="00AA7DD1" w:rsidRDefault="00AA7DD1" w:rsidP="00AA7DD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A7DD1" w:rsidRPr="00AA7DD1" w:rsidRDefault="00AA7DD1" w:rsidP="00AA7DD1">
      <w:pPr>
        <w:keepLines/>
        <w:autoSpaceDE w:val="0"/>
        <w:autoSpaceDN w:val="0"/>
        <w:adjustRightInd w:val="0"/>
        <w:spacing w:before="120" w:after="0" w:line="240" w:lineRule="auto"/>
        <w:jc w:val="left"/>
        <w:rPr>
          <w:rFonts w:eastAsia="Times New Roman"/>
          <w:b/>
          <w:bCs/>
          <w:color w:val="000000"/>
          <w:sz w:val="32"/>
          <w:szCs w:val="32"/>
          <w:lang w:eastAsia="en-AU"/>
        </w:rPr>
      </w:pPr>
      <w:r w:rsidRPr="00AA7DD1">
        <w:rPr>
          <w:rFonts w:eastAsia="Times New Roman"/>
          <w:b/>
          <w:bCs/>
          <w:color w:val="000000"/>
          <w:sz w:val="32"/>
          <w:szCs w:val="32"/>
          <w:lang w:eastAsia="en-AU"/>
        </w:rPr>
        <w:t>Contents</w:t>
      </w:r>
    </w:p>
    <w:p w:rsidR="00AA7DD1" w:rsidRPr="00AA7DD1" w:rsidRDefault="00AA7DD1" w:rsidP="00AA7DD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AA7DD1">
          <w:rPr>
            <w:rFonts w:eastAsia="Times New Roman"/>
            <w:color w:val="000000"/>
            <w:sz w:val="28"/>
            <w:szCs w:val="28"/>
            <w:lang w:eastAsia="en-AU"/>
          </w:rPr>
          <w:t>Part 1—Preliminary</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AA7DD1">
          <w:rPr>
            <w:rFonts w:eastAsia="Times New Roman"/>
            <w:color w:val="000000"/>
            <w:sz w:val="22"/>
            <w:lang w:eastAsia="en-AU"/>
          </w:rPr>
          <w:t>1</w:t>
        </w:r>
        <w:r w:rsidRPr="00AA7DD1">
          <w:rPr>
            <w:rFonts w:eastAsia="Times New Roman"/>
            <w:color w:val="000000"/>
            <w:sz w:val="22"/>
            <w:lang w:eastAsia="en-AU"/>
          </w:rPr>
          <w:tab/>
          <w:t>Short title</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AA7DD1">
          <w:rPr>
            <w:rFonts w:eastAsia="Times New Roman"/>
            <w:color w:val="000000"/>
            <w:sz w:val="22"/>
            <w:lang w:eastAsia="en-AU"/>
          </w:rPr>
          <w:t>2</w:t>
        </w:r>
        <w:r w:rsidRPr="00AA7DD1">
          <w:rPr>
            <w:rFonts w:eastAsia="Times New Roman"/>
            <w:color w:val="000000"/>
            <w:sz w:val="22"/>
            <w:lang w:eastAsia="en-AU"/>
          </w:rPr>
          <w:tab/>
          <w:t>Commencement</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Pr="00AA7DD1">
          <w:rPr>
            <w:rFonts w:eastAsia="Times New Roman"/>
            <w:color w:val="000000"/>
            <w:sz w:val="22"/>
            <w:lang w:eastAsia="en-AU"/>
          </w:rPr>
          <w:t>3</w:t>
        </w:r>
        <w:r w:rsidRPr="00AA7DD1">
          <w:rPr>
            <w:rFonts w:eastAsia="Times New Roman"/>
            <w:color w:val="000000"/>
            <w:sz w:val="22"/>
            <w:lang w:eastAsia="en-AU"/>
          </w:rPr>
          <w:tab/>
          <w:t>Variation provisions</w:t>
        </w:r>
      </w:hyperlink>
    </w:p>
    <w:p w:rsidR="00AA7DD1" w:rsidRPr="00AA7DD1" w:rsidRDefault="00AA7DD1" w:rsidP="00AA7DD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Pr="00AA7DD1">
          <w:rPr>
            <w:rFonts w:eastAsia="Times New Roman"/>
            <w:color w:val="000000"/>
            <w:sz w:val="28"/>
            <w:szCs w:val="28"/>
            <w:lang w:eastAsia="en-AU"/>
          </w:rPr>
          <w:t xml:space="preserve">Part 2—Variation of </w:t>
        </w:r>
        <w:r w:rsidRPr="00AA7DD1">
          <w:rPr>
            <w:rFonts w:eastAsia="Times New Roman"/>
            <w:i/>
            <w:iCs/>
            <w:color w:val="000000"/>
            <w:sz w:val="28"/>
            <w:szCs w:val="28"/>
            <w:lang w:eastAsia="en-AU"/>
          </w:rPr>
          <w:t>Development Regulations 2008</w:t>
        </w:r>
      </w:hyperlink>
    </w:p>
    <w:p w:rsidR="00AA7DD1" w:rsidRPr="00AA7DD1" w:rsidRDefault="00AA7DD1" w:rsidP="00AA7DD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Pr="00AA7DD1">
          <w:rPr>
            <w:rFonts w:eastAsia="Times New Roman"/>
            <w:color w:val="000000"/>
            <w:sz w:val="22"/>
            <w:lang w:eastAsia="en-AU"/>
          </w:rPr>
          <w:t>4</w:t>
        </w:r>
        <w:r w:rsidRPr="00AA7DD1">
          <w:rPr>
            <w:rFonts w:eastAsia="Times New Roman"/>
            <w:color w:val="000000"/>
            <w:sz w:val="22"/>
            <w:lang w:eastAsia="en-AU"/>
          </w:rPr>
          <w:tab/>
          <w:t>Variation of regulation 56—Open space contribution scheme</w:t>
        </w:r>
      </w:hyperlink>
    </w:p>
    <w:p w:rsidR="00AA7DD1" w:rsidRPr="00AA7DD1" w:rsidRDefault="00AA7DD1" w:rsidP="00AA7DD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A7DD1" w:rsidRPr="00AA7DD1" w:rsidRDefault="00AA7DD1" w:rsidP="00AA7DD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A7DD1">
        <w:rPr>
          <w:rFonts w:eastAsia="Times New Roman"/>
          <w:b/>
          <w:bCs/>
          <w:color w:val="000000"/>
          <w:sz w:val="32"/>
          <w:szCs w:val="32"/>
          <w:lang w:eastAsia="en-AU"/>
        </w:rPr>
        <w:t>Part 1—Preliminary</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7DD1">
        <w:rPr>
          <w:rFonts w:eastAsia="Times New Roman"/>
          <w:b/>
          <w:bCs/>
          <w:color w:val="000000"/>
          <w:sz w:val="26"/>
          <w:szCs w:val="26"/>
          <w:lang w:eastAsia="en-AU"/>
        </w:rPr>
        <w:t>1—Short title</w:t>
      </w:r>
    </w:p>
    <w:p w:rsidR="00AA7DD1" w:rsidRPr="00AA7DD1" w:rsidRDefault="00AA7DD1" w:rsidP="00AA7DD1">
      <w:pPr>
        <w:keepLines/>
        <w:autoSpaceDE w:val="0"/>
        <w:autoSpaceDN w:val="0"/>
        <w:adjustRightInd w:val="0"/>
        <w:spacing w:before="120" w:after="0" w:line="240" w:lineRule="auto"/>
        <w:ind w:left="794"/>
        <w:jc w:val="left"/>
        <w:rPr>
          <w:rFonts w:eastAsia="Times New Roman"/>
          <w:color w:val="000000"/>
          <w:sz w:val="23"/>
          <w:szCs w:val="23"/>
          <w:lang w:eastAsia="en-AU"/>
        </w:rPr>
      </w:pPr>
      <w:r w:rsidRPr="00AA7DD1">
        <w:rPr>
          <w:rFonts w:eastAsia="Times New Roman"/>
          <w:color w:val="000000"/>
          <w:sz w:val="23"/>
          <w:szCs w:val="23"/>
          <w:lang w:eastAsia="en-AU"/>
        </w:rPr>
        <w:t xml:space="preserve">These regulations may be cited as the </w:t>
      </w:r>
      <w:r w:rsidRPr="00AA7DD1">
        <w:rPr>
          <w:rFonts w:eastAsia="Times New Roman"/>
          <w:i/>
          <w:iCs/>
          <w:color w:val="000000"/>
          <w:sz w:val="23"/>
          <w:szCs w:val="23"/>
          <w:lang w:eastAsia="en-AU"/>
        </w:rPr>
        <w:t>Development (Open Space Contribution Scheme) Variation Regulations 2020</w:t>
      </w:r>
      <w:r w:rsidRPr="00AA7DD1">
        <w:rPr>
          <w:rFonts w:eastAsia="Times New Roman"/>
          <w:color w:val="000000"/>
          <w:sz w:val="23"/>
          <w:szCs w:val="23"/>
          <w:lang w:eastAsia="en-AU"/>
        </w:rPr>
        <w:t>.</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7DD1">
        <w:rPr>
          <w:rFonts w:eastAsia="Times New Roman"/>
          <w:b/>
          <w:bCs/>
          <w:color w:val="000000"/>
          <w:sz w:val="26"/>
          <w:szCs w:val="26"/>
          <w:lang w:eastAsia="en-AU"/>
        </w:rPr>
        <w:t>2—Commencement</w:t>
      </w:r>
    </w:p>
    <w:p w:rsidR="00AA7DD1" w:rsidRPr="00AA7DD1" w:rsidRDefault="00AA7DD1" w:rsidP="00AA7DD1">
      <w:pPr>
        <w:keepLines/>
        <w:autoSpaceDE w:val="0"/>
        <w:autoSpaceDN w:val="0"/>
        <w:adjustRightInd w:val="0"/>
        <w:spacing w:before="120" w:after="0" w:line="240" w:lineRule="auto"/>
        <w:ind w:left="794"/>
        <w:jc w:val="left"/>
        <w:rPr>
          <w:rFonts w:eastAsia="Times New Roman"/>
          <w:color w:val="000000"/>
          <w:sz w:val="23"/>
          <w:szCs w:val="23"/>
          <w:lang w:eastAsia="en-AU"/>
        </w:rPr>
      </w:pPr>
      <w:r w:rsidRPr="00AA7DD1">
        <w:rPr>
          <w:rFonts w:eastAsia="Times New Roman"/>
          <w:color w:val="000000"/>
          <w:sz w:val="23"/>
          <w:szCs w:val="23"/>
          <w:lang w:eastAsia="en-AU"/>
        </w:rPr>
        <w:t>These regulations come into operation on 1 July 2020.</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7DD1">
        <w:rPr>
          <w:rFonts w:eastAsia="Times New Roman"/>
          <w:b/>
          <w:bCs/>
          <w:color w:val="000000"/>
          <w:sz w:val="26"/>
          <w:szCs w:val="26"/>
          <w:lang w:eastAsia="en-AU"/>
        </w:rPr>
        <w:t>3—Variation provisions</w:t>
      </w:r>
    </w:p>
    <w:p w:rsidR="00AA7DD1" w:rsidRPr="00AA7DD1" w:rsidRDefault="00AA7DD1" w:rsidP="00AA7DD1">
      <w:pPr>
        <w:keepLines/>
        <w:autoSpaceDE w:val="0"/>
        <w:autoSpaceDN w:val="0"/>
        <w:adjustRightInd w:val="0"/>
        <w:spacing w:before="120" w:after="0" w:line="240" w:lineRule="auto"/>
        <w:ind w:left="794"/>
        <w:jc w:val="left"/>
        <w:rPr>
          <w:rFonts w:eastAsia="Times New Roman"/>
          <w:color w:val="000000"/>
          <w:sz w:val="23"/>
          <w:szCs w:val="23"/>
          <w:lang w:eastAsia="en-AU"/>
        </w:rPr>
      </w:pPr>
      <w:r w:rsidRPr="00AA7DD1">
        <w:rPr>
          <w:rFonts w:eastAsia="Times New Roman"/>
          <w:color w:val="000000"/>
          <w:sz w:val="23"/>
          <w:szCs w:val="23"/>
          <w:lang w:eastAsia="en-AU"/>
        </w:rPr>
        <w:t>In these regulations, a provision under a heading referring to the variation of specified regulations varies the regulations so specified.</w:t>
      </w:r>
    </w:p>
    <w:p w:rsidR="00AA7DD1" w:rsidRPr="00AA7DD1" w:rsidRDefault="00AA7DD1" w:rsidP="00AA7DD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A7DD1">
        <w:rPr>
          <w:rFonts w:eastAsia="Times New Roman"/>
          <w:b/>
          <w:bCs/>
          <w:color w:val="000000"/>
          <w:sz w:val="32"/>
          <w:szCs w:val="32"/>
          <w:lang w:eastAsia="en-AU"/>
        </w:rPr>
        <w:t xml:space="preserve">Part 2—Variation of </w:t>
      </w:r>
      <w:r w:rsidRPr="00AA7DD1">
        <w:rPr>
          <w:rFonts w:eastAsia="Times New Roman"/>
          <w:b/>
          <w:bCs/>
          <w:i/>
          <w:iCs/>
          <w:color w:val="000000"/>
          <w:sz w:val="32"/>
          <w:szCs w:val="32"/>
          <w:lang w:eastAsia="en-AU"/>
        </w:rPr>
        <w:t>Development Regulations 2008</w:t>
      </w:r>
    </w:p>
    <w:p w:rsidR="00AA7DD1" w:rsidRPr="00AA7DD1" w:rsidRDefault="00AA7DD1" w:rsidP="00AA7D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7DD1">
        <w:rPr>
          <w:rFonts w:eastAsia="Times New Roman"/>
          <w:b/>
          <w:bCs/>
          <w:color w:val="000000"/>
          <w:sz w:val="26"/>
          <w:szCs w:val="26"/>
          <w:lang w:eastAsia="en-AU"/>
        </w:rPr>
        <w:t>4—Variation of regulation 56—Open space contribution scheme</w:t>
      </w:r>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(1)</w:t>
      </w:r>
      <w:r w:rsidRPr="00AA7DD1">
        <w:rPr>
          <w:rFonts w:eastAsia="Times New Roman"/>
          <w:color w:val="000000"/>
          <w:sz w:val="23"/>
          <w:szCs w:val="23"/>
          <w:lang w:eastAsia="en-AU"/>
        </w:rPr>
        <w:tab/>
        <w:t>Regulation 56(2</w:t>
      </w:r>
      <w:proofErr w:type="gramStart"/>
      <w:r w:rsidRPr="00AA7DD1">
        <w:rPr>
          <w:rFonts w:eastAsia="Times New Roman"/>
          <w:color w:val="000000"/>
          <w:sz w:val="23"/>
          <w:szCs w:val="23"/>
          <w:lang w:eastAsia="en-AU"/>
        </w:rPr>
        <w:t>)(</w:t>
      </w:r>
      <w:proofErr w:type="gramEnd"/>
      <w:r w:rsidRPr="00AA7DD1">
        <w:rPr>
          <w:rFonts w:eastAsia="Times New Roman"/>
          <w:color w:val="000000"/>
          <w:sz w:val="23"/>
          <w:szCs w:val="23"/>
          <w:lang w:eastAsia="en-AU"/>
        </w:rPr>
        <w:t>a)—delete "$7 616"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$7 761</w:t>
      </w:r>
    </w:p>
    <w:p w:rsidR="00AA7DD1" w:rsidRPr="00AA7DD1" w:rsidRDefault="00AA7DD1" w:rsidP="00AA7D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A7DD1">
        <w:rPr>
          <w:rFonts w:eastAsia="Times New Roman"/>
          <w:color w:val="000000"/>
          <w:sz w:val="23"/>
          <w:szCs w:val="23"/>
          <w:lang w:eastAsia="en-AU"/>
        </w:rPr>
        <w:tab/>
        <w:t>(2)</w:t>
      </w:r>
      <w:r w:rsidRPr="00AA7DD1">
        <w:rPr>
          <w:rFonts w:eastAsia="Times New Roman"/>
          <w:color w:val="000000"/>
          <w:sz w:val="23"/>
          <w:szCs w:val="23"/>
          <w:lang w:eastAsia="en-AU"/>
        </w:rPr>
        <w:tab/>
        <w:t>Regulation 56(2</w:t>
      </w:r>
      <w:proofErr w:type="gramStart"/>
      <w:r w:rsidRPr="00AA7DD1">
        <w:rPr>
          <w:rFonts w:eastAsia="Times New Roman"/>
          <w:color w:val="000000"/>
          <w:sz w:val="23"/>
          <w:szCs w:val="23"/>
          <w:lang w:eastAsia="en-AU"/>
        </w:rPr>
        <w:t>)(</w:t>
      </w:r>
      <w:proofErr w:type="gramEnd"/>
      <w:r w:rsidRPr="00AA7DD1">
        <w:rPr>
          <w:rFonts w:eastAsia="Times New Roman"/>
          <w:color w:val="000000"/>
          <w:sz w:val="23"/>
          <w:szCs w:val="23"/>
          <w:lang w:eastAsia="en-AU"/>
        </w:rPr>
        <w:t>c)—delete "$3 058" and substitute:</w:t>
      </w:r>
    </w:p>
    <w:p w:rsidR="00AA7DD1" w:rsidRPr="00AA7DD1" w:rsidRDefault="00AA7DD1" w:rsidP="00AA7DD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A7DD1">
        <w:rPr>
          <w:rFonts w:eastAsia="Times New Roman"/>
          <w:color w:val="000000"/>
          <w:sz w:val="23"/>
          <w:szCs w:val="23"/>
          <w:lang w:eastAsia="en-AU"/>
        </w:rPr>
        <w:t>$3 116</w:t>
      </w:r>
    </w:p>
    <w:p w:rsidR="00AA7DD1" w:rsidRDefault="00AA7DD1">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rsidR="00AA7DD1" w:rsidRPr="00AA7DD1" w:rsidRDefault="00AA7DD1" w:rsidP="00AA7DD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AA7DD1">
        <w:rPr>
          <w:rFonts w:eastAsia="Times New Roman"/>
          <w:b/>
          <w:bCs/>
          <w:color w:val="000000"/>
          <w:sz w:val="20"/>
          <w:szCs w:val="20"/>
          <w:lang w:eastAsia="en-AU"/>
        </w:rPr>
        <w:t>Note—</w:t>
      </w:r>
    </w:p>
    <w:p w:rsidR="00AA7DD1" w:rsidRPr="00AA7DD1" w:rsidRDefault="00AA7DD1" w:rsidP="00AA7DD1">
      <w:pPr>
        <w:keepLines/>
        <w:autoSpaceDE w:val="0"/>
        <w:autoSpaceDN w:val="0"/>
        <w:adjustRightInd w:val="0"/>
        <w:spacing w:before="120" w:after="0" w:line="240" w:lineRule="auto"/>
        <w:ind w:left="794"/>
        <w:jc w:val="left"/>
        <w:rPr>
          <w:rFonts w:eastAsia="Times New Roman"/>
          <w:color w:val="000000"/>
          <w:sz w:val="20"/>
          <w:szCs w:val="20"/>
          <w:lang w:eastAsia="en-AU"/>
        </w:rPr>
      </w:pPr>
      <w:r w:rsidRPr="00AA7DD1">
        <w:rPr>
          <w:rFonts w:eastAsia="Times New Roman"/>
          <w:color w:val="000000"/>
          <w:sz w:val="20"/>
          <w:szCs w:val="20"/>
          <w:lang w:eastAsia="en-AU"/>
        </w:rPr>
        <w:t xml:space="preserve">As required by section 10AA(2) of the </w:t>
      </w:r>
      <w:hyperlink r:id="rId52" w:history="1">
        <w:r w:rsidRPr="00AA7DD1">
          <w:rPr>
            <w:rFonts w:eastAsia="Times New Roman"/>
            <w:i/>
            <w:iCs/>
            <w:color w:val="000000"/>
            <w:sz w:val="20"/>
            <w:szCs w:val="20"/>
            <w:lang w:eastAsia="en-AU"/>
          </w:rPr>
          <w:t>Subordinate Legislation Act 1978</w:t>
        </w:r>
      </w:hyperlink>
      <w:r w:rsidRPr="00AA7DD1">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A7DD1" w:rsidRPr="00AA7DD1" w:rsidRDefault="00AA7DD1" w:rsidP="00AA7DD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A7DD1">
        <w:rPr>
          <w:rFonts w:eastAsia="Times New Roman"/>
          <w:b/>
          <w:bCs/>
          <w:color w:val="000000"/>
          <w:sz w:val="26"/>
          <w:szCs w:val="26"/>
          <w:lang w:eastAsia="en-AU"/>
        </w:rPr>
        <w:t>Made by the Governor</w:t>
      </w:r>
    </w:p>
    <w:p w:rsidR="00AA7DD1" w:rsidRPr="00AA7DD1" w:rsidRDefault="00AA7DD1" w:rsidP="00AA7DD1">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AA7DD1">
        <w:rPr>
          <w:rFonts w:eastAsia="Times New Roman"/>
          <w:color w:val="000000"/>
          <w:sz w:val="23"/>
          <w:szCs w:val="23"/>
          <w:lang w:eastAsia="en-AU"/>
        </w:rPr>
        <w:t>with</w:t>
      </w:r>
      <w:proofErr w:type="gramEnd"/>
      <w:r w:rsidRPr="00AA7DD1">
        <w:rPr>
          <w:rFonts w:eastAsia="Times New Roman"/>
          <w:color w:val="000000"/>
          <w:sz w:val="23"/>
          <w:szCs w:val="23"/>
          <w:lang w:eastAsia="en-AU"/>
        </w:rPr>
        <w:t xml:space="preserve"> the advice and consent of the Executive Council</w:t>
      </w:r>
    </w:p>
    <w:p w:rsidR="00AA7DD1" w:rsidRPr="00AA7DD1" w:rsidRDefault="00AA7DD1" w:rsidP="00AA7DD1">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AA7DD1">
        <w:rPr>
          <w:rFonts w:eastAsia="Times New Roman"/>
          <w:color w:val="000000"/>
          <w:sz w:val="23"/>
          <w:szCs w:val="23"/>
          <w:lang w:eastAsia="en-AU"/>
        </w:rPr>
        <w:t>on</w:t>
      </w:r>
      <w:proofErr w:type="gramEnd"/>
      <w:r w:rsidRPr="00AA7DD1">
        <w:rPr>
          <w:rFonts w:eastAsia="Times New Roman"/>
          <w:color w:val="000000"/>
          <w:sz w:val="23"/>
          <w:szCs w:val="23"/>
          <w:lang w:eastAsia="en-AU"/>
        </w:rPr>
        <w:t xml:space="preserve"> 11 June 2020</w:t>
      </w:r>
    </w:p>
    <w:p w:rsidR="00AA7DD1" w:rsidRDefault="00AA7DD1" w:rsidP="00AA7DD1">
      <w:pPr>
        <w:keepNext/>
        <w:keepLines/>
        <w:autoSpaceDE w:val="0"/>
        <w:autoSpaceDN w:val="0"/>
        <w:adjustRightInd w:val="0"/>
        <w:spacing w:before="120" w:after="0" w:line="240" w:lineRule="auto"/>
        <w:jc w:val="left"/>
        <w:rPr>
          <w:rFonts w:eastAsia="Times New Roman"/>
          <w:color w:val="000000"/>
          <w:sz w:val="23"/>
          <w:szCs w:val="23"/>
          <w:lang w:eastAsia="en-AU"/>
        </w:rPr>
      </w:pPr>
      <w:r w:rsidRPr="00AA7DD1">
        <w:rPr>
          <w:rFonts w:eastAsia="Times New Roman"/>
          <w:color w:val="000000"/>
          <w:sz w:val="23"/>
          <w:szCs w:val="23"/>
          <w:lang w:eastAsia="en-AU"/>
        </w:rPr>
        <w:t>No 208 of 2020</w:t>
      </w:r>
    </w:p>
    <w:p w:rsidR="00AA7DD1" w:rsidRDefault="00AA7DD1" w:rsidP="00AA7DD1">
      <w:pPr>
        <w:pBdr>
          <w:bottom w:val="single" w:sz="4" w:space="1" w:color="auto"/>
        </w:pBdr>
        <w:spacing w:after="0" w:line="52" w:lineRule="exact"/>
        <w:jc w:val="center"/>
        <w:rPr>
          <w:rFonts w:eastAsia="Times New Roman"/>
          <w:color w:val="000000"/>
          <w:sz w:val="23"/>
          <w:szCs w:val="23"/>
          <w:lang w:eastAsia="en-AU"/>
        </w:rPr>
      </w:pPr>
    </w:p>
    <w:p w:rsidR="00AA7DD1" w:rsidRDefault="00AA7DD1" w:rsidP="00AA7DD1">
      <w:pPr>
        <w:pBdr>
          <w:top w:val="single" w:sz="4" w:space="1" w:color="auto"/>
        </w:pBdr>
        <w:spacing w:before="34" w:after="0" w:line="14" w:lineRule="exact"/>
        <w:jc w:val="center"/>
        <w:rPr>
          <w:rFonts w:eastAsia="Times New Roman"/>
          <w:color w:val="000000"/>
          <w:sz w:val="23"/>
          <w:szCs w:val="23"/>
          <w:lang w:eastAsia="en-AU"/>
        </w:rPr>
      </w:pPr>
    </w:p>
    <w:p w:rsidR="00AA7DD1" w:rsidRPr="008B4BC1" w:rsidRDefault="00AA7DD1" w:rsidP="008B4BC1">
      <w:pPr>
        <w:pStyle w:val="GG-body"/>
        <w:spacing w:after="0" w:line="240" w:lineRule="exact"/>
        <w:rPr>
          <w:sz w:val="24"/>
          <w:szCs w:val="24"/>
        </w:rPr>
      </w:pPr>
    </w:p>
    <w:p w:rsidR="00F92CF2" w:rsidRPr="00A81A93" w:rsidRDefault="00F92CF2" w:rsidP="00A81A93">
      <w:pPr>
        <w:spacing w:after="0" w:line="240" w:lineRule="auto"/>
        <w:jc w:val="left"/>
        <w:rPr>
          <w:b/>
          <w:smallCaps/>
          <w:color w:val="000000"/>
          <w:szCs w:val="17"/>
          <w:lang w:val="en-US"/>
        </w:rPr>
      </w:pPr>
      <w:bookmarkStart w:id="356" w:name="_Toc33707982"/>
      <w:bookmarkStart w:id="357" w:name="_Toc33708153"/>
      <w:r>
        <w:rPr>
          <w:b/>
          <w:smallCaps/>
          <w:color w:val="000000"/>
          <w:sz w:val="36"/>
          <w:lang w:val="en-US"/>
        </w:rPr>
        <w:br w:type="page"/>
      </w:r>
    </w:p>
    <w:p w:rsidR="00446A52" w:rsidRPr="00F92CF2" w:rsidRDefault="00446A52" w:rsidP="00F92CF2">
      <w:pPr>
        <w:pStyle w:val="GG-body"/>
        <w:spacing w:after="0" w:line="320" w:lineRule="exact"/>
        <w:rPr>
          <w:sz w:val="32"/>
          <w:szCs w:val="32"/>
          <w:lang w:val="en-US"/>
        </w:rPr>
      </w:pPr>
    </w:p>
    <w:p w:rsidR="009D1E2E" w:rsidRPr="00446A52" w:rsidRDefault="009D1E2E" w:rsidP="00446A52">
      <w:pPr>
        <w:pStyle w:val="Heading1"/>
        <w:spacing w:before="0"/>
      </w:pPr>
      <w:bookmarkStart w:id="358" w:name="_Toc42763955"/>
      <w:r w:rsidRPr="00446A52">
        <w:t>State Government Instruments</w:t>
      </w:r>
      <w:bookmarkEnd w:id="356"/>
      <w:bookmarkEnd w:id="357"/>
      <w:bookmarkEnd w:id="358"/>
    </w:p>
    <w:p w:rsidR="00212993" w:rsidRPr="00212993" w:rsidRDefault="00212993" w:rsidP="001B1E92">
      <w:pPr>
        <w:pStyle w:val="Heading2"/>
      </w:pPr>
      <w:bookmarkStart w:id="359" w:name="_Toc42763956"/>
      <w:r w:rsidRPr="00212993">
        <w:t>AQUACULTURE ACT 2001</w:t>
      </w:r>
      <w:bookmarkEnd w:id="359"/>
    </w:p>
    <w:p w:rsidR="00212993" w:rsidRPr="00212993" w:rsidRDefault="00212993" w:rsidP="00212993">
      <w:pPr>
        <w:jc w:val="center"/>
        <w:rPr>
          <w:i/>
          <w:szCs w:val="17"/>
        </w:rPr>
      </w:pPr>
      <w:r w:rsidRPr="00212993">
        <w:rPr>
          <w:i/>
          <w:szCs w:val="17"/>
        </w:rPr>
        <w:t>Grant of Aquaculture Lease</w:t>
      </w:r>
    </w:p>
    <w:p w:rsidR="00212993" w:rsidRPr="00212993" w:rsidRDefault="00212993" w:rsidP="00212993">
      <w:pPr>
        <w:rPr>
          <w:rFonts w:eastAsia="Times New Roman"/>
          <w:szCs w:val="17"/>
        </w:rPr>
      </w:pPr>
      <w:r w:rsidRPr="00212993">
        <w:rPr>
          <w:rFonts w:eastAsia="Times New Roman"/>
          <w:szCs w:val="17"/>
        </w:rPr>
        <w:t xml:space="preserve">Pursuant to the provisions of section 22 of the </w:t>
      </w:r>
      <w:r w:rsidRPr="00212993">
        <w:rPr>
          <w:rFonts w:eastAsia="Times New Roman"/>
          <w:i/>
          <w:iCs/>
          <w:szCs w:val="17"/>
        </w:rPr>
        <w:t>Aquaculture Act 2001</w:t>
      </w:r>
      <w:r w:rsidRPr="00212993">
        <w:rPr>
          <w:rFonts w:eastAsia="Times New Roman"/>
          <w:szCs w:val="17"/>
        </w:rPr>
        <w:t>, notice is hereby given of the grant of the following lease for the purposes of aquaculture in the waters of Streaky Bay, South Australia:</w:t>
      </w:r>
    </w:p>
    <w:p w:rsidR="00212993" w:rsidRPr="00212993" w:rsidRDefault="00212993" w:rsidP="00212993">
      <w:pPr>
        <w:spacing w:after="0"/>
        <w:ind w:left="142"/>
        <w:rPr>
          <w:rFonts w:eastAsia="Times New Roman"/>
          <w:szCs w:val="17"/>
        </w:rPr>
      </w:pPr>
      <w:r w:rsidRPr="00212993">
        <w:rPr>
          <w:rFonts w:eastAsia="Times New Roman"/>
          <w:szCs w:val="17"/>
        </w:rPr>
        <w:t>LA00476</w:t>
      </w:r>
    </w:p>
    <w:p w:rsidR="00212993" w:rsidRPr="00212993" w:rsidRDefault="00212993" w:rsidP="00212993">
      <w:pPr>
        <w:ind w:left="142"/>
        <w:rPr>
          <w:rFonts w:eastAsia="Times New Roman"/>
          <w:szCs w:val="17"/>
        </w:rPr>
      </w:pPr>
      <w:r w:rsidRPr="00212993">
        <w:rPr>
          <w:rFonts w:eastAsia="Times New Roman"/>
          <w:szCs w:val="17"/>
        </w:rPr>
        <w:t>LA00477</w:t>
      </w:r>
    </w:p>
    <w:p w:rsidR="00212993" w:rsidRPr="00212993" w:rsidRDefault="00212993" w:rsidP="00212993">
      <w:pPr>
        <w:rPr>
          <w:rFonts w:eastAsia="Times New Roman"/>
          <w:szCs w:val="17"/>
        </w:rPr>
      </w:pPr>
      <w:r w:rsidRPr="00212993">
        <w:rPr>
          <w:rFonts w:eastAsia="Times New Roman"/>
          <w:szCs w:val="17"/>
        </w:rPr>
        <w:t xml:space="preserve">Further details are available for the above lease on the Aquaculture Public Register; which can be found at </w:t>
      </w:r>
      <w:hyperlink r:id="rId53" w:history="1">
        <w:r w:rsidRPr="00212993">
          <w:rPr>
            <w:rFonts w:eastAsia="Times New Roman"/>
            <w:color w:val="0000FF"/>
            <w:szCs w:val="17"/>
            <w:u w:val="single"/>
          </w:rPr>
          <w:t>http://www.pir.sa.gov.au/aquaculture/aquaculture_public_register</w:t>
        </w:r>
      </w:hyperlink>
      <w:r w:rsidRPr="00212993">
        <w:rPr>
          <w:rFonts w:eastAsia="Times New Roman"/>
          <w:szCs w:val="17"/>
        </w:rPr>
        <w:t xml:space="preserve"> or by contacting Aquaculture Leasing &amp; Licensing on 8226 0900.</w:t>
      </w:r>
    </w:p>
    <w:p w:rsidR="00212993" w:rsidRPr="00212993" w:rsidRDefault="00212993" w:rsidP="00212993">
      <w:pPr>
        <w:spacing w:after="0"/>
        <w:rPr>
          <w:rFonts w:eastAsia="Times New Roman"/>
          <w:szCs w:val="17"/>
        </w:rPr>
      </w:pPr>
      <w:r w:rsidRPr="00212993">
        <w:rPr>
          <w:rFonts w:eastAsia="Times New Roman"/>
          <w:szCs w:val="17"/>
        </w:rPr>
        <w:t>Dated: 1 June 2020</w:t>
      </w:r>
    </w:p>
    <w:p w:rsidR="00212993" w:rsidRPr="00212993" w:rsidRDefault="00212993" w:rsidP="00212993">
      <w:pPr>
        <w:spacing w:after="0"/>
        <w:jc w:val="right"/>
        <w:rPr>
          <w:rFonts w:eastAsia="Times New Roman"/>
          <w:smallCaps/>
          <w:szCs w:val="20"/>
        </w:rPr>
      </w:pPr>
      <w:r w:rsidRPr="00212993">
        <w:rPr>
          <w:rFonts w:eastAsia="Times New Roman"/>
          <w:smallCaps/>
          <w:szCs w:val="20"/>
        </w:rPr>
        <w:t xml:space="preserve">Emily </w:t>
      </w:r>
      <w:proofErr w:type="spellStart"/>
      <w:r w:rsidRPr="00212993">
        <w:rPr>
          <w:rFonts w:eastAsia="Times New Roman"/>
          <w:smallCaps/>
          <w:szCs w:val="20"/>
        </w:rPr>
        <w:t>Kaese</w:t>
      </w:r>
      <w:proofErr w:type="spellEnd"/>
    </w:p>
    <w:p w:rsidR="009D1E2E" w:rsidRDefault="00212993" w:rsidP="00212993">
      <w:pPr>
        <w:spacing w:after="0"/>
        <w:jc w:val="right"/>
        <w:rPr>
          <w:rFonts w:eastAsia="Times New Roman"/>
          <w:szCs w:val="17"/>
        </w:rPr>
      </w:pPr>
      <w:r w:rsidRPr="00212993">
        <w:rPr>
          <w:rFonts w:eastAsia="Times New Roman"/>
          <w:szCs w:val="17"/>
        </w:rPr>
        <w:t>Leasing &amp; Licensing Officer</w:t>
      </w:r>
    </w:p>
    <w:p w:rsidR="00212993" w:rsidRDefault="00212993" w:rsidP="00212993">
      <w:pPr>
        <w:pBdr>
          <w:bottom w:val="single" w:sz="4" w:space="1" w:color="auto"/>
        </w:pBdr>
        <w:spacing w:after="0" w:line="52" w:lineRule="exact"/>
        <w:jc w:val="center"/>
        <w:rPr>
          <w:lang w:val="en-US"/>
        </w:rPr>
      </w:pPr>
    </w:p>
    <w:p w:rsidR="00212993" w:rsidRDefault="00212993" w:rsidP="00212993">
      <w:pPr>
        <w:pBdr>
          <w:top w:val="single" w:sz="4" w:space="1" w:color="auto"/>
        </w:pBdr>
        <w:spacing w:before="34" w:after="0" w:line="14" w:lineRule="exact"/>
        <w:jc w:val="center"/>
        <w:rPr>
          <w:lang w:val="en-US"/>
        </w:rPr>
      </w:pPr>
    </w:p>
    <w:p w:rsidR="00212993" w:rsidRDefault="00212993" w:rsidP="0021299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12993" w:rsidRPr="00212993" w:rsidRDefault="00212993" w:rsidP="001B1E92">
      <w:pPr>
        <w:pStyle w:val="Heading2"/>
      </w:pPr>
      <w:bookmarkStart w:id="360" w:name="_Toc42763957"/>
      <w:r w:rsidRPr="00212993">
        <w:t>DANGEROUS</w:t>
      </w:r>
      <w:r w:rsidRPr="00212993">
        <w:rPr>
          <w:spacing w:val="-14"/>
        </w:rPr>
        <w:t xml:space="preserve"> </w:t>
      </w:r>
      <w:r w:rsidRPr="00212993">
        <w:t>SUBSTANCES</w:t>
      </w:r>
      <w:r w:rsidRPr="00212993">
        <w:rPr>
          <w:spacing w:val="-13"/>
        </w:rPr>
        <w:t xml:space="preserve"> </w:t>
      </w:r>
      <w:r w:rsidRPr="00212993">
        <w:t>ACT</w:t>
      </w:r>
      <w:r w:rsidRPr="00212993">
        <w:rPr>
          <w:spacing w:val="-14"/>
        </w:rPr>
        <w:t xml:space="preserve"> </w:t>
      </w:r>
      <w:r w:rsidRPr="00212993">
        <w:rPr>
          <w:spacing w:val="1"/>
        </w:rPr>
        <w:t>197</w:t>
      </w:r>
      <w:r w:rsidRPr="00212993">
        <w:t>9</w:t>
      </w:r>
      <w:bookmarkEnd w:id="360"/>
    </w:p>
    <w:p w:rsidR="00212993" w:rsidRPr="00212993" w:rsidRDefault="00212993" w:rsidP="00212993">
      <w:pPr>
        <w:jc w:val="center"/>
        <w:rPr>
          <w:i/>
          <w:szCs w:val="17"/>
          <w:lang w:val="en-US"/>
        </w:rPr>
      </w:pPr>
      <w:proofErr w:type="spellStart"/>
      <w:r w:rsidRPr="00212993">
        <w:rPr>
          <w:i/>
          <w:szCs w:val="17"/>
          <w:lang w:val="en-US"/>
        </w:rPr>
        <w:t>Authorised</w:t>
      </w:r>
      <w:proofErr w:type="spellEnd"/>
      <w:r w:rsidRPr="00212993">
        <w:rPr>
          <w:i/>
          <w:szCs w:val="17"/>
          <w:lang w:val="en-US"/>
        </w:rPr>
        <w:t xml:space="preserve"> Officers</w:t>
      </w:r>
    </w:p>
    <w:p w:rsidR="00212993" w:rsidRPr="00212993" w:rsidRDefault="00212993" w:rsidP="00212993">
      <w:pPr>
        <w:widowControl w:val="0"/>
        <w:spacing w:line="240" w:lineRule="auto"/>
        <w:ind w:left="119" w:right="108"/>
        <w:rPr>
          <w:rFonts w:eastAsia="Times New Roman"/>
          <w:szCs w:val="17"/>
          <w:lang w:val="en-US"/>
        </w:rPr>
      </w:pPr>
      <w:r w:rsidRPr="00212993">
        <w:rPr>
          <w:rFonts w:eastAsia="Arial"/>
          <w:szCs w:val="17"/>
          <w:lang w:val="en-US"/>
        </w:rPr>
        <w:t>I</w:t>
      </w:r>
      <w:r w:rsidRPr="00212993">
        <w:rPr>
          <w:rFonts w:eastAsia="Times New Roman"/>
          <w:szCs w:val="17"/>
          <w:lang w:val="en-US"/>
        </w:rPr>
        <w:t xml:space="preserve">, Martyn Campbell, Executive Director, </w:t>
      </w:r>
      <w:proofErr w:type="spellStart"/>
      <w:r w:rsidRPr="00212993">
        <w:rPr>
          <w:rFonts w:eastAsia="Times New Roman"/>
          <w:szCs w:val="17"/>
          <w:lang w:val="en-US"/>
        </w:rPr>
        <w:t>SafeWork</w:t>
      </w:r>
      <w:proofErr w:type="spellEnd"/>
      <w:r w:rsidRPr="00212993">
        <w:rPr>
          <w:rFonts w:eastAsia="Times New Roman"/>
          <w:szCs w:val="17"/>
          <w:lang w:val="en-US"/>
        </w:rPr>
        <w:t xml:space="preserve"> SA, hereby appoint the following persons as </w:t>
      </w:r>
      <w:proofErr w:type="spellStart"/>
      <w:r w:rsidRPr="00212993">
        <w:rPr>
          <w:rFonts w:eastAsia="Times New Roman"/>
          <w:szCs w:val="17"/>
          <w:lang w:val="en-US"/>
        </w:rPr>
        <w:t>Authorised</w:t>
      </w:r>
      <w:proofErr w:type="spellEnd"/>
      <w:r w:rsidRPr="00212993">
        <w:rPr>
          <w:rFonts w:eastAsia="Times New Roman"/>
          <w:szCs w:val="17"/>
          <w:lang w:val="en-US"/>
        </w:rPr>
        <w:t xml:space="preserve"> Officers for the purposes of the </w:t>
      </w:r>
      <w:r w:rsidRPr="00212993">
        <w:rPr>
          <w:rFonts w:eastAsia="Times New Roman"/>
          <w:i/>
          <w:szCs w:val="17"/>
          <w:lang w:val="en-US"/>
        </w:rPr>
        <w:t>Dangerous Substances Act 1979</w:t>
      </w:r>
      <w:r w:rsidRPr="00212993">
        <w:rPr>
          <w:rFonts w:eastAsia="Times New Roman"/>
          <w:szCs w:val="17"/>
          <w:lang w:val="en-US"/>
        </w:rPr>
        <w:t xml:space="preserve"> pursuant to section 7(1) of that Act:</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Shaun Ross Matson SMITH</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Dean Colin ROBERTS</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Jenna Lyn SAUNDERS</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Benjamin Percival GIBSON</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Liam Paul DWYER</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Miroslav PETKOVICH</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Kimberly JANE MOZOL</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Christopher Luke ZUVICH</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Andrew Paul FIELD</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Bradley Arnold MURPHY</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Donna Marie DUKE</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Alexander MILOGRAD</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Peter SAKOULIDIS</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Cameron John RICHES</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Erik Jon TILL</w:t>
      </w:r>
    </w:p>
    <w:p w:rsidR="00212993" w:rsidRPr="00212993" w:rsidRDefault="00212993" w:rsidP="00BD6FC2">
      <w:pPr>
        <w:numPr>
          <w:ilvl w:val="0"/>
          <w:numId w:val="5"/>
        </w:numPr>
        <w:tabs>
          <w:tab w:val="left" w:pos="567"/>
        </w:tabs>
        <w:spacing w:after="0"/>
        <w:ind w:left="567" w:hanging="357"/>
        <w:rPr>
          <w:rFonts w:eastAsia="Times New Roman"/>
          <w:szCs w:val="17"/>
        </w:rPr>
      </w:pPr>
      <w:proofErr w:type="spellStart"/>
      <w:r w:rsidRPr="00212993">
        <w:rPr>
          <w:rFonts w:eastAsia="Times New Roman"/>
          <w:szCs w:val="17"/>
        </w:rPr>
        <w:t>Ena</w:t>
      </w:r>
      <w:proofErr w:type="spellEnd"/>
      <w:r w:rsidRPr="00212993">
        <w:rPr>
          <w:rFonts w:eastAsia="Times New Roman"/>
          <w:szCs w:val="17"/>
        </w:rPr>
        <w:t xml:space="preserve"> ZUBCEVIC</w:t>
      </w:r>
    </w:p>
    <w:p w:rsidR="00212993" w:rsidRPr="00212993" w:rsidRDefault="00212993" w:rsidP="00BD6FC2">
      <w:pPr>
        <w:numPr>
          <w:ilvl w:val="0"/>
          <w:numId w:val="5"/>
        </w:numPr>
        <w:tabs>
          <w:tab w:val="left" w:pos="567"/>
        </w:tabs>
        <w:spacing w:after="0"/>
        <w:ind w:left="567" w:hanging="357"/>
        <w:rPr>
          <w:rFonts w:eastAsia="Times New Roman"/>
          <w:szCs w:val="17"/>
        </w:rPr>
      </w:pPr>
      <w:r w:rsidRPr="00212993">
        <w:rPr>
          <w:rFonts w:eastAsia="Times New Roman"/>
          <w:szCs w:val="17"/>
        </w:rPr>
        <w:t>Matthew John GIBSON</w:t>
      </w:r>
    </w:p>
    <w:p w:rsidR="00212993" w:rsidRPr="00212993" w:rsidRDefault="00212993" w:rsidP="00BD6FC2">
      <w:pPr>
        <w:numPr>
          <w:ilvl w:val="0"/>
          <w:numId w:val="5"/>
        </w:numPr>
        <w:tabs>
          <w:tab w:val="left" w:pos="567"/>
        </w:tabs>
        <w:ind w:left="567"/>
        <w:rPr>
          <w:rFonts w:eastAsia="Times New Roman"/>
          <w:szCs w:val="17"/>
        </w:rPr>
      </w:pPr>
      <w:r w:rsidRPr="00212993">
        <w:rPr>
          <w:rFonts w:eastAsia="Times New Roman"/>
          <w:szCs w:val="17"/>
        </w:rPr>
        <w:t>Kristyn Jayne GAULT</w:t>
      </w:r>
    </w:p>
    <w:p w:rsidR="00212993" w:rsidRPr="00212993" w:rsidRDefault="00212993" w:rsidP="00212993">
      <w:pPr>
        <w:spacing w:after="0"/>
        <w:rPr>
          <w:rFonts w:eastAsia="Arial"/>
          <w:szCs w:val="17"/>
          <w:lang w:val="en-US"/>
        </w:rPr>
      </w:pPr>
      <w:r w:rsidRPr="00212993">
        <w:rPr>
          <w:rFonts w:eastAsia="Arial"/>
          <w:szCs w:val="17"/>
          <w:lang w:val="en-US"/>
        </w:rPr>
        <w:t>Dated: 4 June 2020</w:t>
      </w:r>
    </w:p>
    <w:p w:rsidR="00212993" w:rsidRPr="00212993" w:rsidRDefault="00212993" w:rsidP="00212993">
      <w:pPr>
        <w:spacing w:after="0"/>
        <w:jc w:val="right"/>
        <w:rPr>
          <w:smallCaps/>
          <w:noProof/>
          <w:szCs w:val="20"/>
          <w:lang w:val="en-US" w:eastAsia="en-AU"/>
        </w:rPr>
      </w:pPr>
      <w:r w:rsidRPr="00212993">
        <w:rPr>
          <w:smallCaps/>
          <w:noProof/>
          <w:szCs w:val="20"/>
          <w:lang w:val="en-US" w:eastAsia="en-AU"/>
        </w:rPr>
        <w:t>Martyn Campbell</w:t>
      </w:r>
    </w:p>
    <w:p w:rsidR="00212993" w:rsidRPr="00212993" w:rsidRDefault="00212993" w:rsidP="00212993">
      <w:pPr>
        <w:widowControl w:val="0"/>
        <w:spacing w:after="0" w:line="240" w:lineRule="auto"/>
        <w:jc w:val="right"/>
        <w:rPr>
          <w:noProof/>
          <w:szCs w:val="17"/>
          <w:lang w:val="en-US" w:eastAsia="en-AU"/>
        </w:rPr>
      </w:pPr>
      <w:r w:rsidRPr="00212993">
        <w:rPr>
          <w:noProof/>
          <w:szCs w:val="17"/>
          <w:lang w:val="en-US" w:eastAsia="en-AU"/>
        </w:rPr>
        <w:t>Executive Director</w:t>
      </w:r>
    </w:p>
    <w:p w:rsidR="00212993" w:rsidRDefault="00212993" w:rsidP="00212993">
      <w:pPr>
        <w:widowControl w:val="0"/>
        <w:spacing w:after="0" w:line="240" w:lineRule="auto"/>
        <w:jc w:val="right"/>
        <w:rPr>
          <w:noProof/>
          <w:szCs w:val="17"/>
          <w:lang w:val="en-US" w:eastAsia="en-AU"/>
        </w:rPr>
      </w:pPr>
      <w:r w:rsidRPr="00212993">
        <w:rPr>
          <w:noProof/>
          <w:szCs w:val="17"/>
          <w:lang w:val="en-US" w:eastAsia="en-AU"/>
        </w:rPr>
        <w:t>SafeWork SA</w:t>
      </w:r>
    </w:p>
    <w:p w:rsidR="00212993" w:rsidRDefault="00212993" w:rsidP="00212993">
      <w:pPr>
        <w:pBdr>
          <w:bottom w:val="single" w:sz="4" w:space="1" w:color="auto"/>
        </w:pBdr>
        <w:spacing w:after="0" w:line="52" w:lineRule="exact"/>
        <w:jc w:val="center"/>
        <w:rPr>
          <w:lang w:val="en-US"/>
        </w:rPr>
      </w:pPr>
    </w:p>
    <w:p w:rsidR="00212993" w:rsidRDefault="00212993" w:rsidP="00212993">
      <w:pPr>
        <w:pBdr>
          <w:top w:val="single" w:sz="4" w:space="1" w:color="auto"/>
        </w:pBdr>
        <w:spacing w:before="34" w:after="0" w:line="14" w:lineRule="exact"/>
        <w:jc w:val="center"/>
        <w:rPr>
          <w:lang w:val="en-US"/>
        </w:rPr>
      </w:pPr>
    </w:p>
    <w:p w:rsidR="00212993" w:rsidRDefault="00212993" w:rsidP="0021299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12993" w:rsidRPr="00212993" w:rsidRDefault="00212993" w:rsidP="001B1E92">
      <w:pPr>
        <w:pStyle w:val="Heading2"/>
      </w:pPr>
      <w:bookmarkStart w:id="361" w:name="_Toc42763958"/>
      <w:r w:rsidRPr="00212993">
        <w:t>DEFAMATION ACT 2005</w:t>
      </w:r>
      <w:bookmarkEnd w:id="361"/>
    </w:p>
    <w:p w:rsidR="00212993" w:rsidRPr="00212993" w:rsidRDefault="00212993" w:rsidP="00212993">
      <w:pPr>
        <w:jc w:val="center"/>
        <w:rPr>
          <w:i/>
          <w:szCs w:val="17"/>
        </w:rPr>
      </w:pPr>
      <w:r w:rsidRPr="00212993">
        <w:rPr>
          <w:i/>
          <w:szCs w:val="17"/>
        </w:rPr>
        <w:t>Declaration under Section 33(3)</w:t>
      </w:r>
    </w:p>
    <w:p w:rsidR="00212993" w:rsidRPr="00212993" w:rsidRDefault="00212993" w:rsidP="00212993">
      <w:pPr>
        <w:rPr>
          <w:rFonts w:eastAsia="Times New Roman"/>
          <w:szCs w:val="17"/>
        </w:rPr>
      </w:pPr>
      <w:r w:rsidRPr="00212993">
        <w:rPr>
          <w:rFonts w:eastAsia="Times New Roman"/>
          <w:szCs w:val="17"/>
        </w:rPr>
        <w:t xml:space="preserve">I, VICKIE CHAPMAN, Attorney-General, being the Minister to whom administration of the </w:t>
      </w:r>
      <w:r w:rsidRPr="00212993">
        <w:rPr>
          <w:rFonts w:eastAsia="Times New Roman"/>
          <w:i/>
          <w:iCs/>
          <w:szCs w:val="17"/>
        </w:rPr>
        <w:t xml:space="preserve">Defamation Act 2005 </w:t>
      </w:r>
      <w:r w:rsidRPr="00212993">
        <w:rPr>
          <w:rFonts w:eastAsia="Times New Roman"/>
          <w:szCs w:val="17"/>
        </w:rPr>
        <w:t>is committed, HEREBY DECLARE in accordance with sub</w:t>
      </w:r>
      <w:r w:rsidRPr="00212993">
        <w:rPr>
          <w:rFonts w:eastAsia="Times New Roman"/>
          <w:szCs w:val="17"/>
        </w:rPr>
        <w:noBreakHyphen/>
        <w:t xml:space="preserve">section (3) of section 33 of the </w:t>
      </w:r>
      <w:r w:rsidRPr="00212993">
        <w:rPr>
          <w:rFonts w:eastAsia="Times New Roman"/>
          <w:i/>
          <w:iCs/>
          <w:szCs w:val="17"/>
        </w:rPr>
        <w:t xml:space="preserve">Defamation Act 2005 </w:t>
      </w:r>
      <w:r w:rsidRPr="00212993">
        <w:rPr>
          <w:rFonts w:eastAsia="Times New Roman"/>
          <w:szCs w:val="17"/>
        </w:rPr>
        <w:t>that on and from 1 July 2020 the maximum amount of damages that may be awarded for non-economic loss in defamation proceedings shall be FOUR HUNDRED AND TWENTY-ONE THOUSAND DOLLARS (</w:t>
      </w:r>
      <w:r w:rsidRPr="00212993">
        <w:rPr>
          <w:rFonts w:eastAsia="Times New Roman"/>
          <w:b/>
          <w:szCs w:val="17"/>
        </w:rPr>
        <w:t>$421,000</w:t>
      </w:r>
      <w:r w:rsidRPr="00212993">
        <w:rPr>
          <w:rFonts w:eastAsia="Times New Roman"/>
          <w:szCs w:val="17"/>
        </w:rPr>
        <w:t>).</w:t>
      </w:r>
    </w:p>
    <w:p w:rsidR="00212993" w:rsidRPr="00212993" w:rsidRDefault="00212993" w:rsidP="00212993">
      <w:pPr>
        <w:spacing w:after="0"/>
        <w:rPr>
          <w:rFonts w:eastAsia="Times New Roman"/>
          <w:szCs w:val="17"/>
        </w:rPr>
      </w:pPr>
      <w:r w:rsidRPr="00212993">
        <w:rPr>
          <w:rFonts w:eastAsia="Times New Roman"/>
          <w:szCs w:val="17"/>
        </w:rPr>
        <w:t>Dated: 29 May 2020</w:t>
      </w:r>
    </w:p>
    <w:p w:rsidR="00212993" w:rsidRPr="00212993" w:rsidRDefault="00212993" w:rsidP="00212993">
      <w:pPr>
        <w:spacing w:after="0"/>
        <w:jc w:val="right"/>
        <w:rPr>
          <w:rFonts w:eastAsia="Times New Roman"/>
          <w:smallCaps/>
          <w:szCs w:val="20"/>
        </w:rPr>
      </w:pPr>
      <w:r w:rsidRPr="00212993">
        <w:rPr>
          <w:rFonts w:eastAsia="Times New Roman"/>
          <w:smallCaps/>
          <w:szCs w:val="20"/>
        </w:rPr>
        <w:t>Vickie Chapman</w:t>
      </w:r>
    </w:p>
    <w:p w:rsidR="00212993" w:rsidRDefault="00212993" w:rsidP="00FD3734">
      <w:pPr>
        <w:spacing w:after="0"/>
        <w:jc w:val="right"/>
        <w:rPr>
          <w:rFonts w:eastAsia="Times New Roman"/>
          <w:szCs w:val="17"/>
        </w:rPr>
      </w:pPr>
      <w:r w:rsidRPr="00212993">
        <w:rPr>
          <w:rFonts w:eastAsia="Times New Roman"/>
          <w:szCs w:val="17"/>
        </w:rPr>
        <w:t>Attorney-General</w:t>
      </w:r>
    </w:p>
    <w:p w:rsidR="00FD3734" w:rsidRDefault="00FD3734" w:rsidP="00FD3734">
      <w:pPr>
        <w:pBdr>
          <w:bottom w:val="single" w:sz="4" w:space="1" w:color="auto"/>
        </w:pBdr>
        <w:spacing w:after="0" w:line="52" w:lineRule="exact"/>
        <w:jc w:val="center"/>
        <w:rPr>
          <w:lang w:val="en-US"/>
        </w:rPr>
      </w:pPr>
    </w:p>
    <w:p w:rsidR="00FD3734" w:rsidRDefault="00FD3734" w:rsidP="00FD3734">
      <w:pPr>
        <w:pBdr>
          <w:top w:val="single" w:sz="4" w:space="1" w:color="auto"/>
        </w:pBdr>
        <w:spacing w:before="34" w:after="0" w:line="14" w:lineRule="exact"/>
        <w:jc w:val="center"/>
        <w:rPr>
          <w:lang w:val="en-US"/>
        </w:rPr>
      </w:pPr>
    </w:p>
    <w:p w:rsidR="00212993" w:rsidRDefault="00212993" w:rsidP="0021299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3734" w:rsidRPr="00FD3734" w:rsidRDefault="00FD3734" w:rsidP="001B1E92">
      <w:pPr>
        <w:pStyle w:val="Heading2"/>
      </w:pPr>
      <w:bookmarkStart w:id="362" w:name="_Toc42763959"/>
      <w:r w:rsidRPr="00FD3734">
        <w:t>DEVELOPMENT REGULATIONS 2008</w:t>
      </w:r>
      <w:bookmarkEnd w:id="362"/>
    </w:p>
    <w:p w:rsidR="00FD3734" w:rsidRPr="00FD3734" w:rsidRDefault="00FD3734" w:rsidP="00FD3734">
      <w:pPr>
        <w:jc w:val="center"/>
        <w:rPr>
          <w:i/>
          <w:szCs w:val="17"/>
        </w:rPr>
      </w:pPr>
      <w:r w:rsidRPr="00FD3734">
        <w:rPr>
          <w:i/>
          <w:szCs w:val="17"/>
        </w:rPr>
        <w:t>Notice under Schedule 6</w:t>
      </w:r>
    </w:p>
    <w:p w:rsidR="00FD3734" w:rsidRPr="00FD3734" w:rsidRDefault="00FD3734" w:rsidP="00FD3734">
      <w:pPr>
        <w:rPr>
          <w:i/>
          <w:szCs w:val="17"/>
        </w:rPr>
      </w:pPr>
      <w:r w:rsidRPr="00FD3734">
        <w:rPr>
          <w:i/>
          <w:szCs w:val="17"/>
        </w:rPr>
        <w:t>Preamble</w:t>
      </w:r>
    </w:p>
    <w:p w:rsidR="00FD3734" w:rsidRPr="00FD3734" w:rsidRDefault="00FD3734" w:rsidP="00FD3734">
      <w:pPr>
        <w:rPr>
          <w:rFonts w:eastAsia="Times New Roman"/>
          <w:szCs w:val="17"/>
        </w:rPr>
      </w:pPr>
      <w:r w:rsidRPr="00FD3734">
        <w:rPr>
          <w:rFonts w:eastAsia="Times New Roman"/>
          <w:szCs w:val="17"/>
        </w:rPr>
        <w:t xml:space="preserve">Schedule 6 of the </w:t>
      </w:r>
      <w:r w:rsidRPr="00FD3734">
        <w:rPr>
          <w:rFonts w:eastAsia="Times New Roman"/>
          <w:i/>
          <w:szCs w:val="17"/>
        </w:rPr>
        <w:t xml:space="preserve">Development Regulations 2008 </w:t>
      </w:r>
      <w:r w:rsidRPr="00FD3734">
        <w:rPr>
          <w:rFonts w:eastAsia="Times New Roman"/>
          <w:szCs w:val="17"/>
        </w:rPr>
        <w:t xml:space="preserve">refers to a construction index determined by the Minister from time to time and set out in the Schedule of Construction Indices. The Construction Indices will be used in the determination of fees payable by applicants seeking assessment against the Building Rules under the </w:t>
      </w:r>
      <w:r w:rsidRPr="00FD3734">
        <w:rPr>
          <w:rFonts w:eastAsia="Times New Roman"/>
          <w:i/>
          <w:szCs w:val="17"/>
        </w:rPr>
        <w:t>Development Act 1993</w:t>
      </w:r>
      <w:r w:rsidRPr="00FD3734">
        <w:rPr>
          <w:rFonts w:eastAsia="Times New Roman"/>
          <w:szCs w:val="17"/>
        </w:rPr>
        <w:t>.</w:t>
      </w:r>
    </w:p>
    <w:p w:rsidR="00FD3734" w:rsidRPr="00FD3734" w:rsidRDefault="00FD3734" w:rsidP="00FD3734">
      <w:pPr>
        <w:jc w:val="center"/>
        <w:rPr>
          <w:smallCaps/>
          <w:szCs w:val="17"/>
        </w:rPr>
      </w:pPr>
      <w:r w:rsidRPr="00FD3734">
        <w:rPr>
          <w:smallCaps/>
          <w:szCs w:val="17"/>
        </w:rPr>
        <w:t>Notice</w:t>
      </w:r>
    </w:p>
    <w:p w:rsidR="00FD3734" w:rsidRPr="00FD3734" w:rsidRDefault="00FD3734" w:rsidP="00FD3734">
      <w:pPr>
        <w:rPr>
          <w:rFonts w:eastAsia="Times New Roman"/>
          <w:szCs w:val="17"/>
        </w:rPr>
      </w:pPr>
      <w:r w:rsidRPr="00FD3734">
        <w:rPr>
          <w:rFonts w:eastAsia="Times New Roman"/>
          <w:szCs w:val="17"/>
        </w:rPr>
        <w:t xml:space="preserve">PURSUANT to Schedule 6 of the </w:t>
      </w:r>
      <w:r w:rsidRPr="00FD3734">
        <w:rPr>
          <w:rFonts w:eastAsia="Times New Roman"/>
          <w:i/>
          <w:szCs w:val="17"/>
        </w:rPr>
        <w:t xml:space="preserve">Development Regulation 2008, </w:t>
      </w:r>
      <w:r w:rsidRPr="00FD3734">
        <w:rPr>
          <w:rFonts w:eastAsia="Times New Roman"/>
          <w:szCs w:val="17"/>
        </w:rPr>
        <w:t xml:space="preserve">I have determined by the Construction Indices in the Schedule for the purposes of determining fees payable under Schedule 6 of the </w:t>
      </w:r>
      <w:r w:rsidRPr="00FD3734">
        <w:rPr>
          <w:rFonts w:eastAsia="Times New Roman"/>
          <w:i/>
          <w:szCs w:val="17"/>
        </w:rPr>
        <w:t>Development Regulation 2008</w:t>
      </w:r>
      <w:r w:rsidRPr="00FD3734">
        <w:rPr>
          <w:rFonts w:eastAsia="Times New Roman"/>
          <w:szCs w:val="17"/>
        </w:rPr>
        <w:t>.</w:t>
      </w:r>
    </w:p>
    <w:p w:rsidR="00FD3734" w:rsidRPr="00FD3734" w:rsidRDefault="00FD3734" w:rsidP="00FD3734">
      <w:pPr>
        <w:rPr>
          <w:rFonts w:eastAsia="Times New Roman"/>
          <w:szCs w:val="17"/>
        </w:rPr>
      </w:pPr>
      <w:r w:rsidRPr="00FD3734">
        <w:rPr>
          <w:rFonts w:eastAsia="Times New Roman"/>
          <w:szCs w:val="17"/>
        </w:rPr>
        <w:t>This notice will come into effect on 1 July 2020.</w:t>
      </w:r>
    </w:p>
    <w:p w:rsidR="00FD3734" w:rsidRDefault="00FD3734">
      <w:pPr>
        <w:spacing w:after="0" w:line="240" w:lineRule="auto"/>
        <w:jc w:val="left"/>
        <w:rPr>
          <w:smallCaps/>
          <w:szCs w:val="17"/>
        </w:rPr>
      </w:pPr>
      <w:r>
        <w:rPr>
          <w:smallCaps/>
          <w:szCs w:val="17"/>
        </w:rPr>
        <w:br w:type="page"/>
      </w:r>
    </w:p>
    <w:p w:rsidR="00FD3734" w:rsidRPr="00FD3734" w:rsidRDefault="00FD3734" w:rsidP="00FD3734">
      <w:pPr>
        <w:jc w:val="center"/>
        <w:rPr>
          <w:smallCaps/>
          <w:szCs w:val="17"/>
        </w:rPr>
      </w:pPr>
      <w:r w:rsidRPr="00FD3734">
        <w:rPr>
          <w:smallCaps/>
          <w:szCs w:val="17"/>
        </w:rPr>
        <w:t>Schedule</w:t>
      </w:r>
    </w:p>
    <w:p w:rsidR="00FD3734" w:rsidRPr="00FD3734" w:rsidRDefault="00FD3734" w:rsidP="00FD3734">
      <w:pPr>
        <w:jc w:val="center"/>
        <w:rPr>
          <w:i/>
          <w:szCs w:val="17"/>
        </w:rPr>
      </w:pPr>
      <w:r w:rsidRPr="00FD3734">
        <w:rPr>
          <w:i/>
          <w:szCs w:val="17"/>
        </w:rPr>
        <w:t>Schedule of 2020 Construction Indices</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2481"/>
      </w:tblGrid>
      <w:tr w:rsidR="00FD3734" w:rsidRPr="00FD3734" w:rsidTr="00DE2B75">
        <w:trPr>
          <w:trHeight w:val="20"/>
        </w:trPr>
        <w:tc>
          <w:tcPr>
            <w:tcW w:w="2480" w:type="dxa"/>
            <w:tcBorders>
              <w:top w:val="single" w:sz="4" w:space="0" w:color="auto"/>
              <w:left w:val="nil"/>
              <w:bottom w:val="single" w:sz="4" w:space="0" w:color="auto"/>
              <w:right w:val="nil"/>
            </w:tcBorders>
            <w:vAlign w:val="center"/>
          </w:tcPr>
          <w:p w:rsidR="00FD3734" w:rsidRPr="00FD3734" w:rsidRDefault="00FD3734" w:rsidP="00FD3734">
            <w:pPr>
              <w:spacing w:before="20" w:after="20"/>
              <w:jc w:val="center"/>
              <w:rPr>
                <w:rFonts w:eastAsia="Times New Roman"/>
                <w:szCs w:val="17"/>
              </w:rPr>
            </w:pPr>
            <w:r w:rsidRPr="00FD3734">
              <w:rPr>
                <w:rFonts w:eastAsia="Times New Roman"/>
                <w:b/>
                <w:szCs w:val="17"/>
              </w:rPr>
              <w:t>Building Classes</w:t>
            </w:r>
          </w:p>
        </w:tc>
        <w:tc>
          <w:tcPr>
            <w:tcW w:w="2481" w:type="dxa"/>
            <w:tcBorders>
              <w:top w:val="single" w:sz="4" w:space="0" w:color="auto"/>
              <w:left w:val="nil"/>
              <w:bottom w:val="single" w:sz="4" w:space="0" w:color="auto"/>
              <w:right w:val="nil"/>
            </w:tcBorders>
            <w:vAlign w:val="center"/>
          </w:tcPr>
          <w:p w:rsidR="00FD3734" w:rsidRPr="00FD3734" w:rsidRDefault="00FD3734" w:rsidP="00FD3734">
            <w:pPr>
              <w:spacing w:before="20" w:after="20"/>
              <w:jc w:val="center"/>
              <w:rPr>
                <w:rFonts w:eastAsia="Times New Roman"/>
                <w:bCs/>
                <w:szCs w:val="17"/>
              </w:rPr>
            </w:pPr>
            <w:r w:rsidRPr="00FD3734">
              <w:rPr>
                <w:rFonts w:eastAsia="Times New Roman"/>
                <w:b/>
                <w:szCs w:val="17"/>
              </w:rPr>
              <w:t>Construction Indices</w:t>
            </w:r>
          </w:p>
        </w:tc>
      </w:tr>
      <w:tr w:rsidR="00FD3734" w:rsidRPr="00FD3734" w:rsidTr="00DE2B75">
        <w:trPr>
          <w:trHeight w:val="20"/>
        </w:trPr>
        <w:tc>
          <w:tcPr>
            <w:tcW w:w="2480" w:type="dxa"/>
            <w:tcBorders>
              <w:top w:val="single" w:sz="4" w:space="0" w:color="auto"/>
              <w:left w:val="nil"/>
              <w:bottom w:val="nil"/>
              <w:right w:val="nil"/>
            </w:tcBorders>
            <w:vAlign w:val="center"/>
          </w:tcPr>
          <w:p w:rsidR="00FD3734" w:rsidRPr="00FD3734" w:rsidRDefault="00FD3734" w:rsidP="00FD3734">
            <w:pPr>
              <w:spacing w:after="0"/>
              <w:rPr>
                <w:rFonts w:eastAsia="Times New Roman"/>
                <w:szCs w:val="17"/>
              </w:rPr>
            </w:pPr>
            <w:r w:rsidRPr="00FD3734">
              <w:rPr>
                <w:rFonts w:eastAsia="Times New Roman"/>
                <w:szCs w:val="17"/>
              </w:rPr>
              <w:t>Class 1,2,4</w:t>
            </w:r>
          </w:p>
        </w:tc>
        <w:tc>
          <w:tcPr>
            <w:tcW w:w="2481" w:type="dxa"/>
            <w:tcBorders>
              <w:top w:val="single" w:sz="4" w:space="0" w:color="auto"/>
              <w:left w:val="nil"/>
              <w:bottom w:val="nil"/>
              <w:right w:val="nil"/>
            </w:tcBorders>
          </w:tcPr>
          <w:p w:rsidR="00FD3734" w:rsidRPr="00FD3734" w:rsidRDefault="00FD3734" w:rsidP="00FD3734">
            <w:pPr>
              <w:spacing w:after="0"/>
              <w:rPr>
                <w:rFonts w:eastAsia="Times New Roman"/>
                <w:szCs w:val="20"/>
              </w:rPr>
            </w:pPr>
            <w:r w:rsidRPr="00FD3734">
              <w:rPr>
                <w:rFonts w:eastAsia="Times New Roman"/>
                <w:szCs w:val="20"/>
              </w:rPr>
              <w:t>1395</w:t>
            </w:r>
          </w:p>
        </w:tc>
      </w:tr>
      <w:tr w:rsidR="00FD3734" w:rsidRPr="00FD3734" w:rsidTr="00DE2B75">
        <w:trPr>
          <w:trHeight w:val="20"/>
        </w:trPr>
        <w:tc>
          <w:tcPr>
            <w:tcW w:w="2480" w:type="dxa"/>
            <w:tcBorders>
              <w:top w:val="nil"/>
              <w:left w:val="nil"/>
              <w:bottom w:val="nil"/>
              <w:right w:val="nil"/>
            </w:tcBorders>
            <w:vAlign w:val="center"/>
          </w:tcPr>
          <w:p w:rsidR="00FD3734" w:rsidRPr="00FD3734" w:rsidRDefault="00FD3734" w:rsidP="00FD3734">
            <w:pPr>
              <w:spacing w:after="0"/>
              <w:rPr>
                <w:rFonts w:eastAsia="Times New Roman"/>
                <w:szCs w:val="17"/>
              </w:rPr>
            </w:pPr>
            <w:r w:rsidRPr="00FD3734">
              <w:rPr>
                <w:rFonts w:eastAsia="Times New Roman"/>
                <w:szCs w:val="17"/>
              </w:rPr>
              <w:t>Class 3,5,6</w:t>
            </w:r>
          </w:p>
        </w:tc>
        <w:tc>
          <w:tcPr>
            <w:tcW w:w="2481" w:type="dxa"/>
            <w:tcBorders>
              <w:top w:val="nil"/>
              <w:left w:val="nil"/>
              <w:bottom w:val="nil"/>
              <w:right w:val="nil"/>
            </w:tcBorders>
          </w:tcPr>
          <w:p w:rsidR="00FD3734" w:rsidRPr="00FD3734" w:rsidRDefault="00FD3734" w:rsidP="00FD3734">
            <w:pPr>
              <w:spacing w:after="0"/>
              <w:rPr>
                <w:rFonts w:eastAsia="Times New Roman"/>
                <w:szCs w:val="20"/>
              </w:rPr>
            </w:pPr>
            <w:r w:rsidRPr="00FD3734">
              <w:rPr>
                <w:rFonts w:eastAsia="Times New Roman"/>
                <w:szCs w:val="20"/>
              </w:rPr>
              <w:t>1858</w:t>
            </w:r>
          </w:p>
        </w:tc>
      </w:tr>
      <w:tr w:rsidR="00FD3734" w:rsidRPr="00FD3734" w:rsidTr="00DE2B75">
        <w:trPr>
          <w:trHeight w:val="20"/>
        </w:trPr>
        <w:tc>
          <w:tcPr>
            <w:tcW w:w="2480" w:type="dxa"/>
            <w:tcBorders>
              <w:top w:val="nil"/>
              <w:left w:val="nil"/>
              <w:bottom w:val="nil"/>
              <w:right w:val="nil"/>
            </w:tcBorders>
            <w:vAlign w:val="center"/>
          </w:tcPr>
          <w:p w:rsidR="00FD3734" w:rsidRPr="00FD3734" w:rsidRDefault="00FD3734" w:rsidP="00FD3734">
            <w:pPr>
              <w:spacing w:after="0"/>
              <w:rPr>
                <w:rFonts w:eastAsia="Times New Roman"/>
                <w:szCs w:val="17"/>
              </w:rPr>
            </w:pPr>
            <w:r w:rsidRPr="00FD3734">
              <w:rPr>
                <w:rFonts w:eastAsia="Times New Roman"/>
                <w:szCs w:val="17"/>
              </w:rPr>
              <w:t>Class 7,8</w:t>
            </w:r>
          </w:p>
        </w:tc>
        <w:tc>
          <w:tcPr>
            <w:tcW w:w="2481" w:type="dxa"/>
            <w:tcBorders>
              <w:top w:val="nil"/>
              <w:left w:val="nil"/>
              <w:bottom w:val="nil"/>
              <w:right w:val="nil"/>
            </w:tcBorders>
          </w:tcPr>
          <w:p w:rsidR="00FD3734" w:rsidRPr="00FD3734" w:rsidRDefault="00FD3734" w:rsidP="00FD3734">
            <w:pPr>
              <w:spacing w:after="0"/>
              <w:rPr>
                <w:rFonts w:eastAsia="Times New Roman"/>
                <w:szCs w:val="20"/>
              </w:rPr>
            </w:pPr>
            <w:r w:rsidRPr="00FD3734">
              <w:rPr>
                <w:rFonts w:eastAsia="Times New Roman"/>
                <w:szCs w:val="20"/>
              </w:rPr>
              <w:t>1231</w:t>
            </w:r>
          </w:p>
        </w:tc>
      </w:tr>
      <w:tr w:rsidR="00FD3734" w:rsidRPr="00FD3734" w:rsidTr="00DE2B75">
        <w:trPr>
          <w:trHeight w:val="20"/>
        </w:trPr>
        <w:tc>
          <w:tcPr>
            <w:tcW w:w="2480" w:type="dxa"/>
            <w:tcBorders>
              <w:top w:val="nil"/>
              <w:left w:val="nil"/>
              <w:bottom w:val="nil"/>
              <w:right w:val="nil"/>
            </w:tcBorders>
            <w:vAlign w:val="center"/>
          </w:tcPr>
          <w:p w:rsidR="00FD3734" w:rsidRPr="00FD3734" w:rsidRDefault="00FD3734" w:rsidP="00FD3734">
            <w:pPr>
              <w:spacing w:after="0"/>
              <w:rPr>
                <w:rFonts w:eastAsia="Times New Roman"/>
                <w:szCs w:val="17"/>
              </w:rPr>
            </w:pPr>
            <w:r w:rsidRPr="00FD3734">
              <w:rPr>
                <w:rFonts w:eastAsia="Times New Roman"/>
                <w:szCs w:val="17"/>
              </w:rPr>
              <w:t>Class 9a &amp; 9c</w:t>
            </w:r>
          </w:p>
        </w:tc>
        <w:tc>
          <w:tcPr>
            <w:tcW w:w="2481" w:type="dxa"/>
            <w:tcBorders>
              <w:top w:val="nil"/>
              <w:left w:val="nil"/>
              <w:bottom w:val="nil"/>
              <w:right w:val="nil"/>
            </w:tcBorders>
          </w:tcPr>
          <w:p w:rsidR="00FD3734" w:rsidRPr="00FD3734" w:rsidRDefault="00FD3734" w:rsidP="00FD3734">
            <w:pPr>
              <w:spacing w:after="0"/>
              <w:rPr>
                <w:rFonts w:eastAsia="Times New Roman"/>
                <w:szCs w:val="20"/>
              </w:rPr>
            </w:pPr>
            <w:r w:rsidRPr="00FD3734">
              <w:rPr>
                <w:rFonts w:eastAsia="Times New Roman"/>
                <w:szCs w:val="20"/>
              </w:rPr>
              <w:t>2105</w:t>
            </w:r>
          </w:p>
        </w:tc>
      </w:tr>
      <w:tr w:rsidR="00FD3734" w:rsidRPr="00FD3734" w:rsidTr="00DE2B75">
        <w:trPr>
          <w:trHeight w:val="20"/>
        </w:trPr>
        <w:tc>
          <w:tcPr>
            <w:tcW w:w="2480" w:type="dxa"/>
            <w:tcBorders>
              <w:top w:val="nil"/>
              <w:left w:val="nil"/>
              <w:bottom w:val="nil"/>
              <w:right w:val="nil"/>
            </w:tcBorders>
            <w:vAlign w:val="center"/>
          </w:tcPr>
          <w:p w:rsidR="00FD3734" w:rsidRPr="00FD3734" w:rsidRDefault="00FD3734" w:rsidP="00FD3734">
            <w:pPr>
              <w:spacing w:after="0"/>
              <w:rPr>
                <w:rFonts w:eastAsia="Times New Roman"/>
                <w:szCs w:val="17"/>
              </w:rPr>
            </w:pPr>
            <w:r w:rsidRPr="00FD3734">
              <w:rPr>
                <w:rFonts w:eastAsia="Times New Roman"/>
                <w:szCs w:val="17"/>
              </w:rPr>
              <w:t>Class 9b</w:t>
            </w:r>
          </w:p>
        </w:tc>
        <w:tc>
          <w:tcPr>
            <w:tcW w:w="2481" w:type="dxa"/>
            <w:tcBorders>
              <w:top w:val="nil"/>
              <w:left w:val="nil"/>
              <w:bottom w:val="nil"/>
              <w:right w:val="nil"/>
            </w:tcBorders>
          </w:tcPr>
          <w:p w:rsidR="00FD3734" w:rsidRPr="00FD3734" w:rsidRDefault="00FD3734" w:rsidP="00FD3734">
            <w:pPr>
              <w:spacing w:after="0"/>
              <w:rPr>
                <w:rFonts w:eastAsia="Times New Roman"/>
                <w:szCs w:val="20"/>
              </w:rPr>
            </w:pPr>
            <w:r w:rsidRPr="00FD3734">
              <w:rPr>
                <w:rFonts w:eastAsia="Times New Roman"/>
                <w:szCs w:val="20"/>
              </w:rPr>
              <w:t>1849</w:t>
            </w:r>
          </w:p>
        </w:tc>
      </w:tr>
      <w:tr w:rsidR="00FD3734" w:rsidRPr="00FD3734" w:rsidTr="00DE2B75">
        <w:trPr>
          <w:trHeight w:val="60"/>
        </w:trPr>
        <w:tc>
          <w:tcPr>
            <w:tcW w:w="2480" w:type="dxa"/>
            <w:tcBorders>
              <w:top w:val="nil"/>
              <w:left w:val="nil"/>
              <w:bottom w:val="single" w:sz="4" w:space="0" w:color="auto"/>
              <w:right w:val="nil"/>
            </w:tcBorders>
            <w:vAlign w:val="center"/>
          </w:tcPr>
          <w:p w:rsidR="00FD3734" w:rsidRPr="00FD3734" w:rsidRDefault="00FD3734" w:rsidP="00FD3734">
            <w:pPr>
              <w:spacing w:after="0"/>
              <w:rPr>
                <w:rFonts w:eastAsia="Times New Roman"/>
                <w:szCs w:val="17"/>
              </w:rPr>
            </w:pPr>
            <w:r w:rsidRPr="00FD3734">
              <w:rPr>
                <w:rFonts w:eastAsia="Times New Roman"/>
                <w:szCs w:val="17"/>
              </w:rPr>
              <w:t>Class 10</w:t>
            </w:r>
          </w:p>
        </w:tc>
        <w:tc>
          <w:tcPr>
            <w:tcW w:w="2481" w:type="dxa"/>
            <w:tcBorders>
              <w:top w:val="nil"/>
              <w:left w:val="nil"/>
              <w:bottom w:val="single" w:sz="4" w:space="0" w:color="auto"/>
              <w:right w:val="nil"/>
            </w:tcBorders>
          </w:tcPr>
          <w:p w:rsidR="00FD3734" w:rsidRPr="00FD3734" w:rsidRDefault="00FD3734" w:rsidP="00FD3734">
            <w:pPr>
              <w:spacing w:after="0"/>
              <w:rPr>
                <w:rFonts w:eastAsia="Times New Roman"/>
                <w:szCs w:val="20"/>
              </w:rPr>
            </w:pPr>
            <w:r w:rsidRPr="00FD3734">
              <w:rPr>
                <w:rFonts w:eastAsia="Times New Roman"/>
                <w:szCs w:val="20"/>
              </w:rPr>
              <w:t>416</w:t>
            </w:r>
          </w:p>
        </w:tc>
      </w:tr>
    </w:tbl>
    <w:p w:rsidR="00FD3734" w:rsidRPr="00FD3734" w:rsidRDefault="00FD3734" w:rsidP="00FD3734">
      <w:pPr>
        <w:spacing w:after="0"/>
        <w:rPr>
          <w:rFonts w:eastAsia="Times New Roman"/>
          <w:szCs w:val="17"/>
        </w:rPr>
      </w:pPr>
      <w:r w:rsidRPr="00FD3734">
        <w:rPr>
          <w:rFonts w:eastAsia="Times New Roman"/>
          <w:szCs w:val="17"/>
        </w:rPr>
        <w:t>Dated: 3 June 2020</w:t>
      </w:r>
    </w:p>
    <w:p w:rsidR="00FD3734" w:rsidRPr="00FD3734" w:rsidRDefault="00FD3734" w:rsidP="00FD3734">
      <w:pPr>
        <w:spacing w:after="0"/>
        <w:jc w:val="right"/>
        <w:rPr>
          <w:rFonts w:eastAsia="Times New Roman"/>
          <w:smallCaps/>
          <w:szCs w:val="20"/>
        </w:rPr>
      </w:pPr>
      <w:r w:rsidRPr="00FD3734">
        <w:rPr>
          <w:rFonts w:eastAsia="Times New Roman"/>
          <w:smallCaps/>
          <w:szCs w:val="20"/>
        </w:rPr>
        <w:t>Jodie Evans</w:t>
      </w:r>
    </w:p>
    <w:p w:rsidR="00FD3734" w:rsidRPr="00FD3734" w:rsidRDefault="00FD3734" w:rsidP="00FD3734">
      <w:pPr>
        <w:spacing w:after="0"/>
        <w:jc w:val="right"/>
        <w:rPr>
          <w:rFonts w:eastAsia="Times New Roman"/>
          <w:szCs w:val="17"/>
        </w:rPr>
      </w:pPr>
      <w:r w:rsidRPr="00FD3734">
        <w:rPr>
          <w:rFonts w:eastAsia="Times New Roman"/>
          <w:szCs w:val="17"/>
        </w:rPr>
        <w:t>Minister’s Delegate</w:t>
      </w:r>
    </w:p>
    <w:p w:rsidR="00FD3734" w:rsidRPr="00FD3734" w:rsidRDefault="00FD3734" w:rsidP="00FD3734">
      <w:pPr>
        <w:spacing w:after="0"/>
        <w:jc w:val="right"/>
        <w:rPr>
          <w:rFonts w:eastAsia="Times New Roman"/>
          <w:szCs w:val="17"/>
        </w:rPr>
      </w:pPr>
      <w:r w:rsidRPr="00FD3734">
        <w:rPr>
          <w:rFonts w:eastAsia="Times New Roman"/>
          <w:szCs w:val="17"/>
        </w:rPr>
        <w:t>Unit Manager Building Policy</w:t>
      </w:r>
    </w:p>
    <w:p w:rsidR="00FD3734" w:rsidRDefault="00FD3734" w:rsidP="00FD3734">
      <w:pPr>
        <w:spacing w:after="0"/>
        <w:jc w:val="right"/>
        <w:rPr>
          <w:rFonts w:eastAsia="Times New Roman"/>
          <w:szCs w:val="17"/>
        </w:rPr>
      </w:pPr>
      <w:r w:rsidRPr="00FD3734">
        <w:rPr>
          <w:rFonts w:eastAsia="Times New Roman"/>
          <w:szCs w:val="17"/>
        </w:rPr>
        <w:t>Department of Planning, Transport and Infrastructure</w:t>
      </w:r>
    </w:p>
    <w:p w:rsidR="00FD3734" w:rsidRDefault="00FD3734" w:rsidP="00FD3734">
      <w:pPr>
        <w:pBdr>
          <w:bottom w:val="single" w:sz="4" w:space="1" w:color="auto"/>
        </w:pBdr>
        <w:spacing w:after="0" w:line="52" w:lineRule="exact"/>
        <w:jc w:val="center"/>
        <w:rPr>
          <w:lang w:val="en-US"/>
        </w:rPr>
      </w:pPr>
    </w:p>
    <w:p w:rsidR="00FD3734" w:rsidRDefault="00FD3734" w:rsidP="00FD3734">
      <w:pPr>
        <w:pBdr>
          <w:top w:val="single" w:sz="4" w:space="1" w:color="auto"/>
        </w:pBdr>
        <w:spacing w:before="34" w:after="0" w:line="14" w:lineRule="exact"/>
        <w:jc w:val="center"/>
        <w:rPr>
          <w:lang w:val="en-US"/>
        </w:rPr>
      </w:pPr>
    </w:p>
    <w:p w:rsidR="00FD3734" w:rsidRDefault="00FD3734"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3734" w:rsidRPr="00FD3734" w:rsidRDefault="00FD3734" w:rsidP="001B1E92">
      <w:pPr>
        <w:pStyle w:val="Heading2"/>
      </w:pPr>
      <w:bookmarkStart w:id="363" w:name="_Toc42763960"/>
      <w:r w:rsidRPr="00FD3734">
        <w:t>EMERGENCY SERVICES FUNDING ACT 1998</w:t>
      </w:r>
      <w:bookmarkEnd w:id="363"/>
    </w:p>
    <w:p w:rsidR="00FD3734" w:rsidRPr="00FD3734" w:rsidRDefault="00FD3734" w:rsidP="00FD3734">
      <w:pPr>
        <w:jc w:val="center"/>
        <w:rPr>
          <w:i/>
          <w:szCs w:val="17"/>
        </w:rPr>
      </w:pPr>
      <w:r w:rsidRPr="00FD3734">
        <w:rPr>
          <w:i/>
          <w:szCs w:val="17"/>
        </w:rPr>
        <w:t>Section 14 Fees</w:t>
      </w:r>
    </w:p>
    <w:p w:rsidR="00FD3734" w:rsidRPr="00FD3734" w:rsidRDefault="00FD3734" w:rsidP="00FD3734">
      <w:pPr>
        <w:rPr>
          <w:rFonts w:eastAsia="Times New Roman"/>
          <w:szCs w:val="17"/>
        </w:rPr>
      </w:pPr>
      <w:r w:rsidRPr="00FD3734">
        <w:rPr>
          <w:rFonts w:eastAsia="Times New Roman"/>
          <w:szCs w:val="17"/>
        </w:rPr>
        <w:t xml:space="preserve">I, Rob Lucas MLC, Treasurer, set the fee pursuant to Section 14 of the </w:t>
      </w:r>
      <w:r w:rsidRPr="00FD3734">
        <w:rPr>
          <w:rFonts w:eastAsia="Times New Roman"/>
          <w:i/>
          <w:szCs w:val="17"/>
        </w:rPr>
        <w:t>Emergency Services Funding Act</w:t>
      </w:r>
      <w:r w:rsidRPr="00FD3734">
        <w:rPr>
          <w:rFonts w:eastAsia="Times New Roman"/>
          <w:szCs w:val="17"/>
        </w:rPr>
        <w:t xml:space="preserve"> </w:t>
      </w:r>
      <w:r w:rsidRPr="00FD3734">
        <w:rPr>
          <w:rFonts w:eastAsia="Times New Roman"/>
          <w:i/>
          <w:szCs w:val="17"/>
        </w:rPr>
        <w:t>1998</w:t>
      </w:r>
      <w:r w:rsidRPr="00FD3734">
        <w:rPr>
          <w:rFonts w:eastAsia="Times New Roman"/>
          <w:szCs w:val="17"/>
        </w:rPr>
        <w:t xml:space="preserve"> at $16.90:</w:t>
      </w:r>
    </w:p>
    <w:p w:rsidR="00FD3734" w:rsidRPr="00FD3734" w:rsidRDefault="00FD3734" w:rsidP="00FD3734">
      <w:pPr>
        <w:tabs>
          <w:tab w:val="left" w:pos="1134"/>
        </w:tabs>
        <w:ind w:left="714" w:hanging="357"/>
        <w:contextualSpacing/>
        <w:jc w:val="left"/>
        <w:rPr>
          <w:rFonts w:ascii="CG Times (W1)" w:eastAsia="Times New Roman" w:hAnsi="CG Times (W1)"/>
          <w:szCs w:val="17"/>
        </w:rPr>
      </w:pPr>
      <w:proofErr w:type="gramStart"/>
      <w:r w:rsidRPr="00FD3734">
        <w:rPr>
          <w:rFonts w:ascii="CG Times (W1)" w:eastAsia="Times New Roman" w:hAnsi="CG Times (W1)"/>
          <w:szCs w:val="17"/>
        </w:rPr>
        <w:t>to</w:t>
      </w:r>
      <w:proofErr w:type="gramEnd"/>
      <w:r w:rsidRPr="00FD3734">
        <w:rPr>
          <w:rFonts w:ascii="CG Times (W1)" w:eastAsia="Times New Roman" w:hAnsi="CG Times (W1)"/>
          <w:szCs w:val="17"/>
        </w:rPr>
        <w:t xml:space="preserve"> inspect the Assessment Book during ordinary office hours; or</w:t>
      </w:r>
    </w:p>
    <w:p w:rsidR="00FD3734" w:rsidRPr="00FD3734" w:rsidRDefault="00FD3734" w:rsidP="00FD3734">
      <w:pPr>
        <w:tabs>
          <w:tab w:val="left" w:pos="1134"/>
        </w:tabs>
        <w:ind w:left="714" w:hanging="357"/>
        <w:contextualSpacing/>
        <w:jc w:val="left"/>
        <w:rPr>
          <w:rFonts w:ascii="CG Times (W1)" w:eastAsia="Times New Roman" w:hAnsi="CG Times (W1)"/>
          <w:szCs w:val="17"/>
        </w:rPr>
      </w:pPr>
      <w:proofErr w:type="gramStart"/>
      <w:r w:rsidRPr="00FD3734">
        <w:rPr>
          <w:rFonts w:ascii="CG Times (W1)" w:eastAsia="Times New Roman" w:hAnsi="CG Times (W1)"/>
          <w:szCs w:val="17"/>
        </w:rPr>
        <w:t>for</w:t>
      </w:r>
      <w:proofErr w:type="gramEnd"/>
      <w:r w:rsidRPr="00FD3734">
        <w:rPr>
          <w:rFonts w:ascii="CG Times (W1)" w:eastAsia="Times New Roman" w:hAnsi="CG Times (W1)"/>
          <w:szCs w:val="17"/>
        </w:rPr>
        <w:t xml:space="preserve"> a copy of an entry made in the Assessment Book;</w:t>
      </w:r>
    </w:p>
    <w:p w:rsidR="00FD3734" w:rsidRPr="00FD3734" w:rsidRDefault="00FD3734" w:rsidP="00FD3734">
      <w:pPr>
        <w:rPr>
          <w:rFonts w:eastAsia="Times New Roman"/>
          <w:szCs w:val="17"/>
        </w:rPr>
      </w:pPr>
      <w:proofErr w:type="gramStart"/>
      <w:r w:rsidRPr="00FD3734">
        <w:rPr>
          <w:rFonts w:eastAsia="Times New Roman"/>
          <w:szCs w:val="17"/>
        </w:rPr>
        <w:t>commencing</w:t>
      </w:r>
      <w:proofErr w:type="gramEnd"/>
      <w:r w:rsidRPr="00FD3734">
        <w:rPr>
          <w:rFonts w:eastAsia="Times New Roman"/>
          <w:szCs w:val="17"/>
        </w:rPr>
        <w:t xml:space="preserve"> on 1 July 2020.</w:t>
      </w:r>
    </w:p>
    <w:p w:rsidR="00FD3734" w:rsidRPr="00FD3734" w:rsidRDefault="00FD3734" w:rsidP="00FD3734">
      <w:pPr>
        <w:spacing w:after="0"/>
        <w:rPr>
          <w:rFonts w:eastAsia="Times New Roman"/>
          <w:szCs w:val="17"/>
        </w:rPr>
      </w:pPr>
      <w:r w:rsidRPr="00FD3734">
        <w:rPr>
          <w:rFonts w:eastAsia="Times New Roman"/>
          <w:szCs w:val="17"/>
        </w:rPr>
        <w:t>Dated: 22 April 2020</w:t>
      </w:r>
    </w:p>
    <w:p w:rsidR="00FD3734" w:rsidRPr="00FD3734" w:rsidRDefault="00FD3734" w:rsidP="00FD3734">
      <w:pPr>
        <w:spacing w:after="0"/>
        <w:jc w:val="right"/>
        <w:rPr>
          <w:rFonts w:eastAsia="Times New Roman"/>
          <w:smallCaps/>
          <w:szCs w:val="20"/>
        </w:rPr>
      </w:pPr>
      <w:r w:rsidRPr="00FD3734">
        <w:rPr>
          <w:rFonts w:eastAsia="Times New Roman"/>
          <w:smallCaps/>
          <w:szCs w:val="20"/>
        </w:rPr>
        <w:t>Rob Lucas MLC</w:t>
      </w:r>
    </w:p>
    <w:p w:rsidR="00FD3734" w:rsidRDefault="00FD3734" w:rsidP="00DE2B75">
      <w:pPr>
        <w:spacing w:after="0"/>
        <w:jc w:val="right"/>
        <w:rPr>
          <w:rFonts w:eastAsia="Times New Roman"/>
          <w:szCs w:val="17"/>
        </w:rPr>
      </w:pPr>
      <w:r w:rsidRPr="00FD3734">
        <w:rPr>
          <w:rFonts w:eastAsia="Times New Roman"/>
          <w:szCs w:val="17"/>
        </w:rPr>
        <w:t>Treasurer</w:t>
      </w:r>
    </w:p>
    <w:p w:rsidR="00DE2B75" w:rsidRDefault="00DE2B75" w:rsidP="00DE2B75">
      <w:pPr>
        <w:pBdr>
          <w:bottom w:val="single" w:sz="4" w:space="1" w:color="auto"/>
        </w:pBdr>
        <w:spacing w:after="0" w:line="52" w:lineRule="exact"/>
        <w:jc w:val="center"/>
        <w:rPr>
          <w:rFonts w:eastAsia="Times New Roman"/>
          <w:szCs w:val="17"/>
        </w:rPr>
      </w:pPr>
    </w:p>
    <w:p w:rsidR="00DE2B75" w:rsidRDefault="00DE2B75" w:rsidP="00DE2B75">
      <w:pPr>
        <w:pBdr>
          <w:top w:val="single" w:sz="4" w:space="1" w:color="auto"/>
        </w:pBdr>
        <w:spacing w:before="34" w:after="0" w:line="14" w:lineRule="exact"/>
        <w:jc w:val="center"/>
        <w:rPr>
          <w:rFonts w:eastAsia="Times New Roman"/>
          <w:szCs w:val="17"/>
        </w:rPr>
      </w:pPr>
    </w:p>
    <w:p w:rsidR="00212993" w:rsidRDefault="00212993"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E2B75" w:rsidRPr="00DE2B75" w:rsidRDefault="00DE2B75" w:rsidP="001B1E92">
      <w:pPr>
        <w:pStyle w:val="Heading2"/>
      </w:pPr>
      <w:bookmarkStart w:id="364" w:name="_Toc42763961"/>
      <w:r w:rsidRPr="00DE2B75">
        <w:t>Environment Protection Act 1993</w:t>
      </w:r>
      <w:bookmarkEnd w:id="364"/>
    </w:p>
    <w:p w:rsidR="00DE2B75" w:rsidRPr="00DE2B75" w:rsidRDefault="00DE2B75" w:rsidP="00DE2B75">
      <w:pPr>
        <w:jc w:val="center"/>
        <w:rPr>
          <w:smallCaps/>
          <w:szCs w:val="17"/>
        </w:rPr>
      </w:pPr>
      <w:r w:rsidRPr="00DE2B75">
        <w:rPr>
          <w:smallCaps/>
          <w:szCs w:val="17"/>
        </w:rPr>
        <w:t>Section 68</w:t>
      </w:r>
    </w:p>
    <w:p w:rsidR="00DE2B75" w:rsidRPr="00DE2B75" w:rsidRDefault="00DE2B75" w:rsidP="00DE2B75">
      <w:pPr>
        <w:jc w:val="center"/>
        <w:rPr>
          <w:i/>
          <w:szCs w:val="17"/>
        </w:rPr>
      </w:pPr>
      <w:r w:rsidRPr="00DE2B75">
        <w:rPr>
          <w:i/>
          <w:szCs w:val="17"/>
        </w:rPr>
        <w:t>Approval of Category B Containers</w:t>
      </w:r>
    </w:p>
    <w:p w:rsidR="00DE2B75" w:rsidRPr="00DE2B75" w:rsidRDefault="00DE2B75" w:rsidP="00DE2B75">
      <w:pPr>
        <w:rPr>
          <w:rFonts w:eastAsia="Times New Roman"/>
          <w:szCs w:val="17"/>
        </w:rPr>
      </w:pPr>
      <w:r w:rsidRPr="00DE2B75">
        <w:rPr>
          <w:rFonts w:eastAsia="Times New Roman"/>
          <w:szCs w:val="17"/>
        </w:rPr>
        <w:t>I, ANDREA KAYE WOODS, Team Leader, Container Deposit Legislation and Delegate of the Environment Protection Authority (‘the Authority’), pursuant to section 68 of the Environment Protection Act, 1993 (SA) (‘the Act’) hereby:</w:t>
      </w:r>
    </w:p>
    <w:p w:rsidR="00DE2B75" w:rsidRPr="00DE2B75" w:rsidRDefault="00DE2B75" w:rsidP="00DE2B75">
      <w:pPr>
        <w:ind w:left="160"/>
        <w:rPr>
          <w:rFonts w:eastAsia="Times New Roman"/>
          <w:szCs w:val="17"/>
        </w:rPr>
      </w:pPr>
      <w:r w:rsidRPr="00DE2B75">
        <w:rPr>
          <w:rFonts w:eastAsia="Times New Roman"/>
          <w:szCs w:val="17"/>
        </w:rPr>
        <w:t xml:space="preserve">Approve as Category B Containers, subject to the conditions in sub-clauses 1, 2, 3 and 4 below, each of the classes of containers identified by reference to the following matters described in the first 4 columns of Schedule 1 of this Notice which are sold in </w:t>
      </w:r>
      <w:smartTag w:uri="urn:schemas-microsoft-com:office:smarttags" w:element="State">
        <w:smartTag w:uri="urn:schemas-microsoft-com:office:smarttags" w:element="place">
          <w:r w:rsidRPr="00DE2B75">
            <w:rPr>
              <w:rFonts w:eastAsia="Times New Roman"/>
              <w:szCs w:val="17"/>
            </w:rPr>
            <w:t>South Australia</w:t>
          </w:r>
        </w:smartTag>
      </w:smartTag>
      <w:r w:rsidRPr="00DE2B75">
        <w:rPr>
          <w:rFonts w:eastAsia="Times New Roman"/>
          <w:szCs w:val="17"/>
        </w:rPr>
        <w:t>:</w:t>
      </w:r>
    </w:p>
    <w:p w:rsidR="00DE2B75" w:rsidRPr="00DE2B75" w:rsidRDefault="00DE2B75" w:rsidP="00DE2B75">
      <w:pPr>
        <w:ind w:left="160"/>
        <w:rPr>
          <w:rFonts w:eastAsia="Times New Roman"/>
          <w:szCs w:val="17"/>
        </w:rPr>
      </w:pPr>
      <w:r w:rsidRPr="00DE2B75">
        <w:rPr>
          <w:rFonts w:eastAsia="Times New Roman"/>
          <w:szCs w:val="17"/>
        </w:rPr>
        <w:t>(a)</w:t>
      </w:r>
      <w:r w:rsidRPr="00DE2B75">
        <w:rPr>
          <w:rFonts w:eastAsia="Times New Roman"/>
          <w:szCs w:val="17"/>
        </w:rPr>
        <w:tab/>
      </w:r>
      <w:proofErr w:type="gramStart"/>
      <w:r w:rsidRPr="00DE2B75">
        <w:rPr>
          <w:rFonts w:eastAsia="Times New Roman"/>
          <w:szCs w:val="17"/>
        </w:rPr>
        <w:t>the</w:t>
      </w:r>
      <w:proofErr w:type="gramEnd"/>
      <w:r w:rsidRPr="00DE2B75">
        <w:rPr>
          <w:rFonts w:eastAsia="Times New Roman"/>
          <w:szCs w:val="17"/>
        </w:rPr>
        <w:t xml:space="preserve"> product which each class of containers shall contain;</w:t>
      </w:r>
    </w:p>
    <w:p w:rsidR="00DE2B75" w:rsidRPr="00DE2B75" w:rsidRDefault="00DE2B75" w:rsidP="00DE2B75">
      <w:pPr>
        <w:ind w:left="160"/>
        <w:rPr>
          <w:rFonts w:eastAsia="Times New Roman"/>
          <w:szCs w:val="17"/>
        </w:rPr>
      </w:pPr>
      <w:r w:rsidRPr="00DE2B75">
        <w:rPr>
          <w:rFonts w:eastAsia="Times New Roman"/>
          <w:szCs w:val="17"/>
        </w:rPr>
        <w:t>(b)</w:t>
      </w:r>
      <w:r w:rsidRPr="00DE2B75">
        <w:rPr>
          <w:rFonts w:eastAsia="Times New Roman"/>
          <w:szCs w:val="17"/>
        </w:rPr>
        <w:tab/>
      </w:r>
      <w:proofErr w:type="gramStart"/>
      <w:r w:rsidRPr="00DE2B75">
        <w:rPr>
          <w:rFonts w:eastAsia="Times New Roman"/>
          <w:szCs w:val="17"/>
        </w:rPr>
        <w:t>the</w:t>
      </w:r>
      <w:proofErr w:type="gramEnd"/>
      <w:r w:rsidRPr="00DE2B75">
        <w:rPr>
          <w:rFonts w:eastAsia="Times New Roman"/>
          <w:szCs w:val="17"/>
        </w:rPr>
        <w:t xml:space="preserve"> size of the containers;</w:t>
      </w:r>
    </w:p>
    <w:p w:rsidR="00DE2B75" w:rsidRPr="00DE2B75" w:rsidRDefault="00DE2B75" w:rsidP="00DE2B75">
      <w:pPr>
        <w:ind w:left="160"/>
        <w:rPr>
          <w:rFonts w:eastAsia="Times New Roman"/>
          <w:szCs w:val="17"/>
        </w:rPr>
      </w:pPr>
      <w:r w:rsidRPr="00DE2B75">
        <w:rPr>
          <w:rFonts w:eastAsia="Times New Roman"/>
          <w:szCs w:val="17"/>
        </w:rPr>
        <w:t>(c)</w:t>
      </w:r>
      <w:r w:rsidRPr="00DE2B75">
        <w:rPr>
          <w:rFonts w:eastAsia="Times New Roman"/>
          <w:szCs w:val="17"/>
        </w:rPr>
        <w:tab/>
      </w:r>
      <w:proofErr w:type="gramStart"/>
      <w:r w:rsidRPr="00DE2B75">
        <w:rPr>
          <w:rFonts w:eastAsia="Times New Roman"/>
          <w:szCs w:val="17"/>
        </w:rPr>
        <w:t>the</w:t>
      </w:r>
      <w:proofErr w:type="gramEnd"/>
      <w:r w:rsidRPr="00DE2B75">
        <w:rPr>
          <w:rFonts w:eastAsia="Times New Roman"/>
          <w:szCs w:val="17"/>
        </w:rPr>
        <w:t xml:space="preserve"> type of containers;</w:t>
      </w:r>
    </w:p>
    <w:p w:rsidR="00DE2B75" w:rsidRPr="00DE2B75" w:rsidRDefault="00DE2B75" w:rsidP="00DE2B75">
      <w:pPr>
        <w:ind w:left="160"/>
        <w:rPr>
          <w:rFonts w:eastAsia="Times New Roman"/>
          <w:szCs w:val="17"/>
        </w:rPr>
      </w:pPr>
      <w:r w:rsidRPr="00DE2B75">
        <w:rPr>
          <w:rFonts w:eastAsia="Times New Roman"/>
          <w:szCs w:val="17"/>
        </w:rPr>
        <w:t>(d)</w:t>
      </w:r>
      <w:r w:rsidRPr="00DE2B75">
        <w:rPr>
          <w:rFonts w:eastAsia="Times New Roman"/>
          <w:szCs w:val="17"/>
        </w:rPr>
        <w:tab/>
      </w:r>
      <w:proofErr w:type="gramStart"/>
      <w:r w:rsidRPr="00DE2B75">
        <w:rPr>
          <w:rFonts w:eastAsia="Times New Roman"/>
          <w:szCs w:val="17"/>
        </w:rPr>
        <w:t>the</w:t>
      </w:r>
      <w:proofErr w:type="gramEnd"/>
      <w:r w:rsidRPr="00DE2B75">
        <w:rPr>
          <w:rFonts w:eastAsia="Times New Roman"/>
          <w:szCs w:val="17"/>
        </w:rPr>
        <w:t xml:space="preserve"> name of the holders of these approvals.</w:t>
      </w:r>
    </w:p>
    <w:p w:rsidR="00DE2B75" w:rsidRPr="00DE2B75" w:rsidRDefault="00DE2B75" w:rsidP="00DE2B75">
      <w:pPr>
        <w:ind w:left="851" w:hanging="331"/>
        <w:rPr>
          <w:rFonts w:eastAsia="Times New Roman"/>
          <w:szCs w:val="17"/>
        </w:rPr>
      </w:pPr>
      <w:r w:rsidRPr="00DE2B75">
        <w:rPr>
          <w:rFonts w:eastAsia="Times New Roman"/>
          <w:b/>
          <w:szCs w:val="17"/>
        </w:rPr>
        <w:t>1.</w:t>
      </w:r>
      <w:r w:rsidRPr="00DE2B75">
        <w:rPr>
          <w:rFonts w:eastAsia="Times New Roman"/>
          <w:szCs w:val="17"/>
        </w:rPr>
        <w:tab/>
        <w:t>That containers of the class to which the approval relates must bear the refund marking specified by the Authority for containers of that class.</w:t>
      </w:r>
    </w:p>
    <w:p w:rsidR="00DE2B75" w:rsidRPr="00DE2B75" w:rsidRDefault="00DE2B75" w:rsidP="00DE2B75">
      <w:pPr>
        <w:ind w:left="851" w:hanging="331"/>
        <w:rPr>
          <w:rFonts w:eastAsia="Times New Roman"/>
          <w:szCs w:val="17"/>
        </w:rPr>
      </w:pPr>
      <w:r w:rsidRPr="00DE2B75">
        <w:rPr>
          <w:rFonts w:eastAsia="Times New Roman"/>
          <w:b/>
          <w:szCs w:val="17"/>
        </w:rPr>
        <w:t>2.</w:t>
      </w:r>
      <w:r w:rsidRPr="00DE2B75">
        <w:rPr>
          <w:rFonts w:eastAsia="Times New Roman"/>
          <w:szCs w:val="17"/>
        </w:rPr>
        <w:tab/>
        <w:t>The holder of the approval must have in place an effective and appropriate waste management arrangement in relation to containers of that class. For the purpose of this approval notice the company named in column 5 of Schedule 1 of this Notice is the nominated super collector.</w:t>
      </w:r>
    </w:p>
    <w:p w:rsidR="00DE2B75" w:rsidRPr="00DE2B75" w:rsidRDefault="00DE2B75" w:rsidP="00DE2B75">
      <w:pPr>
        <w:ind w:left="851" w:hanging="331"/>
        <w:rPr>
          <w:rFonts w:eastAsia="Times New Roman"/>
          <w:szCs w:val="17"/>
        </w:rPr>
      </w:pPr>
      <w:r w:rsidRPr="00DE2B75">
        <w:rPr>
          <w:rFonts w:eastAsia="Times New Roman"/>
          <w:b/>
          <w:szCs w:val="17"/>
        </w:rPr>
        <w:t>3.</w:t>
      </w:r>
      <w:r w:rsidRPr="00DE2B75">
        <w:rPr>
          <w:rFonts w:eastAsia="Times New Roman"/>
          <w:szCs w:val="17"/>
        </w:rPr>
        <w:tab/>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rsidR="00DE2B75" w:rsidRPr="00DE2B75" w:rsidRDefault="00DE2B75" w:rsidP="00DE2B75">
      <w:pPr>
        <w:ind w:left="851" w:hanging="331"/>
        <w:rPr>
          <w:rFonts w:eastAsia="Times New Roman"/>
          <w:szCs w:val="17"/>
        </w:rPr>
      </w:pPr>
      <w:r w:rsidRPr="00DE2B75">
        <w:rPr>
          <w:rFonts w:eastAsia="Times New Roman"/>
          <w:b/>
          <w:szCs w:val="17"/>
        </w:rPr>
        <w:t>4.</w:t>
      </w:r>
      <w:r w:rsidRPr="00DE2B75">
        <w:rPr>
          <w:rFonts w:eastAsia="Times New Roman"/>
          <w:szCs w:val="17"/>
        </w:rPr>
        <w:tab/>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rsidR="00DE2B75" w:rsidRPr="00DE2B75" w:rsidRDefault="00DE2B75" w:rsidP="00DE2B75">
      <w:pPr>
        <w:spacing w:after="0"/>
        <w:rPr>
          <w:rFonts w:eastAsia="Times New Roman"/>
          <w:szCs w:val="17"/>
        </w:rPr>
      </w:pPr>
      <w:r w:rsidRPr="00DE2B75">
        <w:rPr>
          <w:rFonts w:eastAsia="Times New Roman"/>
          <w:szCs w:val="17"/>
        </w:rPr>
        <w:t>Dated: 11 June 2020</w:t>
      </w:r>
    </w:p>
    <w:p w:rsidR="00DE2B75" w:rsidRPr="00DE2B75" w:rsidRDefault="00DE2B75" w:rsidP="00DE2B75">
      <w:pPr>
        <w:spacing w:after="0"/>
        <w:jc w:val="right"/>
        <w:rPr>
          <w:rFonts w:eastAsia="Times New Roman"/>
          <w:smallCaps/>
          <w:szCs w:val="20"/>
        </w:rPr>
      </w:pPr>
      <w:r w:rsidRPr="00DE2B75">
        <w:rPr>
          <w:rFonts w:eastAsia="Times New Roman"/>
          <w:smallCaps/>
          <w:szCs w:val="20"/>
        </w:rPr>
        <w:t>Andrea Kaye Woods</w:t>
      </w:r>
    </w:p>
    <w:p w:rsidR="00DE2B75" w:rsidRPr="00DE2B75" w:rsidRDefault="00DE2B75" w:rsidP="00DE2B75">
      <w:pPr>
        <w:spacing w:after="0"/>
        <w:jc w:val="right"/>
        <w:rPr>
          <w:rFonts w:eastAsia="Times New Roman"/>
          <w:szCs w:val="17"/>
        </w:rPr>
      </w:pPr>
      <w:r w:rsidRPr="00DE2B75">
        <w:rPr>
          <w:rFonts w:eastAsia="Times New Roman"/>
          <w:szCs w:val="17"/>
        </w:rPr>
        <w:t>Team Leader, Container Deposit Legislation</w:t>
      </w:r>
    </w:p>
    <w:p w:rsidR="00DE2B75" w:rsidRPr="00DE2B75" w:rsidRDefault="00DE2B75" w:rsidP="00DE2B75">
      <w:pPr>
        <w:spacing w:after="0"/>
        <w:jc w:val="right"/>
        <w:rPr>
          <w:rFonts w:eastAsia="Times New Roman"/>
          <w:szCs w:val="17"/>
        </w:rPr>
      </w:pPr>
      <w:r w:rsidRPr="00DE2B75">
        <w:rPr>
          <w:rFonts w:eastAsia="Times New Roman"/>
          <w:szCs w:val="17"/>
        </w:rPr>
        <w:t>Delegate of the Environment Protection Authority</w:t>
      </w:r>
    </w:p>
    <w:p w:rsidR="00DE2B75" w:rsidRPr="00DE2B75" w:rsidRDefault="00DE2B75" w:rsidP="00DE2B75">
      <w:pPr>
        <w:pBdr>
          <w:top w:val="single" w:sz="4" w:space="1" w:color="auto"/>
        </w:pBdr>
        <w:spacing w:before="100" w:line="14" w:lineRule="exact"/>
        <w:ind w:left="1080" w:right="1080"/>
        <w:jc w:val="center"/>
        <w:rPr>
          <w:rFonts w:eastAsia="Times New Roman"/>
          <w:szCs w:val="17"/>
        </w:rPr>
      </w:pPr>
    </w:p>
    <w:p w:rsidR="00DE2B75" w:rsidRPr="00DE2B75" w:rsidRDefault="00DE2B75" w:rsidP="00DE2B75">
      <w:pPr>
        <w:jc w:val="center"/>
        <w:rPr>
          <w:smallCaps/>
          <w:szCs w:val="17"/>
        </w:rPr>
      </w:pPr>
      <w:r w:rsidRPr="00DE2B75">
        <w:rPr>
          <w:smallCaps/>
          <w:szCs w:val="17"/>
        </w:rPr>
        <w:t>Schedule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8"/>
        <w:gridCol w:w="882"/>
        <w:gridCol w:w="938"/>
        <w:gridCol w:w="2869"/>
        <w:gridCol w:w="1484"/>
      </w:tblGrid>
      <w:tr w:rsidR="00DE2B75" w:rsidRPr="00DE2B75" w:rsidTr="00DE2B75">
        <w:trPr>
          <w:tblHeader/>
        </w:trPr>
        <w:tc>
          <w:tcPr>
            <w:tcW w:w="3178" w:type="dxa"/>
            <w:tcBorders>
              <w:top w:val="single" w:sz="4" w:space="0" w:color="auto"/>
            </w:tcBorders>
            <w:noWrap/>
            <w:tcMar>
              <w:left w:w="28" w:type="dxa"/>
              <w:right w:w="28" w:type="dxa"/>
            </w:tcMar>
            <w:hideMark/>
          </w:tcPr>
          <w:p w:rsidR="00DE2B75" w:rsidRPr="00DE2B75" w:rsidRDefault="00DE2B75" w:rsidP="00DE2B75">
            <w:pPr>
              <w:spacing w:before="20"/>
              <w:jc w:val="center"/>
              <w:rPr>
                <w:szCs w:val="17"/>
              </w:rPr>
            </w:pPr>
            <w:r w:rsidRPr="00DE2B75">
              <w:rPr>
                <w:szCs w:val="17"/>
              </w:rPr>
              <w:t>Column 1</w:t>
            </w:r>
          </w:p>
        </w:tc>
        <w:tc>
          <w:tcPr>
            <w:tcW w:w="882" w:type="dxa"/>
            <w:tcBorders>
              <w:top w:val="single" w:sz="4" w:space="0" w:color="auto"/>
            </w:tcBorders>
            <w:noWrap/>
            <w:tcMar>
              <w:left w:w="28" w:type="dxa"/>
              <w:right w:w="28" w:type="dxa"/>
            </w:tcMar>
            <w:hideMark/>
          </w:tcPr>
          <w:p w:rsidR="00DE2B75" w:rsidRPr="00DE2B75" w:rsidRDefault="00DE2B75" w:rsidP="00DE2B75">
            <w:pPr>
              <w:spacing w:before="20"/>
              <w:jc w:val="center"/>
              <w:rPr>
                <w:szCs w:val="17"/>
              </w:rPr>
            </w:pPr>
            <w:r w:rsidRPr="00DE2B75">
              <w:rPr>
                <w:szCs w:val="17"/>
              </w:rPr>
              <w:t>Column 2</w:t>
            </w:r>
          </w:p>
        </w:tc>
        <w:tc>
          <w:tcPr>
            <w:tcW w:w="938" w:type="dxa"/>
            <w:tcBorders>
              <w:top w:val="single" w:sz="4" w:space="0" w:color="auto"/>
            </w:tcBorders>
            <w:noWrap/>
            <w:tcMar>
              <w:left w:w="28" w:type="dxa"/>
              <w:right w:w="28" w:type="dxa"/>
            </w:tcMar>
            <w:hideMark/>
          </w:tcPr>
          <w:p w:rsidR="00DE2B75" w:rsidRPr="00DE2B75" w:rsidRDefault="00DE2B75" w:rsidP="00DE2B75">
            <w:pPr>
              <w:spacing w:before="20"/>
              <w:jc w:val="center"/>
              <w:rPr>
                <w:szCs w:val="17"/>
              </w:rPr>
            </w:pPr>
            <w:r w:rsidRPr="00DE2B75">
              <w:rPr>
                <w:szCs w:val="17"/>
              </w:rPr>
              <w:t>Column 3</w:t>
            </w:r>
          </w:p>
        </w:tc>
        <w:tc>
          <w:tcPr>
            <w:tcW w:w="2869" w:type="dxa"/>
            <w:tcBorders>
              <w:top w:val="single" w:sz="4" w:space="0" w:color="auto"/>
            </w:tcBorders>
            <w:noWrap/>
            <w:tcMar>
              <w:left w:w="28" w:type="dxa"/>
              <w:right w:w="28" w:type="dxa"/>
            </w:tcMar>
            <w:hideMark/>
          </w:tcPr>
          <w:p w:rsidR="00DE2B75" w:rsidRPr="00DE2B75" w:rsidRDefault="00DE2B75" w:rsidP="00DE2B75">
            <w:pPr>
              <w:spacing w:before="20"/>
              <w:jc w:val="center"/>
              <w:rPr>
                <w:szCs w:val="17"/>
              </w:rPr>
            </w:pPr>
            <w:r w:rsidRPr="00DE2B75">
              <w:rPr>
                <w:szCs w:val="17"/>
              </w:rPr>
              <w:t>Column 4</w:t>
            </w:r>
          </w:p>
        </w:tc>
        <w:tc>
          <w:tcPr>
            <w:tcW w:w="1484" w:type="dxa"/>
            <w:tcBorders>
              <w:top w:val="single" w:sz="4" w:space="0" w:color="auto"/>
            </w:tcBorders>
            <w:noWrap/>
            <w:tcMar>
              <w:left w:w="28" w:type="dxa"/>
              <w:right w:w="28" w:type="dxa"/>
            </w:tcMar>
            <w:hideMark/>
          </w:tcPr>
          <w:p w:rsidR="00DE2B75" w:rsidRPr="00DE2B75" w:rsidRDefault="00DE2B75" w:rsidP="00DE2B75">
            <w:pPr>
              <w:spacing w:before="20"/>
              <w:jc w:val="center"/>
              <w:rPr>
                <w:szCs w:val="17"/>
              </w:rPr>
            </w:pPr>
            <w:r w:rsidRPr="00DE2B75">
              <w:rPr>
                <w:szCs w:val="17"/>
              </w:rPr>
              <w:t>Column 5</w:t>
            </w:r>
          </w:p>
        </w:tc>
      </w:tr>
      <w:tr w:rsidR="00DE2B75" w:rsidRPr="00DE2B75" w:rsidTr="00DE2B75">
        <w:trPr>
          <w:tblHeader/>
        </w:trPr>
        <w:tc>
          <w:tcPr>
            <w:tcW w:w="3178" w:type="dxa"/>
            <w:tcBorders>
              <w:bottom w:val="single" w:sz="4" w:space="0" w:color="auto"/>
            </w:tcBorders>
            <w:noWrap/>
            <w:tcMar>
              <w:left w:w="28" w:type="dxa"/>
              <w:right w:w="28" w:type="dxa"/>
            </w:tcMar>
            <w:hideMark/>
          </w:tcPr>
          <w:p w:rsidR="00DE2B75" w:rsidRPr="00DE2B75" w:rsidRDefault="00DE2B75" w:rsidP="00DE2B75">
            <w:pPr>
              <w:spacing w:before="20"/>
              <w:jc w:val="center"/>
              <w:rPr>
                <w:szCs w:val="17"/>
              </w:rPr>
            </w:pPr>
            <w:r w:rsidRPr="00DE2B75">
              <w:rPr>
                <w:szCs w:val="17"/>
              </w:rPr>
              <w:t xml:space="preserve">Product </w:t>
            </w:r>
            <w:r w:rsidRPr="00DE2B75">
              <w:rPr>
                <w:szCs w:val="17"/>
              </w:rPr>
              <w:br/>
              <w:t>Name</w:t>
            </w:r>
          </w:p>
        </w:tc>
        <w:tc>
          <w:tcPr>
            <w:tcW w:w="882" w:type="dxa"/>
            <w:tcBorders>
              <w:bottom w:val="single" w:sz="4" w:space="0" w:color="auto"/>
            </w:tcBorders>
            <w:noWrap/>
            <w:tcMar>
              <w:left w:w="28" w:type="dxa"/>
              <w:right w:w="28" w:type="dxa"/>
            </w:tcMar>
            <w:hideMark/>
          </w:tcPr>
          <w:p w:rsidR="00DE2B75" w:rsidRPr="00DE2B75" w:rsidRDefault="00DE2B75" w:rsidP="00DE2B75">
            <w:pPr>
              <w:spacing w:before="20"/>
              <w:jc w:val="center"/>
              <w:rPr>
                <w:szCs w:val="17"/>
              </w:rPr>
            </w:pPr>
            <w:r w:rsidRPr="00DE2B75">
              <w:rPr>
                <w:szCs w:val="17"/>
              </w:rPr>
              <w:t>Container Size</w:t>
            </w:r>
          </w:p>
        </w:tc>
        <w:tc>
          <w:tcPr>
            <w:tcW w:w="938" w:type="dxa"/>
            <w:tcBorders>
              <w:bottom w:val="single" w:sz="4" w:space="0" w:color="auto"/>
            </w:tcBorders>
            <w:noWrap/>
            <w:tcMar>
              <w:left w:w="28" w:type="dxa"/>
              <w:right w:w="28" w:type="dxa"/>
            </w:tcMar>
            <w:hideMark/>
          </w:tcPr>
          <w:p w:rsidR="00DE2B75" w:rsidRPr="00DE2B75" w:rsidRDefault="00DE2B75" w:rsidP="00DE2B75">
            <w:pPr>
              <w:spacing w:before="20"/>
              <w:jc w:val="center"/>
              <w:rPr>
                <w:szCs w:val="17"/>
              </w:rPr>
            </w:pPr>
            <w:r w:rsidRPr="00DE2B75">
              <w:rPr>
                <w:szCs w:val="17"/>
              </w:rPr>
              <w:t xml:space="preserve">Container </w:t>
            </w:r>
            <w:r w:rsidRPr="00DE2B75">
              <w:rPr>
                <w:szCs w:val="17"/>
              </w:rPr>
              <w:br/>
              <w:t>Type</w:t>
            </w:r>
          </w:p>
        </w:tc>
        <w:tc>
          <w:tcPr>
            <w:tcW w:w="2869" w:type="dxa"/>
            <w:tcBorders>
              <w:bottom w:val="single" w:sz="4" w:space="0" w:color="auto"/>
            </w:tcBorders>
            <w:noWrap/>
            <w:tcMar>
              <w:left w:w="28" w:type="dxa"/>
              <w:right w:w="28" w:type="dxa"/>
            </w:tcMar>
            <w:hideMark/>
          </w:tcPr>
          <w:p w:rsidR="00DE2B75" w:rsidRPr="00DE2B75" w:rsidRDefault="00DE2B75" w:rsidP="00DE2B75">
            <w:pPr>
              <w:spacing w:before="20"/>
              <w:jc w:val="center"/>
              <w:rPr>
                <w:szCs w:val="17"/>
              </w:rPr>
            </w:pPr>
            <w:r w:rsidRPr="00DE2B75">
              <w:rPr>
                <w:szCs w:val="17"/>
              </w:rPr>
              <w:t xml:space="preserve">Approval </w:t>
            </w:r>
            <w:r w:rsidRPr="00DE2B75">
              <w:rPr>
                <w:szCs w:val="17"/>
              </w:rPr>
              <w:br/>
              <w:t>Holder</w:t>
            </w:r>
          </w:p>
        </w:tc>
        <w:tc>
          <w:tcPr>
            <w:tcW w:w="1484" w:type="dxa"/>
            <w:tcBorders>
              <w:bottom w:val="single" w:sz="4" w:space="0" w:color="auto"/>
            </w:tcBorders>
            <w:noWrap/>
            <w:tcMar>
              <w:left w:w="28" w:type="dxa"/>
              <w:right w:w="28" w:type="dxa"/>
            </w:tcMar>
            <w:hideMark/>
          </w:tcPr>
          <w:p w:rsidR="00DE2B75" w:rsidRPr="00DE2B75" w:rsidRDefault="00DE2B75" w:rsidP="00DE2B75">
            <w:pPr>
              <w:spacing w:before="20"/>
              <w:jc w:val="center"/>
              <w:rPr>
                <w:szCs w:val="17"/>
              </w:rPr>
            </w:pPr>
            <w:r w:rsidRPr="00DE2B75">
              <w:rPr>
                <w:szCs w:val="17"/>
              </w:rPr>
              <w:t>Collection Arrangements</w:t>
            </w:r>
          </w:p>
        </w:tc>
      </w:tr>
      <w:tr w:rsidR="00DE2B75" w:rsidRPr="00DE2B75" w:rsidTr="00DE2B75">
        <w:tc>
          <w:tcPr>
            <w:tcW w:w="3178" w:type="dxa"/>
            <w:tcBorders>
              <w:top w:val="single" w:sz="4" w:space="0" w:color="auto"/>
            </w:tcBorders>
            <w:noWrap/>
            <w:tcMar>
              <w:left w:w="28" w:type="dxa"/>
              <w:right w:w="28" w:type="dxa"/>
            </w:tcMar>
          </w:tcPr>
          <w:p w:rsidR="00DE2B75" w:rsidRPr="00DE2B75" w:rsidRDefault="00DE2B75" w:rsidP="00DE2B75">
            <w:pPr>
              <w:spacing w:before="20"/>
              <w:jc w:val="left"/>
              <w:rPr>
                <w:szCs w:val="17"/>
              </w:rPr>
            </w:pPr>
            <w:r w:rsidRPr="00DE2B75">
              <w:rPr>
                <w:szCs w:val="17"/>
              </w:rPr>
              <w:t>Plenty Tasmanian Cider Apple + Cherry</w:t>
            </w:r>
          </w:p>
        </w:tc>
        <w:tc>
          <w:tcPr>
            <w:tcW w:w="882" w:type="dxa"/>
            <w:tcBorders>
              <w:top w:val="single" w:sz="4" w:space="0" w:color="auto"/>
            </w:tcBorders>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tcBorders>
              <w:top w:val="single" w:sz="4" w:space="0" w:color="auto"/>
            </w:tcBorders>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tcBorders>
              <w:top w:val="single" w:sz="4" w:space="0" w:color="auto"/>
            </w:tcBorders>
            <w:noWrap/>
            <w:tcMar>
              <w:left w:w="28" w:type="dxa"/>
              <w:right w:w="28" w:type="dxa"/>
            </w:tcMar>
          </w:tcPr>
          <w:p w:rsidR="00DE2B75" w:rsidRPr="00DE2B75" w:rsidRDefault="00DE2B75" w:rsidP="00DE2B75">
            <w:pPr>
              <w:spacing w:before="20"/>
              <w:jc w:val="left"/>
              <w:rPr>
                <w:szCs w:val="17"/>
              </w:rPr>
            </w:pPr>
            <w:r w:rsidRPr="00DE2B75">
              <w:rPr>
                <w:szCs w:val="17"/>
              </w:rPr>
              <w:t xml:space="preserve">A.R D </w:t>
            </w:r>
            <w:proofErr w:type="spellStart"/>
            <w:r w:rsidRPr="00DE2B75">
              <w:rPr>
                <w:szCs w:val="17"/>
              </w:rPr>
              <w:t>Arcy</w:t>
            </w:r>
            <w:proofErr w:type="spellEnd"/>
            <w:r w:rsidRPr="00DE2B75">
              <w:rPr>
                <w:szCs w:val="17"/>
              </w:rPr>
              <w:t xml:space="preserve"> &amp; G Jenkins</w:t>
            </w:r>
          </w:p>
        </w:tc>
        <w:tc>
          <w:tcPr>
            <w:tcW w:w="1484" w:type="dxa"/>
            <w:tcBorders>
              <w:top w:val="single" w:sz="4" w:space="0" w:color="auto"/>
            </w:tcBorders>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Plenty Tasmanian Cider Original Apple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 xml:space="preserve">A.R D </w:t>
            </w:r>
            <w:proofErr w:type="spellStart"/>
            <w:r w:rsidRPr="00DE2B75">
              <w:rPr>
                <w:szCs w:val="17"/>
              </w:rPr>
              <w:t>Arcy</w:t>
            </w:r>
            <w:proofErr w:type="spellEnd"/>
            <w:r w:rsidRPr="00DE2B75">
              <w:rPr>
                <w:szCs w:val="17"/>
              </w:rPr>
              <w:t xml:space="preserve"> &amp; G Jenkins</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Fellr</w:t>
            </w:r>
            <w:proofErr w:type="spellEnd"/>
            <w:r w:rsidRPr="00DE2B75">
              <w:rPr>
                <w:szCs w:val="17"/>
              </w:rPr>
              <w:t xml:space="preserve"> Dry &amp; Lime Brewed Alcoholic Seltzer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Fella Drinks</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Fellr</w:t>
            </w:r>
            <w:proofErr w:type="spellEnd"/>
            <w:r w:rsidRPr="00DE2B75">
              <w:rPr>
                <w:szCs w:val="17"/>
              </w:rPr>
              <w:t xml:space="preserve"> Lime &amp; Soda Brewed Alcoholic Seltzer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Fella Drinks</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Fellr</w:t>
            </w:r>
            <w:proofErr w:type="spellEnd"/>
            <w:r w:rsidRPr="00DE2B75">
              <w:rPr>
                <w:szCs w:val="17"/>
              </w:rPr>
              <w:t xml:space="preserve"> Watermelon Brewed Alcoholic Seltzer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Fella Drinks</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First Press Cold Drip Coffee Black Cocktail Mixer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750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First Press Merchants t/as First Press Coffee</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First Press Cold Drip Coffee Iced Coffee Almond Milk No Added Sugar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LPB - Aseptic</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First Press Merchants t/as First Press Coffee</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First Press Cold Drip Coffee Iced Mocha Almond Milk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LPB - Aseptic</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First Press Merchants t/as First Press Coffee</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Fleurieu</w:t>
            </w:r>
            <w:proofErr w:type="spellEnd"/>
            <w:r w:rsidRPr="00DE2B75">
              <w:rPr>
                <w:szCs w:val="17"/>
              </w:rPr>
              <w:t xml:space="preserve"> Milk Company Iced Coffee No Added Sugar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HDPE</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Fleurieu</w:t>
            </w:r>
            <w:proofErr w:type="spellEnd"/>
            <w:r w:rsidRPr="00DE2B75">
              <w:rPr>
                <w:szCs w:val="17"/>
              </w:rPr>
              <w:t xml:space="preserve"> Milk Company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Fleurieu</w:t>
            </w:r>
            <w:proofErr w:type="spellEnd"/>
            <w:r w:rsidRPr="00DE2B75">
              <w:rPr>
                <w:szCs w:val="17"/>
              </w:rPr>
              <w:t xml:space="preserve"> Milk Company Mocha</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HDPE</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Fleurieu</w:t>
            </w:r>
            <w:proofErr w:type="spellEnd"/>
            <w:r w:rsidRPr="00DE2B75">
              <w:rPr>
                <w:szCs w:val="17"/>
              </w:rPr>
              <w:t xml:space="preserve"> Milk Company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Maximus Game On Blackcurrant Flavoured Sports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Frucor</w:t>
            </w:r>
            <w:proofErr w:type="spellEnd"/>
            <w:r w:rsidRPr="00DE2B75">
              <w:rPr>
                <w:szCs w:val="17"/>
              </w:rPr>
              <w:t xml:space="preserve"> Suntory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Maximus Game On Lime Flavoured Sports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Frucor</w:t>
            </w:r>
            <w:proofErr w:type="spellEnd"/>
            <w:r w:rsidRPr="00DE2B75">
              <w:rPr>
                <w:szCs w:val="17"/>
              </w:rPr>
              <w:t xml:space="preserve"> Suntory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V Blue Guarana Energy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Frucor</w:t>
            </w:r>
            <w:proofErr w:type="spellEnd"/>
            <w:r w:rsidRPr="00DE2B75">
              <w:rPr>
                <w:szCs w:val="17"/>
              </w:rPr>
              <w:t xml:space="preserve"> Suntory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V Green Original Guarana Energy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Frucor</w:t>
            </w:r>
            <w:proofErr w:type="spellEnd"/>
            <w:r w:rsidRPr="00DE2B75">
              <w:rPr>
                <w:szCs w:val="17"/>
              </w:rPr>
              <w:t xml:space="preserve"> Suntory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V Iced Chocolate Guarana Energy</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Frucor</w:t>
            </w:r>
            <w:proofErr w:type="spellEnd"/>
            <w:r w:rsidRPr="00DE2B75">
              <w:rPr>
                <w:szCs w:val="17"/>
              </w:rPr>
              <w:t xml:space="preserve"> Suntory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V Iced Coffee Guarana Energy</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Frucor</w:t>
            </w:r>
            <w:proofErr w:type="spellEnd"/>
            <w:r w:rsidRPr="00DE2B75">
              <w:rPr>
                <w:szCs w:val="17"/>
              </w:rPr>
              <w:t xml:space="preserve"> Suntory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Golden Circle 50% Less Sugar Apple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H.J. HEINZ Company Australia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Golden Circle 50% Less Sugar Orange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H.J. HEINZ Company Australia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Golden Circle 50% Less Sugar Pear Pine &amp; </w:t>
            </w:r>
            <w:proofErr w:type="spellStart"/>
            <w:r w:rsidRPr="00DE2B75">
              <w:rPr>
                <w:szCs w:val="17"/>
              </w:rPr>
              <w:t>Pash</w:t>
            </w:r>
            <w:proofErr w:type="spellEnd"/>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H.J. HEINZ Company Australia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Mildura Tropical Fruit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HDPE</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LD&amp;D Australia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The Juice Brothers Apple &amp; Raspberry</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LD&amp;D Australia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The Juice Brothers Morning Start</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LD&amp;D Australia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The Juice Brothers Orange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LD&amp;D Australia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Harvey Fresh Apple Juice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110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PVC</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Lactalis</w:t>
            </w:r>
            <w:proofErr w:type="spellEnd"/>
            <w:r w:rsidRPr="00DE2B75">
              <w:rPr>
                <w:szCs w:val="17"/>
              </w:rPr>
              <w:t xml:space="preserve">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Harvey Fresh Orange Juice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110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PVC</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Lactalis</w:t>
            </w:r>
            <w:proofErr w:type="spellEnd"/>
            <w:r w:rsidRPr="00DE2B75">
              <w:rPr>
                <w:szCs w:val="17"/>
              </w:rPr>
              <w:t xml:space="preserve">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28 Black Absolute Zero Guava Passion Fruit</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Level Beverages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Aussie Crisp Lager Ewe </w:t>
            </w:r>
            <w:proofErr w:type="spellStart"/>
            <w:r w:rsidRPr="00DE2B75">
              <w:rPr>
                <w:szCs w:val="17"/>
              </w:rPr>
              <w:t>Beaut</w:t>
            </w:r>
            <w:proofErr w:type="spellEnd"/>
            <w:r w:rsidRPr="00DE2B75">
              <w:rPr>
                <w:szCs w:val="17"/>
              </w:rPr>
              <w:t xml:space="preserve"> Full Flavour Mid Strength</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Liquorland</w:t>
            </w:r>
            <w:proofErr w:type="spellEnd"/>
            <w:r w:rsidRPr="00DE2B75">
              <w:rPr>
                <w:szCs w:val="17"/>
              </w:rPr>
              <w:t xml:space="preserve">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Lorry Boys Jim &amp; Joes Draught</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Liquorland</w:t>
            </w:r>
            <w:proofErr w:type="spellEnd"/>
            <w:r w:rsidRPr="00DE2B75">
              <w:rPr>
                <w:szCs w:val="17"/>
              </w:rPr>
              <w:t xml:space="preserve">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Lorry Boys Jim &amp; Joes Pale Ale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Liquorland</w:t>
            </w:r>
            <w:proofErr w:type="spellEnd"/>
            <w:r w:rsidRPr="00DE2B75">
              <w:rPr>
                <w:szCs w:val="17"/>
              </w:rPr>
              <w:t xml:space="preserve">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Tinnies Raspberry Choc Milk Stout</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Liquorland</w:t>
            </w:r>
            <w:proofErr w:type="spellEnd"/>
            <w:r w:rsidRPr="00DE2B75">
              <w:rPr>
                <w:szCs w:val="17"/>
              </w:rPr>
              <w:t xml:space="preserve">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Tinnies Ultra Low </w:t>
            </w:r>
            <w:proofErr w:type="spellStart"/>
            <w:r w:rsidRPr="00DE2B75">
              <w:rPr>
                <w:szCs w:val="17"/>
              </w:rPr>
              <w:t>Alc</w:t>
            </w:r>
            <w:proofErr w:type="spellEnd"/>
            <w:r w:rsidRPr="00DE2B75">
              <w:rPr>
                <w:szCs w:val="17"/>
              </w:rPr>
              <w:t xml:space="preserve"> Hoppy Ale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Liquorland</w:t>
            </w:r>
            <w:proofErr w:type="spellEnd"/>
            <w:r w:rsidRPr="00DE2B75">
              <w:rPr>
                <w:szCs w:val="17"/>
              </w:rPr>
              <w:t xml:space="preserve">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Uberbrau</w:t>
            </w:r>
            <w:proofErr w:type="spellEnd"/>
            <w:r w:rsidRPr="00DE2B75">
              <w:rPr>
                <w:szCs w:val="17"/>
              </w:rPr>
              <w:t xml:space="preserve"> Ultra Low Alcohol Lager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Liquorland</w:t>
            </w:r>
            <w:proofErr w:type="spellEnd"/>
            <w:r w:rsidRPr="00DE2B75">
              <w:rPr>
                <w:szCs w:val="17"/>
              </w:rPr>
              <w:t xml:space="preserve"> Australia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Long Rays Soda Original</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Long-Rays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Long Rays Tonic Original</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Long-Rays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Mismatch Brewing Co Bourbon Barrel Aged Russian Imperial Stout</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Mismatch Brewing Company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Mismatch Brewing Co Pizza Beer Cold &amp; Delicious</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Mismatch Brewing Company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Mismatch Brewing Co Super Evil </w:t>
            </w:r>
            <w:proofErr w:type="spellStart"/>
            <w:r w:rsidRPr="00DE2B75">
              <w:rPr>
                <w:szCs w:val="17"/>
              </w:rPr>
              <w:t>Archies</w:t>
            </w:r>
            <w:proofErr w:type="spellEnd"/>
            <w:r w:rsidRPr="00DE2B75">
              <w:rPr>
                <w:szCs w:val="17"/>
              </w:rPr>
              <w:t xml:space="preserve"> Double Dry Hopped</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Mismatch Brewing Company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Mismatch Brewing Co Traditional Stout</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Mismatch Brewing Company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Keller Meister Barossa Valley Natural Spring Water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Mt Lofty Holdings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Naturally Sugar Free Creaming Soda Sparkling </w:t>
            </w:r>
            <w:proofErr w:type="spellStart"/>
            <w:r w:rsidRPr="00DE2B75">
              <w:rPr>
                <w:szCs w:val="17"/>
              </w:rPr>
              <w:t>Infuison</w:t>
            </w:r>
            <w:proofErr w:type="spellEnd"/>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Beverages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Naturally Sugar Free Iced Tea </w:t>
            </w:r>
            <w:proofErr w:type="spellStart"/>
            <w:r w:rsidRPr="00DE2B75">
              <w:rPr>
                <w:szCs w:val="17"/>
              </w:rPr>
              <w:t>Limoncello</w:t>
            </w:r>
            <w:proofErr w:type="spellEnd"/>
            <w:r w:rsidRPr="00DE2B75">
              <w:rPr>
                <w:szCs w:val="17"/>
              </w:rPr>
              <w:t xml:space="preserve"> Orange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Beverages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Naturally Sugar Free Iced Tea Watermelon</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Beverages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Naturally Sugar Free </w:t>
            </w:r>
            <w:proofErr w:type="spellStart"/>
            <w:r w:rsidRPr="00DE2B75">
              <w:rPr>
                <w:szCs w:val="17"/>
              </w:rPr>
              <w:t>Kombucha</w:t>
            </w:r>
            <w:proofErr w:type="spellEnd"/>
            <w:r w:rsidRPr="00DE2B75">
              <w:rPr>
                <w:szCs w:val="17"/>
              </w:rPr>
              <w:t xml:space="preserve"> Live Sparkling Probiotic Mango</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Beverages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Naturally Sugar Free Passionfruit Sparkling Infusion</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Beverages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Naturally Sugar Free Probiotic Live Sparkling Soda Cherry Cola</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Beverages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Naturally Sugar Free Probiotic Live Sparkling Soda Pineapple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Beverages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Naturally Sugar Free Tonic Water Classic</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Beverages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Naturally Sugar Free Tonic Water Lime Cucumber &amp; Mint</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Beverages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Naturally Sugar Free Tonic Water Pear Jasmine &amp; </w:t>
            </w:r>
            <w:proofErr w:type="spellStart"/>
            <w:r w:rsidRPr="00DE2B75">
              <w:rPr>
                <w:szCs w:val="17"/>
              </w:rPr>
              <w:t>Hirami</w:t>
            </w:r>
            <w:proofErr w:type="spellEnd"/>
            <w:r w:rsidRPr="00DE2B75">
              <w:rPr>
                <w:szCs w:val="17"/>
              </w:rPr>
              <w:t xml:space="preserve"> Lemon</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Nexba</w:t>
            </w:r>
            <w:proofErr w:type="spellEnd"/>
            <w:r w:rsidRPr="00DE2B75">
              <w:rPr>
                <w:szCs w:val="17"/>
              </w:rPr>
              <w:t xml:space="preserve"> Beverages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Green Tea Drink Honey Jasmine Flavour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Oriental Merchant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Ice Black Tea Drink Lemon Flavour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Oriental Merchant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Jasmine Tea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Oriental Merchant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Jasmine Tea Drink Honey Flavour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Oriental Merchant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Pear Juice With Rock Sugar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Oriental Merchant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Sour Plum Juice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Oriental Merchant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Pirate Life Brewing Imperial Breakfast Stout</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Pirate Life Brewery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Pirate Life Brewing Masala Spiced Porter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Pirate Life Brewery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Pirate Life Brewing </w:t>
            </w:r>
            <w:proofErr w:type="spellStart"/>
            <w:r w:rsidRPr="00DE2B75">
              <w:rPr>
                <w:szCs w:val="17"/>
              </w:rPr>
              <w:t>Partigyle</w:t>
            </w:r>
            <w:proofErr w:type="spellEnd"/>
            <w:r w:rsidRPr="00DE2B75">
              <w:rPr>
                <w:szCs w:val="17"/>
              </w:rPr>
              <w:t xml:space="preserve"> Black IPA</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Pirate Life Brewery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Pirate Life Brewing Smooth Sailing West Coast </w:t>
            </w:r>
            <w:proofErr w:type="spellStart"/>
            <w:r w:rsidRPr="00DE2B75">
              <w:rPr>
                <w:szCs w:val="17"/>
              </w:rPr>
              <w:t>Partigyle</w:t>
            </w:r>
            <w:proofErr w:type="spellEnd"/>
            <w:r w:rsidRPr="00DE2B75">
              <w:rPr>
                <w:szCs w:val="17"/>
              </w:rPr>
              <w:t xml:space="preserve"> IPA</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Pirate Life Brewery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Pirate Life Brewing Sneakers &amp; Jeans Apple &amp; Guava Fruit Sour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355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Pirate Life Brewery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Calm &amp; Stormy Sparkling Mineral Water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Quest Beverages</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Calm &amp; Stormy Sparkling Water Blood Orange + Real Fruit Juice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Quest Beverages</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Calm &amp; Stormy Still Mineral Water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500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Quest Beverages</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Calm &amp; Stormy Tasmanian Raspberry Sparkling Water + Real Fruit Juice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Quest Beverages</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Deeds Brewing Deeds Draught</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Red Island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Deeds Brewing Double Time Hazy Pale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Red Island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Deeds Brewing Half Time Lil Pale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Red Island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Deeds Brewing Juice Train New England IPA</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Red Island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Deeds Brewing Quiet Deeds Sawtooth Kettle Sour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Red Island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Sunlight Liquor Coastal Mead Sparkling</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Sunlight Liquor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The Suburban Brew Salted Chocolate and Fig Stout</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The Suburban Brew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The Suburban Brew Sunday Session Ale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The Suburban Brew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Coles Seasonal Edition Mandarin Valencia &amp; Blood Oranges With Ginger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Thirsty Brothers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Original Juice Co Pressed Juice Bush Tucker Honey &amp; Cinnamon Myrtle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Thirsty Brothers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Squealing Pig </w:t>
            </w:r>
            <w:proofErr w:type="spellStart"/>
            <w:r w:rsidRPr="00DE2B75">
              <w:rPr>
                <w:szCs w:val="17"/>
              </w:rPr>
              <w:t>Ginsecco</w:t>
            </w:r>
            <w:proofErr w:type="spellEnd"/>
            <w:r w:rsidRPr="00DE2B75">
              <w:rPr>
                <w:szCs w:val="17"/>
              </w:rPr>
              <w:t xml:space="preserve"> Gin + Prosecco Spritzer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Treasury Wine Estates Vintners Limited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Squealing Pig Rose </w:t>
            </w:r>
            <w:proofErr w:type="spellStart"/>
            <w:r w:rsidRPr="00DE2B75">
              <w:rPr>
                <w:szCs w:val="17"/>
              </w:rPr>
              <w:t>Ginsecco</w:t>
            </w:r>
            <w:proofErr w:type="spellEnd"/>
            <w:r w:rsidRPr="00DE2B75">
              <w:rPr>
                <w:szCs w:val="17"/>
              </w:rPr>
              <w:t xml:space="preserve"> Rose Gin + Prosecco Spritzer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Treasury Wine Estates Vintners Limited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Coles Diet Lemon Flavour Soft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Coles Diet Lime Flavour Soft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Coles Diet Raspberry Flavour Soft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1250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Coles Orange Flavour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Coles Soda Water Sparkling Mixer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Glee Juice Bubbles Blackcurrant Burst 25% Sparkling Fruit Juice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Glee Juice Bubbles </w:t>
            </w:r>
            <w:proofErr w:type="spellStart"/>
            <w:r w:rsidRPr="00DE2B75">
              <w:rPr>
                <w:szCs w:val="17"/>
              </w:rPr>
              <w:t>Bubblegum</w:t>
            </w:r>
            <w:proofErr w:type="spellEnd"/>
            <w:r w:rsidRPr="00DE2B75">
              <w:rPr>
                <w:szCs w:val="17"/>
              </w:rPr>
              <w:t xml:space="preserve"> Grape 25% Sparkling Fruit Juice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Glee Juice Bubbles </w:t>
            </w:r>
            <w:proofErr w:type="spellStart"/>
            <w:r w:rsidRPr="00DE2B75">
              <w:rPr>
                <w:szCs w:val="17"/>
              </w:rPr>
              <w:t>Rockin</w:t>
            </w:r>
            <w:proofErr w:type="spellEnd"/>
            <w:r w:rsidRPr="00DE2B75">
              <w:rPr>
                <w:szCs w:val="17"/>
              </w:rPr>
              <w:t xml:space="preserve"> Raspberry 25% Sparkling Fruit Juice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Glee Juice Bubbles Tropical Treat 25% Sparkling Fruit Juice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Glee Pops Apple 25% Fruit Juice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LPB - Aseptic</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Glee Pops Apple Blackcurrant 25% Fruit Juice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LPB - Aseptic</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Glee Pops Apple Raspberry 25% Fruit Juice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LPB - Aseptic</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Glee Pops Tropical 25% Fruit Juice Drink</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LPB - Aseptic</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LA Ice Cola No Sugar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Que Cola</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Tru</w:t>
            </w:r>
            <w:proofErr w:type="spellEnd"/>
            <w:r w:rsidRPr="00DE2B75">
              <w:rPr>
                <w:szCs w:val="17"/>
              </w:rPr>
              <w:t xml:space="preserve"> </w:t>
            </w:r>
            <w:proofErr w:type="spellStart"/>
            <w:r w:rsidRPr="00DE2B75">
              <w:rPr>
                <w:szCs w:val="17"/>
              </w:rPr>
              <w:t>Blu</w:t>
            </w:r>
            <w:proofErr w:type="spellEnd"/>
            <w:r w:rsidRPr="00DE2B75">
              <w:rPr>
                <w:szCs w:val="17"/>
              </w:rPr>
              <w:t xml:space="preserve"> Beverages Pty Limited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Flagcan</w:t>
            </w:r>
            <w:proofErr w:type="spellEnd"/>
            <w:r w:rsidRPr="00DE2B75">
              <w:rPr>
                <w:szCs w:val="17"/>
              </w:rPr>
              <w:t xml:space="preserve"> Distributors</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Watscowie</w:t>
            </w:r>
            <w:proofErr w:type="spellEnd"/>
            <w:r w:rsidRPr="00DE2B75">
              <w:rPr>
                <w:szCs w:val="17"/>
              </w:rPr>
              <w:t xml:space="preserve"> Brewing Company Minlaton Mid Lager</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375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Watsacowie</w:t>
            </w:r>
            <w:proofErr w:type="spellEnd"/>
            <w:r w:rsidRPr="00DE2B75">
              <w:rPr>
                <w:szCs w:val="17"/>
              </w:rPr>
              <w:t xml:space="preserve"> Brewing Company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Western Ridge Brewing </w:t>
            </w:r>
            <w:proofErr w:type="spellStart"/>
            <w:r w:rsidRPr="00DE2B75">
              <w:rPr>
                <w:szCs w:val="17"/>
              </w:rPr>
              <w:t>ArdBitta</w:t>
            </w:r>
            <w:proofErr w:type="spellEnd"/>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&amp; Distilling Co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Western Ridge Brewing Collective </w:t>
            </w:r>
            <w:proofErr w:type="spellStart"/>
            <w:r w:rsidRPr="00DE2B75">
              <w:rPr>
                <w:szCs w:val="17"/>
              </w:rPr>
              <w:t>Garam</w:t>
            </w:r>
            <w:proofErr w:type="spellEnd"/>
            <w:r w:rsidRPr="00DE2B75">
              <w:rPr>
                <w:szCs w:val="17"/>
              </w:rPr>
              <w:t xml:space="preserve"> Masala Spiced Dark Ale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&amp; Distilling Co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Exclusive Small Batch Release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2000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&amp; Distilling Co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King Jong Boom Hazy IPA</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&amp; Distilling Co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Western Ridge Brewing </w:t>
            </w:r>
            <w:proofErr w:type="spellStart"/>
            <w:r w:rsidRPr="00DE2B75">
              <w:rPr>
                <w:szCs w:val="17"/>
              </w:rPr>
              <w:t>MemeStout</w:t>
            </w:r>
            <w:proofErr w:type="spellEnd"/>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&amp; Distilling Co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No Bitter Feelings Amber Ale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&amp; Distilling Co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Riesling Ridge Western Freak Hock Lemon &amp; Lime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&amp; Distilling Co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Solidarity Ale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Glass</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&amp; Distilling Co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 xml:space="preserve">Western Ridge </w:t>
            </w:r>
            <w:proofErr w:type="spellStart"/>
            <w:r w:rsidRPr="00DE2B75">
              <w:rPr>
                <w:szCs w:val="17"/>
              </w:rPr>
              <w:t>GoldenRye</w:t>
            </w:r>
            <w:proofErr w:type="spellEnd"/>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&amp; Distilling Co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r w:rsidRPr="00DE2B75">
              <w:rPr>
                <w:szCs w:val="17"/>
              </w:rPr>
              <w:t>Western Ridge Pale</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330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Aluminium</w:t>
            </w:r>
          </w:p>
        </w:tc>
        <w:tc>
          <w:tcPr>
            <w:tcW w:w="2869" w:type="dxa"/>
            <w:noWrap/>
            <w:tcMar>
              <w:left w:w="28" w:type="dxa"/>
              <w:right w:w="28" w:type="dxa"/>
            </w:tcMar>
          </w:tcPr>
          <w:p w:rsidR="00DE2B75" w:rsidRPr="00DE2B75" w:rsidRDefault="00DE2B75" w:rsidP="00DE2B75">
            <w:pPr>
              <w:spacing w:before="20"/>
              <w:jc w:val="left"/>
              <w:rPr>
                <w:szCs w:val="17"/>
              </w:rPr>
            </w:pPr>
            <w:r w:rsidRPr="00DE2B75">
              <w:rPr>
                <w:szCs w:val="17"/>
              </w:rPr>
              <w:t>Western Ridge Brewing &amp; Distilling Co Pty. Ltd</w:t>
            </w:r>
          </w:p>
        </w:tc>
        <w:tc>
          <w:tcPr>
            <w:tcW w:w="1484" w:type="dxa"/>
            <w:noWrap/>
            <w:tcMar>
              <w:left w:w="28" w:type="dxa"/>
              <w:right w:w="28" w:type="dxa"/>
            </w:tcMar>
          </w:tcPr>
          <w:p w:rsidR="00DE2B75" w:rsidRPr="00DE2B75" w:rsidRDefault="00DE2B75" w:rsidP="00DE2B75">
            <w:pPr>
              <w:spacing w:before="20"/>
              <w:jc w:val="left"/>
              <w:rPr>
                <w:szCs w:val="17"/>
              </w:rPr>
            </w:pPr>
            <w:r w:rsidRPr="00DE2B75">
              <w:rPr>
                <w:szCs w:val="17"/>
              </w:rPr>
              <w:t>Marine Stores Ltd</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YouJuice</w:t>
            </w:r>
            <w:proofErr w:type="spellEnd"/>
            <w:r w:rsidRPr="00DE2B75">
              <w:rPr>
                <w:szCs w:val="17"/>
              </w:rPr>
              <w:t xml:space="preserve"> </w:t>
            </w:r>
            <w:proofErr w:type="spellStart"/>
            <w:r w:rsidRPr="00DE2B75">
              <w:rPr>
                <w:szCs w:val="17"/>
              </w:rPr>
              <w:t>Getcha</w:t>
            </w:r>
            <w:proofErr w:type="spellEnd"/>
            <w:r w:rsidRPr="00DE2B75">
              <w:rPr>
                <w:szCs w:val="17"/>
              </w:rPr>
              <w:t xml:space="preserve"> Greens Apple Pineapple Broccoli Cucumber Zucchini Kale Mint Spinach</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Youjuice</w:t>
            </w:r>
            <w:proofErr w:type="spellEnd"/>
            <w:r w:rsidRPr="00DE2B75">
              <w:rPr>
                <w:szCs w:val="17"/>
              </w:rPr>
              <w:t xml:space="preserve">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YouJuice</w:t>
            </w:r>
            <w:proofErr w:type="spellEnd"/>
            <w:r w:rsidRPr="00DE2B75">
              <w:rPr>
                <w:szCs w:val="17"/>
              </w:rPr>
              <w:t xml:space="preserve"> Sweet Relief Apple Carrot Orange Ginger Papaya</w:t>
            </w:r>
          </w:p>
        </w:tc>
        <w:tc>
          <w:tcPr>
            <w:tcW w:w="882" w:type="dxa"/>
            <w:noWrap/>
            <w:tcMar>
              <w:left w:w="28" w:type="dxa"/>
              <w:right w:w="28" w:type="dxa"/>
            </w:tcMar>
          </w:tcPr>
          <w:p w:rsidR="00DE2B75" w:rsidRPr="00DE2B75" w:rsidRDefault="00DE2B75" w:rsidP="00DE2B75">
            <w:pPr>
              <w:spacing w:before="20"/>
              <w:jc w:val="left"/>
              <w:rPr>
                <w:szCs w:val="17"/>
              </w:rPr>
            </w:pPr>
            <w:r w:rsidRPr="00DE2B75">
              <w:rPr>
                <w:szCs w:val="17"/>
              </w:rPr>
              <w:t>350 ml</w:t>
            </w:r>
          </w:p>
        </w:tc>
        <w:tc>
          <w:tcPr>
            <w:tcW w:w="938" w:type="dxa"/>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Youjuice</w:t>
            </w:r>
            <w:proofErr w:type="spellEnd"/>
            <w:r w:rsidRPr="00DE2B75">
              <w:rPr>
                <w:szCs w:val="17"/>
              </w:rPr>
              <w:t xml:space="preserve"> Pty Ltd</w:t>
            </w:r>
          </w:p>
        </w:tc>
        <w:tc>
          <w:tcPr>
            <w:tcW w:w="1484" w:type="dxa"/>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r w:rsidR="00DE2B75" w:rsidRPr="00DE2B75" w:rsidTr="00DE2B75">
        <w:tc>
          <w:tcPr>
            <w:tcW w:w="3178" w:type="dxa"/>
            <w:tcBorders>
              <w:bottom w:val="single" w:sz="4" w:space="0" w:color="auto"/>
            </w:tcBorders>
            <w:noWrap/>
            <w:tcMar>
              <w:left w:w="28" w:type="dxa"/>
              <w:right w:w="28" w:type="dxa"/>
            </w:tcMar>
          </w:tcPr>
          <w:p w:rsidR="00DE2B75" w:rsidRPr="00DE2B75" w:rsidRDefault="00DE2B75" w:rsidP="00DE2B75">
            <w:pPr>
              <w:spacing w:before="20"/>
              <w:jc w:val="left"/>
              <w:rPr>
                <w:szCs w:val="17"/>
              </w:rPr>
            </w:pPr>
            <w:proofErr w:type="spellStart"/>
            <w:r w:rsidRPr="00DE2B75">
              <w:rPr>
                <w:szCs w:val="17"/>
              </w:rPr>
              <w:t>YouJuice</w:t>
            </w:r>
            <w:proofErr w:type="spellEnd"/>
            <w:r w:rsidRPr="00DE2B75">
              <w:rPr>
                <w:szCs w:val="17"/>
              </w:rPr>
              <w:t xml:space="preserve"> Thanks A Melon Watermelon Apple Strawberry Mint Beetroot</w:t>
            </w:r>
          </w:p>
        </w:tc>
        <w:tc>
          <w:tcPr>
            <w:tcW w:w="882" w:type="dxa"/>
            <w:tcBorders>
              <w:bottom w:val="single" w:sz="4" w:space="0" w:color="auto"/>
            </w:tcBorders>
            <w:noWrap/>
            <w:tcMar>
              <w:left w:w="28" w:type="dxa"/>
              <w:right w:w="28" w:type="dxa"/>
            </w:tcMar>
          </w:tcPr>
          <w:p w:rsidR="00DE2B75" w:rsidRPr="00DE2B75" w:rsidRDefault="00DE2B75" w:rsidP="00DE2B75">
            <w:pPr>
              <w:spacing w:before="20"/>
              <w:jc w:val="left"/>
              <w:rPr>
                <w:szCs w:val="17"/>
              </w:rPr>
            </w:pPr>
            <w:r w:rsidRPr="00DE2B75">
              <w:rPr>
                <w:szCs w:val="17"/>
              </w:rPr>
              <w:t>350 ml</w:t>
            </w:r>
          </w:p>
        </w:tc>
        <w:tc>
          <w:tcPr>
            <w:tcW w:w="938" w:type="dxa"/>
            <w:tcBorders>
              <w:bottom w:val="single" w:sz="4" w:space="0" w:color="auto"/>
            </w:tcBorders>
            <w:noWrap/>
            <w:tcMar>
              <w:left w:w="28" w:type="dxa"/>
              <w:right w:w="28" w:type="dxa"/>
            </w:tcMar>
          </w:tcPr>
          <w:p w:rsidR="00DE2B75" w:rsidRPr="00DE2B75" w:rsidRDefault="00DE2B75" w:rsidP="00DE2B75">
            <w:pPr>
              <w:spacing w:before="20"/>
              <w:jc w:val="left"/>
              <w:rPr>
                <w:szCs w:val="17"/>
              </w:rPr>
            </w:pPr>
            <w:r w:rsidRPr="00DE2B75">
              <w:rPr>
                <w:szCs w:val="17"/>
              </w:rPr>
              <w:t>PET</w:t>
            </w:r>
          </w:p>
        </w:tc>
        <w:tc>
          <w:tcPr>
            <w:tcW w:w="2869" w:type="dxa"/>
            <w:tcBorders>
              <w:bottom w:val="single" w:sz="4" w:space="0" w:color="auto"/>
            </w:tcBorders>
            <w:noWrap/>
            <w:tcMar>
              <w:left w:w="28" w:type="dxa"/>
              <w:right w:w="28" w:type="dxa"/>
            </w:tcMar>
          </w:tcPr>
          <w:p w:rsidR="00DE2B75" w:rsidRPr="00DE2B75" w:rsidRDefault="00DE2B75" w:rsidP="00DE2B75">
            <w:pPr>
              <w:spacing w:before="20"/>
              <w:jc w:val="left"/>
              <w:rPr>
                <w:szCs w:val="17"/>
              </w:rPr>
            </w:pPr>
            <w:proofErr w:type="spellStart"/>
            <w:r w:rsidRPr="00DE2B75">
              <w:rPr>
                <w:szCs w:val="17"/>
              </w:rPr>
              <w:t>Youjuice</w:t>
            </w:r>
            <w:proofErr w:type="spellEnd"/>
            <w:r w:rsidRPr="00DE2B75">
              <w:rPr>
                <w:szCs w:val="17"/>
              </w:rPr>
              <w:t xml:space="preserve"> Pty Ltd</w:t>
            </w:r>
          </w:p>
        </w:tc>
        <w:tc>
          <w:tcPr>
            <w:tcW w:w="1484" w:type="dxa"/>
            <w:tcBorders>
              <w:bottom w:val="single" w:sz="4" w:space="0" w:color="auto"/>
            </w:tcBorders>
            <w:noWrap/>
            <w:tcMar>
              <w:left w:w="28" w:type="dxa"/>
              <w:right w:w="28" w:type="dxa"/>
            </w:tcMar>
          </w:tcPr>
          <w:p w:rsidR="00DE2B75" w:rsidRPr="00DE2B75" w:rsidRDefault="00DE2B75" w:rsidP="00DE2B75">
            <w:pPr>
              <w:spacing w:before="20"/>
              <w:jc w:val="left"/>
              <w:rPr>
                <w:szCs w:val="17"/>
              </w:rPr>
            </w:pPr>
            <w:proofErr w:type="spellStart"/>
            <w:r w:rsidRPr="00DE2B75">
              <w:rPr>
                <w:szCs w:val="17"/>
              </w:rPr>
              <w:t>Statewide</w:t>
            </w:r>
            <w:proofErr w:type="spellEnd"/>
            <w:r w:rsidRPr="00DE2B75">
              <w:rPr>
                <w:szCs w:val="17"/>
              </w:rPr>
              <w:t xml:space="preserve"> Recycling</w:t>
            </w:r>
          </w:p>
        </w:tc>
      </w:tr>
    </w:tbl>
    <w:p w:rsidR="00DE2B75" w:rsidRPr="00DE2B75" w:rsidRDefault="00DE2B75" w:rsidP="00DE2B75">
      <w:pPr>
        <w:spacing w:after="0"/>
        <w:rPr>
          <w:rFonts w:eastAsia="Times New Roman"/>
          <w:szCs w:val="17"/>
        </w:rPr>
      </w:pPr>
    </w:p>
    <w:p w:rsidR="00DE2B75" w:rsidRDefault="00DE2B75" w:rsidP="00DE2B75">
      <w:pPr>
        <w:pBdr>
          <w:bottom w:val="single" w:sz="4" w:space="1" w:color="auto"/>
        </w:pBdr>
        <w:spacing w:after="0" w:line="52" w:lineRule="exact"/>
        <w:jc w:val="center"/>
        <w:rPr>
          <w:lang w:val="en-US"/>
        </w:rPr>
      </w:pPr>
    </w:p>
    <w:p w:rsidR="00DE2B75" w:rsidRDefault="00DE2B75" w:rsidP="00DE2B75">
      <w:pPr>
        <w:pBdr>
          <w:top w:val="single" w:sz="4" w:space="1" w:color="auto"/>
        </w:pBdr>
        <w:spacing w:before="34" w:after="0" w:line="14" w:lineRule="exact"/>
        <w:jc w:val="center"/>
        <w:rPr>
          <w:lang w:val="en-US"/>
        </w:rPr>
      </w:pPr>
    </w:p>
    <w:p w:rsidR="00DE2B75" w:rsidRDefault="00DE2B75"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E2B75" w:rsidRPr="00DE2B75" w:rsidRDefault="00DE2B75" w:rsidP="001B1E92">
      <w:pPr>
        <w:pStyle w:val="Heading2"/>
      </w:pPr>
      <w:bookmarkStart w:id="365" w:name="_Toc42763962"/>
      <w:r w:rsidRPr="00DE2B75">
        <w:t>GEOGRAPHICAL NAMES ACT 1991</w:t>
      </w:r>
      <w:bookmarkEnd w:id="365"/>
    </w:p>
    <w:p w:rsidR="00DE2B75" w:rsidRPr="00DE2B75" w:rsidRDefault="00DE2B75" w:rsidP="00DE2B75">
      <w:pPr>
        <w:jc w:val="center"/>
        <w:rPr>
          <w:smallCaps/>
          <w:szCs w:val="17"/>
          <w:lang w:val="en-US"/>
        </w:rPr>
      </w:pPr>
      <w:r w:rsidRPr="00DE2B75">
        <w:rPr>
          <w:smallCaps/>
          <w:szCs w:val="17"/>
          <w:lang w:val="en-US"/>
        </w:rPr>
        <w:t>For Public Consultation</w:t>
      </w:r>
    </w:p>
    <w:p w:rsidR="00DE2B75" w:rsidRPr="00DE2B75" w:rsidRDefault="00DE2B75" w:rsidP="00DE2B75">
      <w:pPr>
        <w:jc w:val="center"/>
        <w:rPr>
          <w:rFonts w:eastAsia="Times New Roman"/>
          <w:i/>
          <w:szCs w:val="17"/>
        </w:rPr>
      </w:pPr>
      <w:r w:rsidRPr="00DE2B75">
        <w:rPr>
          <w:rFonts w:eastAsia="Times New Roman"/>
          <w:i/>
          <w:szCs w:val="17"/>
        </w:rPr>
        <w:t>Notice of Intention to Alter the Boundaries of a Place and Assign a Name to a Place</w:t>
      </w:r>
    </w:p>
    <w:p w:rsidR="00DE2B75" w:rsidRPr="00DE2B75" w:rsidRDefault="00DE2B75" w:rsidP="00DE2B75">
      <w:pPr>
        <w:rPr>
          <w:rFonts w:eastAsia="Times New Roman"/>
          <w:szCs w:val="17"/>
          <w:lang w:val="en-US"/>
        </w:rPr>
      </w:pPr>
      <w:r w:rsidRPr="00DE2B75">
        <w:rPr>
          <w:rFonts w:eastAsia="Times New Roman"/>
          <w:szCs w:val="17"/>
          <w:lang w:val="en-US"/>
        </w:rPr>
        <w:t>NOTICE is hereby given pursuant to the provisions of the above Act that the Minister for Transport, Infrastructure and Local Government seeks public comment on a proposal to:</w:t>
      </w:r>
    </w:p>
    <w:p w:rsidR="00DE2B75" w:rsidRPr="00DE2B75" w:rsidRDefault="00DE2B75" w:rsidP="00DE2B75">
      <w:pPr>
        <w:ind w:left="709" w:hanging="349"/>
        <w:rPr>
          <w:rFonts w:eastAsia="Times New Roman"/>
          <w:szCs w:val="17"/>
          <w:lang w:val="en-US"/>
        </w:rPr>
      </w:pPr>
      <w:r w:rsidRPr="00DE2B75">
        <w:rPr>
          <w:rFonts w:eastAsia="Times New Roman"/>
          <w:szCs w:val="17"/>
          <w:lang w:val="en-US"/>
        </w:rPr>
        <w:t>1.</w:t>
      </w:r>
      <w:r w:rsidRPr="00DE2B75">
        <w:rPr>
          <w:rFonts w:eastAsia="Times New Roman"/>
          <w:szCs w:val="17"/>
          <w:lang w:val="en-US"/>
        </w:rPr>
        <w:tab/>
        <w:t xml:space="preserve">Exclude from the locality of </w:t>
      </w:r>
      <w:r w:rsidRPr="00DE2B75">
        <w:rPr>
          <w:rFonts w:eastAsia="Times New Roman"/>
          <w:b/>
          <w:szCs w:val="17"/>
          <w:lang w:val="en-US"/>
        </w:rPr>
        <w:t>MULYUNGARIE</w:t>
      </w:r>
      <w:r w:rsidRPr="00DE2B75">
        <w:rPr>
          <w:rFonts w:eastAsia="Times New Roman"/>
          <w:szCs w:val="17"/>
          <w:lang w:val="en-US"/>
        </w:rPr>
        <w:t xml:space="preserve"> that area marked (A) shown highlighted in green on the plan.</w:t>
      </w:r>
    </w:p>
    <w:p w:rsidR="00DE2B75" w:rsidRPr="00DE2B75" w:rsidRDefault="00DE2B75" w:rsidP="00DE2B75">
      <w:pPr>
        <w:ind w:left="709" w:hanging="349"/>
        <w:rPr>
          <w:rFonts w:eastAsia="Times New Roman"/>
          <w:szCs w:val="17"/>
          <w:lang w:val="en-US"/>
        </w:rPr>
      </w:pPr>
      <w:r w:rsidRPr="00DE2B75">
        <w:rPr>
          <w:rFonts w:eastAsia="Times New Roman"/>
          <w:szCs w:val="17"/>
          <w:lang w:val="en-US"/>
        </w:rPr>
        <w:t>2.</w:t>
      </w:r>
      <w:r w:rsidRPr="00DE2B75">
        <w:rPr>
          <w:rFonts w:eastAsia="Times New Roman"/>
          <w:szCs w:val="17"/>
          <w:lang w:val="en-US"/>
        </w:rPr>
        <w:tab/>
        <w:t xml:space="preserve">Assign the name </w:t>
      </w:r>
      <w:r w:rsidRPr="00DE2B75">
        <w:rPr>
          <w:rFonts w:eastAsia="Times New Roman"/>
          <w:b/>
          <w:szCs w:val="17"/>
          <w:lang w:val="en-US"/>
        </w:rPr>
        <w:t>BILLEROO WEST</w:t>
      </w:r>
      <w:r w:rsidRPr="00DE2B75">
        <w:rPr>
          <w:rFonts w:eastAsia="Times New Roman"/>
          <w:szCs w:val="17"/>
          <w:lang w:val="en-US"/>
        </w:rPr>
        <w:t xml:space="preserve"> to the area marked (A)</w:t>
      </w:r>
    </w:p>
    <w:p w:rsidR="00DE2B75" w:rsidRPr="00DE2B75" w:rsidRDefault="00DE2B75" w:rsidP="00DE2B75">
      <w:pPr>
        <w:rPr>
          <w:rFonts w:eastAsia="Times New Roman"/>
          <w:szCs w:val="17"/>
          <w:lang w:val="en-US"/>
        </w:rPr>
      </w:pPr>
      <w:r w:rsidRPr="00DE2B75">
        <w:rPr>
          <w:rFonts w:eastAsia="Times New Roman"/>
          <w:szCs w:val="17"/>
          <w:lang w:val="en-US"/>
        </w:rPr>
        <w:t>Copies of the plan showing the extent of the subject area can be viewed at:</w:t>
      </w:r>
    </w:p>
    <w:p w:rsidR="00DE2B75" w:rsidRPr="00DE2B75" w:rsidRDefault="00DE2B75" w:rsidP="00DE2B75">
      <w:pPr>
        <w:tabs>
          <w:tab w:val="left" w:pos="357"/>
          <w:tab w:val="left" w:pos="709"/>
        </w:tabs>
        <w:spacing w:after="0"/>
        <w:ind w:left="709" w:hanging="709"/>
        <w:rPr>
          <w:rFonts w:eastAsia="Times New Roman"/>
          <w:szCs w:val="17"/>
          <w:lang w:val="en-US"/>
        </w:rPr>
      </w:pPr>
      <w:r w:rsidRPr="00DE2B75">
        <w:rPr>
          <w:rFonts w:eastAsia="Times New Roman"/>
          <w:sz w:val="10"/>
          <w:szCs w:val="17"/>
          <w:lang w:val="en-US"/>
        </w:rPr>
        <w:tab/>
      </w:r>
      <w:r w:rsidRPr="00DE2B75">
        <w:rPr>
          <w:rFonts w:eastAsia="Times New Roman"/>
          <w:sz w:val="10"/>
          <w:szCs w:val="17"/>
          <w:lang w:val="en-US"/>
        </w:rPr>
        <w:sym w:font="Wingdings" w:char="F06C"/>
      </w:r>
      <w:r w:rsidRPr="00DE2B75">
        <w:rPr>
          <w:rFonts w:eastAsia="Times New Roman"/>
          <w:szCs w:val="17"/>
          <w:lang w:val="en-US"/>
        </w:rPr>
        <w:tab/>
      </w:r>
      <w:proofErr w:type="gramStart"/>
      <w:r w:rsidRPr="00DE2B75">
        <w:rPr>
          <w:rFonts w:eastAsia="Times New Roman"/>
          <w:szCs w:val="17"/>
          <w:lang w:val="en-US"/>
        </w:rPr>
        <w:t>the</w:t>
      </w:r>
      <w:proofErr w:type="gramEnd"/>
      <w:r w:rsidRPr="00DE2B75">
        <w:rPr>
          <w:rFonts w:eastAsia="Times New Roman"/>
          <w:szCs w:val="17"/>
          <w:lang w:val="en-US"/>
        </w:rPr>
        <w:t xml:space="preserve"> office of the Surveyor-General, 101 Grenfell Street, Adelaide</w:t>
      </w:r>
    </w:p>
    <w:p w:rsidR="00DE2B75" w:rsidRPr="00DE2B75" w:rsidRDefault="00DE2B75" w:rsidP="00DE2B75">
      <w:pPr>
        <w:tabs>
          <w:tab w:val="left" w:pos="357"/>
          <w:tab w:val="left" w:pos="709"/>
        </w:tabs>
        <w:ind w:left="709" w:hanging="709"/>
        <w:rPr>
          <w:rFonts w:eastAsia="Times New Roman"/>
          <w:szCs w:val="17"/>
          <w:lang w:val="en-US"/>
        </w:rPr>
      </w:pPr>
      <w:r w:rsidRPr="00DE2B75">
        <w:rPr>
          <w:rFonts w:eastAsia="Times New Roman"/>
          <w:sz w:val="10"/>
          <w:szCs w:val="17"/>
          <w:lang w:val="en-US"/>
        </w:rPr>
        <w:tab/>
      </w:r>
      <w:r w:rsidRPr="00DE2B75">
        <w:rPr>
          <w:rFonts w:eastAsia="Times New Roman"/>
          <w:sz w:val="10"/>
          <w:szCs w:val="17"/>
          <w:lang w:val="en-US"/>
        </w:rPr>
        <w:sym w:font="Wingdings" w:char="F06C"/>
      </w:r>
      <w:r w:rsidRPr="00DE2B75">
        <w:rPr>
          <w:rFonts w:eastAsia="Times New Roman"/>
          <w:szCs w:val="17"/>
          <w:lang w:val="en-US"/>
        </w:rPr>
        <w:tab/>
      </w:r>
      <w:proofErr w:type="gramStart"/>
      <w:r w:rsidRPr="00DE2B75">
        <w:rPr>
          <w:rFonts w:eastAsia="Times New Roman"/>
          <w:szCs w:val="17"/>
          <w:lang w:val="en-US"/>
        </w:rPr>
        <w:t>the</w:t>
      </w:r>
      <w:proofErr w:type="gramEnd"/>
      <w:r w:rsidRPr="00DE2B75">
        <w:rPr>
          <w:rFonts w:eastAsia="Times New Roman"/>
          <w:szCs w:val="17"/>
          <w:lang w:val="en-US"/>
        </w:rPr>
        <w:t xml:space="preserve"> Land Services web-site at </w:t>
      </w:r>
      <w:hyperlink r:id="rId54" w:history="1">
        <w:r w:rsidRPr="00DE2B75">
          <w:rPr>
            <w:rFonts w:eastAsia="Times New Roman"/>
            <w:color w:val="0000FF"/>
            <w:szCs w:val="17"/>
            <w:u w:val="single"/>
            <w:lang w:val="en-US"/>
          </w:rPr>
          <w:t>www.sa.gov.au/placenameproposals</w:t>
        </w:r>
      </w:hyperlink>
    </w:p>
    <w:p w:rsidR="00DE2B75" w:rsidRPr="00DE2B75" w:rsidRDefault="00DE2B75" w:rsidP="00DE2B75">
      <w:pPr>
        <w:rPr>
          <w:rFonts w:eastAsia="Times New Roman"/>
          <w:szCs w:val="17"/>
          <w:lang w:val="en-US"/>
        </w:rPr>
      </w:pPr>
      <w:r w:rsidRPr="00DE2B75">
        <w:rPr>
          <w:rFonts w:eastAsia="Times New Roman"/>
          <w:szCs w:val="17"/>
          <w:lang w:val="en-US"/>
        </w:rPr>
        <w:t>Submissions in writing regarding this proposal may be lodged with the Surveyor-General, Department of Planning, Transport and Infrastructure, GPO Box 1354, Adelaide SA 5001, within 28 days of the publication of this notice.</w:t>
      </w:r>
    </w:p>
    <w:p w:rsidR="00DE2B75" w:rsidRPr="00DE2B75" w:rsidRDefault="00DE2B75" w:rsidP="00DE2B75">
      <w:pPr>
        <w:spacing w:after="0"/>
        <w:rPr>
          <w:rFonts w:eastAsia="Times New Roman"/>
          <w:szCs w:val="17"/>
          <w:lang w:val="en-US"/>
        </w:rPr>
      </w:pPr>
      <w:r w:rsidRPr="00DE2B75">
        <w:rPr>
          <w:rFonts w:eastAsia="Times New Roman"/>
          <w:szCs w:val="17"/>
          <w:lang w:val="en-US"/>
        </w:rPr>
        <w:t>Dated: 11 June 2020</w:t>
      </w:r>
    </w:p>
    <w:p w:rsidR="00DE2B75" w:rsidRPr="00DE2B75" w:rsidRDefault="00DE2B75" w:rsidP="00DE2B75">
      <w:pPr>
        <w:spacing w:after="0"/>
        <w:jc w:val="right"/>
        <w:rPr>
          <w:rFonts w:eastAsia="Times New Roman"/>
          <w:smallCaps/>
          <w:szCs w:val="20"/>
          <w:lang w:val="en-US"/>
        </w:rPr>
      </w:pPr>
      <w:r w:rsidRPr="00DE2B75">
        <w:rPr>
          <w:rFonts w:eastAsia="Times New Roman"/>
          <w:smallCaps/>
          <w:szCs w:val="20"/>
          <w:lang w:val="en-US"/>
        </w:rPr>
        <w:t>Michael Burdett</w:t>
      </w:r>
    </w:p>
    <w:p w:rsidR="00DE2B75" w:rsidRPr="00DE2B75" w:rsidRDefault="00DE2B75" w:rsidP="00DE2B75">
      <w:pPr>
        <w:spacing w:after="0"/>
        <w:jc w:val="right"/>
        <w:rPr>
          <w:rFonts w:eastAsia="Times New Roman"/>
          <w:szCs w:val="17"/>
          <w:lang w:val="en-US"/>
        </w:rPr>
      </w:pPr>
      <w:r w:rsidRPr="00DE2B75">
        <w:rPr>
          <w:rFonts w:eastAsia="Times New Roman"/>
          <w:szCs w:val="17"/>
          <w:lang w:val="en-US"/>
        </w:rPr>
        <w:t>Surveyor-General</w:t>
      </w:r>
    </w:p>
    <w:p w:rsidR="00DE2B75" w:rsidRPr="00DE2B75" w:rsidRDefault="00DE2B75" w:rsidP="00DE2B75">
      <w:pPr>
        <w:spacing w:after="0"/>
        <w:jc w:val="right"/>
        <w:rPr>
          <w:rFonts w:eastAsia="Times New Roman"/>
          <w:szCs w:val="17"/>
          <w:lang w:val="en-US"/>
        </w:rPr>
      </w:pPr>
      <w:r w:rsidRPr="00DE2B75">
        <w:rPr>
          <w:rFonts w:eastAsia="Times New Roman"/>
          <w:szCs w:val="17"/>
          <w:lang w:val="en-US"/>
        </w:rPr>
        <w:t>Department of Planning, Transport and Infrastructure</w:t>
      </w:r>
    </w:p>
    <w:p w:rsidR="00DE2B75" w:rsidRDefault="00DE2B75" w:rsidP="00DE2B75">
      <w:pPr>
        <w:spacing w:after="0"/>
        <w:rPr>
          <w:rFonts w:eastAsia="Times New Roman"/>
          <w:szCs w:val="17"/>
          <w:lang w:val="en-US"/>
        </w:rPr>
      </w:pPr>
      <w:r w:rsidRPr="00DE2B75">
        <w:rPr>
          <w:rFonts w:eastAsia="Times New Roman"/>
          <w:szCs w:val="17"/>
          <w:lang w:val="en-US"/>
        </w:rPr>
        <w:t>DPTI 2020/11005/01</w:t>
      </w:r>
    </w:p>
    <w:p w:rsidR="00DE2B75" w:rsidRDefault="00DE2B75" w:rsidP="00DE2B75">
      <w:pPr>
        <w:pBdr>
          <w:bottom w:val="single" w:sz="4" w:space="1" w:color="auto"/>
        </w:pBdr>
        <w:spacing w:after="0" w:line="52" w:lineRule="exact"/>
        <w:jc w:val="center"/>
        <w:rPr>
          <w:lang w:val="en-US"/>
        </w:rPr>
      </w:pPr>
    </w:p>
    <w:p w:rsidR="00DE2B75" w:rsidRDefault="00DE2B75" w:rsidP="00DE2B75">
      <w:pPr>
        <w:pBdr>
          <w:top w:val="single" w:sz="4" w:space="1" w:color="auto"/>
        </w:pBdr>
        <w:spacing w:before="34" w:after="0" w:line="14" w:lineRule="exact"/>
        <w:jc w:val="center"/>
        <w:rPr>
          <w:lang w:val="en-US"/>
        </w:rPr>
      </w:pPr>
    </w:p>
    <w:p w:rsidR="00DE2B75" w:rsidRDefault="00DE2B75"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E2B75" w:rsidRPr="00DE2B75" w:rsidRDefault="00DE2B75" w:rsidP="001B1E92">
      <w:pPr>
        <w:pStyle w:val="Heading2"/>
      </w:pPr>
      <w:bookmarkStart w:id="366" w:name="_Toc42763963"/>
      <w:r w:rsidRPr="00DE2B75">
        <w:t>HARBORS AND NAVIGATION ACT 1993</w:t>
      </w:r>
      <w:bookmarkEnd w:id="366"/>
    </w:p>
    <w:p w:rsidR="00DE2B75" w:rsidRPr="00DE2B75" w:rsidRDefault="00DE2B75" w:rsidP="00DE2B75">
      <w:pPr>
        <w:jc w:val="center"/>
        <w:rPr>
          <w:smallCaps/>
          <w:szCs w:val="17"/>
        </w:rPr>
      </w:pPr>
      <w:r w:rsidRPr="00DE2B75">
        <w:rPr>
          <w:smallCaps/>
          <w:szCs w:val="17"/>
        </w:rPr>
        <w:t>Schedule of Shipping Charges Pursuant to Section 31</w:t>
      </w:r>
    </w:p>
    <w:p w:rsidR="00DE2B75" w:rsidRPr="00DE2B75" w:rsidRDefault="00DE2B75" w:rsidP="00DE2B75">
      <w:pPr>
        <w:jc w:val="center"/>
        <w:rPr>
          <w:i/>
          <w:szCs w:val="17"/>
          <w:lang w:val="en-US"/>
        </w:rPr>
      </w:pPr>
      <w:r w:rsidRPr="00DE2B75">
        <w:rPr>
          <w:i/>
          <w:szCs w:val="17"/>
        </w:rPr>
        <w:t>Effective from 1 July 20</w:t>
      </w:r>
      <w:r w:rsidRPr="00DE2B75">
        <w:rPr>
          <w:i/>
          <w:szCs w:val="17"/>
          <w:lang w:val="en-US"/>
        </w:rPr>
        <w:t>20</w:t>
      </w:r>
    </w:p>
    <w:p w:rsidR="00DE2B75" w:rsidRPr="00DE2B75" w:rsidRDefault="00DE2B75" w:rsidP="00DE2B75">
      <w:pPr>
        <w:rPr>
          <w:rFonts w:eastAsia="Times New Roman"/>
          <w:b/>
          <w:szCs w:val="17"/>
        </w:rPr>
      </w:pPr>
      <w:r w:rsidRPr="00DE2B75">
        <w:rPr>
          <w:rFonts w:eastAsia="Times New Roman"/>
          <w:b/>
          <w:szCs w:val="17"/>
        </w:rPr>
        <w:t>Navigation Services Charge</w:t>
      </w:r>
    </w:p>
    <w:p w:rsidR="00DE2B75" w:rsidRPr="00DE2B75" w:rsidRDefault="00DE2B75" w:rsidP="00DE2B75">
      <w:pPr>
        <w:rPr>
          <w:rFonts w:eastAsia="Times New Roman"/>
          <w:szCs w:val="17"/>
        </w:rPr>
      </w:pPr>
      <w:r w:rsidRPr="00DE2B75">
        <w:rPr>
          <w:rFonts w:eastAsia="Times New Roman"/>
          <w:szCs w:val="17"/>
        </w:rPr>
        <w:t>The Navigation Services Charge is to recover the costs of providing navigation aids to commercial shipping using the State’s indentured ports of Port Bonython and Whyalla. This will be a charge to boats on the basis of the number of times the boat enters State waters from outside those waters and proceeds to an indentured or private port in the State.</w:t>
      </w:r>
    </w:p>
    <w:p w:rsidR="00DE2B75" w:rsidRPr="00DE2B75" w:rsidRDefault="00DE2B75" w:rsidP="00DE2B75">
      <w:pPr>
        <w:ind w:left="480" w:hanging="480"/>
        <w:rPr>
          <w:rFonts w:eastAsia="Times New Roman"/>
          <w:szCs w:val="17"/>
        </w:rPr>
      </w:pPr>
      <w:r w:rsidRPr="00DE2B75">
        <w:rPr>
          <w:rFonts w:eastAsia="Times New Roman"/>
          <w:bCs/>
          <w:szCs w:val="17"/>
          <w:lang w:val="x-none"/>
        </w:rPr>
        <w:t>Note:</w:t>
      </w:r>
      <w:r w:rsidRPr="00DE2B75">
        <w:rPr>
          <w:rFonts w:eastAsia="Times New Roman"/>
          <w:bCs/>
          <w:szCs w:val="17"/>
          <w:lang w:val="x-none"/>
        </w:rPr>
        <w:tab/>
      </w:r>
      <w:r w:rsidRPr="00DE2B75">
        <w:rPr>
          <w:rFonts w:eastAsia="Times New Roman"/>
          <w:szCs w:val="17"/>
        </w:rPr>
        <w:t xml:space="preserve">Other charging arrangements have been made and apply to the ports of Ardrossan, Klein Point, Port Adelaide, Port Giles, </w:t>
      </w:r>
      <w:r w:rsidRPr="00DE2B75">
        <w:rPr>
          <w:rFonts w:eastAsia="Times New Roman"/>
          <w:szCs w:val="17"/>
        </w:rPr>
        <w:br/>
        <w:t>Port Lincoln, Port Pirie, Thevenard and Wallaroo.</w:t>
      </w:r>
    </w:p>
    <w:p w:rsidR="00DE2B75" w:rsidRPr="00DE2B75" w:rsidRDefault="00DE2B75" w:rsidP="00DE2B75">
      <w:pPr>
        <w:rPr>
          <w:rFonts w:eastAsia="Times New Roman"/>
          <w:szCs w:val="17"/>
        </w:rPr>
      </w:pPr>
      <w:r w:rsidRPr="00DE2B75">
        <w:rPr>
          <w:rFonts w:eastAsia="Times New Roman"/>
          <w:szCs w:val="17"/>
        </w:rPr>
        <w:t>The base charge (GST inclusive) to be applied is $1 667.00 + $0.1</w:t>
      </w:r>
      <w:r w:rsidRPr="00DE2B75">
        <w:rPr>
          <w:rFonts w:eastAsia="Times New Roman"/>
          <w:szCs w:val="17"/>
          <w:lang w:val="en-US"/>
        </w:rPr>
        <w:t>8351</w:t>
      </w:r>
      <w:r w:rsidRPr="00DE2B75">
        <w:rPr>
          <w:rFonts w:eastAsia="Times New Roman"/>
          <w:szCs w:val="17"/>
        </w:rPr>
        <w:t xml:space="preserve"> per gross tonnage (GT) per trading voyage within South Australian waters.</w:t>
      </w:r>
    </w:p>
    <w:p w:rsidR="00DE2B75" w:rsidRPr="00DE2B75" w:rsidRDefault="00DE2B75" w:rsidP="00DE2B75">
      <w:pPr>
        <w:rPr>
          <w:rFonts w:eastAsia="Times New Roman"/>
          <w:szCs w:val="17"/>
        </w:rPr>
      </w:pPr>
      <w:r w:rsidRPr="00DE2B75">
        <w:rPr>
          <w:rFonts w:eastAsia="Times New Roman"/>
          <w:szCs w:val="17"/>
        </w:rPr>
        <w:t>The base charge will be reduced by 25% for each subsequent call of the commercial boat after the first call and within six months of the first call, (</w:t>
      </w:r>
      <w:proofErr w:type="spellStart"/>
      <w:r w:rsidRPr="00DE2B75">
        <w:rPr>
          <w:rFonts w:eastAsia="Times New Roman"/>
          <w:szCs w:val="17"/>
        </w:rPr>
        <w:t>ie</w:t>
      </w:r>
      <w:proofErr w:type="spellEnd"/>
      <w:r w:rsidRPr="00DE2B75">
        <w:rPr>
          <w:rFonts w:eastAsia="Times New Roman"/>
          <w:szCs w:val="17"/>
        </w:rPr>
        <w:t xml:space="preserve"> 100% of base charge for first call; 75% for second call within six months of the first call; 50% for the third call; 25% for the fourth call). No Navigation Services Charge will be payable for the fifth call and any subsequent call, provided they occur within </w:t>
      </w:r>
      <w:r w:rsidRPr="00DE2B75">
        <w:rPr>
          <w:rFonts w:eastAsia="Times New Roman"/>
          <w:szCs w:val="17"/>
        </w:rPr>
        <w:br/>
        <w:t>six months of the first call.</w:t>
      </w:r>
    </w:p>
    <w:p w:rsidR="00DE2B75" w:rsidRPr="00DE2B75" w:rsidRDefault="00DE2B75" w:rsidP="00DE2B75">
      <w:pPr>
        <w:rPr>
          <w:rFonts w:eastAsia="Times New Roman"/>
          <w:szCs w:val="17"/>
        </w:rPr>
      </w:pPr>
      <w:r w:rsidRPr="00DE2B75">
        <w:rPr>
          <w:rFonts w:eastAsia="Times New Roman"/>
          <w:szCs w:val="17"/>
        </w:rPr>
        <w:t xml:space="preserve">Alternatively, an option of a one-off, up-front payment of 2.3 times the base charge for unlimited calls by the one commercial boat in a </w:t>
      </w:r>
      <w:r w:rsidRPr="00DE2B75">
        <w:rPr>
          <w:rFonts w:eastAsia="Times New Roman"/>
          <w:szCs w:val="17"/>
        </w:rPr>
        <w:br/>
        <w:t>six month period is available. Application must be made prior to the entry of the boat into South Australian waters.</w:t>
      </w:r>
    </w:p>
    <w:p w:rsidR="00DE2B75" w:rsidRPr="00DE2B75" w:rsidRDefault="00DE2B75" w:rsidP="00DE2B75">
      <w:pPr>
        <w:rPr>
          <w:rFonts w:eastAsia="Times New Roman"/>
          <w:b/>
          <w:szCs w:val="17"/>
        </w:rPr>
      </w:pPr>
      <w:r w:rsidRPr="00DE2B75">
        <w:rPr>
          <w:rFonts w:eastAsia="Times New Roman"/>
          <w:b/>
          <w:szCs w:val="17"/>
        </w:rPr>
        <w:t>Harbor Services Charge (Applied at Port Bonython Only)</w:t>
      </w:r>
    </w:p>
    <w:p w:rsidR="00DE2B75" w:rsidRPr="00DE2B75" w:rsidRDefault="00DE2B75" w:rsidP="00DE2B75">
      <w:pPr>
        <w:rPr>
          <w:rFonts w:eastAsia="Times New Roman"/>
          <w:szCs w:val="17"/>
        </w:rPr>
      </w:pPr>
      <w:r w:rsidRPr="00DE2B75">
        <w:rPr>
          <w:rFonts w:eastAsia="Times New Roman"/>
          <w:szCs w:val="17"/>
        </w:rPr>
        <w:t>The Harbor Services Charge is to recover the costs of servicing boats in port and at berths.</w:t>
      </w:r>
    </w:p>
    <w:p w:rsidR="00DE2B75" w:rsidRPr="00DE2B75" w:rsidRDefault="00DE2B75" w:rsidP="00DE2B75">
      <w:pPr>
        <w:rPr>
          <w:rFonts w:eastAsia="Times New Roman"/>
          <w:szCs w:val="17"/>
        </w:rPr>
      </w:pPr>
      <w:r w:rsidRPr="00DE2B75">
        <w:rPr>
          <w:rFonts w:eastAsia="Times New Roman"/>
          <w:szCs w:val="17"/>
        </w:rPr>
        <w:t>The base charge (GST inclusive) to be applied is $4 481.00 + $0.00</w:t>
      </w:r>
      <w:r w:rsidRPr="00DE2B75">
        <w:rPr>
          <w:rFonts w:eastAsia="Times New Roman"/>
          <w:szCs w:val="17"/>
          <w:lang w:val="en-US"/>
        </w:rPr>
        <w:t>832</w:t>
      </w:r>
      <w:r w:rsidRPr="00DE2B75">
        <w:rPr>
          <w:rFonts w:eastAsia="Times New Roman"/>
          <w:szCs w:val="17"/>
        </w:rPr>
        <w:t xml:space="preserve"> per gross tonnage (GT) of the boat per hour at berth.</w:t>
      </w:r>
    </w:p>
    <w:p w:rsidR="00DE2B75" w:rsidRPr="00DE2B75" w:rsidRDefault="00DE2B75" w:rsidP="00DE2B75">
      <w:pPr>
        <w:spacing w:after="0"/>
        <w:rPr>
          <w:rFonts w:eastAsia="Times New Roman"/>
          <w:szCs w:val="17"/>
          <w:lang w:val="en-US"/>
        </w:rPr>
      </w:pPr>
      <w:r w:rsidRPr="00DE2B75">
        <w:rPr>
          <w:rFonts w:eastAsia="Times New Roman"/>
          <w:szCs w:val="17"/>
        </w:rPr>
        <w:t>Dated: 18 March 20</w:t>
      </w:r>
      <w:r w:rsidRPr="00DE2B75">
        <w:rPr>
          <w:rFonts w:eastAsia="Times New Roman"/>
          <w:szCs w:val="17"/>
          <w:lang w:val="en-US"/>
        </w:rPr>
        <w:t>20</w:t>
      </w:r>
    </w:p>
    <w:p w:rsidR="00DE2B75" w:rsidRPr="00DE2B75" w:rsidRDefault="00DE2B75" w:rsidP="00DE2B75">
      <w:pPr>
        <w:spacing w:after="0"/>
        <w:jc w:val="right"/>
        <w:rPr>
          <w:rFonts w:eastAsia="Times New Roman"/>
          <w:smallCaps/>
          <w:szCs w:val="20"/>
        </w:rPr>
      </w:pPr>
      <w:r w:rsidRPr="00DE2B75">
        <w:rPr>
          <w:rFonts w:eastAsia="Times New Roman"/>
          <w:smallCaps/>
          <w:szCs w:val="20"/>
        </w:rPr>
        <w:t>Hon Stephan Knoll MP</w:t>
      </w:r>
    </w:p>
    <w:p w:rsidR="00DE2B75" w:rsidRPr="00DE2B75" w:rsidRDefault="00DE2B75" w:rsidP="00DE2B75">
      <w:pPr>
        <w:spacing w:after="0"/>
        <w:jc w:val="right"/>
        <w:rPr>
          <w:rFonts w:eastAsia="Times New Roman"/>
          <w:szCs w:val="17"/>
        </w:rPr>
      </w:pPr>
      <w:r w:rsidRPr="00DE2B75">
        <w:rPr>
          <w:rFonts w:eastAsia="Times New Roman"/>
          <w:szCs w:val="17"/>
        </w:rPr>
        <w:t>Minister for Transport, Infrastructure and Local Government</w:t>
      </w:r>
    </w:p>
    <w:p w:rsidR="00DE2B75" w:rsidRPr="00DE2B75" w:rsidRDefault="00DE2B75" w:rsidP="00DE2B75">
      <w:pPr>
        <w:pBdr>
          <w:top w:val="single" w:sz="4" w:space="1" w:color="auto"/>
        </w:pBdr>
        <w:spacing w:before="100" w:after="0" w:line="14" w:lineRule="exact"/>
        <w:jc w:val="center"/>
        <w:rPr>
          <w:rFonts w:eastAsia="Times New Roman"/>
          <w:szCs w:val="17"/>
        </w:rPr>
      </w:pPr>
    </w:p>
    <w:p w:rsidR="00DE2B75" w:rsidRPr="00DE2B75" w:rsidRDefault="00DE2B75" w:rsidP="00DE2B7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p>
    <w:p w:rsidR="00DE2B75" w:rsidRPr="00DE2B75" w:rsidRDefault="00DE2B75" w:rsidP="00DE2B75">
      <w:pPr>
        <w:jc w:val="center"/>
        <w:rPr>
          <w:caps/>
          <w:szCs w:val="17"/>
        </w:rPr>
      </w:pPr>
      <w:r w:rsidRPr="00DE2B75">
        <w:rPr>
          <w:caps/>
          <w:szCs w:val="17"/>
        </w:rPr>
        <w:t>HARBORS AND NAVIGATION ACT 1993</w:t>
      </w:r>
    </w:p>
    <w:p w:rsidR="00DE2B75" w:rsidRPr="00DE2B75" w:rsidRDefault="00DE2B75" w:rsidP="00DE2B75">
      <w:pPr>
        <w:jc w:val="center"/>
        <w:rPr>
          <w:smallCaps/>
          <w:szCs w:val="17"/>
        </w:rPr>
      </w:pPr>
      <w:r w:rsidRPr="00DE2B75">
        <w:rPr>
          <w:smallCaps/>
          <w:szCs w:val="17"/>
        </w:rPr>
        <w:t>Schedule of Shipping Charges Pursuant to Section 31</w:t>
      </w:r>
    </w:p>
    <w:p w:rsidR="00DE2B75" w:rsidRPr="00DE2B75" w:rsidRDefault="00DE2B75" w:rsidP="00DE2B75">
      <w:pPr>
        <w:jc w:val="center"/>
        <w:rPr>
          <w:i/>
          <w:szCs w:val="17"/>
          <w:lang w:val="en-US"/>
        </w:rPr>
      </w:pPr>
      <w:r w:rsidRPr="00DE2B75">
        <w:rPr>
          <w:i/>
          <w:szCs w:val="17"/>
        </w:rPr>
        <w:t>Effective from 1 July 20</w:t>
      </w:r>
      <w:r w:rsidRPr="00DE2B75">
        <w:rPr>
          <w:i/>
          <w:szCs w:val="17"/>
          <w:lang w:val="en-US"/>
        </w:rPr>
        <w:t>20</w:t>
      </w:r>
    </w:p>
    <w:p w:rsidR="00DE2B75" w:rsidRPr="00DE2B75" w:rsidRDefault="00DE2B75" w:rsidP="00DE2B75">
      <w:pPr>
        <w:rPr>
          <w:rFonts w:eastAsia="Times New Roman"/>
          <w:b/>
          <w:szCs w:val="17"/>
        </w:rPr>
      </w:pPr>
      <w:r w:rsidRPr="00DE2B75">
        <w:rPr>
          <w:rFonts w:eastAsia="Times New Roman"/>
          <w:b/>
          <w:szCs w:val="17"/>
        </w:rPr>
        <w:t>Marine Facilities Ferry Services Charge</w:t>
      </w:r>
    </w:p>
    <w:p w:rsidR="00DE2B75" w:rsidRPr="00DE2B75" w:rsidRDefault="00DE2B75" w:rsidP="00DE2B75">
      <w:pPr>
        <w:rPr>
          <w:rFonts w:eastAsia="Times New Roman"/>
          <w:szCs w:val="17"/>
        </w:rPr>
      </w:pPr>
      <w:r w:rsidRPr="00DE2B75">
        <w:rPr>
          <w:rFonts w:eastAsia="Times New Roman"/>
          <w:szCs w:val="17"/>
        </w:rPr>
        <w:t>The Marine Facilities Ferry Services Charge (GST inclusive) is to apply to all ferry service using the Minister’s marine (Port) facilities and assets of Cape Jervis, Penneshaw, Kingscote and American River, unless otherwise stated. The Marine Facilities Services Charge will apply for each of the named harbors/ports used by a ferry operator.</w:t>
      </w:r>
    </w:p>
    <w:p w:rsidR="00DE2B75" w:rsidRPr="00DE2B75" w:rsidRDefault="00DE2B75" w:rsidP="00DE2B75">
      <w:pPr>
        <w:rPr>
          <w:rFonts w:eastAsia="Times New Roman"/>
          <w:szCs w:val="17"/>
        </w:rPr>
      </w:pPr>
      <w:r w:rsidRPr="00DE2B75">
        <w:rPr>
          <w:rFonts w:eastAsia="Times New Roman"/>
          <w:szCs w:val="17"/>
        </w:rPr>
        <w:t>Passengers departing from or arriving at Cape Jervis, Kingscote, Penneshaw and American River: $</w:t>
      </w:r>
      <w:r w:rsidRPr="00DE2B75">
        <w:rPr>
          <w:rFonts w:eastAsia="Times New Roman"/>
          <w:szCs w:val="17"/>
          <w:lang w:val="en-US"/>
        </w:rPr>
        <w:t>0.15911</w:t>
      </w:r>
      <w:r w:rsidRPr="00DE2B75">
        <w:rPr>
          <w:rFonts w:eastAsia="Times New Roman"/>
          <w:szCs w:val="17"/>
        </w:rPr>
        <w:t xml:space="preserve"> per passenger.</w:t>
      </w:r>
    </w:p>
    <w:p w:rsidR="00DE2B75" w:rsidRPr="00DE2B75" w:rsidRDefault="00DE2B75" w:rsidP="00DE2B75">
      <w:pPr>
        <w:rPr>
          <w:rFonts w:eastAsia="Times New Roman"/>
          <w:szCs w:val="17"/>
        </w:rPr>
      </w:pPr>
      <w:r w:rsidRPr="00DE2B75">
        <w:rPr>
          <w:rFonts w:eastAsia="Times New Roman"/>
          <w:szCs w:val="17"/>
        </w:rPr>
        <w:t>Vehicles (irrespective of size and including prime-mover, motorcycle or equivalent but not including a bicycle): $</w:t>
      </w:r>
      <w:r w:rsidRPr="00DE2B75">
        <w:rPr>
          <w:rFonts w:eastAsia="Times New Roman"/>
          <w:szCs w:val="17"/>
          <w:lang w:val="en-US"/>
        </w:rPr>
        <w:t>1.43</w:t>
      </w:r>
      <w:r w:rsidRPr="00DE2B75">
        <w:rPr>
          <w:rFonts w:eastAsia="Times New Roman"/>
          <w:szCs w:val="17"/>
        </w:rPr>
        <w:t xml:space="preserve"> per vehicle per departure or arrival.</w:t>
      </w:r>
    </w:p>
    <w:p w:rsidR="00DE2B75" w:rsidRPr="00DE2B75" w:rsidRDefault="00DE2B75" w:rsidP="00DE2B75">
      <w:pPr>
        <w:rPr>
          <w:rFonts w:eastAsia="Times New Roman"/>
          <w:szCs w:val="17"/>
        </w:rPr>
      </w:pPr>
      <w:r w:rsidRPr="00DE2B75">
        <w:rPr>
          <w:rFonts w:eastAsia="Times New Roman"/>
          <w:szCs w:val="17"/>
        </w:rPr>
        <w:t>Trailers/caravans: $</w:t>
      </w:r>
      <w:r w:rsidRPr="00DE2B75">
        <w:rPr>
          <w:rFonts w:eastAsia="Times New Roman"/>
          <w:szCs w:val="17"/>
          <w:lang w:val="en-US"/>
        </w:rPr>
        <w:t>1.43</w:t>
      </w:r>
      <w:r w:rsidRPr="00DE2B75">
        <w:rPr>
          <w:rFonts w:eastAsia="Times New Roman"/>
          <w:szCs w:val="17"/>
        </w:rPr>
        <w:t xml:space="preserve"> per trailer/caravan per departure or arrival.</w:t>
      </w:r>
    </w:p>
    <w:p w:rsidR="00DE2B75" w:rsidRPr="00DE2B75" w:rsidRDefault="00DE2B75" w:rsidP="00DE2B75">
      <w:pPr>
        <w:rPr>
          <w:rFonts w:eastAsia="Times New Roman"/>
          <w:szCs w:val="17"/>
        </w:rPr>
      </w:pPr>
      <w:r w:rsidRPr="00DE2B75">
        <w:rPr>
          <w:rFonts w:eastAsia="Times New Roman"/>
          <w:szCs w:val="17"/>
        </w:rPr>
        <w:t>Freight: $</w:t>
      </w:r>
      <w:r w:rsidRPr="00DE2B75">
        <w:rPr>
          <w:rFonts w:eastAsia="Times New Roman"/>
          <w:szCs w:val="17"/>
          <w:lang w:val="en-US"/>
        </w:rPr>
        <w:t>1.92</w:t>
      </w:r>
      <w:r w:rsidRPr="00DE2B75">
        <w:rPr>
          <w:rFonts w:eastAsia="Times New Roman"/>
          <w:szCs w:val="17"/>
        </w:rPr>
        <w:t xml:space="preserve"> per lineal metre of the semi-trailer per trip.</w:t>
      </w:r>
    </w:p>
    <w:p w:rsidR="00DE2B75" w:rsidRPr="00DE2B75" w:rsidRDefault="00DE2B75" w:rsidP="00DE2B75">
      <w:pPr>
        <w:rPr>
          <w:rFonts w:eastAsia="Times New Roman"/>
          <w:szCs w:val="17"/>
        </w:rPr>
      </w:pPr>
      <w:r w:rsidRPr="00DE2B75">
        <w:rPr>
          <w:rFonts w:eastAsia="Times New Roman"/>
          <w:szCs w:val="17"/>
        </w:rPr>
        <w:t>Boat mooring fee: $</w:t>
      </w:r>
      <w:r w:rsidRPr="00DE2B75">
        <w:rPr>
          <w:rFonts w:eastAsia="Times New Roman"/>
          <w:szCs w:val="17"/>
          <w:lang w:val="en-US"/>
        </w:rPr>
        <w:t>78.73</w:t>
      </w:r>
      <w:r w:rsidRPr="00DE2B75">
        <w:rPr>
          <w:rFonts w:eastAsia="Times New Roman"/>
          <w:szCs w:val="17"/>
        </w:rPr>
        <w:t xml:space="preserve"> per boat per day (or part thereof).</w:t>
      </w:r>
    </w:p>
    <w:p w:rsidR="00DE2B75" w:rsidRPr="00DE2B75" w:rsidRDefault="00DE2B75" w:rsidP="00DE2B75">
      <w:pPr>
        <w:spacing w:after="0"/>
        <w:rPr>
          <w:rFonts w:eastAsia="Times New Roman"/>
          <w:szCs w:val="17"/>
          <w:lang w:val="en-US"/>
        </w:rPr>
      </w:pPr>
      <w:r w:rsidRPr="00DE2B75">
        <w:rPr>
          <w:rFonts w:eastAsia="Times New Roman"/>
          <w:szCs w:val="17"/>
        </w:rPr>
        <w:t>Dated: 18 March 20</w:t>
      </w:r>
      <w:r w:rsidRPr="00DE2B75">
        <w:rPr>
          <w:rFonts w:eastAsia="Times New Roman"/>
          <w:szCs w:val="17"/>
          <w:lang w:val="en-US"/>
        </w:rPr>
        <w:t>20</w:t>
      </w:r>
    </w:p>
    <w:p w:rsidR="00DE2B75" w:rsidRPr="00DE2B75" w:rsidRDefault="00DE2B75" w:rsidP="00DE2B75">
      <w:pPr>
        <w:spacing w:after="0"/>
        <w:jc w:val="right"/>
        <w:rPr>
          <w:rFonts w:eastAsia="Times New Roman"/>
          <w:smallCaps/>
          <w:szCs w:val="20"/>
        </w:rPr>
      </w:pPr>
      <w:r w:rsidRPr="00DE2B75">
        <w:rPr>
          <w:rFonts w:eastAsia="Times New Roman"/>
          <w:smallCaps/>
          <w:szCs w:val="20"/>
        </w:rPr>
        <w:t>Hon Stephan Knoll MP</w:t>
      </w:r>
    </w:p>
    <w:p w:rsidR="00DE2B75" w:rsidRPr="00DE2B75" w:rsidRDefault="00DE2B75" w:rsidP="00DE2B75">
      <w:pPr>
        <w:spacing w:after="0"/>
        <w:jc w:val="right"/>
        <w:rPr>
          <w:rFonts w:eastAsia="Times New Roman"/>
          <w:szCs w:val="17"/>
        </w:rPr>
      </w:pPr>
      <w:r w:rsidRPr="00DE2B75">
        <w:rPr>
          <w:rFonts w:eastAsia="Times New Roman"/>
          <w:szCs w:val="17"/>
        </w:rPr>
        <w:t>Minister for Transport, Infrastructure and Local Government</w:t>
      </w:r>
    </w:p>
    <w:p w:rsidR="00DE2B75" w:rsidRPr="00DE2B75" w:rsidRDefault="00DE2B75" w:rsidP="00DE2B75">
      <w:pPr>
        <w:pBdr>
          <w:top w:val="single" w:sz="4" w:space="1" w:color="auto"/>
        </w:pBdr>
        <w:spacing w:before="100" w:after="0" w:line="14" w:lineRule="exact"/>
        <w:jc w:val="center"/>
        <w:rPr>
          <w:rFonts w:eastAsia="Times New Roman"/>
          <w:szCs w:val="17"/>
        </w:rPr>
      </w:pPr>
    </w:p>
    <w:p w:rsidR="00DE2B75" w:rsidRPr="00DE2B75" w:rsidRDefault="00DE2B75" w:rsidP="00DE2B7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p>
    <w:p w:rsidR="00DE2B75" w:rsidRPr="00DE2B75" w:rsidRDefault="00DE2B75" w:rsidP="00DE2B75">
      <w:pPr>
        <w:jc w:val="center"/>
        <w:rPr>
          <w:caps/>
          <w:szCs w:val="17"/>
        </w:rPr>
      </w:pPr>
      <w:r w:rsidRPr="00DE2B75">
        <w:rPr>
          <w:caps/>
          <w:szCs w:val="17"/>
        </w:rPr>
        <w:t>HARBORS AND NAVIGATION ACT 1993</w:t>
      </w:r>
    </w:p>
    <w:p w:rsidR="00DE2B75" w:rsidRPr="00DE2B75" w:rsidRDefault="00DE2B75" w:rsidP="00DE2B75">
      <w:pPr>
        <w:jc w:val="center"/>
        <w:rPr>
          <w:smallCaps/>
          <w:szCs w:val="17"/>
        </w:rPr>
      </w:pPr>
      <w:r w:rsidRPr="00DE2B75">
        <w:rPr>
          <w:smallCaps/>
          <w:szCs w:val="17"/>
        </w:rPr>
        <w:t>Fishing Industry Facilities Schedule of Fees and Charges Pursuant to Section 31</w:t>
      </w:r>
    </w:p>
    <w:p w:rsidR="00DE2B75" w:rsidRPr="00DE2B75" w:rsidRDefault="00DE2B75" w:rsidP="00DE2B75">
      <w:pPr>
        <w:jc w:val="center"/>
        <w:rPr>
          <w:i/>
          <w:szCs w:val="17"/>
          <w:lang w:val="en-US"/>
        </w:rPr>
      </w:pPr>
      <w:r w:rsidRPr="00DE2B75">
        <w:rPr>
          <w:i/>
          <w:szCs w:val="17"/>
        </w:rPr>
        <w:t>Effective from 1 July 20</w:t>
      </w:r>
      <w:r w:rsidRPr="00DE2B75">
        <w:rPr>
          <w:i/>
          <w:szCs w:val="17"/>
          <w:lang w:val="en-US"/>
        </w:rPr>
        <w:t>20</w:t>
      </w:r>
    </w:p>
    <w:p w:rsidR="00DE2B75" w:rsidRPr="00DE2B75" w:rsidRDefault="00DE2B75" w:rsidP="00DE2B75">
      <w:pPr>
        <w:rPr>
          <w:rFonts w:eastAsia="Times New Roman"/>
          <w:i/>
          <w:szCs w:val="17"/>
          <w:u w:val="single"/>
          <w:lang w:val="en-US"/>
        </w:rPr>
      </w:pPr>
      <w:r w:rsidRPr="00DE2B75">
        <w:rPr>
          <w:rFonts w:eastAsia="Times New Roman"/>
          <w:szCs w:val="17"/>
        </w:rPr>
        <w:t>Fees for storage, slipping, straddle carrier use and boat movements in boat yards at Port MacDonnell, Beachport and Kingscote are charged to recover some of the costs associated with the operation and administration of these facilities.</w:t>
      </w:r>
    </w:p>
    <w:p w:rsidR="00DE2B75" w:rsidRPr="00DE2B75" w:rsidRDefault="00DE2B75" w:rsidP="00DE2B75">
      <w:pPr>
        <w:rPr>
          <w:rFonts w:eastAsia="Times New Roman"/>
          <w:b/>
          <w:i/>
          <w:szCs w:val="17"/>
          <w:u w:val="single"/>
          <w:lang w:val="en-US"/>
        </w:rPr>
      </w:pPr>
      <w:r w:rsidRPr="00DE2B75">
        <w:rPr>
          <w:rFonts w:eastAsia="Times New Roman"/>
          <w:b/>
          <w:szCs w:val="17"/>
        </w:rPr>
        <w:t xml:space="preserve">All of the fees and charges listed below are </w:t>
      </w:r>
      <w:r w:rsidRPr="00DE2B75">
        <w:rPr>
          <w:rFonts w:eastAsia="Times New Roman"/>
          <w:b/>
          <w:i/>
          <w:iCs/>
          <w:szCs w:val="17"/>
        </w:rPr>
        <w:t>inclusive of GST</w:t>
      </w:r>
      <w:r w:rsidRPr="00DE2B75">
        <w:rPr>
          <w:rFonts w:eastAsia="Times New Roman"/>
          <w:b/>
          <w:szCs w:val="17"/>
        </w:rPr>
        <w:t>.</w:t>
      </w:r>
    </w:p>
    <w:p w:rsidR="00DE2B75" w:rsidRPr="00DE2B75" w:rsidRDefault="00DE2B75" w:rsidP="00DE2B75">
      <w:pPr>
        <w:rPr>
          <w:rFonts w:eastAsia="Times New Roman"/>
          <w:b/>
          <w:szCs w:val="17"/>
        </w:rPr>
      </w:pPr>
      <w:r w:rsidRPr="00DE2B75">
        <w:rPr>
          <w:rFonts w:eastAsia="Times New Roman"/>
          <w:b/>
          <w:szCs w:val="17"/>
        </w:rPr>
        <w:t>Port MacDonnell Boat Yard</w:t>
      </w:r>
    </w:p>
    <w:p w:rsidR="00DE2B75" w:rsidRPr="00DE2B75" w:rsidRDefault="00DE2B75" w:rsidP="00DE2B75">
      <w:pPr>
        <w:rPr>
          <w:rFonts w:eastAsia="Times New Roman"/>
          <w:szCs w:val="17"/>
        </w:rPr>
      </w:pPr>
      <w:r w:rsidRPr="00DE2B75">
        <w:rPr>
          <w:rFonts w:eastAsia="Times New Roman"/>
          <w:szCs w:val="17"/>
        </w:rPr>
        <w:t>A boat yard fee is to be charged at the Port MacDonnell boat yard for all boats or trailers as follows:</w:t>
      </w:r>
    </w:p>
    <w:p w:rsidR="00DE2B75" w:rsidRPr="00DE2B75" w:rsidRDefault="00DE2B75" w:rsidP="00DE2B75">
      <w:pPr>
        <w:tabs>
          <w:tab w:val="left" w:pos="1134"/>
        </w:tabs>
        <w:ind w:left="714" w:hanging="357"/>
        <w:contextualSpacing/>
        <w:jc w:val="left"/>
        <w:rPr>
          <w:rFonts w:ascii="CG Times (W1)" w:eastAsia="Times New Roman" w:hAnsi="CG Times (W1)"/>
          <w:szCs w:val="17"/>
        </w:rPr>
      </w:pPr>
      <w:r w:rsidRPr="00DE2B75">
        <w:rPr>
          <w:rFonts w:ascii="CG Times (W1)" w:eastAsia="Times New Roman" w:hAnsi="CG Times (W1)"/>
          <w:szCs w:val="17"/>
        </w:rPr>
        <w:t>$</w:t>
      </w:r>
      <w:r w:rsidRPr="00DE2B75">
        <w:rPr>
          <w:rFonts w:ascii="CG Times (W1)" w:eastAsia="Times New Roman" w:hAnsi="CG Times (W1)"/>
          <w:szCs w:val="17"/>
          <w:lang w:val="en-US"/>
        </w:rPr>
        <w:t>814</w:t>
      </w:r>
      <w:r w:rsidRPr="00DE2B75">
        <w:rPr>
          <w:rFonts w:ascii="CG Times (W1)" w:eastAsia="Times New Roman" w:hAnsi="CG Times (W1)"/>
          <w:szCs w:val="17"/>
        </w:rPr>
        <w:t>.00 per boat or trailer for 12 months, or</w:t>
      </w:r>
    </w:p>
    <w:p w:rsidR="00DE2B75" w:rsidRPr="00DE2B75" w:rsidRDefault="00DE2B75" w:rsidP="00DE2B75">
      <w:pPr>
        <w:tabs>
          <w:tab w:val="left" w:pos="1134"/>
        </w:tabs>
        <w:ind w:left="714" w:hanging="357"/>
        <w:contextualSpacing/>
        <w:jc w:val="left"/>
        <w:rPr>
          <w:rFonts w:ascii="CG Times (W1)" w:eastAsia="Times New Roman" w:hAnsi="CG Times (W1)"/>
          <w:szCs w:val="17"/>
        </w:rPr>
      </w:pPr>
      <w:r w:rsidRPr="00DE2B75">
        <w:rPr>
          <w:rFonts w:ascii="CG Times (W1)" w:eastAsia="Times New Roman" w:hAnsi="CG Times (W1)"/>
          <w:szCs w:val="17"/>
        </w:rPr>
        <w:t>$</w:t>
      </w:r>
      <w:r w:rsidRPr="00DE2B75">
        <w:rPr>
          <w:rFonts w:ascii="CG Times (W1)" w:eastAsia="Times New Roman" w:hAnsi="CG Times (W1)"/>
          <w:szCs w:val="17"/>
          <w:lang w:val="en-US"/>
        </w:rPr>
        <w:t>204</w:t>
      </w:r>
      <w:r w:rsidRPr="00DE2B75">
        <w:rPr>
          <w:rFonts w:ascii="CG Times (W1)" w:eastAsia="Times New Roman" w:hAnsi="CG Times (W1)"/>
          <w:szCs w:val="17"/>
        </w:rPr>
        <w:t>.00 per boat or trailer per month or part thereof.</w:t>
      </w:r>
    </w:p>
    <w:p w:rsidR="00DE2B75" w:rsidRPr="00DE2B75" w:rsidRDefault="00DE2B75" w:rsidP="00DE2B75">
      <w:pPr>
        <w:rPr>
          <w:rFonts w:eastAsia="Times New Roman"/>
          <w:szCs w:val="17"/>
        </w:rPr>
      </w:pPr>
      <w:r w:rsidRPr="00DE2B75">
        <w:rPr>
          <w:rFonts w:eastAsia="Times New Roman"/>
          <w:szCs w:val="17"/>
        </w:rPr>
        <w:t>The fee entitles recipients to boat or trailer storage and unlimited use of the dirty work area for the period paid.</w:t>
      </w:r>
    </w:p>
    <w:p w:rsidR="00DE2B75" w:rsidRPr="00DE2B75" w:rsidRDefault="00DE2B75" w:rsidP="00DE2B75">
      <w:pPr>
        <w:rPr>
          <w:rFonts w:eastAsia="Times New Roman"/>
          <w:b/>
          <w:szCs w:val="17"/>
        </w:rPr>
      </w:pPr>
      <w:r w:rsidRPr="00DE2B75">
        <w:rPr>
          <w:rFonts w:eastAsia="Times New Roman"/>
          <w:b/>
          <w:szCs w:val="17"/>
        </w:rPr>
        <w:t>Beachport Boat Yard</w:t>
      </w:r>
    </w:p>
    <w:p w:rsidR="00DE2B75" w:rsidRPr="00DE2B75" w:rsidRDefault="00DE2B75" w:rsidP="00DE2B75">
      <w:pPr>
        <w:rPr>
          <w:rFonts w:eastAsia="Times New Roman"/>
          <w:szCs w:val="17"/>
        </w:rPr>
      </w:pPr>
      <w:r w:rsidRPr="00DE2B75">
        <w:rPr>
          <w:rFonts w:eastAsia="Times New Roman"/>
          <w:b/>
          <w:szCs w:val="17"/>
        </w:rPr>
        <w:t>A boat yard fee</w:t>
      </w:r>
      <w:r w:rsidRPr="00DE2B75">
        <w:rPr>
          <w:rFonts w:eastAsia="Times New Roman"/>
          <w:bCs/>
          <w:szCs w:val="17"/>
        </w:rPr>
        <w:t xml:space="preserve"> is to be charged at the Beachport boat yard for all boats at $4 673 per boat for one year or part thereof. This fee</w:t>
      </w:r>
      <w:r w:rsidRPr="00DE2B75">
        <w:rPr>
          <w:rFonts w:eastAsia="Times New Roman"/>
          <w:szCs w:val="17"/>
        </w:rPr>
        <w:t xml:space="preserve"> entitles the recipient to boat storage, 4</w:t>
      </w:r>
      <w:r w:rsidRPr="00DE2B75">
        <w:rPr>
          <w:rFonts w:eastAsia="Times New Roman"/>
          <w:szCs w:val="17"/>
          <w:lang w:val="en-US"/>
        </w:rPr>
        <w:t xml:space="preserve"> </w:t>
      </w:r>
      <w:r w:rsidRPr="00DE2B75">
        <w:rPr>
          <w:rFonts w:eastAsia="Times New Roman"/>
          <w:szCs w:val="17"/>
        </w:rPr>
        <w:t>slippages, 4 yard shifts using the straddle carrier and unlimited use of the dirty work area for one year.</w:t>
      </w:r>
    </w:p>
    <w:p w:rsidR="00DE2B75" w:rsidRPr="00DE2B75" w:rsidRDefault="00DE2B75" w:rsidP="00DE2B75">
      <w:pPr>
        <w:rPr>
          <w:rFonts w:eastAsia="Times New Roman"/>
          <w:szCs w:val="17"/>
        </w:rPr>
      </w:pPr>
      <w:r w:rsidRPr="00DE2B75">
        <w:rPr>
          <w:rFonts w:eastAsia="Times New Roman"/>
          <w:b/>
          <w:szCs w:val="17"/>
        </w:rPr>
        <w:t xml:space="preserve">A casual boat storage fee </w:t>
      </w:r>
      <w:r w:rsidRPr="00DE2B75">
        <w:rPr>
          <w:rFonts w:eastAsia="Times New Roman"/>
          <w:szCs w:val="17"/>
        </w:rPr>
        <w:t>is to be charged at the Beachport boat yard for all boats at $</w:t>
      </w:r>
      <w:r w:rsidRPr="00DE2B75">
        <w:rPr>
          <w:rFonts w:eastAsia="Times New Roman"/>
          <w:szCs w:val="17"/>
          <w:lang w:val="en-US"/>
        </w:rPr>
        <w:t>703</w:t>
      </w:r>
      <w:r w:rsidRPr="00DE2B75">
        <w:rPr>
          <w:rFonts w:eastAsia="Times New Roman"/>
          <w:szCs w:val="17"/>
        </w:rPr>
        <w:t>.00 per month or part thereof.</w:t>
      </w:r>
    </w:p>
    <w:p w:rsidR="00DE2B75" w:rsidRPr="00DE2B75" w:rsidRDefault="00DE2B75" w:rsidP="00DE2B75">
      <w:pPr>
        <w:rPr>
          <w:rFonts w:eastAsia="Times New Roman"/>
          <w:szCs w:val="17"/>
        </w:rPr>
      </w:pPr>
      <w:r w:rsidRPr="00DE2B75">
        <w:rPr>
          <w:rFonts w:eastAsia="Times New Roman"/>
          <w:b/>
          <w:szCs w:val="17"/>
        </w:rPr>
        <w:t xml:space="preserve">A casual slipping fee (up to two hours) </w:t>
      </w:r>
      <w:r w:rsidRPr="00DE2B75">
        <w:rPr>
          <w:rFonts w:eastAsia="Times New Roman"/>
          <w:szCs w:val="17"/>
        </w:rPr>
        <w:t>is to be charged at the Beachport boat yard for all boats at $440.00.</w:t>
      </w:r>
    </w:p>
    <w:p w:rsidR="00DE2B75" w:rsidRPr="00DE2B75" w:rsidRDefault="00DE2B75" w:rsidP="00DE2B75">
      <w:pPr>
        <w:rPr>
          <w:rFonts w:eastAsia="Times New Roman"/>
          <w:szCs w:val="17"/>
        </w:rPr>
      </w:pPr>
      <w:r w:rsidRPr="00DE2B75">
        <w:rPr>
          <w:rFonts w:eastAsia="Times New Roman"/>
          <w:b/>
          <w:szCs w:val="17"/>
        </w:rPr>
        <w:t xml:space="preserve">A casual yard shift fee </w:t>
      </w:r>
      <w:r w:rsidRPr="00DE2B75">
        <w:rPr>
          <w:rFonts w:eastAsia="Times New Roman"/>
          <w:szCs w:val="17"/>
        </w:rPr>
        <w:t>is to be charged for use of the straddle carrier to move a boat in one operation within the boat yard for all boats at $2</w:t>
      </w:r>
      <w:r w:rsidRPr="00DE2B75">
        <w:rPr>
          <w:rFonts w:eastAsia="Times New Roman"/>
          <w:szCs w:val="17"/>
          <w:lang w:val="en-US"/>
        </w:rPr>
        <w:t>90</w:t>
      </w:r>
      <w:r w:rsidRPr="00DE2B75">
        <w:rPr>
          <w:rFonts w:eastAsia="Times New Roman"/>
          <w:szCs w:val="17"/>
        </w:rPr>
        <w:t>.00.</w:t>
      </w:r>
    </w:p>
    <w:p w:rsidR="00DE2B75" w:rsidRPr="00DE2B75" w:rsidRDefault="00DE2B75" w:rsidP="00DE2B75">
      <w:pPr>
        <w:rPr>
          <w:rFonts w:eastAsia="Times New Roman"/>
          <w:szCs w:val="17"/>
        </w:rPr>
      </w:pPr>
      <w:r w:rsidRPr="00DE2B75">
        <w:rPr>
          <w:rFonts w:eastAsia="Times New Roman"/>
          <w:szCs w:val="17"/>
        </w:rPr>
        <w:t xml:space="preserve">Additional to the above and </w:t>
      </w:r>
      <w:r w:rsidRPr="00DE2B75">
        <w:rPr>
          <w:rFonts w:eastAsia="Times New Roman"/>
          <w:i/>
          <w:iCs/>
          <w:szCs w:val="17"/>
        </w:rPr>
        <w:t>only</w:t>
      </w:r>
      <w:r w:rsidRPr="00DE2B75">
        <w:rPr>
          <w:rFonts w:eastAsia="Times New Roman"/>
          <w:szCs w:val="17"/>
        </w:rPr>
        <w:t xml:space="preserve"> when applicable, an </w:t>
      </w:r>
      <w:r w:rsidRPr="00DE2B75">
        <w:rPr>
          <w:rFonts w:eastAsia="Times New Roman"/>
          <w:b/>
          <w:szCs w:val="17"/>
        </w:rPr>
        <w:t xml:space="preserve">after-hours yard shift fee </w:t>
      </w:r>
      <w:r w:rsidRPr="00DE2B75">
        <w:rPr>
          <w:rFonts w:eastAsia="Times New Roman"/>
          <w:szCs w:val="17"/>
        </w:rPr>
        <w:t>or an</w:t>
      </w:r>
      <w:r w:rsidRPr="00DE2B75">
        <w:rPr>
          <w:rFonts w:eastAsia="Times New Roman"/>
          <w:b/>
          <w:szCs w:val="17"/>
        </w:rPr>
        <w:t xml:space="preserve"> after-hours slipping fee</w:t>
      </w:r>
      <w:r w:rsidRPr="00DE2B75">
        <w:rPr>
          <w:rFonts w:eastAsia="Times New Roman"/>
          <w:szCs w:val="17"/>
        </w:rPr>
        <w:t xml:space="preserve"> of $1</w:t>
      </w:r>
      <w:r w:rsidRPr="00DE2B75">
        <w:rPr>
          <w:rFonts w:eastAsia="Times New Roman"/>
          <w:szCs w:val="17"/>
          <w:lang w:val="en-US"/>
        </w:rPr>
        <w:t>61</w:t>
      </w:r>
      <w:r w:rsidRPr="00DE2B75">
        <w:rPr>
          <w:rFonts w:eastAsia="Times New Roman"/>
          <w:szCs w:val="17"/>
        </w:rPr>
        <w:t xml:space="preserve">.00 </w:t>
      </w:r>
      <w:r w:rsidRPr="00DE2B75">
        <w:rPr>
          <w:rFonts w:eastAsia="Times New Roman"/>
          <w:iCs/>
          <w:szCs w:val="17"/>
        </w:rPr>
        <w:t>may</w:t>
      </w:r>
      <w:r w:rsidRPr="00DE2B75">
        <w:rPr>
          <w:rFonts w:eastAsia="Times New Roman"/>
          <w:szCs w:val="17"/>
        </w:rPr>
        <w:t xml:space="preserve"> apply.</w:t>
      </w:r>
    </w:p>
    <w:p w:rsidR="00DE2B75" w:rsidRPr="00DE2B75" w:rsidRDefault="00DE2B75" w:rsidP="00DE2B75">
      <w:pPr>
        <w:spacing w:after="0"/>
        <w:rPr>
          <w:rFonts w:eastAsia="Times New Roman"/>
          <w:szCs w:val="17"/>
        </w:rPr>
      </w:pPr>
      <w:r w:rsidRPr="00DE2B75">
        <w:rPr>
          <w:rFonts w:eastAsia="Times New Roman"/>
          <w:szCs w:val="17"/>
        </w:rPr>
        <w:t>Dated: 18 March 20</w:t>
      </w:r>
      <w:r w:rsidRPr="00DE2B75">
        <w:rPr>
          <w:rFonts w:eastAsia="Times New Roman"/>
          <w:szCs w:val="17"/>
          <w:lang w:val="en-US"/>
        </w:rPr>
        <w:t>20</w:t>
      </w:r>
    </w:p>
    <w:p w:rsidR="00DE2B75" w:rsidRPr="00DE2B75" w:rsidRDefault="00DE2B75" w:rsidP="00DE2B75">
      <w:pPr>
        <w:spacing w:after="0"/>
        <w:jc w:val="right"/>
        <w:rPr>
          <w:rFonts w:eastAsia="Times New Roman"/>
          <w:smallCaps/>
          <w:szCs w:val="20"/>
        </w:rPr>
      </w:pPr>
      <w:r w:rsidRPr="00DE2B75">
        <w:rPr>
          <w:rFonts w:eastAsia="Times New Roman"/>
          <w:smallCaps/>
          <w:szCs w:val="20"/>
        </w:rPr>
        <w:t>Hon Stephan Knoll MP</w:t>
      </w:r>
    </w:p>
    <w:p w:rsidR="00DE2B75" w:rsidRDefault="00DE2B75" w:rsidP="009F2766">
      <w:pPr>
        <w:spacing w:after="0"/>
        <w:jc w:val="right"/>
        <w:rPr>
          <w:rFonts w:eastAsia="Times New Roman"/>
          <w:szCs w:val="17"/>
        </w:rPr>
      </w:pPr>
      <w:r w:rsidRPr="00DE2B75">
        <w:rPr>
          <w:rFonts w:eastAsia="Times New Roman"/>
          <w:szCs w:val="17"/>
        </w:rPr>
        <w:t>Minister for Transport, Infrastructure and Local Government</w:t>
      </w:r>
    </w:p>
    <w:p w:rsidR="009F2766" w:rsidRDefault="009F2766" w:rsidP="009F2766">
      <w:pPr>
        <w:pBdr>
          <w:bottom w:val="single" w:sz="4" w:space="1" w:color="auto"/>
        </w:pBdr>
        <w:spacing w:after="0" w:line="52" w:lineRule="exact"/>
        <w:jc w:val="center"/>
        <w:rPr>
          <w:lang w:val="en-US"/>
        </w:rPr>
      </w:pPr>
    </w:p>
    <w:p w:rsidR="009F2766" w:rsidRDefault="009F2766" w:rsidP="009F2766">
      <w:pPr>
        <w:pBdr>
          <w:top w:val="single" w:sz="4" w:space="1" w:color="auto"/>
        </w:pBdr>
        <w:spacing w:before="34" w:after="0" w:line="14" w:lineRule="exact"/>
        <w:jc w:val="center"/>
        <w:rPr>
          <w:lang w:val="en-US"/>
        </w:rPr>
      </w:pPr>
    </w:p>
    <w:p w:rsidR="00FD3734" w:rsidRDefault="00FD3734"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F2766" w:rsidRPr="009F2766" w:rsidRDefault="009F2766" w:rsidP="001B1E92">
      <w:pPr>
        <w:pStyle w:val="Heading2"/>
      </w:pPr>
      <w:bookmarkStart w:id="367" w:name="_Toc42763964"/>
      <w:r w:rsidRPr="009F2766">
        <w:t>HOUSING IMPROVEMENT ACT 2016</w:t>
      </w:r>
      <w:bookmarkEnd w:id="367"/>
    </w:p>
    <w:p w:rsidR="009F2766" w:rsidRPr="009F2766" w:rsidRDefault="009F2766" w:rsidP="009F2766">
      <w:pPr>
        <w:tabs>
          <w:tab w:val="left" w:pos="5760"/>
          <w:tab w:val="left" w:pos="8730"/>
          <w:tab w:val="left" w:pos="9498"/>
          <w:tab w:val="left" w:pos="11520"/>
        </w:tabs>
        <w:jc w:val="center"/>
        <w:rPr>
          <w:rFonts w:eastAsia="Times New Roman"/>
          <w:i/>
          <w:szCs w:val="17"/>
          <w:lang w:val="en-US"/>
        </w:rPr>
      </w:pPr>
      <w:r w:rsidRPr="009F2766">
        <w:rPr>
          <w:rFonts w:eastAsia="Times New Roman"/>
          <w:i/>
          <w:szCs w:val="17"/>
          <w:lang w:val="en-US"/>
        </w:rPr>
        <w:t>Rent Control Revocations</w:t>
      </w:r>
    </w:p>
    <w:p w:rsidR="009F2766" w:rsidRPr="009F2766" w:rsidRDefault="009F2766" w:rsidP="009F2766">
      <w:pPr>
        <w:tabs>
          <w:tab w:val="left" w:pos="5760"/>
          <w:tab w:val="left" w:pos="8730"/>
          <w:tab w:val="left" w:pos="9498"/>
          <w:tab w:val="left" w:pos="11520"/>
        </w:tabs>
        <w:rPr>
          <w:rFonts w:eastAsia="Times New Roman"/>
          <w:spacing w:val="-2"/>
          <w:szCs w:val="17"/>
          <w:lang w:val="en-US"/>
        </w:rPr>
      </w:pPr>
      <w:r w:rsidRPr="009F2766">
        <w:rPr>
          <w:rFonts w:eastAsia="Times New Roman"/>
          <w:spacing w:val="-2"/>
          <w:szCs w:val="17"/>
          <w:lang w:val="en-US"/>
        </w:rPr>
        <w:t xml:space="preserve">Whereas the Minister for Human Services Delegate is satisfied that each of the houses described hereunder has ceased to be unsafe or unsuitable for human habitation for the purposes of the </w:t>
      </w:r>
      <w:r w:rsidRPr="009F2766">
        <w:rPr>
          <w:rFonts w:eastAsia="Times New Roman"/>
          <w:i/>
          <w:spacing w:val="-2"/>
          <w:szCs w:val="17"/>
          <w:lang w:val="en-US"/>
        </w:rPr>
        <w:t>Housing Improvement Act 2016</w:t>
      </w:r>
      <w:r w:rsidRPr="009F2766">
        <w:rPr>
          <w:rFonts w:eastAsia="Times New Roman"/>
          <w:spacing w:val="-2"/>
          <w:szCs w:val="17"/>
          <w:lang w:val="en-US"/>
        </w:rPr>
        <w:t>, notice is hereby given that, in exercise of the powers conferred by the said Act, the Minister for Human Services Delegate does hereby revoke the said Rent Control in respect of each property.</w:t>
      </w:r>
    </w:p>
    <w:tbl>
      <w:tblPr>
        <w:tblW w:w="4966" w:type="pct"/>
        <w:tblInd w:w="60" w:type="dxa"/>
        <w:tblLayout w:type="fixed"/>
        <w:tblCellMar>
          <w:left w:w="0" w:type="dxa"/>
          <w:right w:w="0" w:type="dxa"/>
        </w:tblCellMar>
        <w:tblLook w:val="04A0" w:firstRow="1" w:lastRow="0" w:firstColumn="1" w:lastColumn="0" w:noHBand="0" w:noVBand="1"/>
      </w:tblPr>
      <w:tblGrid>
        <w:gridCol w:w="3626"/>
        <w:gridCol w:w="3827"/>
        <w:gridCol w:w="1837"/>
      </w:tblGrid>
      <w:tr w:rsidR="009F2766" w:rsidRPr="009F2766" w:rsidTr="00E74993">
        <w:trPr>
          <w:trHeight w:val="20"/>
        </w:trPr>
        <w:tc>
          <w:tcPr>
            <w:tcW w:w="3626" w:type="dxa"/>
            <w:tcBorders>
              <w:top w:val="single" w:sz="4" w:space="0" w:color="auto"/>
              <w:bottom w:val="single" w:sz="4" w:space="0" w:color="auto"/>
            </w:tcBorders>
            <w:tcMar>
              <w:top w:w="60" w:type="dxa"/>
              <w:left w:w="60" w:type="dxa"/>
              <w:bottom w:w="60" w:type="dxa"/>
              <w:right w:w="60" w:type="dxa"/>
            </w:tcMar>
            <w:vAlign w:val="center"/>
          </w:tcPr>
          <w:p w:rsidR="009F2766" w:rsidRPr="009F2766" w:rsidRDefault="009F2766" w:rsidP="009F2766">
            <w:pPr>
              <w:spacing w:after="0"/>
              <w:jc w:val="center"/>
              <w:rPr>
                <w:rFonts w:eastAsia="Times New Roman"/>
                <w:b/>
                <w:szCs w:val="17"/>
                <w:lang w:val="en-US"/>
              </w:rPr>
            </w:pPr>
            <w:r w:rsidRPr="009F2766">
              <w:rPr>
                <w:rFonts w:eastAsia="Times New Roman"/>
                <w:b/>
                <w:szCs w:val="17"/>
                <w:lang w:val="en-US"/>
              </w:rPr>
              <w:t>Address of Premises</w:t>
            </w:r>
          </w:p>
        </w:tc>
        <w:tc>
          <w:tcPr>
            <w:tcW w:w="3827" w:type="dxa"/>
            <w:tcBorders>
              <w:top w:val="single" w:sz="4" w:space="0" w:color="auto"/>
              <w:bottom w:val="single" w:sz="4" w:space="0" w:color="auto"/>
            </w:tcBorders>
            <w:tcMar>
              <w:top w:w="60" w:type="dxa"/>
              <w:left w:w="60" w:type="dxa"/>
              <w:bottom w:w="60" w:type="dxa"/>
              <w:right w:w="60" w:type="dxa"/>
            </w:tcMar>
            <w:vAlign w:val="center"/>
          </w:tcPr>
          <w:p w:rsidR="009F2766" w:rsidRPr="009F2766" w:rsidRDefault="009F2766" w:rsidP="009F2766">
            <w:pPr>
              <w:spacing w:after="0"/>
              <w:jc w:val="center"/>
              <w:rPr>
                <w:rFonts w:eastAsia="Times New Roman"/>
                <w:b/>
                <w:szCs w:val="17"/>
                <w:lang w:val="en-US"/>
              </w:rPr>
            </w:pPr>
            <w:r w:rsidRPr="009F2766">
              <w:rPr>
                <w:rFonts w:eastAsia="Times New Roman"/>
                <w:b/>
                <w:szCs w:val="17"/>
                <w:lang w:val="en-US"/>
              </w:rPr>
              <w:t>Allotment</w:t>
            </w:r>
            <w:r w:rsidRPr="009F2766">
              <w:rPr>
                <w:rFonts w:eastAsia="Times New Roman"/>
                <w:b/>
                <w:szCs w:val="17"/>
                <w:lang w:val="en-US"/>
              </w:rPr>
              <w:br/>
              <w:t>Section</w:t>
            </w:r>
          </w:p>
        </w:tc>
        <w:tc>
          <w:tcPr>
            <w:tcW w:w="1837" w:type="dxa"/>
            <w:tcBorders>
              <w:top w:val="single" w:sz="4" w:space="0" w:color="auto"/>
              <w:bottom w:val="single" w:sz="4" w:space="0" w:color="auto"/>
            </w:tcBorders>
            <w:tcMar>
              <w:top w:w="60" w:type="dxa"/>
              <w:left w:w="60" w:type="dxa"/>
              <w:bottom w:w="60" w:type="dxa"/>
              <w:right w:w="60" w:type="dxa"/>
            </w:tcMar>
            <w:vAlign w:val="center"/>
          </w:tcPr>
          <w:p w:rsidR="009F2766" w:rsidRPr="009F2766" w:rsidRDefault="009F2766" w:rsidP="009F2766">
            <w:pPr>
              <w:spacing w:after="0"/>
              <w:jc w:val="center"/>
              <w:rPr>
                <w:rFonts w:eastAsia="Times New Roman"/>
                <w:b/>
                <w:szCs w:val="17"/>
                <w:lang w:val="en-US"/>
              </w:rPr>
            </w:pPr>
            <w:r w:rsidRPr="009F2766">
              <w:rPr>
                <w:rFonts w:eastAsia="Times New Roman"/>
                <w:b/>
                <w:szCs w:val="17"/>
                <w:u w:val="single"/>
                <w:lang w:val="en-US"/>
              </w:rPr>
              <w:t>Certificate of Title</w:t>
            </w:r>
          </w:p>
          <w:p w:rsidR="009F2766" w:rsidRPr="009F2766" w:rsidRDefault="009F2766" w:rsidP="009F2766">
            <w:pPr>
              <w:spacing w:after="0"/>
              <w:jc w:val="center"/>
              <w:rPr>
                <w:rFonts w:eastAsia="Times New Roman"/>
                <w:b/>
                <w:szCs w:val="17"/>
                <w:lang w:val="en-US"/>
              </w:rPr>
            </w:pPr>
            <w:r w:rsidRPr="009F2766">
              <w:rPr>
                <w:rFonts w:eastAsia="Times New Roman"/>
                <w:b/>
                <w:szCs w:val="17"/>
                <w:lang w:val="en-US"/>
              </w:rPr>
              <w:t>Volume/Folio</w:t>
            </w:r>
          </w:p>
        </w:tc>
      </w:tr>
      <w:tr w:rsidR="009F2766" w:rsidRPr="009F2766" w:rsidTr="00E74993">
        <w:trPr>
          <w:trHeight w:val="125"/>
        </w:trPr>
        <w:tc>
          <w:tcPr>
            <w:tcW w:w="3626" w:type="dxa"/>
            <w:tcBorders>
              <w:top w:val="single" w:sz="4" w:space="0" w:color="auto"/>
              <w:bottom w:val="single" w:sz="4" w:space="0" w:color="auto"/>
            </w:tcBorders>
            <w:shd w:val="clear" w:color="auto" w:fill="auto"/>
            <w:tcMar>
              <w:top w:w="60" w:type="dxa"/>
              <w:left w:w="60" w:type="dxa"/>
              <w:bottom w:w="60" w:type="dxa"/>
              <w:right w:w="60" w:type="dxa"/>
            </w:tcMar>
          </w:tcPr>
          <w:p w:rsidR="009F2766" w:rsidRPr="009F2766" w:rsidRDefault="009F2766" w:rsidP="009F2766">
            <w:pPr>
              <w:spacing w:after="0"/>
              <w:jc w:val="left"/>
              <w:rPr>
                <w:rFonts w:eastAsia="Times New Roman"/>
                <w:szCs w:val="17"/>
              </w:rPr>
            </w:pPr>
            <w:r w:rsidRPr="009F2766">
              <w:rPr>
                <w:rFonts w:eastAsia="Times New Roman"/>
                <w:szCs w:val="17"/>
              </w:rPr>
              <w:t>34 West Lakes Boulevard, Albert Park SA 5014</w:t>
            </w:r>
          </w:p>
        </w:tc>
        <w:tc>
          <w:tcPr>
            <w:tcW w:w="3827" w:type="dxa"/>
            <w:tcBorders>
              <w:top w:val="single" w:sz="4" w:space="0" w:color="auto"/>
              <w:bottom w:val="single" w:sz="4" w:space="0" w:color="auto"/>
            </w:tcBorders>
            <w:shd w:val="clear" w:color="auto" w:fill="auto"/>
            <w:tcMar>
              <w:top w:w="60" w:type="dxa"/>
              <w:left w:w="60" w:type="dxa"/>
              <w:bottom w:w="60" w:type="dxa"/>
              <w:right w:w="60" w:type="dxa"/>
            </w:tcMar>
          </w:tcPr>
          <w:p w:rsidR="009F2766" w:rsidRPr="009F2766" w:rsidRDefault="009F2766" w:rsidP="009F2766">
            <w:pPr>
              <w:spacing w:after="0"/>
              <w:jc w:val="left"/>
              <w:rPr>
                <w:rFonts w:eastAsia="Times New Roman"/>
                <w:szCs w:val="17"/>
              </w:rPr>
            </w:pPr>
            <w:r w:rsidRPr="009F2766">
              <w:rPr>
                <w:rFonts w:eastAsia="Times New Roman"/>
                <w:szCs w:val="17"/>
              </w:rPr>
              <w:t>Allotment 35 Filed Plan 118117 Hundred of Yatala</w:t>
            </w:r>
          </w:p>
        </w:tc>
        <w:tc>
          <w:tcPr>
            <w:tcW w:w="1837" w:type="dxa"/>
            <w:tcBorders>
              <w:top w:val="single" w:sz="4" w:space="0" w:color="auto"/>
              <w:bottom w:val="single" w:sz="4" w:space="0" w:color="auto"/>
            </w:tcBorders>
            <w:shd w:val="clear" w:color="auto" w:fill="auto"/>
            <w:tcMar>
              <w:top w:w="60" w:type="dxa"/>
              <w:left w:w="60" w:type="dxa"/>
              <w:bottom w:w="60" w:type="dxa"/>
              <w:right w:w="60" w:type="dxa"/>
            </w:tcMar>
          </w:tcPr>
          <w:p w:rsidR="009F2766" w:rsidRPr="009F2766" w:rsidRDefault="009F2766" w:rsidP="009F2766">
            <w:pPr>
              <w:spacing w:after="0"/>
              <w:jc w:val="left"/>
              <w:rPr>
                <w:rFonts w:eastAsia="Times New Roman"/>
                <w:szCs w:val="17"/>
              </w:rPr>
            </w:pPr>
            <w:r w:rsidRPr="009F2766">
              <w:rPr>
                <w:rFonts w:eastAsia="Times New Roman"/>
                <w:szCs w:val="17"/>
              </w:rPr>
              <w:t>CT 5240/876</w:t>
            </w:r>
          </w:p>
        </w:tc>
      </w:tr>
    </w:tbl>
    <w:p w:rsidR="009F2766" w:rsidRPr="009F2766" w:rsidRDefault="009F2766" w:rsidP="009F2766">
      <w:pPr>
        <w:spacing w:before="80" w:after="0"/>
        <w:ind w:right="62"/>
        <w:rPr>
          <w:rFonts w:eastAsia="Times New Roman"/>
          <w:szCs w:val="17"/>
          <w:lang w:val="en-US"/>
        </w:rPr>
      </w:pPr>
      <w:r w:rsidRPr="009F2766">
        <w:rPr>
          <w:rFonts w:eastAsia="Times New Roman"/>
          <w:szCs w:val="17"/>
          <w:lang w:val="en-US"/>
        </w:rPr>
        <w:t>Dated: 11 June 2020</w:t>
      </w:r>
    </w:p>
    <w:p w:rsidR="009F2766" w:rsidRPr="009F2766" w:rsidRDefault="009F2766" w:rsidP="009F2766">
      <w:pPr>
        <w:spacing w:after="0"/>
        <w:ind w:right="62"/>
        <w:jc w:val="right"/>
        <w:rPr>
          <w:rFonts w:eastAsia="Times New Roman"/>
          <w:smallCaps/>
          <w:szCs w:val="17"/>
          <w:lang w:val="en-US"/>
        </w:rPr>
      </w:pPr>
      <w:r w:rsidRPr="009F2766">
        <w:rPr>
          <w:rFonts w:eastAsia="Times New Roman"/>
          <w:smallCaps/>
          <w:szCs w:val="17"/>
          <w:lang w:val="en-US"/>
        </w:rPr>
        <w:t>Craig Thompson</w:t>
      </w:r>
    </w:p>
    <w:p w:rsidR="009F2766" w:rsidRPr="009F2766" w:rsidRDefault="009F2766" w:rsidP="009F2766">
      <w:pPr>
        <w:spacing w:after="0"/>
        <w:ind w:right="62"/>
        <w:jc w:val="right"/>
        <w:rPr>
          <w:rFonts w:eastAsia="Times New Roman"/>
          <w:szCs w:val="17"/>
          <w:lang w:val="en-US"/>
        </w:rPr>
      </w:pPr>
      <w:r w:rsidRPr="009F2766">
        <w:rPr>
          <w:rFonts w:eastAsia="Times New Roman"/>
          <w:szCs w:val="17"/>
          <w:lang w:val="en-US"/>
        </w:rPr>
        <w:t>Acting Housing Regulator and Registrar</w:t>
      </w:r>
    </w:p>
    <w:p w:rsidR="009F2766" w:rsidRPr="009F2766" w:rsidRDefault="009F2766" w:rsidP="009F2766">
      <w:pPr>
        <w:spacing w:after="0"/>
        <w:ind w:right="62"/>
        <w:jc w:val="right"/>
        <w:rPr>
          <w:rFonts w:eastAsia="Times New Roman"/>
          <w:szCs w:val="17"/>
          <w:lang w:val="en-US"/>
        </w:rPr>
      </w:pPr>
      <w:r w:rsidRPr="009F2766">
        <w:rPr>
          <w:rFonts w:eastAsia="Times New Roman"/>
          <w:szCs w:val="17"/>
          <w:lang w:val="en-US"/>
        </w:rPr>
        <w:t>Housing Safety Authority, SAHA</w:t>
      </w:r>
    </w:p>
    <w:p w:rsidR="009F2766" w:rsidRPr="009F2766" w:rsidRDefault="009F2766" w:rsidP="009F2766">
      <w:pPr>
        <w:spacing w:after="0"/>
        <w:ind w:right="62"/>
        <w:jc w:val="right"/>
        <w:rPr>
          <w:rFonts w:eastAsia="Times New Roman"/>
          <w:szCs w:val="17"/>
          <w:lang w:val="en-US"/>
        </w:rPr>
      </w:pPr>
      <w:r w:rsidRPr="009F2766">
        <w:rPr>
          <w:rFonts w:eastAsia="Times New Roman"/>
          <w:szCs w:val="17"/>
          <w:lang w:val="en-US"/>
        </w:rPr>
        <w:t>Delegate of Minister for Human Services</w:t>
      </w:r>
    </w:p>
    <w:p w:rsidR="009F2766" w:rsidRPr="009F2766" w:rsidRDefault="009F2766" w:rsidP="009F2766">
      <w:pPr>
        <w:pBdr>
          <w:bottom w:val="single" w:sz="4" w:space="1" w:color="auto"/>
        </w:pBdr>
        <w:spacing w:after="0" w:line="52" w:lineRule="exact"/>
        <w:jc w:val="center"/>
        <w:rPr>
          <w:rFonts w:eastAsia="Times New Roman"/>
          <w:szCs w:val="17"/>
          <w:lang w:val="en-US"/>
        </w:rPr>
      </w:pPr>
    </w:p>
    <w:p w:rsidR="009F2766" w:rsidRDefault="009F2766"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F2766" w:rsidRPr="009F2766" w:rsidRDefault="009F2766" w:rsidP="009F2766">
      <w:pPr>
        <w:tabs>
          <w:tab w:val="left" w:pos="5760"/>
          <w:tab w:val="left" w:pos="8730"/>
          <w:tab w:val="left" w:pos="9498"/>
          <w:tab w:val="left" w:pos="11520"/>
        </w:tabs>
        <w:jc w:val="center"/>
        <w:rPr>
          <w:rFonts w:eastAsia="Times New Roman"/>
          <w:szCs w:val="17"/>
          <w:lang w:val="en-US"/>
        </w:rPr>
      </w:pPr>
      <w:r w:rsidRPr="009F2766">
        <w:rPr>
          <w:rFonts w:eastAsia="Times New Roman"/>
          <w:szCs w:val="17"/>
          <w:lang w:val="en-US"/>
        </w:rPr>
        <w:t>HOUSING IMPROVEMENT ACT 2016</w:t>
      </w:r>
    </w:p>
    <w:p w:rsidR="009F2766" w:rsidRPr="009F2766" w:rsidRDefault="009F2766" w:rsidP="009F2766">
      <w:pPr>
        <w:tabs>
          <w:tab w:val="left" w:pos="5760"/>
          <w:tab w:val="left" w:pos="8730"/>
          <w:tab w:val="left" w:pos="9498"/>
          <w:tab w:val="left" w:pos="11520"/>
        </w:tabs>
        <w:jc w:val="center"/>
        <w:rPr>
          <w:rFonts w:eastAsia="Times New Roman"/>
          <w:i/>
          <w:szCs w:val="17"/>
          <w:lang w:val="en-US"/>
        </w:rPr>
      </w:pPr>
      <w:r w:rsidRPr="009F2766">
        <w:rPr>
          <w:rFonts w:eastAsia="Times New Roman"/>
          <w:i/>
          <w:szCs w:val="17"/>
          <w:lang w:val="en-US"/>
        </w:rPr>
        <w:t>Rent Control</w:t>
      </w:r>
    </w:p>
    <w:p w:rsidR="009F2766" w:rsidRPr="009F2766" w:rsidRDefault="009F2766" w:rsidP="009F2766">
      <w:pPr>
        <w:rPr>
          <w:rFonts w:eastAsia="Times New Roman"/>
          <w:szCs w:val="17"/>
          <w:lang w:val="en-US"/>
        </w:rPr>
      </w:pPr>
      <w:r w:rsidRPr="009F2766">
        <w:rPr>
          <w:rFonts w:eastAsia="Times New Roman"/>
          <w:szCs w:val="17"/>
          <w:lang w:val="en-US"/>
        </w:rPr>
        <w:t xml:space="preserve">The Minister for Human Services Delegate in the exercise of the powers conferred by the </w:t>
      </w:r>
      <w:r w:rsidRPr="009F2766">
        <w:rPr>
          <w:rFonts w:eastAsia="Times New Roman"/>
          <w:i/>
          <w:szCs w:val="17"/>
          <w:lang w:val="en-US"/>
        </w:rPr>
        <w:t>Housing Improvement Act 2016</w:t>
      </w:r>
      <w:r w:rsidRPr="009F2766">
        <w:rPr>
          <w:rFonts w:eastAsia="Times New Roman"/>
          <w:szCs w:val="17"/>
          <w:lang w:val="en-US"/>
        </w:rPr>
        <w:t xml:space="preserve">, does hereby fix the maximum rental per week which shall be payable subject to Section 55 of the </w:t>
      </w:r>
      <w:r w:rsidRPr="009F2766">
        <w:rPr>
          <w:rFonts w:eastAsia="Times New Roman"/>
          <w:i/>
          <w:szCs w:val="17"/>
          <w:lang w:val="en-US"/>
        </w:rPr>
        <w:t>Residential Tenancies Act 1995</w:t>
      </w:r>
      <w:r w:rsidRPr="009F2766">
        <w:rPr>
          <w:rFonts w:eastAsia="Times New Roman"/>
          <w:szCs w:val="17"/>
          <w:lang w:val="en-US"/>
        </w:rPr>
        <w:t>, in respect of each house described in the following table. The amount shown in the said table shall come into force on the date of this publication in the Gazette.</w:t>
      </w:r>
    </w:p>
    <w:tbl>
      <w:tblPr>
        <w:tblW w:w="5000" w:type="pct"/>
        <w:jc w:val="center"/>
        <w:tblLayout w:type="fixed"/>
        <w:tblCellMar>
          <w:left w:w="0" w:type="dxa"/>
          <w:right w:w="0" w:type="dxa"/>
        </w:tblCellMar>
        <w:tblLook w:val="04A0" w:firstRow="1" w:lastRow="0" w:firstColumn="1" w:lastColumn="0" w:noHBand="0" w:noVBand="1"/>
      </w:tblPr>
      <w:tblGrid>
        <w:gridCol w:w="3261"/>
        <w:gridCol w:w="2835"/>
        <w:gridCol w:w="1701"/>
        <w:gridCol w:w="1557"/>
      </w:tblGrid>
      <w:tr w:rsidR="009F2766" w:rsidRPr="009F2766" w:rsidTr="00E74993">
        <w:trPr>
          <w:trHeight w:val="20"/>
          <w:jc w:val="center"/>
        </w:trPr>
        <w:tc>
          <w:tcPr>
            <w:tcW w:w="3261" w:type="dxa"/>
            <w:tcBorders>
              <w:top w:val="single" w:sz="4" w:space="0" w:color="auto"/>
              <w:bottom w:val="single" w:sz="4" w:space="0" w:color="auto"/>
            </w:tcBorders>
            <w:tcMar>
              <w:top w:w="60" w:type="dxa"/>
              <w:left w:w="60" w:type="dxa"/>
              <w:bottom w:w="60" w:type="dxa"/>
              <w:right w:w="60" w:type="dxa"/>
            </w:tcMar>
            <w:vAlign w:val="center"/>
          </w:tcPr>
          <w:p w:rsidR="009F2766" w:rsidRPr="009F2766" w:rsidRDefault="009F2766" w:rsidP="009F2766">
            <w:pPr>
              <w:spacing w:after="0"/>
              <w:jc w:val="center"/>
              <w:rPr>
                <w:rFonts w:eastAsia="Times New Roman"/>
                <w:b/>
                <w:szCs w:val="17"/>
                <w:lang w:val="en-US"/>
              </w:rPr>
            </w:pPr>
            <w:r w:rsidRPr="009F2766">
              <w:rPr>
                <w:rFonts w:eastAsia="Times New Roman"/>
                <w:b/>
                <w:szCs w:val="17"/>
                <w:lang w:val="en-US"/>
              </w:rPr>
              <w:t>Address of Premises</w:t>
            </w:r>
          </w:p>
        </w:tc>
        <w:tc>
          <w:tcPr>
            <w:tcW w:w="2835" w:type="dxa"/>
            <w:tcBorders>
              <w:top w:val="single" w:sz="4" w:space="0" w:color="auto"/>
              <w:bottom w:val="single" w:sz="4" w:space="0" w:color="auto"/>
            </w:tcBorders>
            <w:tcMar>
              <w:top w:w="60" w:type="dxa"/>
              <w:left w:w="60" w:type="dxa"/>
              <w:bottom w:w="60" w:type="dxa"/>
              <w:right w:w="60" w:type="dxa"/>
            </w:tcMar>
            <w:vAlign w:val="center"/>
          </w:tcPr>
          <w:p w:rsidR="009F2766" w:rsidRPr="009F2766" w:rsidRDefault="009F2766" w:rsidP="009F2766">
            <w:pPr>
              <w:spacing w:after="0"/>
              <w:jc w:val="center"/>
              <w:rPr>
                <w:rFonts w:eastAsia="Times New Roman"/>
                <w:b/>
                <w:szCs w:val="17"/>
                <w:lang w:val="en-US"/>
              </w:rPr>
            </w:pPr>
            <w:r w:rsidRPr="009F2766">
              <w:rPr>
                <w:rFonts w:eastAsia="Times New Roman"/>
                <w:b/>
                <w:szCs w:val="17"/>
                <w:lang w:val="en-US"/>
              </w:rPr>
              <w:t>Allotment</w:t>
            </w:r>
            <w:r w:rsidRPr="009F2766">
              <w:rPr>
                <w:rFonts w:eastAsia="Times New Roman"/>
                <w:b/>
                <w:szCs w:val="17"/>
                <w:lang w:val="en-US"/>
              </w:rPr>
              <w:br/>
              <w:t>Section</w:t>
            </w:r>
          </w:p>
        </w:tc>
        <w:tc>
          <w:tcPr>
            <w:tcW w:w="1701" w:type="dxa"/>
            <w:tcBorders>
              <w:top w:val="single" w:sz="4" w:space="0" w:color="auto"/>
              <w:bottom w:val="single" w:sz="4" w:space="0" w:color="auto"/>
            </w:tcBorders>
            <w:tcMar>
              <w:top w:w="60" w:type="dxa"/>
              <w:left w:w="60" w:type="dxa"/>
              <w:bottom w:w="60" w:type="dxa"/>
              <w:right w:w="60" w:type="dxa"/>
            </w:tcMar>
            <w:vAlign w:val="center"/>
          </w:tcPr>
          <w:p w:rsidR="009F2766" w:rsidRPr="009F2766" w:rsidRDefault="009F2766" w:rsidP="009F2766">
            <w:pPr>
              <w:spacing w:after="0"/>
              <w:jc w:val="center"/>
              <w:rPr>
                <w:rFonts w:eastAsia="Times New Roman"/>
                <w:b/>
                <w:szCs w:val="17"/>
                <w:lang w:val="en-US"/>
              </w:rPr>
            </w:pPr>
            <w:r w:rsidRPr="009F2766">
              <w:rPr>
                <w:rFonts w:eastAsia="Times New Roman"/>
                <w:b/>
                <w:szCs w:val="17"/>
                <w:u w:val="single"/>
                <w:lang w:val="en-US"/>
              </w:rPr>
              <w:t>Certificate of Title</w:t>
            </w:r>
          </w:p>
          <w:p w:rsidR="009F2766" w:rsidRPr="009F2766" w:rsidRDefault="009F2766" w:rsidP="009F2766">
            <w:pPr>
              <w:spacing w:after="0"/>
              <w:jc w:val="center"/>
              <w:rPr>
                <w:rFonts w:eastAsia="Times New Roman"/>
                <w:b/>
                <w:szCs w:val="17"/>
                <w:lang w:val="en-US"/>
              </w:rPr>
            </w:pPr>
            <w:r w:rsidRPr="009F2766">
              <w:rPr>
                <w:rFonts w:eastAsia="Times New Roman"/>
                <w:b/>
                <w:szCs w:val="17"/>
                <w:lang w:val="en-US"/>
              </w:rPr>
              <w:t>Volume/Folio</w:t>
            </w:r>
          </w:p>
        </w:tc>
        <w:tc>
          <w:tcPr>
            <w:tcW w:w="1557" w:type="dxa"/>
            <w:tcBorders>
              <w:top w:val="single" w:sz="4" w:space="0" w:color="auto"/>
              <w:bottom w:val="single" w:sz="4" w:space="0" w:color="auto"/>
            </w:tcBorders>
          </w:tcPr>
          <w:p w:rsidR="009F2766" w:rsidRPr="009F2766" w:rsidRDefault="009F2766" w:rsidP="009F2766">
            <w:pPr>
              <w:spacing w:after="0"/>
              <w:jc w:val="center"/>
              <w:rPr>
                <w:rFonts w:eastAsia="Times New Roman"/>
                <w:b/>
                <w:szCs w:val="17"/>
                <w:lang w:val="en-US"/>
              </w:rPr>
            </w:pPr>
            <w:r w:rsidRPr="009F2766">
              <w:rPr>
                <w:rFonts w:eastAsia="Times New Roman"/>
                <w:b/>
                <w:szCs w:val="17"/>
                <w:lang w:val="en-US"/>
              </w:rPr>
              <w:t xml:space="preserve">Maximum Rental </w:t>
            </w:r>
            <w:r w:rsidRPr="009F2766">
              <w:rPr>
                <w:rFonts w:eastAsia="Times New Roman"/>
                <w:b/>
                <w:szCs w:val="17"/>
                <w:lang w:val="en-US"/>
              </w:rPr>
              <w:br/>
              <w:t>per week payable</w:t>
            </w:r>
          </w:p>
        </w:tc>
      </w:tr>
      <w:tr w:rsidR="009F2766" w:rsidRPr="009F2766" w:rsidTr="00E74993">
        <w:trPr>
          <w:trHeight w:val="20"/>
          <w:jc w:val="center"/>
        </w:trPr>
        <w:tc>
          <w:tcPr>
            <w:tcW w:w="3261" w:type="dxa"/>
            <w:tcBorders>
              <w:bottom w:val="single" w:sz="4" w:space="0" w:color="auto"/>
            </w:tcBorders>
            <w:tcMar>
              <w:top w:w="60" w:type="dxa"/>
              <w:left w:w="60" w:type="dxa"/>
              <w:bottom w:w="60" w:type="dxa"/>
              <w:right w:w="60" w:type="dxa"/>
            </w:tcMar>
          </w:tcPr>
          <w:p w:rsidR="009F2766" w:rsidRPr="009F2766" w:rsidRDefault="009F2766" w:rsidP="009F2766">
            <w:pPr>
              <w:spacing w:after="0"/>
              <w:jc w:val="left"/>
              <w:rPr>
                <w:rFonts w:eastAsia="Times New Roman"/>
                <w:color w:val="000000"/>
                <w:szCs w:val="17"/>
              </w:rPr>
            </w:pPr>
            <w:r w:rsidRPr="009F2766">
              <w:rPr>
                <w:rFonts w:eastAsia="Times New Roman"/>
                <w:color w:val="000000"/>
                <w:szCs w:val="17"/>
              </w:rPr>
              <w:t>19 Boundary Road, Glenelg South SA 5045</w:t>
            </w:r>
          </w:p>
        </w:tc>
        <w:tc>
          <w:tcPr>
            <w:tcW w:w="2835" w:type="dxa"/>
            <w:tcBorders>
              <w:bottom w:val="single" w:sz="4" w:space="0" w:color="auto"/>
            </w:tcBorders>
            <w:tcMar>
              <w:top w:w="60" w:type="dxa"/>
              <w:left w:w="60" w:type="dxa"/>
              <w:bottom w:w="60" w:type="dxa"/>
              <w:right w:w="60" w:type="dxa"/>
            </w:tcMar>
          </w:tcPr>
          <w:p w:rsidR="009F2766" w:rsidRPr="009F2766" w:rsidRDefault="009F2766" w:rsidP="009F2766">
            <w:pPr>
              <w:spacing w:after="0"/>
              <w:jc w:val="left"/>
              <w:rPr>
                <w:rFonts w:eastAsia="Times New Roman"/>
                <w:color w:val="000000"/>
                <w:szCs w:val="17"/>
              </w:rPr>
            </w:pPr>
            <w:r w:rsidRPr="009F2766">
              <w:rPr>
                <w:rFonts w:eastAsia="Times New Roman"/>
                <w:color w:val="000000"/>
                <w:szCs w:val="17"/>
              </w:rPr>
              <w:t xml:space="preserve">Allotment 2 Community Plan 26452 </w:t>
            </w:r>
            <w:r w:rsidRPr="009F2766">
              <w:rPr>
                <w:rFonts w:eastAsia="Times New Roman"/>
                <w:color w:val="000000"/>
                <w:szCs w:val="17"/>
              </w:rPr>
              <w:br/>
              <w:t>Hundred of Noarlunga</w:t>
            </w:r>
          </w:p>
        </w:tc>
        <w:tc>
          <w:tcPr>
            <w:tcW w:w="1701" w:type="dxa"/>
            <w:tcBorders>
              <w:bottom w:val="single" w:sz="4" w:space="0" w:color="auto"/>
            </w:tcBorders>
            <w:tcMar>
              <w:top w:w="60" w:type="dxa"/>
              <w:left w:w="60" w:type="dxa"/>
              <w:bottom w:w="60" w:type="dxa"/>
              <w:right w:w="60" w:type="dxa"/>
            </w:tcMar>
          </w:tcPr>
          <w:p w:rsidR="009F2766" w:rsidRPr="009F2766" w:rsidRDefault="009F2766" w:rsidP="009F2766">
            <w:pPr>
              <w:spacing w:after="0"/>
              <w:jc w:val="left"/>
              <w:rPr>
                <w:rFonts w:eastAsia="Times New Roman"/>
                <w:color w:val="000000"/>
                <w:szCs w:val="17"/>
              </w:rPr>
            </w:pPr>
            <w:r w:rsidRPr="009F2766">
              <w:rPr>
                <w:rFonts w:eastAsia="Times New Roman"/>
                <w:color w:val="000000"/>
                <w:szCs w:val="17"/>
              </w:rPr>
              <w:t>CT 5354/390</w:t>
            </w:r>
          </w:p>
        </w:tc>
        <w:tc>
          <w:tcPr>
            <w:tcW w:w="1557" w:type="dxa"/>
            <w:tcBorders>
              <w:bottom w:val="single" w:sz="4" w:space="0" w:color="auto"/>
            </w:tcBorders>
          </w:tcPr>
          <w:p w:rsidR="009F2766" w:rsidRPr="009F2766" w:rsidRDefault="009F2766" w:rsidP="009F2766">
            <w:pPr>
              <w:spacing w:after="0"/>
              <w:jc w:val="left"/>
              <w:rPr>
                <w:rFonts w:eastAsia="Times New Roman"/>
                <w:color w:val="000000"/>
                <w:szCs w:val="17"/>
              </w:rPr>
            </w:pPr>
            <w:r w:rsidRPr="009F2766">
              <w:rPr>
                <w:rFonts w:eastAsia="Times New Roman"/>
                <w:color w:val="000000"/>
                <w:szCs w:val="17"/>
              </w:rPr>
              <w:t>$262.50</w:t>
            </w:r>
          </w:p>
        </w:tc>
      </w:tr>
    </w:tbl>
    <w:p w:rsidR="009F2766" w:rsidRPr="009F2766" w:rsidRDefault="009F2766" w:rsidP="009F2766">
      <w:pPr>
        <w:spacing w:before="80" w:after="0"/>
        <w:ind w:right="62"/>
        <w:rPr>
          <w:rFonts w:eastAsia="Times New Roman"/>
          <w:szCs w:val="17"/>
          <w:lang w:val="en-US"/>
        </w:rPr>
      </w:pPr>
      <w:r w:rsidRPr="009F2766">
        <w:rPr>
          <w:rFonts w:eastAsia="Times New Roman"/>
          <w:szCs w:val="17"/>
          <w:lang w:val="en-US"/>
        </w:rPr>
        <w:t>Dated: 11 June 2020</w:t>
      </w:r>
    </w:p>
    <w:p w:rsidR="009F2766" w:rsidRPr="009F2766" w:rsidRDefault="009F2766" w:rsidP="009F2766">
      <w:pPr>
        <w:spacing w:after="0"/>
        <w:ind w:right="62"/>
        <w:jc w:val="right"/>
        <w:rPr>
          <w:rFonts w:eastAsia="Times New Roman"/>
          <w:smallCaps/>
          <w:szCs w:val="17"/>
          <w:lang w:val="en-US"/>
        </w:rPr>
      </w:pPr>
      <w:r w:rsidRPr="009F2766">
        <w:rPr>
          <w:rFonts w:eastAsia="Times New Roman"/>
          <w:smallCaps/>
          <w:szCs w:val="17"/>
          <w:lang w:val="en-US"/>
        </w:rPr>
        <w:t>Craig Thompson</w:t>
      </w:r>
    </w:p>
    <w:p w:rsidR="009F2766" w:rsidRPr="009F2766" w:rsidRDefault="009F2766" w:rsidP="009F2766">
      <w:pPr>
        <w:spacing w:after="0"/>
        <w:ind w:right="62"/>
        <w:jc w:val="right"/>
        <w:rPr>
          <w:rFonts w:eastAsia="Times New Roman"/>
          <w:szCs w:val="17"/>
          <w:lang w:val="en-US"/>
        </w:rPr>
      </w:pPr>
      <w:r w:rsidRPr="009F2766">
        <w:rPr>
          <w:rFonts w:eastAsia="Times New Roman"/>
          <w:szCs w:val="17"/>
          <w:lang w:val="en-US"/>
        </w:rPr>
        <w:t>Acting Housing Regulator and Registrar</w:t>
      </w:r>
    </w:p>
    <w:p w:rsidR="009F2766" w:rsidRPr="009F2766" w:rsidRDefault="009F2766" w:rsidP="009F2766">
      <w:pPr>
        <w:spacing w:after="0"/>
        <w:ind w:right="62"/>
        <w:jc w:val="right"/>
        <w:rPr>
          <w:rFonts w:eastAsia="Times New Roman"/>
          <w:szCs w:val="17"/>
          <w:lang w:val="en-US"/>
        </w:rPr>
      </w:pPr>
      <w:r w:rsidRPr="009F2766">
        <w:rPr>
          <w:rFonts w:eastAsia="Times New Roman"/>
          <w:szCs w:val="17"/>
          <w:lang w:val="en-US"/>
        </w:rPr>
        <w:t>Housing Safety Authority, SAHA</w:t>
      </w:r>
    </w:p>
    <w:p w:rsidR="009F2766" w:rsidRDefault="009F2766" w:rsidP="009F2766">
      <w:pPr>
        <w:spacing w:after="0"/>
        <w:ind w:right="62"/>
        <w:jc w:val="right"/>
        <w:rPr>
          <w:rFonts w:eastAsia="Times New Roman"/>
          <w:szCs w:val="17"/>
          <w:lang w:val="en-US"/>
        </w:rPr>
      </w:pPr>
      <w:r w:rsidRPr="009F2766">
        <w:rPr>
          <w:rFonts w:eastAsia="Times New Roman"/>
          <w:szCs w:val="17"/>
          <w:lang w:val="en-US"/>
        </w:rPr>
        <w:t>Delegate of Minister for Human Services</w:t>
      </w:r>
    </w:p>
    <w:p w:rsidR="009F2766" w:rsidRDefault="009F2766" w:rsidP="009F2766">
      <w:pPr>
        <w:pBdr>
          <w:bottom w:val="single" w:sz="4" w:space="1" w:color="auto"/>
        </w:pBdr>
        <w:spacing w:after="0" w:line="52" w:lineRule="exact"/>
        <w:jc w:val="center"/>
        <w:rPr>
          <w:lang w:val="en-US"/>
        </w:rPr>
      </w:pPr>
    </w:p>
    <w:p w:rsidR="009F2766" w:rsidRDefault="009F2766" w:rsidP="009F2766">
      <w:pPr>
        <w:pBdr>
          <w:top w:val="single" w:sz="4" w:space="1" w:color="auto"/>
        </w:pBdr>
        <w:spacing w:before="34" w:after="0" w:line="14" w:lineRule="exact"/>
        <w:jc w:val="center"/>
        <w:rPr>
          <w:lang w:val="en-US"/>
        </w:rPr>
      </w:pPr>
    </w:p>
    <w:p w:rsidR="009F2766" w:rsidRDefault="009F2766"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CB3A74" w:rsidRPr="00CB3A74" w:rsidRDefault="00CB3A74" w:rsidP="001B1E92">
      <w:pPr>
        <w:pStyle w:val="Heading2"/>
      </w:pPr>
      <w:bookmarkStart w:id="368" w:name="_Toc42763965"/>
      <w:r w:rsidRPr="00CB3A74">
        <w:t>Justices Of The Peace Act 2005</w:t>
      </w:r>
      <w:bookmarkEnd w:id="368"/>
    </w:p>
    <w:p w:rsidR="00CB3A74" w:rsidRPr="00CB3A74" w:rsidRDefault="00CB3A74" w:rsidP="00CB3A74">
      <w:pPr>
        <w:jc w:val="center"/>
        <w:rPr>
          <w:smallCaps/>
          <w:szCs w:val="17"/>
        </w:rPr>
      </w:pPr>
      <w:r w:rsidRPr="00CB3A74">
        <w:rPr>
          <w:smallCaps/>
          <w:szCs w:val="17"/>
        </w:rPr>
        <w:t>Schedule 1 – Transitional Provisions</w:t>
      </w:r>
    </w:p>
    <w:p w:rsidR="00CB3A74" w:rsidRPr="00CB3A74" w:rsidRDefault="00CB3A74" w:rsidP="00CB3A74">
      <w:pPr>
        <w:jc w:val="center"/>
        <w:rPr>
          <w:i/>
          <w:szCs w:val="17"/>
        </w:rPr>
      </w:pPr>
      <w:r w:rsidRPr="00CB3A74">
        <w:rPr>
          <w:i/>
          <w:szCs w:val="17"/>
        </w:rPr>
        <w:t>Notice of Prescribed Period</w:t>
      </w:r>
    </w:p>
    <w:p w:rsidR="00CB3A74" w:rsidRPr="00CB3A74" w:rsidRDefault="00CB3A74" w:rsidP="00CB3A74">
      <w:pPr>
        <w:ind w:left="142"/>
        <w:rPr>
          <w:rFonts w:eastAsia="Times New Roman"/>
          <w:szCs w:val="17"/>
        </w:rPr>
      </w:pPr>
      <w:r w:rsidRPr="00CB3A74">
        <w:rPr>
          <w:rFonts w:eastAsia="Times New Roman"/>
          <w:szCs w:val="17"/>
        </w:rPr>
        <w:t xml:space="preserve">NOTICE is hereby given that the period prescribed for the purposes of Schedule 1 clause 2 of the </w:t>
      </w:r>
      <w:r w:rsidRPr="00CB3A74">
        <w:rPr>
          <w:rFonts w:eastAsia="Times New Roman"/>
          <w:i/>
          <w:szCs w:val="17"/>
        </w:rPr>
        <w:t>Justices of the Peace Act 2005</w:t>
      </w:r>
      <w:r w:rsidRPr="00CB3A74">
        <w:rPr>
          <w:rFonts w:eastAsia="Times New Roman"/>
          <w:szCs w:val="17"/>
        </w:rPr>
        <w:t xml:space="preserve"> in relation to the following persons who held office as a justice immediately before the commencement of that clause is to end on </w:t>
      </w:r>
      <w:r w:rsidRPr="00CB3A74">
        <w:rPr>
          <w:rFonts w:eastAsia="Times New Roman"/>
          <w:b/>
          <w:szCs w:val="17"/>
        </w:rPr>
        <w:t>30 June 2020</w:t>
      </w:r>
      <w:r w:rsidRPr="00CB3A74">
        <w:rPr>
          <w:rFonts w:eastAsia="Times New Roman"/>
          <w:szCs w:val="17"/>
        </w:rPr>
        <w:t>:</w:t>
      </w:r>
    </w:p>
    <w:p w:rsidR="00CB3A74" w:rsidRPr="00CB3A74" w:rsidRDefault="00CB3A74" w:rsidP="00CB3A74">
      <w:pPr>
        <w:spacing w:after="0"/>
        <w:ind w:left="284"/>
        <w:rPr>
          <w:rFonts w:eastAsia="Times New Roman"/>
          <w:szCs w:val="17"/>
        </w:rPr>
      </w:pPr>
      <w:r w:rsidRPr="00CB3A74">
        <w:rPr>
          <w:rFonts w:eastAsia="Times New Roman"/>
          <w:szCs w:val="17"/>
        </w:rPr>
        <w:t>Garth Edwin Louis NINHAM</w:t>
      </w:r>
    </w:p>
    <w:p w:rsidR="00CB3A74" w:rsidRPr="00CB3A74" w:rsidRDefault="00CB3A74" w:rsidP="00CB3A74">
      <w:pPr>
        <w:spacing w:after="0"/>
        <w:ind w:left="284"/>
        <w:rPr>
          <w:rFonts w:eastAsia="Times New Roman"/>
          <w:szCs w:val="17"/>
        </w:rPr>
      </w:pPr>
      <w:proofErr w:type="spellStart"/>
      <w:r w:rsidRPr="00CB3A74">
        <w:rPr>
          <w:rFonts w:eastAsia="Times New Roman"/>
          <w:szCs w:val="17"/>
        </w:rPr>
        <w:t>Muhittin</w:t>
      </w:r>
      <w:proofErr w:type="spellEnd"/>
      <w:r w:rsidRPr="00CB3A74">
        <w:rPr>
          <w:rFonts w:eastAsia="Times New Roman"/>
          <w:szCs w:val="17"/>
        </w:rPr>
        <w:t xml:space="preserve"> PILAVCI</w:t>
      </w:r>
    </w:p>
    <w:p w:rsidR="00CB3A74" w:rsidRPr="00CB3A74" w:rsidRDefault="00CB3A74" w:rsidP="00CB3A74">
      <w:pPr>
        <w:ind w:left="284"/>
        <w:rPr>
          <w:rFonts w:eastAsia="Times New Roman"/>
          <w:szCs w:val="17"/>
        </w:rPr>
      </w:pPr>
      <w:r w:rsidRPr="00CB3A74">
        <w:rPr>
          <w:rFonts w:eastAsia="Times New Roman"/>
          <w:szCs w:val="17"/>
        </w:rPr>
        <w:t>Leon John TORZYN</w:t>
      </w:r>
    </w:p>
    <w:p w:rsidR="00CB3A74" w:rsidRPr="00CB3A74" w:rsidRDefault="00CB3A74" w:rsidP="00CB3A74">
      <w:pPr>
        <w:spacing w:after="0"/>
        <w:rPr>
          <w:rFonts w:eastAsia="Times New Roman"/>
          <w:szCs w:val="17"/>
        </w:rPr>
      </w:pPr>
      <w:r w:rsidRPr="00CB3A74">
        <w:rPr>
          <w:rFonts w:eastAsia="Times New Roman"/>
          <w:szCs w:val="17"/>
        </w:rPr>
        <w:t>Dated: 8 June 2020</w:t>
      </w:r>
    </w:p>
    <w:p w:rsidR="00CB3A74" w:rsidRPr="00CB3A74" w:rsidRDefault="00CB3A74" w:rsidP="00CB3A74">
      <w:pPr>
        <w:spacing w:after="0"/>
        <w:jc w:val="right"/>
        <w:rPr>
          <w:rFonts w:eastAsia="Times New Roman"/>
          <w:smallCaps/>
          <w:szCs w:val="20"/>
        </w:rPr>
      </w:pPr>
      <w:r w:rsidRPr="00CB3A74">
        <w:rPr>
          <w:rFonts w:eastAsia="Times New Roman"/>
          <w:smallCaps/>
          <w:szCs w:val="20"/>
        </w:rPr>
        <w:t>Vickie Chapman MP</w:t>
      </w:r>
    </w:p>
    <w:p w:rsidR="00CB3A74" w:rsidRPr="00CB3A74" w:rsidRDefault="00CB3A74" w:rsidP="00CB3A74">
      <w:pPr>
        <w:spacing w:after="0"/>
        <w:jc w:val="right"/>
        <w:rPr>
          <w:rFonts w:eastAsia="Times New Roman"/>
          <w:szCs w:val="17"/>
        </w:rPr>
      </w:pPr>
      <w:r w:rsidRPr="00CB3A74">
        <w:rPr>
          <w:rFonts w:eastAsia="Times New Roman"/>
          <w:szCs w:val="17"/>
        </w:rPr>
        <w:t>Deputy Premier</w:t>
      </w:r>
    </w:p>
    <w:p w:rsidR="00B10B8C" w:rsidRPr="009F2766" w:rsidRDefault="00CB3A74" w:rsidP="00B10B8C">
      <w:pPr>
        <w:pStyle w:val="GG-Signature"/>
        <w:rPr>
          <w:lang w:val="en-US"/>
        </w:rPr>
      </w:pPr>
      <w:r w:rsidRPr="00CB3A74">
        <w:t>Attorney-General</w:t>
      </w:r>
    </w:p>
    <w:p w:rsidR="00B10B8C" w:rsidRPr="009F2766" w:rsidRDefault="00B10B8C" w:rsidP="00B10B8C">
      <w:pPr>
        <w:pBdr>
          <w:bottom w:val="single" w:sz="4" w:space="1" w:color="auto"/>
        </w:pBdr>
        <w:spacing w:after="0" w:line="52" w:lineRule="exact"/>
        <w:jc w:val="center"/>
        <w:rPr>
          <w:rFonts w:eastAsia="Times New Roman"/>
          <w:szCs w:val="17"/>
          <w:lang w:val="en-US"/>
        </w:rPr>
      </w:pPr>
    </w:p>
    <w:p w:rsidR="00B10B8C" w:rsidRDefault="00B10B8C" w:rsidP="00B10B8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CB3A74" w:rsidRPr="00CB3A74" w:rsidRDefault="00CB3A74" w:rsidP="00B10B8C">
      <w:pPr>
        <w:pStyle w:val="GG-Title1"/>
      </w:pPr>
      <w:r w:rsidRPr="00CB3A74">
        <w:t>Justices Of The Peace Act 2005</w:t>
      </w:r>
    </w:p>
    <w:p w:rsidR="00CB3A74" w:rsidRPr="00CB3A74" w:rsidRDefault="00CB3A74" w:rsidP="00CB3A74">
      <w:pPr>
        <w:jc w:val="center"/>
        <w:rPr>
          <w:smallCaps/>
          <w:szCs w:val="17"/>
        </w:rPr>
      </w:pPr>
      <w:r w:rsidRPr="00CB3A74">
        <w:rPr>
          <w:smallCaps/>
          <w:szCs w:val="17"/>
        </w:rPr>
        <w:t>Section 4</w:t>
      </w:r>
    </w:p>
    <w:p w:rsidR="00CB3A74" w:rsidRPr="00CB3A74" w:rsidRDefault="00CB3A74" w:rsidP="00CB3A74">
      <w:pPr>
        <w:jc w:val="center"/>
        <w:rPr>
          <w:i/>
          <w:szCs w:val="17"/>
        </w:rPr>
      </w:pPr>
      <w:r w:rsidRPr="00CB3A74">
        <w:rPr>
          <w:i/>
          <w:szCs w:val="17"/>
        </w:rPr>
        <w:t>Notice of Appointment of Justices of the Peace for South Australia by the Commissioner for Consumer Affairs</w:t>
      </w:r>
    </w:p>
    <w:p w:rsidR="00CB3A74" w:rsidRPr="00CB3A74" w:rsidRDefault="00CB3A74" w:rsidP="00CB3A74">
      <w:pPr>
        <w:rPr>
          <w:rFonts w:eastAsia="Times New Roman"/>
          <w:szCs w:val="17"/>
        </w:rPr>
      </w:pPr>
      <w:r w:rsidRPr="00CB3A74">
        <w:rPr>
          <w:rFonts w:eastAsia="Times New Roman"/>
          <w:szCs w:val="17"/>
        </w:rPr>
        <w:t xml:space="preserve">I, Dini </w:t>
      </w:r>
      <w:proofErr w:type="spellStart"/>
      <w:r w:rsidRPr="00CB3A74">
        <w:rPr>
          <w:rFonts w:eastAsia="Times New Roman"/>
          <w:szCs w:val="17"/>
        </w:rPr>
        <w:t>Soulio</w:t>
      </w:r>
      <w:proofErr w:type="spellEnd"/>
      <w:r w:rsidRPr="00CB3A74">
        <w:rPr>
          <w:rFonts w:eastAsia="Times New Roman"/>
          <w:szCs w:val="17"/>
        </w:rPr>
        <w:t xml:space="preserve">, Commissioner for Consumer Affairs, delegate of the Attorney-General, pursuant to section 4 of the </w:t>
      </w:r>
      <w:r w:rsidRPr="00CB3A74">
        <w:rPr>
          <w:rFonts w:eastAsia="Times New Roman"/>
          <w:i/>
          <w:iCs/>
          <w:szCs w:val="17"/>
        </w:rPr>
        <w:t>Justices of the Peace Act 2005</w:t>
      </w:r>
      <w:r w:rsidRPr="00CB3A74">
        <w:rPr>
          <w:rFonts w:eastAsia="Times New Roman"/>
          <w:szCs w:val="17"/>
        </w:rPr>
        <w:t>, do hereby appoint the people listed as Justices of the Peace for South Australia as set out below. It being a condition of appointment that the Justices of the Peace must take the oaths required of a justice under the Oaths Act 1936 and return the oaths of office form to Justice of the Peace Services within three months after the date of appointment:</w:t>
      </w:r>
    </w:p>
    <w:p w:rsidR="00CB3A74" w:rsidRPr="00CB3A74" w:rsidRDefault="00CB3A74" w:rsidP="00CB3A74">
      <w:pPr>
        <w:ind w:left="142"/>
        <w:rPr>
          <w:rFonts w:eastAsia="Times New Roman"/>
          <w:szCs w:val="17"/>
        </w:rPr>
      </w:pPr>
      <w:r w:rsidRPr="00CB3A74">
        <w:rPr>
          <w:rFonts w:eastAsia="Times New Roman"/>
          <w:szCs w:val="17"/>
        </w:rPr>
        <w:t>For a period of ten years for a term commencing on 29 June 2020 and expiring on 28 June 2030:</w:t>
      </w:r>
    </w:p>
    <w:p w:rsidR="00CB3A74" w:rsidRPr="00CB3A74" w:rsidRDefault="00CB3A74" w:rsidP="00CB3A74">
      <w:pPr>
        <w:spacing w:after="0"/>
        <w:ind w:left="284"/>
        <w:rPr>
          <w:rFonts w:eastAsia="Times New Roman"/>
          <w:szCs w:val="17"/>
        </w:rPr>
      </w:pPr>
      <w:r w:rsidRPr="00CB3A74">
        <w:rPr>
          <w:rFonts w:eastAsia="Times New Roman"/>
          <w:szCs w:val="17"/>
        </w:rPr>
        <w:t>Craig Ritchie MUDGE</w:t>
      </w:r>
    </w:p>
    <w:p w:rsidR="00CB3A74" w:rsidRPr="00CB3A74" w:rsidRDefault="00CB3A74" w:rsidP="00CB3A74">
      <w:pPr>
        <w:spacing w:after="0"/>
        <w:ind w:left="284"/>
        <w:rPr>
          <w:rFonts w:eastAsia="Times New Roman"/>
          <w:szCs w:val="17"/>
        </w:rPr>
      </w:pPr>
      <w:r w:rsidRPr="00CB3A74">
        <w:rPr>
          <w:rFonts w:eastAsia="Times New Roman"/>
          <w:szCs w:val="17"/>
        </w:rPr>
        <w:t>Victoria Ann Siobhan MOORE</w:t>
      </w:r>
    </w:p>
    <w:p w:rsidR="00CB3A74" w:rsidRPr="00CB3A74" w:rsidRDefault="00CB3A74" w:rsidP="00CB3A74">
      <w:pPr>
        <w:spacing w:after="0"/>
        <w:ind w:left="284"/>
        <w:rPr>
          <w:rFonts w:eastAsia="Times New Roman"/>
          <w:szCs w:val="17"/>
        </w:rPr>
      </w:pPr>
      <w:r w:rsidRPr="00CB3A74">
        <w:rPr>
          <w:rFonts w:eastAsia="Times New Roman"/>
          <w:szCs w:val="17"/>
        </w:rPr>
        <w:t>Nicole Beth LITTLE</w:t>
      </w:r>
    </w:p>
    <w:p w:rsidR="00CB3A74" w:rsidRPr="00CB3A74" w:rsidRDefault="00CB3A74" w:rsidP="00CB3A74">
      <w:pPr>
        <w:spacing w:after="0"/>
        <w:ind w:left="284"/>
        <w:rPr>
          <w:rFonts w:eastAsia="Times New Roman"/>
          <w:szCs w:val="17"/>
        </w:rPr>
      </w:pPr>
      <w:r w:rsidRPr="00CB3A74">
        <w:rPr>
          <w:rFonts w:eastAsia="Times New Roman"/>
          <w:szCs w:val="17"/>
        </w:rPr>
        <w:t>Rebecca Imogen JEFFRIES</w:t>
      </w:r>
    </w:p>
    <w:p w:rsidR="00CB3A74" w:rsidRPr="00CB3A74" w:rsidRDefault="00CB3A74" w:rsidP="00CB3A74">
      <w:pPr>
        <w:spacing w:after="0"/>
        <w:ind w:left="284"/>
        <w:rPr>
          <w:rFonts w:eastAsia="Times New Roman"/>
          <w:szCs w:val="17"/>
        </w:rPr>
      </w:pPr>
      <w:r w:rsidRPr="00CB3A74">
        <w:rPr>
          <w:rFonts w:eastAsia="Times New Roman"/>
          <w:szCs w:val="17"/>
        </w:rPr>
        <w:t>Zack Thomas JACKMAN</w:t>
      </w:r>
    </w:p>
    <w:p w:rsidR="00CB3A74" w:rsidRPr="00CB3A74" w:rsidRDefault="00CB3A74" w:rsidP="00CB3A74">
      <w:pPr>
        <w:spacing w:after="0"/>
        <w:ind w:left="284"/>
        <w:rPr>
          <w:rFonts w:eastAsia="Times New Roman"/>
          <w:szCs w:val="17"/>
        </w:rPr>
      </w:pPr>
      <w:r w:rsidRPr="00CB3A74">
        <w:rPr>
          <w:rFonts w:eastAsia="Times New Roman"/>
          <w:szCs w:val="17"/>
        </w:rPr>
        <w:t>Darren Gordon HILLS</w:t>
      </w:r>
    </w:p>
    <w:p w:rsidR="00CB3A74" w:rsidRPr="00CB3A74" w:rsidRDefault="00CB3A74" w:rsidP="00CB3A74">
      <w:pPr>
        <w:spacing w:after="0"/>
        <w:ind w:left="284"/>
        <w:rPr>
          <w:rFonts w:eastAsia="Times New Roman"/>
          <w:szCs w:val="17"/>
        </w:rPr>
      </w:pPr>
      <w:proofErr w:type="spellStart"/>
      <w:r w:rsidRPr="00CB3A74">
        <w:rPr>
          <w:rFonts w:eastAsia="Times New Roman"/>
          <w:szCs w:val="17"/>
        </w:rPr>
        <w:t>Santoshi</w:t>
      </w:r>
      <w:proofErr w:type="spellEnd"/>
      <w:r w:rsidRPr="00CB3A74">
        <w:rPr>
          <w:rFonts w:eastAsia="Times New Roman"/>
          <w:szCs w:val="17"/>
        </w:rPr>
        <w:t xml:space="preserve"> GAUTAM</w:t>
      </w:r>
    </w:p>
    <w:p w:rsidR="00CB3A74" w:rsidRPr="00CB3A74" w:rsidRDefault="00CB3A74" w:rsidP="00CB3A74">
      <w:pPr>
        <w:spacing w:after="0"/>
        <w:ind w:left="284"/>
        <w:rPr>
          <w:rFonts w:eastAsia="Times New Roman"/>
          <w:szCs w:val="17"/>
        </w:rPr>
      </w:pPr>
      <w:r w:rsidRPr="00CB3A74">
        <w:rPr>
          <w:rFonts w:eastAsia="Times New Roman"/>
          <w:szCs w:val="17"/>
        </w:rPr>
        <w:t>Sydney Lawrence FARRELL</w:t>
      </w:r>
    </w:p>
    <w:p w:rsidR="00CB3A74" w:rsidRPr="00CB3A74" w:rsidRDefault="00CB3A74" w:rsidP="00CB3A74">
      <w:pPr>
        <w:ind w:left="284"/>
        <w:rPr>
          <w:rFonts w:eastAsia="Times New Roman"/>
          <w:szCs w:val="17"/>
        </w:rPr>
      </w:pPr>
      <w:r w:rsidRPr="00CB3A74">
        <w:rPr>
          <w:rFonts w:eastAsia="Times New Roman"/>
          <w:szCs w:val="17"/>
        </w:rPr>
        <w:t>Evette Marie DE JAGER</w:t>
      </w:r>
    </w:p>
    <w:p w:rsidR="00CB3A74" w:rsidRPr="00CB3A74" w:rsidRDefault="00CB3A74" w:rsidP="00CB3A74">
      <w:pPr>
        <w:spacing w:after="0"/>
        <w:rPr>
          <w:rFonts w:eastAsia="Times New Roman"/>
          <w:szCs w:val="17"/>
        </w:rPr>
      </w:pPr>
      <w:r w:rsidRPr="00CB3A74">
        <w:rPr>
          <w:rFonts w:eastAsia="Times New Roman"/>
          <w:szCs w:val="17"/>
        </w:rPr>
        <w:t>Dated: 9 June 2020</w:t>
      </w:r>
    </w:p>
    <w:p w:rsidR="00CB3A74" w:rsidRPr="00CB3A74" w:rsidRDefault="00CB3A74" w:rsidP="00CB3A74">
      <w:pPr>
        <w:spacing w:after="0"/>
        <w:jc w:val="right"/>
        <w:rPr>
          <w:rFonts w:eastAsia="Times New Roman"/>
          <w:smallCaps/>
          <w:szCs w:val="20"/>
        </w:rPr>
      </w:pPr>
      <w:r w:rsidRPr="00CB3A74">
        <w:rPr>
          <w:rFonts w:eastAsia="Times New Roman"/>
          <w:smallCaps/>
          <w:szCs w:val="20"/>
        </w:rPr>
        <w:t xml:space="preserve">Dini </w:t>
      </w:r>
      <w:proofErr w:type="spellStart"/>
      <w:r w:rsidRPr="00CB3A74">
        <w:rPr>
          <w:rFonts w:eastAsia="Times New Roman"/>
          <w:smallCaps/>
          <w:szCs w:val="20"/>
        </w:rPr>
        <w:t>Soulio</w:t>
      </w:r>
      <w:proofErr w:type="spellEnd"/>
    </w:p>
    <w:p w:rsidR="00CB3A74" w:rsidRPr="00CB3A74" w:rsidRDefault="00CB3A74" w:rsidP="00CB3A74">
      <w:pPr>
        <w:spacing w:after="0"/>
        <w:jc w:val="right"/>
        <w:rPr>
          <w:rFonts w:eastAsia="Times New Roman"/>
          <w:szCs w:val="17"/>
        </w:rPr>
      </w:pPr>
      <w:r w:rsidRPr="00CB3A74">
        <w:rPr>
          <w:rFonts w:eastAsia="Times New Roman"/>
          <w:szCs w:val="17"/>
        </w:rPr>
        <w:t>Commissioner for Consumer Affairs</w:t>
      </w:r>
    </w:p>
    <w:p w:rsidR="00B10B8C" w:rsidRPr="009F2766" w:rsidRDefault="00CB3A74" w:rsidP="00B10B8C">
      <w:pPr>
        <w:pStyle w:val="GG-Signature"/>
        <w:rPr>
          <w:lang w:val="en-US"/>
        </w:rPr>
      </w:pPr>
      <w:r w:rsidRPr="00CB3A74">
        <w:t>Delegate of the Attorney-General</w:t>
      </w:r>
    </w:p>
    <w:p w:rsidR="00B10B8C" w:rsidRPr="009F2766" w:rsidRDefault="00B10B8C" w:rsidP="00B10B8C">
      <w:pPr>
        <w:pBdr>
          <w:bottom w:val="single" w:sz="4" w:space="1" w:color="auto"/>
        </w:pBdr>
        <w:spacing w:after="0" w:line="52" w:lineRule="exact"/>
        <w:jc w:val="center"/>
        <w:rPr>
          <w:rFonts w:eastAsia="Times New Roman"/>
          <w:szCs w:val="17"/>
          <w:lang w:val="en-US"/>
        </w:rPr>
      </w:pPr>
    </w:p>
    <w:p w:rsidR="00B10B8C" w:rsidRDefault="00B10B8C" w:rsidP="00B10B8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CB3A74" w:rsidRPr="00CB3A74" w:rsidRDefault="00CB3A74" w:rsidP="00B10B8C">
      <w:pPr>
        <w:pStyle w:val="GG-Title1"/>
      </w:pPr>
      <w:r w:rsidRPr="00CB3A74">
        <w:t>Justices Of The Peace Act 2005</w:t>
      </w:r>
    </w:p>
    <w:p w:rsidR="00CB3A74" w:rsidRPr="00CB3A74" w:rsidRDefault="00CB3A74" w:rsidP="00CB3A74">
      <w:pPr>
        <w:jc w:val="center"/>
        <w:rPr>
          <w:smallCaps/>
          <w:szCs w:val="17"/>
        </w:rPr>
      </w:pPr>
      <w:r w:rsidRPr="00CB3A74">
        <w:rPr>
          <w:smallCaps/>
          <w:szCs w:val="17"/>
        </w:rPr>
        <w:t>Section 4</w:t>
      </w:r>
    </w:p>
    <w:p w:rsidR="00CB3A74" w:rsidRPr="00CB3A74" w:rsidRDefault="00CB3A74" w:rsidP="00CB3A74">
      <w:pPr>
        <w:jc w:val="center"/>
        <w:rPr>
          <w:i/>
          <w:szCs w:val="17"/>
        </w:rPr>
      </w:pPr>
      <w:r w:rsidRPr="00CB3A74">
        <w:rPr>
          <w:i/>
          <w:szCs w:val="17"/>
        </w:rPr>
        <w:t>Notice of Appointment of Justices of the Peace for South Australia by the Commissioner for Consumer Affairs</w:t>
      </w:r>
    </w:p>
    <w:p w:rsidR="00CB3A74" w:rsidRPr="00CB3A74" w:rsidRDefault="00CB3A74" w:rsidP="00CB3A74">
      <w:pPr>
        <w:rPr>
          <w:rFonts w:eastAsia="Times New Roman"/>
          <w:szCs w:val="17"/>
        </w:rPr>
      </w:pPr>
      <w:r w:rsidRPr="00CB3A74">
        <w:rPr>
          <w:rFonts w:eastAsia="Times New Roman"/>
          <w:szCs w:val="17"/>
        </w:rPr>
        <w:t xml:space="preserve">I, Dini </w:t>
      </w:r>
      <w:proofErr w:type="spellStart"/>
      <w:r w:rsidRPr="00CB3A74">
        <w:rPr>
          <w:rFonts w:eastAsia="Times New Roman"/>
          <w:szCs w:val="17"/>
        </w:rPr>
        <w:t>Soulio</w:t>
      </w:r>
      <w:proofErr w:type="spellEnd"/>
      <w:r w:rsidRPr="00CB3A74">
        <w:rPr>
          <w:rFonts w:eastAsia="Times New Roman"/>
          <w:szCs w:val="17"/>
        </w:rPr>
        <w:t xml:space="preserve">, Commissioner for Consumer Affairs, delegate of the Attorney-General, pursuant to section 4 of the </w:t>
      </w:r>
      <w:r w:rsidRPr="00CB3A74">
        <w:rPr>
          <w:rFonts w:eastAsia="Times New Roman"/>
          <w:i/>
          <w:szCs w:val="17"/>
        </w:rPr>
        <w:t>Justices of the Peace Act 2005</w:t>
      </w:r>
      <w:r w:rsidRPr="00CB3A74">
        <w:rPr>
          <w:rFonts w:eastAsia="Times New Roman"/>
          <w:szCs w:val="17"/>
        </w:rPr>
        <w:t>, do hereby appoint the people listed as Justices of the Peace for South Australia as set out below.</w:t>
      </w:r>
    </w:p>
    <w:p w:rsidR="00CB3A74" w:rsidRPr="00CB3A74" w:rsidRDefault="00CB3A74" w:rsidP="00CB3A74">
      <w:pPr>
        <w:ind w:left="142"/>
        <w:rPr>
          <w:rFonts w:eastAsia="Times New Roman"/>
          <w:szCs w:val="17"/>
        </w:rPr>
      </w:pPr>
      <w:r w:rsidRPr="00CB3A74">
        <w:rPr>
          <w:rFonts w:eastAsia="Times New Roman"/>
          <w:szCs w:val="17"/>
        </w:rPr>
        <w:t>For a period of ten years for a term commencing on 1 July 2020 and expiring on 30 June 2030:</w:t>
      </w:r>
    </w:p>
    <w:p w:rsidR="00CB3A74" w:rsidRPr="00CB3A74" w:rsidRDefault="00CB3A74" w:rsidP="00CB3A74">
      <w:pPr>
        <w:spacing w:after="0"/>
        <w:ind w:left="284"/>
        <w:rPr>
          <w:rFonts w:eastAsia="Times New Roman"/>
          <w:szCs w:val="17"/>
        </w:rPr>
      </w:pPr>
      <w:r w:rsidRPr="00CB3A74">
        <w:rPr>
          <w:rFonts w:eastAsia="Times New Roman"/>
          <w:szCs w:val="17"/>
        </w:rPr>
        <w:t>David Graham WILKINS</w:t>
      </w:r>
    </w:p>
    <w:p w:rsidR="00CB3A74" w:rsidRPr="00CB3A74" w:rsidRDefault="00CB3A74" w:rsidP="00CB3A74">
      <w:pPr>
        <w:spacing w:after="0"/>
        <w:ind w:left="284"/>
        <w:rPr>
          <w:rFonts w:eastAsia="Times New Roman"/>
          <w:szCs w:val="17"/>
        </w:rPr>
      </w:pPr>
      <w:r w:rsidRPr="00CB3A74">
        <w:rPr>
          <w:rFonts w:eastAsia="Times New Roman"/>
          <w:szCs w:val="17"/>
        </w:rPr>
        <w:t>Tanya Dawn WEEDING</w:t>
      </w:r>
    </w:p>
    <w:p w:rsidR="00CB3A74" w:rsidRPr="00CB3A74" w:rsidRDefault="00CB3A74" w:rsidP="00CB3A74">
      <w:pPr>
        <w:spacing w:after="0"/>
        <w:ind w:left="284"/>
        <w:rPr>
          <w:rFonts w:eastAsia="Times New Roman"/>
          <w:szCs w:val="17"/>
        </w:rPr>
      </w:pPr>
      <w:r w:rsidRPr="00CB3A74">
        <w:rPr>
          <w:rFonts w:eastAsia="Times New Roman"/>
          <w:szCs w:val="17"/>
        </w:rPr>
        <w:t>Kim Darrell THODAY</w:t>
      </w:r>
    </w:p>
    <w:p w:rsidR="00CB3A74" w:rsidRPr="00CB3A74" w:rsidRDefault="00CB3A74" w:rsidP="00CB3A74">
      <w:pPr>
        <w:spacing w:after="0"/>
        <w:ind w:left="284"/>
        <w:rPr>
          <w:rFonts w:eastAsia="Times New Roman"/>
          <w:szCs w:val="17"/>
        </w:rPr>
      </w:pPr>
      <w:r w:rsidRPr="00CB3A74">
        <w:rPr>
          <w:rFonts w:eastAsia="Times New Roman"/>
          <w:szCs w:val="17"/>
        </w:rPr>
        <w:t>Jenny LOW</w:t>
      </w:r>
    </w:p>
    <w:p w:rsidR="00CB3A74" w:rsidRPr="00CB3A74" w:rsidRDefault="00CB3A74" w:rsidP="00CB3A74">
      <w:pPr>
        <w:spacing w:after="0"/>
        <w:ind w:left="284"/>
        <w:rPr>
          <w:rFonts w:eastAsia="Times New Roman"/>
          <w:szCs w:val="17"/>
        </w:rPr>
      </w:pPr>
      <w:r w:rsidRPr="00CB3A74">
        <w:rPr>
          <w:rFonts w:eastAsia="Times New Roman"/>
          <w:szCs w:val="17"/>
        </w:rPr>
        <w:t>Janet HALLS</w:t>
      </w:r>
    </w:p>
    <w:p w:rsidR="00CB3A74" w:rsidRPr="00CB3A74" w:rsidRDefault="00CB3A74" w:rsidP="00CB3A74">
      <w:pPr>
        <w:spacing w:after="0"/>
        <w:ind w:left="284"/>
        <w:rPr>
          <w:rFonts w:eastAsia="Times New Roman"/>
          <w:szCs w:val="17"/>
        </w:rPr>
      </w:pPr>
      <w:r w:rsidRPr="00CB3A74">
        <w:rPr>
          <w:rFonts w:eastAsia="Times New Roman"/>
          <w:szCs w:val="17"/>
        </w:rPr>
        <w:t>Susan Therese CUNNINGHAM</w:t>
      </w:r>
    </w:p>
    <w:p w:rsidR="00CB3A74" w:rsidRPr="00CB3A74" w:rsidRDefault="00CB3A74" w:rsidP="00CB3A74">
      <w:pPr>
        <w:ind w:left="284"/>
        <w:rPr>
          <w:rFonts w:eastAsia="Times New Roman"/>
          <w:szCs w:val="17"/>
        </w:rPr>
      </w:pPr>
      <w:r w:rsidRPr="00CB3A74">
        <w:rPr>
          <w:rFonts w:eastAsia="Times New Roman"/>
          <w:szCs w:val="17"/>
        </w:rPr>
        <w:t>Luisa Maria CICCOZZI</w:t>
      </w:r>
    </w:p>
    <w:p w:rsidR="00CB3A74" w:rsidRPr="00CB3A74" w:rsidRDefault="00CB3A74" w:rsidP="00CB3A74">
      <w:pPr>
        <w:spacing w:after="0"/>
        <w:rPr>
          <w:rFonts w:eastAsia="Times New Roman"/>
          <w:szCs w:val="17"/>
        </w:rPr>
      </w:pPr>
      <w:r w:rsidRPr="00CB3A74">
        <w:rPr>
          <w:rFonts w:eastAsia="Times New Roman"/>
          <w:szCs w:val="17"/>
        </w:rPr>
        <w:t>Dated: 9 June 2020</w:t>
      </w:r>
    </w:p>
    <w:p w:rsidR="00CB3A74" w:rsidRPr="00CB3A74" w:rsidRDefault="00CB3A74" w:rsidP="00CB3A74">
      <w:pPr>
        <w:spacing w:after="0"/>
        <w:jc w:val="right"/>
        <w:rPr>
          <w:rFonts w:eastAsia="Times New Roman"/>
          <w:smallCaps/>
          <w:szCs w:val="20"/>
        </w:rPr>
      </w:pPr>
      <w:r w:rsidRPr="00CB3A74">
        <w:rPr>
          <w:rFonts w:eastAsia="Times New Roman"/>
          <w:smallCaps/>
          <w:szCs w:val="20"/>
        </w:rPr>
        <w:t xml:space="preserve">Dini </w:t>
      </w:r>
      <w:proofErr w:type="spellStart"/>
      <w:r w:rsidRPr="00CB3A74">
        <w:rPr>
          <w:rFonts w:eastAsia="Times New Roman"/>
          <w:smallCaps/>
          <w:szCs w:val="20"/>
        </w:rPr>
        <w:t>Soulio</w:t>
      </w:r>
      <w:proofErr w:type="spellEnd"/>
    </w:p>
    <w:p w:rsidR="00CB3A74" w:rsidRPr="00CB3A74" w:rsidRDefault="00CB3A74" w:rsidP="00CB3A74">
      <w:pPr>
        <w:spacing w:after="0"/>
        <w:jc w:val="right"/>
        <w:rPr>
          <w:rFonts w:eastAsia="Times New Roman"/>
          <w:szCs w:val="17"/>
        </w:rPr>
      </w:pPr>
      <w:r w:rsidRPr="00CB3A74">
        <w:rPr>
          <w:rFonts w:eastAsia="Times New Roman"/>
          <w:szCs w:val="17"/>
        </w:rPr>
        <w:t>Commissioner for Consumer Affairs</w:t>
      </w:r>
    </w:p>
    <w:p w:rsidR="00B10B8C" w:rsidRDefault="00CB3A74" w:rsidP="00B10B8C">
      <w:pPr>
        <w:spacing w:after="0"/>
        <w:jc w:val="right"/>
        <w:rPr>
          <w:rFonts w:eastAsia="Times New Roman"/>
          <w:szCs w:val="17"/>
        </w:rPr>
      </w:pPr>
      <w:r w:rsidRPr="00CB3A74">
        <w:rPr>
          <w:rFonts w:eastAsia="Times New Roman"/>
          <w:szCs w:val="17"/>
        </w:rPr>
        <w:t>Delegate of the Attorney-General</w:t>
      </w:r>
    </w:p>
    <w:p w:rsidR="00B10B8C" w:rsidRDefault="00B10B8C" w:rsidP="00B10B8C">
      <w:pPr>
        <w:pBdr>
          <w:bottom w:val="single" w:sz="4" w:space="1" w:color="auto"/>
        </w:pBdr>
        <w:spacing w:after="0" w:line="52" w:lineRule="exact"/>
        <w:jc w:val="center"/>
        <w:rPr>
          <w:caps/>
          <w:szCs w:val="17"/>
        </w:rPr>
      </w:pPr>
    </w:p>
    <w:p w:rsidR="00B10B8C" w:rsidRDefault="00B10B8C" w:rsidP="00B10B8C">
      <w:pPr>
        <w:pBdr>
          <w:top w:val="single" w:sz="4" w:space="1" w:color="auto"/>
        </w:pBdr>
        <w:spacing w:before="34" w:after="0" w:line="14" w:lineRule="exact"/>
        <w:jc w:val="center"/>
        <w:rPr>
          <w:caps/>
          <w:szCs w:val="17"/>
        </w:rPr>
      </w:pPr>
    </w:p>
    <w:p w:rsidR="00B10B8C" w:rsidRDefault="00B10B8C" w:rsidP="00B10B8C">
      <w:pPr>
        <w:tabs>
          <w:tab w:val="left" w:pos="160"/>
          <w:tab w:val="left" w:pos="320"/>
          <w:tab w:val="left" w:pos="480"/>
          <w:tab w:val="left" w:pos="640"/>
          <w:tab w:val="left" w:pos="800"/>
          <w:tab w:val="left" w:pos="960"/>
          <w:tab w:val="left" w:pos="1120"/>
          <w:tab w:val="left" w:pos="1280"/>
        </w:tabs>
        <w:spacing w:after="0"/>
        <w:rPr>
          <w:caps/>
          <w:szCs w:val="17"/>
        </w:rPr>
      </w:pPr>
    </w:p>
    <w:p w:rsidR="00CB3A74" w:rsidRPr="00CB3A74" w:rsidRDefault="00CB3A74" w:rsidP="001B1E92">
      <w:pPr>
        <w:pStyle w:val="Heading2"/>
      </w:pPr>
      <w:bookmarkStart w:id="369" w:name="_Toc42763966"/>
      <w:r w:rsidRPr="00CB3A74">
        <w:t>LAND ACQUISITION ACT 1969</w:t>
      </w:r>
      <w:bookmarkEnd w:id="369"/>
    </w:p>
    <w:p w:rsidR="00CB3A74" w:rsidRPr="00CB3A74" w:rsidRDefault="00CB3A74" w:rsidP="00CB3A74">
      <w:pPr>
        <w:jc w:val="center"/>
        <w:rPr>
          <w:smallCaps/>
          <w:szCs w:val="17"/>
        </w:rPr>
      </w:pPr>
      <w:r w:rsidRPr="00CB3A74">
        <w:rPr>
          <w:smallCaps/>
          <w:szCs w:val="17"/>
        </w:rPr>
        <w:t>Section 16</w:t>
      </w:r>
    </w:p>
    <w:p w:rsidR="00CB3A74" w:rsidRPr="00CB3A74" w:rsidRDefault="00CB3A74" w:rsidP="00CB3A74">
      <w:pPr>
        <w:spacing w:after="0"/>
        <w:jc w:val="center"/>
        <w:rPr>
          <w:i/>
          <w:szCs w:val="17"/>
        </w:rPr>
      </w:pPr>
      <w:r w:rsidRPr="00CB3A74">
        <w:rPr>
          <w:i/>
          <w:szCs w:val="17"/>
        </w:rPr>
        <w:t>Notice of Acquisition—Form 5</w:t>
      </w:r>
    </w:p>
    <w:p w:rsidR="00CB3A74" w:rsidRPr="00CB3A74" w:rsidRDefault="00CB3A74" w:rsidP="00CB3A74">
      <w:pPr>
        <w:tabs>
          <w:tab w:val="left" w:pos="350"/>
        </w:tabs>
        <w:rPr>
          <w:rFonts w:eastAsia="Times New Roman"/>
          <w:b/>
          <w:szCs w:val="17"/>
        </w:rPr>
      </w:pPr>
      <w:r w:rsidRPr="00CB3A74">
        <w:rPr>
          <w:rFonts w:eastAsia="Times New Roman"/>
          <w:b/>
          <w:szCs w:val="17"/>
        </w:rPr>
        <w:t>1.</w:t>
      </w:r>
      <w:r w:rsidRPr="00CB3A74">
        <w:rPr>
          <w:rFonts w:eastAsia="Times New Roman"/>
          <w:b/>
          <w:szCs w:val="17"/>
        </w:rPr>
        <w:tab/>
        <w:t>Notice of acquisition</w:t>
      </w:r>
    </w:p>
    <w:p w:rsidR="00CB3A74" w:rsidRPr="00CB3A74" w:rsidRDefault="00CB3A74" w:rsidP="00CB3A74">
      <w:pPr>
        <w:ind w:left="320"/>
        <w:rPr>
          <w:rFonts w:eastAsia="Times New Roman"/>
          <w:szCs w:val="17"/>
        </w:rPr>
      </w:pPr>
      <w:r w:rsidRPr="00CB3A74">
        <w:rPr>
          <w:rFonts w:eastAsia="Times New Roman"/>
          <w:szCs w:val="17"/>
        </w:rPr>
        <w:t>The Commissioner of Highways (the Authority), of 50 Flinders Street, Adelaide SA 5000, acquires the following interests in the following land:</w:t>
      </w:r>
    </w:p>
    <w:p w:rsidR="00CB3A74" w:rsidRPr="00CB3A74" w:rsidRDefault="00CB3A74" w:rsidP="00CB3A74">
      <w:pPr>
        <w:tabs>
          <w:tab w:val="left" w:pos="1418"/>
        </w:tabs>
        <w:ind w:left="1418" w:hanging="851"/>
        <w:rPr>
          <w:rFonts w:eastAsia="Times New Roman"/>
          <w:szCs w:val="17"/>
        </w:rPr>
      </w:pPr>
      <w:r w:rsidRPr="00CB3A74">
        <w:rPr>
          <w:rFonts w:eastAsia="Times New Roman"/>
          <w:szCs w:val="17"/>
        </w:rPr>
        <w:t>First:</w:t>
      </w:r>
      <w:r w:rsidRPr="00CB3A74">
        <w:rPr>
          <w:rFonts w:eastAsia="Times New Roman"/>
          <w:szCs w:val="17"/>
        </w:rPr>
        <w:tab/>
        <w:t>Comprising an unencumbered estate in fee simple in that piece of land being the whole of Allotment 34 in Filed Plan No 109399 comprised in Certificate of Title Volume 5545 Folio 362</w:t>
      </w:r>
    </w:p>
    <w:p w:rsidR="00CB3A74" w:rsidRPr="00CB3A74" w:rsidRDefault="00CB3A74" w:rsidP="00CB3A74">
      <w:pPr>
        <w:tabs>
          <w:tab w:val="left" w:pos="1418"/>
        </w:tabs>
        <w:ind w:left="1418" w:hanging="851"/>
        <w:rPr>
          <w:rFonts w:eastAsia="Times New Roman"/>
          <w:szCs w:val="17"/>
        </w:rPr>
      </w:pPr>
      <w:r w:rsidRPr="00CB3A74">
        <w:rPr>
          <w:rFonts w:eastAsia="Times New Roman"/>
          <w:szCs w:val="17"/>
        </w:rPr>
        <w:t>Secondly:</w:t>
      </w:r>
      <w:r w:rsidRPr="00CB3A74">
        <w:rPr>
          <w:rFonts w:eastAsia="Times New Roman"/>
          <w:szCs w:val="17"/>
        </w:rPr>
        <w:tab/>
        <w:t>Comprising an unencumbered estate in fee simple in that piece of land being the whole of Allotment 33 in Filed Plan No 109398 comprised in Certificate of Title Volume 5809 Folio 942</w:t>
      </w:r>
    </w:p>
    <w:p w:rsidR="00CB3A74" w:rsidRPr="00CB3A74" w:rsidRDefault="00CB3A74" w:rsidP="00CB3A74">
      <w:pPr>
        <w:tabs>
          <w:tab w:val="left" w:pos="1418"/>
        </w:tabs>
        <w:ind w:left="1418" w:hanging="851"/>
        <w:rPr>
          <w:rFonts w:eastAsia="Times New Roman"/>
          <w:szCs w:val="17"/>
        </w:rPr>
      </w:pPr>
      <w:r w:rsidRPr="00CB3A74">
        <w:rPr>
          <w:rFonts w:eastAsia="Times New Roman"/>
          <w:szCs w:val="17"/>
        </w:rPr>
        <w:t>Thirdly:</w:t>
      </w:r>
      <w:r w:rsidRPr="00CB3A74">
        <w:rPr>
          <w:rFonts w:eastAsia="Times New Roman"/>
          <w:szCs w:val="17"/>
        </w:rPr>
        <w:tab/>
        <w:t>Comprising an unencumbered estate in fee simple in that piece of land being the whole of Allotment 94 in Deposited Plan No 2482 comprised in Certificate of Title Volume 5829 Folio 983</w:t>
      </w:r>
    </w:p>
    <w:p w:rsidR="00CB3A74" w:rsidRPr="00CB3A74" w:rsidRDefault="00CB3A74" w:rsidP="00CB3A74">
      <w:pPr>
        <w:tabs>
          <w:tab w:val="left" w:pos="1418"/>
        </w:tabs>
        <w:ind w:left="1418" w:hanging="851"/>
        <w:rPr>
          <w:rFonts w:eastAsia="Times New Roman"/>
          <w:szCs w:val="17"/>
        </w:rPr>
      </w:pPr>
      <w:r w:rsidRPr="00CB3A74">
        <w:rPr>
          <w:rFonts w:eastAsia="Times New Roman"/>
          <w:szCs w:val="17"/>
        </w:rPr>
        <w:t>Fourthly:</w:t>
      </w:r>
      <w:r w:rsidRPr="00CB3A74">
        <w:rPr>
          <w:rFonts w:eastAsia="Times New Roman"/>
          <w:szCs w:val="17"/>
        </w:rPr>
        <w:tab/>
        <w:t>Comprising an unencumbered estate in fee simple in that piece of land being the whole of Allotment 91 in Filed Plan No 208007 comprised in Certificate of Title Volume 5474 Folio 490</w:t>
      </w:r>
    </w:p>
    <w:p w:rsidR="00CB3A74" w:rsidRPr="00CB3A74" w:rsidRDefault="00CB3A74" w:rsidP="00CB3A74">
      <w:pPr>
        <w:ind w:left="160" w:firstLine="160"/>
        <w:rPr>
          <w:rFonts w:eastAsia="Times New Roman"/>
          <w:szCs w:val="17"/>
        </w:rPr>
      </w:pPr>
      <w:r w:rsidRPr="00CB3A74">
        <w:rPr>
          <w:rFonts w:eastAsia="Times New Roman"/>
          <w:szCs w:val="17"/>
        </w:rPr>
        <w:t xml:space="preserve">This notice is given under section 16 of the </w:t>
      </w:r>
      <w:r w:rsidRPr="00CB3A74">
        <w:rPr>
          <w:rFonts w:eastAsia="Times New Roman"/>
          <w:i/>
          <w:szCs w:val="17"/>
        </w:rPr>
        <w:t>Land Acquisition Act 1969.</w:t>
      </w:r>
    </w:p>
    <w:p w:rsidR="00CB3A74" w:rsidRPr="00CB3A74" w:rsidRDefault="00CB3A74" w:rsidP="00CB3A74">
      <w:pPr>
        <w:tabs>
          <w:tab w:val="left" w:pos="350"/>
        </w:tabs>
        <w:rPr>
          <w:rFonts w:eastAsia="Times New Roman"/>
          <w:b/>
          <w:szCs w:val="17"/>
        </w:rPr>
      </w:pPr>
      <w:r w:rsidRPr="00CB3A74">
        <w:rPr>
          <w:rFonts w:eastAsia="Times New Roman"/>
          <w:b/>
          <w:szCs w:val="17"/>
        </w:rPr>
        <w:t>2.</w:t>
      </w:r>
      <w:r w:rsidRPr="00CB3A74">
        <w:rPr>
          <w:rFonts w:eastAsia="Times New Roman"/>
          <w:b/>
          <w:szCs w:val="17"/>
        </w:rPr>
        <w:tab/>
        <w:t>Compensation</w:t>
      </w:r>
    </w:p>
    <w:p w:rsidR="00CB3A74" w:rsidRPr="00CB3A74" w:rsidRDefault="00CB3A74" w:rsidP="00CB3A74">
      <w:pPr>
        <w:ind w:left="320"/>
        <w:rPr>
          <w:rFonts w:eastAsia="Times New Roman"/>
          <w:szCs w:val="17"/>
        </w:rPr>
      </w:pPr>
      <w:r w:rsidRPr="00CB3A74">
        <w:rPr>
          <w:rFonts w:eastAsia="Times New Roman"/>
          <w:szCs w:val="17"/>
        </w:rPr>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CB3A74" w:rsidRPr="00CB3A74" w:rsidRDefault="00CB3A74" w:rsidP="00CB3A74">
      <w:pPr>
        <w:tabs>
          <w:tab w:val="left" w:pos="350"/>
        </w:tabs>
        <w:rPr>
          <w:rFonts w:eastAsia="Times New Roman"/>
          <w:b/>
          <w:szCs w:val="17"/>
        </w:rPr>
      </w:pPr>
      <w:r w:rsidRPr="00CB3A74">
        <w:rPr>
          <w:rFonts w:eastAsia="Times New Roman"/>
          <w:b/>
          <w:szCs w:val="17"/>
        </w:rPr>
        <w:t>3.</w:t>
      </w:r>
      <w:r w:rsidRPr="00CB3A74">
        <w:rPr>
          <w:rFonts w:eastAsia="Times New Roman"/>
          <w:b/>
          <w:szCs w:val="17"/>
        </w:rPr>
        <w:tab/>
        <w:t>Inquiries</w:t>
      </w:r>
    </w:p>
    <w:p w:rsidR="00CB3A74" w:rsidRPr="00CB3A74" w:rsidRDefault="00CB3A74" w:rsidP="00CB3A74">
      <w:pPr>
        <w:ind w:left="320"/>
        <w:rPr>
          <w:rFonts w:eastAsia="Times New Roman"/>
          <w:szCs w:val="17"/>
        </w:rPr>
      </w:pPr>
      <w:r w:rsidRPr="00CB3A74">
        <w:rPr>
          <w:rFonts w:eastAsia="Times New Roman"/>
          <w:szCs w:val="17"/>
        </w:rPr>
        <w:t>Inquiries should be directed to:</w:t>
      </w:r>
    </w:p>
    <w:p w:rsidR="00CB3A74" w:rsidRPr="00CB3A74" w:rsidRDefault="00CB3A74" w:rsidP="00CB3A74">
      <w:pPr>
        <w:spacing w:after="0"/>
        <w:ind w:left="480"/>
        <w:rPr>
          <w:rFonts w:eastAsia="Times New Roman"/>
          <w:szCs w:val="17"/>
        </w:rPr>
      </w:pPr>
      <w:r w:rsidRPr="00CB3A74">
        <w:rPr>
          <w:rFonts w:eastAsia="Times New Roman"/>
          <w:szCs w:val="17"/>
        </w:rPr>
        <w:t>Ric Lohmeyer</w:t>
      </w:r>
    </w:p>
    <w:p w:rsidR="00CB3A74" w:rsidRPr="00CB3A74" w:rsidRDefault="00CB3A74" w:rsidP="00CB3A74">
      <w:pPr>
        <w:spacing w:after="0"/>
        <w:ind w:left="480"/>
        <w:rPr>
          <w:rFonts w:eastAsia="Times New Roman"/>
          <w:szCs w:val="17"/>
        </w:rPr>
      </w:pPr>
      <w:r w:rsidRPr="00CB3A74">
        <w:rPr>
          <w:rFonts w:eastAsia="Times New Roman"/>
          <w:szCs w:val="17"/>
        </w:rPr>
        <w:t>GPO Box 1533</w:t>
      </w:r>
    </w:p>
    <w:p w:rsidR="00CB3A74" w:rsidRPr="00CB3A74" w:rsidRDefault="00CB3A74" w:rsidP="00CB3A74">
      <w:pPr>
        <w:spacing w:after="0"/>
        <w:ind w:left="480"/>
        <w:rPr>
          <w:rFonts w:eastAsia="Times New Roman"/>
          <w:szCs w:val="17"/>
        </w:rPr>
      </w:pPr>
      <w:proofErr w:type="gramStart"/>
      <w:r w:rsidRPr="00CB3A74">
        <w:rPr>
          <w:rFonts w:eastAsia="Times New Roman"/>
          <w:szCs w:val="17"/>
        </w:rPr>
        <w:t>Adelaide  SA</w:t>
      </w:r>
      <w:proofErr w:type="gramEnd"/>
      <w:r w:rsidRPr="00CB3A74">
        <w:rPr>
          <w:rFonts w:eastAsia="Times New Roman"/>
          <w:szCs w:val="17"/>
        </w:rPr>
        <w:t xml:space="preserve">  5001</w:t>
      </w:r>
    </w:p>
    <w:p w:rsidR="00CB3A74" w:rsidRPr="00CB3A74" w:rsidRDefault="00CB3A74" w:rsidP="00CB3A74">
      <w:pPr>
        <w:ind w:left="480"/>
        <w:rPr>
          <w:rFonts w:eastAsia="Times New Roman"/>
          <w:szCs w:val="17"/>
        </w:rPr>
      </w:pPr>
      <w:r w:rsidRPr="00CB3A74">
        <w:rPr>
          <w:rFonts w:eastAsia="Times New Roman"/>
          <w:szCs w:val="17"/>
        </w:rPr>
        <w:t>Telephone: (08) 8343 2554</w:t>
      </w:r>
    </w:p>
    <w:p w:rsidR="00CB3A74" w:rsidRPr="00CB3A74" w:rsidRDefault="00CB3A74" w:rsidP="00CB3A74">
      <w:pPr>
        <w:rPr>
          <w:rFonts w:eastAsia="Times New Roman"/>
          <w:szCs w:val="17"/>
        </w:rPr>
      </w:pPr>
      <w:r w:rsidRPr="00CB3A74">
        <w:rPr>
          <w:rFonts w:eastAsia="Times New Roman"/>
          <w:szCs w:val="17"/>
        </w:rPr>
        <w:t>Dated: 9 June 2020</w:t>
      </w:r>
    </w:p>
    <w:p w:rsidR="00CB3A74" w:rsidRPr="00CB3A74" w:rsidRDefault="00CB3A74" w:rsidP="00CB3A74">
      <w:pPr>
        <w:rPr>
          <w:rFonts w:eastAsia="Times New Roman"/>
          <w:szCs w:val="17"/>
        </w:rPr>
      </w:pPr>
      <w:r w:rsidRPr="00CB3A74">
        <w:rPr>
          <w:rFonts w:eastAsia="Times New Roman"/>
          <w:szCs w:val="17"/>
        </w:rPr>
        <w:t>The Common Seal of the COMMISSIONER OF HIGHWAYS was hereto affixed by authority of the Commissioner in the presence of:</w:t>
      </w:r>
    </w:p>
    <w:p w:rsidR="00CB3A74" w:rsidRPr="00CB3A74" w:rsidRDefault="00CB3A74" w:rsidP="00CB3A74">
      <w:pPr>
        <w:spacing w:after="0"/>
        <w:jc w:val="right"/>
        <w:rPr>
          <w:rFonts w:eastAsia="Times New Roman"/>
          <w:smallCaps/>
          <w:szCs w:val="20"/>
        </w:rPr>
      </w:pPr>
      <w:r w:rsidRPr="00CB3A74">
        <w:rPr>
          <w:rFonts w:eastAsia="Times New Roman"/>
          <w:smallCaps/>
          <w:szCs w:val="20"/>
        </w:rPr>
        <w:t>Rocco Caruso</w:t>
      </w:r>
    </w:p>
    <w:p w:rsidR="00CB3A74" w:rsidRPr="00CB3A74" w:rsidRDefault="00CB3A74" w:rsidP="00CB3A74">
      <w:pPr>
        <w:spacing w:after="0"/>
        <w:jc w:val="right"/>
        <w:rPr>
          <w:rFonts w:eastAsia="Times New Roman"/>
          <w:szCs w:val="17"/>
        </w:rPr>
      </w:pPr>
      <w:r w:rsidRPr="00CB3A74">
        <w:rPr>
          <w:rFonts w:eastAsia="Times New Roman"/>
          <w:szCs w:val="17"/>
        </w:rPr>
        <w:t>Manager, Property Acquisition</w:t>
      </w:r>
    </w:p>
    <w:p w:rsidR="00CB3A74" w:rsidRPr="00CB3A74" w:rsidRDefault="00CB3A74" w:rsidP="00CB3A74">
      <w:pPr>
        <w:spacing w:after="0"/>
        <w:jc w:val="right"/>
        <w:rPr>
          <w:rFonts w:eastAsia="Times New Roman"/>
          <w:szCs w:val="17"/>
        </w:rPr>
      </w:pPr>
      <w:r w:rsidRPr="00CB3A74">
        <w:rPr>
          <w:rFonts w:eastAsia="Times New Roman"/>
          <w:szCs w:val="17"/>
        </w:rPr>
        <w:t>Authorised Officer</w:t>
      </w:r>
    </w:p>
    <w:p w:rsidR="00CB3A74" w:rsidRPr="00CB3A74" w:rsidRDefault="00CB3A74" w:rsidP="00CB3A74">
      <w:pPr>
        <w:spacing w:after="0"/>
        <w:jc w:val="right"/>
        <w:rPr>
          <w:rFonts w:eastAsia="Times New Roman"/>
          <w:szCs w:val="17"/>
        </w:rPr>
      </w:pPr>
      <w:r w:rsidRPr="00CB3A74">
        <w:rPr>
          <w:rFonts w:eastAsia="Times New Roman"/>
          <w:szCs w:val="17"/>
        </w:rPr>
        <w:t>Department of Planning, Transport and Infrastructure</w:t>
      </w:r>
    </w:p>
    <w:p w:rsidR="00CB3A74" w:rsidRPr="00CB3A74" w:rsidRDefault="00CB3A74" w:rsidP="00CB3A74">
      <w:pPr>
        <w:spacing w:after="0"/>
        <w:rPr>
          <w:rFonts w:eastAsia="Times New Roman"/>
          <w:szCs w:val="17"/>
        </w:rPr>
      </w:pPr>
      <w:r w:rsidRPr="00CB3A74">
        <w:rPr>
          <w:rFonts w:eastAsia="Times New Roman"/>
          <w:szCs w:val="17"/>
        </w:rPr>
        <w:t>DPTI 2019/07608/01</w:t>
      </w:r>
    </w:p>
    <w:p w:rsidR="00CB3A74" w:rsidRPr="00CB3A74" w:rsidRDefault="00CB3A74" w:rsidP="00CB3A74">
      <w:pPr>
        <w:pBdr>
          <w:top w:val="single" w:sz="4" w:space="1" w:color="auto"/>
        </w:pBdr>
        <w:spacing w:before="100" w:after="0" w:line="14" w:lineRule="exact"/>
        <w:jc w:val="center"/>
        <w:rPr>
          <w:rFonts w:eastAsia="Times New Roman"/>
          <w:szCs w:val="17"/>
        </w:rPr>
      </w:pPr>
    </w:p>
    <w:p w:rsidR="00FD3734" w:rsidRDefault="00FD3734"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CB3A74" w:rsidRPr="00CB3A74" w:rsidRDefault="00CB3A74" w:rsidP="00CB3A74">
      <w:pPr>
        <w:jc w:val="center"/>
        <w:rPr>
          <w:caps/>
          <w:szCs w:val="17"/>
        </w:rPr>
      </w:pPr>
      <w:r w:rsidRPr="00CB3A74">
        <w:rPr>
          <w:caps/>
          <w:szCs w:val="17"/>
        </w:rPr>
        <w:t>LAND ACQUISITION ACT 1969</w:t>
      </w:r>
    </w:p>
    <w:p w:rsidR="00CB3A74" w:rsidRPr="00CB3A74" w:rsidRDefault="00CB3A74" w:rsidP="00CB3A74">
      <w:pPr>
        <w:jc w:val="center"/>
        <w:rPr>
          <w:smallCaps/>
          <w:szCs w:val="17"/>
        </w:rPr>
      </w:pPr>
      <w:r w:rsidRPr="00CB3A74">
        <w:rPr>
          <w:smallCaps/>
          <w:szCs w:val="17"/>
        </w:rPr>
        <w:t>Section 16</w:t>
      </w:r>
    </w:p>
    <w:p w:rsidR="00CB3A74" w:rsidRPr="00CB3A74" w:rsidRDefault="00CB3A74" w:rsidP="00CB3A74">
      <w:pPr>
        <w:spacing w:after="0"/>
        <w:jc w:val="center"/>
        <w:rPr>
          <w:i/>
          <w:szCs w:val="17"/>
        </w:rPr>
      </w:pPr>
      <w:r w:rsidRPr="00CB3A74">
        <w:rPr>
          <w:i/>
          <w:szCs w:val="17"/>
        </w:rPr>
        <w:t>Notice of Acquisition—Form 5</w:t>
      </w:r>
    </w:p>
    <w:p w:rsidR="00CB3A74" w:rsidRPr="00CB3A74" w:rsidRDefault="00CB3A74" w:rsidP="00CB3A74">
      <w:pPr>
        <w:tabs>
          <w:tab w:val="left" w:pos="350"/>
        </w:tabs>
        <w:rPr>
          <w:rFonts w:eastAsia="Times New Roman"/>
          <w:b/>
          <w:szCs w:val="17"/>
        </w:rPr>
      </w:pPr>
      <w:r w:rsidRPr="00CB3A74">
        <w:rPr>
          <w:rFonts w:eastAsia="Times New Roman"/>
          <w:b/>
          <w:szCs w:val="17"/>
        </w:rPr>
        <w:t>1.</w:t>
      </w:r>
      <w:r w:rsidRPr="00CB3A74">
        <w:rPr>
          <w:rFonts w:eastAsia="Times New Roman"/>
          <w:b/>
          <w:szCs w:val="17"/>
        </w:rPr>
        <w:tab/>
        <w:t>Notice of acquisition</w:t>
      </w:r>
    </w:p>
    <w:p w:rsidR="00CB3A74" w:rsidRPr="00CB3A74" w:rsidRDefault="00CB3A74" w:rsidP="00CB3A74">
      <w:pPr>
        <w:tabs>
          <w:tab w:val="left" w:pos="350"/>
        </w:tabs>
        <w:ind w:left="350" w:hanging="350"/>
        <w:rPr>
          <w:rFonts w:eastAsia="Times New Roman"/>
          <w:szCs w:val="17"/>
        </w:rPr>
      </w:pPr>
      <w:r w:rsidRPr="00CB3A74">
        <w:rPr>
          <w:rFonts w:eastAsia="Times New Roman"/>
          <w:szCs w:val="17"/>
        </w:rPr>
        <w:tab/>
        <w:t>The Commissioner of Highways (the Authority), of 50 Flinders Street, Adelaide SA 5000, acquires the following interests in the following land:</w:t>
      </w:r>
    </w:p>
    <w:p w:rsidR="00CB3A74" w:rsidRPr="00CB3A74" w:rsidRDefault="00CB3A74" w:rsidP="00CB3A74">
      <w:pPr>
        <w:tabs>
          <w:tab w:val="left" w:pos="1701"/>
        </w:tabs>
        <w:spacing w:after="0"/>
        <w:ind w:left="1701" w:hanging="1219"/>
        <w:rPr>
          <w:rFonts w:eastAsia="Times New Roman"/>
          <w:szCs w:val="17"/>
        </w:rPr>
      </w:pPr>
      <w:r w:rsidRPr="00CB3A74">
        <w:rPr>
          <w:rFonts w:eastAsia="Times New Roman"/>
          <w:szCs w:val="17"/>
        </w:rPr>
        <w:t xml:space="preserve">First: </w:t>
      </w:r>
      <w:r w:rsidRPr="00CB3A74">
        <w:rPr>
          <w:rFonts w:eastAsia="Times New Roman"/>
          <w:szCs w:val="17"/>
        </w:rPr>
        <w:tab/>
        <w:t>Comprising an unencumbered estate in fee simple in that piece of land being portion of Allotment 612 in Filed Plan No 186314 comprised in Certificate of Title Volume 5996 Folio 493, and being the whole of the land identified as Allotment 26 in D123976 lodged in the Lands Titles Office</w:t>
      </w:r>
    </w:p>
    <w:p w:rsidR="00CB3A74" w:rsidRPr="00CB3A74" w:rsidRDefault="00CB3A74" w:rsidP="00CB3A74">
      <w:pPr>
        <w:tabs>
          <w:tab w:val="left" w:pos="1701"/>
        </w:tabs>
        <w:spacing w:after="0"/>
        <w:ind w:left="1701" w:hanging="1219"/>
        <w:rPr>
          <w:rFonts w:eastAsia="Times New Roman"/>
          <w:szCs w:val="17"/>
        </w:rPr>
      </w:pPr>
      <w:r w:rsidRPr="00CB3A74">
        <w:rPr>
          <w:rFonts w:eastAsia="Times New Roman"/>
          <w:szCs w:val="17"/>
        </w:rPr>
        <w:t xml:space="preserve">Secondly: </w:t>
      </w:r>
      <w:r w:rsidRPr="00CB3A74">
        <w:rPr>
          <w:rFonts w:eastAsia="Times New Roman"/>
          <w:szCs w:val="17"/>
        </w:rPr>
        <w:tab/>
        <w:t>Comprising an unencumbered estate in fee simple in that piece of land being portion of Allotment 613 in Filed Plan No 186315 comprised in Certificate of Title Volume 5996 Folio 497, and being the whole of the land identified as Allotment 26 in D123976 lodged in the Lands Titles Office</w:t>
      </w:r>
    </w:p>
    <w:p w:rsidR="00CB3A74" w:rsidRPr="00CB3A74" w:rsidRDefault="00CB3A74" w:rsidP="00CB3A74">
      <w:pPr>
        <w:tabs>
          <w:tab w:val="left" w:pos="1701"/>
        </w:tabs>
        <w:ind w:left="1701" w:hanging="1219"/>
        <w:rPr>
          <w:rFonts w:eastAsia="Times New Roman"/>
          <w:szCs w:val="17"/>
        </w:rPr>
      </w:pPr>
      <w:r w:rsidRPr="00CB3A74">
        <w:rPr>
          <w:rFonts w:eastAsia="Times New Roman"/>
          <w:szCs w:val="17"/>
        </w:rPr>
        <w:t xml:space="preserve">Thirdly: </w:t>
      </w:r>
      <w:r w:rsidRPr="00CB3A74">
        <w:rPr>
          <w:rFonts w:eastAsia="Times New Roman"/>
          <w:szCs w:val="17"/>
        </w:rPr>
        <w:tab/>
        <w:t>Comprising an unencumbered estate in fee simple in that piece of land being portion of Allotment 614 in Filed Plan No 186316 comprised in Certificate of Title Volume 5996 Folio 494, and being the whole of the land identified as Allotment 26 D123976 lodged in the Lands Titles Office</w:t>
      </w:r>
    </w:p>
    <w:p w:rsidR="00CB3A74" w:rsidRPr="00CB3A74" w:rsidRDefault="00CB3A74" w:rsidP="00CB3A74">
      <w:pPr>
        <w:tabs>
          <w:tab w:val="left" w:pos="350"/>
        </w:tabs>
        <w:ind w:left="350" w:hanging="350"/>
        <w:rPr>
          <w:rFonts w:eastAsia="Times New Roman"/>
          <w:szCs w:val="17"/>
        </w:rPr>
      </w:pPr>
      <w:r w:rsidRPr="00CB3A74">
        <w:rPr>
          <w:rFonts w:eastAsia="Times New Roman"/>
          <w:szCs w:val="17"/>
        </w:rPr>
        <w:tab/>
        <w:t xml:space="preserve">This notice is given under section 16 of the </w:t>
      </w:r>
      <w:r w:rsidRPr="00CB3A74">
        <w:rPr>
          <w:rFonts w:eastAsia="Times New Roman"/>
          <w:i/>
          <w:szCs w:val="17"/>
        </w:rPr>
        <w:t>Land Acquisition Act 1969.</w:t>
      </w:r>
    </w:p>
    <w:p w:rsidR="00CB3A74" w:rsidRPr="00CB3A74" w:rsidRDefault="00CB3A74" w:rsidP="00CB3A74">
      <w:pPr>
        <w:tabs>
          <w:tab w:val="left" w:pos="350"/>
        </w:tabs>
        <w:rPr>
          <w:rFonts w:eastAsia="Times New Roman"/>
          <w:b/>
          <w:szCs w:val="17"/>
        </w:rPr>
      </w:pPr>
      <w:r w:rsidRPr="00CB3A74">
        <w:rPr>
          <w:rFonts w:eastAsia="Times New Roman"/>
          <w:b/>
          <w:szCs w:val="17"/>
        </w:rPr>
        <w:t>2.</w:t>
      </w:r>
      <w:r w:rsidRPr="00CB3A74">
        <w:rPr>
          <w:rFonts w:eastAsia="Times New Roman"/>
          <w:b/>
          <w:szCs w:val="17"/>
        </w:rPr>
        <w:tab/>
        <w:t>Compensation</w:t>
      </w:r>
    </w:p>
    <w:p w:rsidR="00CB3A74" w:rsidRPr="00CB3A74" w:rsidRDefault="00CB3A74" w:rsidP="00CB3A74">
      <w:pPr>
        <w:tabs>
          <w:tab w:val="left" w:pos="350"/>
        </w:tabs>
        <w:ind w:left="350" w:hanging="350"/>
        <w:rPr>
          <w:rFonts w:eastAsia="Times New Roman"/>
          <w:szCs w:val="17"/>
        </w:rPr>
      </w:pPr>
      <w:r w:rsidRPr="00CB3A74">
        <w:rPr>
          <w:rFonts w:eastAsia="Times New Roman"/>
          <w:szCs w:val="17"/>
        </w:rPr>
        <w:tab/>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CB3A74" w:rsidRPr="00CB3A74" w:rsidRDefault="00CB3A74" w:rsidP="00CB3A74">
      <w:pPr>
        <w:tabs>
          <w:tab w:val="left" w:pos="350"/>
        </w:tabs>
        <w:rPr>
          <w:rFonts w:eastAsia="Times New Roman"/>
          <w:b/>
          <w:szCs w:val="17"/>
        </w:rPr>
      </w:pPr>
      <w:r w:rsidRPr="00CB3A74">
        <w:rPr>
          <w:rFonts w:eastAsia="Times New Roman"/>
          <w:b/>
          <w:szCs w:val="17"/>
        </w:rPr>
        <w:t>3.</w:t>
      </w:r>
      <w:r w:rsidRPr="00CB3A74">
        <w:rPr>
          <w:rFonts w:eastAsia="Times New Roman"/>
          <w:b/>
          <w:szCs w:val="17"/>
        </w:rPr>
        <w:tab/>
        <w:t>Inquiries</w:t>
      </w:r>
    </w:p>
    <w:p w:rsidR="00CB3A74" w:rsidRPr="00CB3A74" w:rsidRDefault="00CB3A74" w:rsidP="00CB3A74">
      <w:pPr>
        <w:tabs>
          <w:tab w:val="left" w:pos="350"/>
        </w:tabs>
        <w:rPr>
          <w:rFonts w:eastAsia="Times New Roman"/>
          <w:szCs w:val="17"/>
        </w:rPr>
      </w:pPr>
      <w:r w:rsidRPr="00CB3A74">
        <w:rPr>
          <w:rFonts w:eastAsia="Times New Roman"/>
          <w:szCs w:val="17"/>
        </w:rPr>
        <w:tab/>
        <w:t>Inquiries should be directed to:</w:t>
      </w:r>
    </w:p>
    <w:p w:rsidR="00CB3A74" w:rsidRPr="00CB3A74" w:rsidRDefault="00CB3A74" w:rsidP="00CB3A74">
      <w:pPr>
        <w:spacing w:after="0"/>
        <w:ind w:left="480"/>
        <w:rPr>
          <w:rFonts w:eastAsia="Times New Roman"/>
          <w:szCs w:val="17"/>
        </w:rPr>
      </w:pPr>
      <w:r w:rsidRPr="00CB3A74">
        <w:rPr>
          <w:rFonts w:eastAsia="Times New Roman"/>
          <w:szCs w:val="17"/>
        </w:rPr>
        <w:t>Carlene Russell</w:t>
      </w:r>
    </w:p>
    <w:p w:rsidR="00CB3A74" w:rsidRPr="00CB3A74" w:rsidRDefault="00CB3A74" w:rsidP="00CB3A74">
      <w:pPr>
        <w:spacing w:after="0"/>
        <w:ind w:left="480"/>
        <w:rPr>
          <w:rFonts w:eastAsia="Times New Roman"/>
          <w:szCs w:val="17"/>
        </w:rPr>
      </w:pPr>
      <w:r w:rsidRPr="00CB3A74">
        <w:rPr>
          <w:rFonts w:eastAsia="Times New Roman"/>
          <w:szCs w:val="17"/>
        </w:rPr>
        <w:t xml:space="preserve">GPO </w:t>
      </w:r>
      <w:smartTag w:uri="urn:schemas-microsoft-com:office:smarttags" w:element="State">
        <w:smartTag w:uri="urn:schemas-microsoft-com:office:smarttags" w:element="PlaceType">
          <w:r w:rsidRPr="00CB3A74">
            <w:rPr>
              <w:rFonts w:eastAsia="Times New Roman"/>
              <w:szCs w:val="17"/>
            </w:rPr>
            <w:t>Box</w:t>
          </w:r>
        </w:smartTag>
        <w:r w:rsidRPr="00CB3A74">
          <w:rPr>
            <w:rFonts w:eastAsia="Times New Roman"/>
            <w:szCs w:val="17"/>
          </w:rPr>
          <w:t xml:space="preserve"> 1533</w:t>
        </w:r>
      </w:smartTag>
    </w:p>
    <w:p w:rsidR="00CB3A74" w:rsidRPr="00CB3A74" w:rsidRDefault="00CB3A74" w:rsidP="00CB3A74">
      <w:pPr>
        <w:spacing w:after="0"/>
        <w:ind w:left="480"/>
        <w:rPr>
          <w:rFonts w:eastAsia="Times New Roman"/>
          <w:szCs w:val="17"/>
        </w:rPr>
      </w:pPr>
      <w:proofErr w:type="gramStart"/>
      <w:r w:rsidRPr="00CB3A74">
        <w:rPr>
          <w:rFonts w:eastAsia="Times New Roman"/>
          <w:szCs w:val="17"/>
        </w:rPr>
        <w:t>Adelaide  SA</w:t>
      </w:r>
      <w:proofErr w:type="gramEnd"/>
      <w:r w:rsidRPr="00CB3A74">
        <w:rPr>
          <w:rFonts w:eastAsia="Times New Roman"/>
          <w:szCs w:val="17"/>
        </w:rPr>
        <w:t xml:space="preserve">  5001</w:t>
      </w:r>
    </w:p>
    <w:p w:rsidR="00CB3A74" w:rsidRPr="00CB3A74" w:rsidRDefault="00CB3A74" w:rsidP="00CB3A74">
      <w:pPr>
        <w:ind w:left="480"/>
        <w:rPr>
          <w:rFonts w:eastAsia="Times New Roman"/>
          <w:szCs w:val="17"/>
        </w:rPr>
      </w:pPr>
      <w:r w:rsidRPr="00CB3A74">
        <w:rPr>
          <w:rFonts w:eastAsia="Times New Roman"/>
          <w:szCs w:val="17"/>
        </w:rPr>
        <w:t>Telephone: (08) 8343 2512</w:t>
      </w:r>
    </w:p>
    <w:p w:rsidR="00CB3A74" w:rsidRPr="00CB3A74" w:rsidRDefault="00CB3A74" w:rsidP="00CB3A74">
      <w:pPr>
        <w:rPr>
          <w:rFonts w:eastAsia="Times New Roman"/>
          <w:szCs w:val="17"/>
        </w:rPr>
      </w:pPr>
      <w:r w:rsidRPr="00CB3A74">
        <w:rPr>
          <w:rFonts w:eastAsia="Times New Roman"/>
          <w:szCs w:val="17"/>
        </w:rPr>
        <w:t>Dated: 9 June 2020</w:t>
      </w:r>
    </w:p>
    <w:p w:rsidR="00CB3A74" w:rsidRPr="00CB3A74" w:rsidRDefault="00CB3A74" w:rsidP="00CB3A74">
      <w:pPr>
        <w:rPr>
          <w:rFonts w:eastAsia="Times New Roman"/>
          <w:szCs w:val="17"/>
        </w:rPr>
      </w:pPr>
      <w:r w:rsidRPr="00CB3A74">
        <w:rPr>
          <w:rFonts w:eastAsia="Times New Roman"/>
          <w:szCs w:val="17"/>
        </w:rPr>
        <w:t>The Common Seal of the COMMISSIONER OF HIGHWAYS was hereto affixed by authority of the Commissioner in the presence of:</w:t>
      </w:r>
    </w:p>
    <w:p w:rsidR="00CB3A74" w:rsidRPr="00CB3A74" w:rsidRDefault="00CB3A74" w:rsidP="00CB3A74">
      <w:pPr>
        <w:spacing w:after="0"/>
        <w:jc w:val="right"/>
        <w:rPr>
          <w:rFonts w:eastAsia="Times New Roman"/>
          <w:smallCaps/>
          <w:szCs w:val="20"/>
        </w:rPr>
      </w:pPr>
      <w:r w:rsidRPr="00CB3A74">
        <w:rPr>
          <w:rFonts w:eastAsia="Times New Roman"/>
          <w:smallCaps/>
          <w:szCs w:val="20"/>
        </w:rPr>
        <w:t>Rocco Caruso</w:t>
      </w:r>
    </w:p>
    <w:p w:rsidR="00CB3A74" w:rsidRPr="00CB3A74" w:rsidRDefault="00CB3A74" w:rsidP="00CB3A74">
      <w:pPr>
        <w:spacing w:after="0"/>
        <w:jc w:val="right"/>
        <w:rPr>
          <w:rFonts w:eastAsia="Times New Roman"/>
          <w:szCs w:val="17"/>
        </w:rPr>
      </w:pPr>
      <w:r w:rsidRPr="00CB3A74">
        <w:rPr>
          <w:rFonts w:eastAsia="Times New Roman"/>
          <w:szCs w:val="17"/>
        </w:rPr>
        <w:t>Manager, Property Acquisition</w:t>
      </w:r>
    </w:p>
    <w:p w:rsidR="00CB3A74" w:rsidRPr="00CB3A74" w:rsidRDefault="00CB3A74" w:rsidP="00CB3A74">
      <w:pPr>
        <w:spacing w:after="0"/>
        <w:jc w:val="right"/>
        <w:rPr>
          <w:rFonts w:eastAsia="Times New Roman"/>
          <w:szCs w:val="17"/>
        </w:rPr>
      </w:pPr>
      <w:r w:rsidRPr="00CB3A74">
        <w:rPr>
          <w:rFonts w:eastAsia="Times New Roman"/>
          <w:szCs w:val="17"/>
        </w:rPr>
        <w:t>Authorised Officer</w:t>
      </w:r>
    </w:p>
    <w:p w:rsidR="00CB3A74" w:rsidRPr="00CB3A74" w:rsidRDefault="00CB3A74" w:rsidP="00CB3A74">
      <w:pPr>
        <w:spacing w:after="0"/>
        <w:jc w:val="right"/>
        <w:rPr>
          <w:rFonts w:eastAsia="Times New Roman"/>
          <w:szCs w:val="17"/>
        </w:rPr>
      </w:pPr>
      <w:r w:rsidRPr="00CB3A74">
        <w:rPr>
          <w:rFonts w:eastAsia="Times New Roman"/>
          <w:szCs w:val="17"/>
        </w:rPr>
        <w:t>Department of Planning, Transport and Infrastructure</w:t>
      </w:r>
    </w:p>
    <w:p w:rsidR="00CB3A74" w:rsidRDefault="00CB3A74" w:rsidP="00CB3A74">
      <w:pPr>
        <w:spacing w:after="0"/>
        <w:rPr>
          <w:rFonts w:eastAsia="Times New Roman"/>
          <w:szCs w:val="17"/>
        </w:rPr>
      </w:pPr>
      <w:r w:rsidRPr="00CB3A74">
        <w:rPr>
          <w:rFonts w:eastAsia="Times New Roman"/>
          <w:szCs w:val="17"/>
        </w:rPr>
        <w:t>DPTI 2019/01239/01</w:t>
      </w:r>
    </w:p>
    <w:p w:rsidR="00CB3A74" w:rsidRDefault="00CB3A74" w:rsidP="00CB3A74">
      <w:pPr>
        <w:pBdr>
          <w:bottom w:val="single" w:sz="4" w:space="1" w:color="auto"/>
        </w:pBdr>
        <w:spacing w:after="0" w:line="52" w:lineRule="exact"/>
        <w:jc w:val="center"/>
        <w:rPr>
          <w:lang w:val="en-US"/>
        </w:rPr>
      </w:pPr>
    </w:p>
    <w:p w:rsidR="00CB3A74" w:rsidRDefault="00CB3A74" w:rsidP="00CB3A74">
      <w:pPr>
        <w:pBdr>
          <w:top w:val="single" w:sz="4" w:space="1" w:color="auto"/>
        </w:pBdr>
        <w:spacing w:before="34" w:after="0" w:line="14" w:lineRule="exact"/>
        <w:jc w:val="center"/>
        <w:rPr>
          <w:lang w:val="en-US"/>
        </w:rPr>
      </w:pPr>
    </w:p>
    <w:p w:rsidR="00CB3A74" w:rsidRDefault="00CB3A74"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10DFF" w:rsidRPr="00810DFF" w:rsidRDefault="00810DFF" w:rsidP="001B1E92">
      <w:pPr>
        <w:pStyle w:val="Heading2"/>
      </w:pPr>
      <w:bookmarkStart w:id="370" w:name="_Toc42763967"/>
      <w:r w:rsidRPr="00810DFF">
        <w:t>LAND TAX ACT 1936</w:t>
      </w:r>
      <w:bookmarkEnd w:id="370"/>
    </w:p>
    <w:p w:rsidR="00810DFF" w:rsidRPr="00810DFF" w:rsidRDefault="00810DFF" w:rsidP="00810DFF">
      <w:pPr>
        <w:jc w:val="center"/>
        <w:rPr>
          <w:i/>
          <w:szCs w:val="17"/>
        </w:rPr>
      </w:pPr>
      <w:r w:rsidRPr="00810DFF">
        <w:rPr>
          <w:i/>
          <w:szCs w:val="17"/>
        </w:rPr>
        <w:t>Change in Site Values and Index Value for the 2020/21 Financial Year</w:t>
      </w:r>
    </w:p>
    <w:p w:rsidR="00810DFF" w:rsidRPr="00810DFF" w:rsidRDefault="00810DFF" w:rsidP="00810DFF">
      <w:pPr>
        <w:rPr>
          <w:rFonts w:eastAsia="Times New Roman"/>
          <w:szCs w:val="17"/>
        </w:rPr>
      </w:pPr>
      <w:r w:rsidRPr="00810DFF">
        <w:rPr>
          <w:rFonts w:eastAsia="Times New Roman"/>
          <w:szCs w:val="17"/>
        </w:rPr>
        <w:t xml:space="preserve">I, Katherine </w:t>
      </w:r>
      <w:proofErr w:type="spellStart"/>
      <w:r w:rsidRPr="00810DFF">
        <w:rPr>
          <w:rFonts w:eastAsia="Times New Roman"/>
          <w:szCs w:val="17"/>
        </w:rPr>
        <w:t>Bartolo</w:t>
      </w:r>
      <w:proofErr w:type="spellEnd"/>
      <w:r w:rsidRPr="00810DFF">
        <w:rPr>
          <w:rFonts w:eastAsia="Times New Roman"/>
          <w:szCs w:val="17"/>
        </w:rPr>
        <w:t xml:space="preserve">, </w:t>
      </w:r>
      <w:proofErr w:type="spellStart"/>
      <w:r w:rsidRPr="00810DFF">
        <w:rPr>
          <w:rFonts w:eastAsia="Times New Roman"/>
          <w:szCs w:val="17"/>
        </w:rPr>
        <w:t>Valuer</w:t>
      </w:r>
      <w:proofErr w:type="spellEnd"/>
      <w:r w:rsidRPr="00810DFF">
        <w:rPr>
          <w:rFonts w:eastAsia="Times New Roman"/>
          <w:szCs w:val="17"/>
        </w:rPr>
        <w:t xml:space="preserve">-General, as required by section 8A(6) of the </w:t>
      </w:r>
      <w:r w:rsidRPr="00810DFF">
        <w:rPr>
          <w:rFonts w:eastAsia="Times New Roman"/>
          <w:i/>
          <w:szCs w:val="17"/>
        </w:rPr>
        <w:t>Land Tax Act 1936</w:t>
      </w:r>
      <w:r w:rsidRPr="00810DFF">
        <w:rPr>
          <w:rFonts w:eastAsia="Times New Roman"/>
          <w:szCs w:val="17"/>
        </w:rPr>
        <w:t xml:space="preserve"> hereby give notice that the average percentage change in site values is 0.9% and the Index Value is 1.315 for the 2020/21 financial year.</w:t>
      </w:r>
    </w:p>
    <w:p w:rsidR="00810DFF" w:rsidRPr="00810DFF" w:rsidRDefault="00810DFF" w:rsidP="00810DFF">
      <w:pPr>
        <w:spacing w:after="0"/>
        <w:rPr>
          <w:rFonts w:eastAsia="Times New Roman"/>
          <w:szCs w:val="17"/>
        </w:rPr>
      </w:pPr>
      <w:r w:rsidRPr="00810DFF">
        <w:rPr>
          <w:rFonts w:eastAsia="Times New Roman"/>
          <w:szCs w:val="17"/>
        </w:rPr>
        <w:t>Dated: 5 June 2020</w:t>
      </w:r>
    </w:p>
    <w:p w:rsidR="00810DFF" w:rsidRPr="00810DFF" w:rsidRDefault="00810DFF" w:rsidP="00810DFF">
      <w:pPr>
        <w:spacing w:after="0"/>
        <w:jc w:val="right"/>
        <w:rPr>
          <w:rFonts w:eastAsia="Times New Roman"/>
          <w:smallCaps/>
          <w:szCs w:val="20"/>
        </w:rPr>
      </w:pPr>
      <w:r w:rsidRPr="00810DFF">
        <w:rPr>
          <w:rFonts w:eastAsia="Times New Roman"/>
          <w:smallCaps/>
          <w:szCs w:val="20"/>
        </w:rPr>
        <w:t xml:space="preserve">Katherine </w:t>
      </w:r>
      <w:proofErr w:type="spellStart"/>
      <w:r w:rsidRPr="00810DFF">
        <w:rPr>
          <w:rFonts w:eastAsia="Times New Roman"/>
          <w:smallCaps/>
          <w:szCs w:val="20"/>
        </w:rPr>
        <w:t>Bartolo</w:t>
      </w:r>
      <w:proofErr w:type="spellEnd"/>
    </w:p>
    <w:p w:rsidR="00810DFF" w:rsidRPr="00810DFF" w:rsidRDefault="00810DFF" w:rsidP="00810DFF">
      <w:pPr>
        <w:spacing w:after="0"/>
        <w:jc w:val="right"/>
        <w:rPr>
          <w:rFonts w:eastAsia="Times New Roman"/>
          <w:szCs w:val="17"/>
        </w:rPr>
      </w:pPr>
      <w:proofErr w:type="spellStart"/>
      <w:r w:rsidRPr="00810DFF">
        <w:rPr>
          <w:rFonts w:eastAsia="Times New Roman"/>
          <w:szCs w:val="17"/>
        </w:rPr>
        <w:t>Valuer</w:t>
      </w:r>
      <w:proofErr w:type="spellEnd"/>
      <w:r w:rsidRPr="00810DFF">
        <w:rPr>
          <w:rFonts w:eastAsia="Times New Roman"/>
          <w:szCs w:val="17"/>
        </w:rPr>
        <w:t>-General</w:t>
      </w:r>
    </w:p>
    <w:p w:rsidR="00810DFF" w:rsidRPr="00810DFF" w:rsidRDefault="00810DFF" w:rsidP="00810DFF">
      <w:pPr>
        <w:pBdr>
          <w:top w:val="single" w:sz="4" w:space="1" w:color="auto"/>
        </w:pBdr>
        <w:spacing w:before="100" w:after="0" w:line="14" w:lineRule="exact"/>
        <w:jc w:val="center"/>
        <w:rPr>
          <w:rFonts w:eastAsia="Times New Roman"/>
          <w:bCs/>
          <w:szCs w:val="17"/>
        </w:rPr>
      </w:pPr>
    </w:p>
    <w:p w:rsidR="00CB3A74" w:rsidRDefault="00CB3A74"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10DFF" w:rsidRPr="00810DFF" w:rsidRDefault="00810DFF" w:rsidP="00810DFF">
      <w:pPr>
        <w:jc w:val="center"/>
        <w:rPr>
          <w:caps/>
          <w:szCs w:val="17"/>
        </w:rPr>
      </w:pPr>
      <w:r w:rsidRPr="00810DFF">
        <w:rPr>
          <w:caps/>
          <w:szCs w:val="17"/>
        </w:rPr>
        <w:t>LAND TAX ACT 1936</w:t>
      </w:r>
    </w:p>
    <w:p w:rsidR="00810DFF" w:rsidRPr="00810DFF" w:rsidRDefault="00810DFF" w:rsidP="00810DFF">
      <w:pPr>
        <w:jc w:val="center"/>
        <w:rPr>
          <w:i/>
          <w:szCs w:val="17"/>
        </w:rPr>
      </w:pPr>
      <w:r w:rsidRPr="00810DFF">
        <w:rPr>
          <w:i/>
          <w:szCs w:val="17"/>
        </w:rPr>
        <w:t>Land Tax Thresholds for the 2020-21 Financial Year</w:t>
      </w:r>
    </w:p>
    <w:p w:rsidR="00810DFF" w:rsidRPr="00810DFF" w:rsidRDefault="00810DFF" w:rsidP="00810DFF">
      <w:pPr>
        <w:rPr>
          <w:rFonts w:eastAsia="Times New Roman"/>
          <w:szCs w:val="17"/>
        </w:rPr>
      </w:pPr>
      <w:r w:rsidRPr="00810DFF">
        <w:rPr>
          <w:rFonts w:eastAsia="Times New Roman"/>
          <w:szCs w:val="17"/>
        </w:rPr>
        <w:t>I, Julie-</w:t>
      </w:r>
      <w:proofErr w:type="spellStart"/>
      <w:r w:rsidRPr="00810DFF">
        <w:rPr>
          <w:rFonts w:eastAsia="Times New Roman"/>
          <w:szCs w:val="17"/>
        </w:rPr>
        <w:t>anne</w:t>
      </w:r>
      <w:proofErr w:type="spellEnd"/>
      <w:r w:rsidRPr="00810DFF">
        <w:rPr>
          <w:rFonts w:eastAsia="Times New Roman"/>
          <w:szCs w:val="17"/>
        </w:rPr>
        <w:t xml:space="preserve"> Holmes, the Commissioner of State Taxation, as required by section 8A(7) of the </w:t>
      </w:r>
      <w:r w:rsidRPr="00810DFF">
        <w:rPr>
          <w:rFonts w:eastAsia="Times New Roman"/>
          <w:i/>
          <w:szCs w:val="17"/>
        </w:rPr>
        <w:t>Land Tax Act 1936</w:t>
      </w:r>
      <w:r w:rsidRPr="00810DFF">
        <w:rPr>
          <w:rFonts w:eastAsia="Times New Roman"/>
          <w:szCs w:val="17"/>
        </w:rPr>
        <w:t>, hereby give notice that the land tax thresholds that will apply with respect to the 2020-21 financial year are:</w:t>
      </w:r>
    </w:p>
    <w:tbl>
      <w:tblPr>
        <w:tblW w:w="0" w:type="auto"/>
        <w:tblInd w:w="160" w:type="dxa"/>
        <w:tblLayout w:type="fixed"/>
        <w:tblCellMar>
          <w:left w:w="0" w:type="dxa"/>
          <w:right w:w="0" w:type="dxa"/>
        </w:tblCellMar>
        <w:tblLook w:val="0000" w:firstRow="0" w:lastRow="0" w:firstColumn="0" w:lastColumn="0" w:noHBand="0" w:noVBand="0"/>
      </w:tblPr>
      <w:tblGrid>
        <w:gridCol w:w="1379"/>
        <w:gridCol w:w="1266"/>
      </w:tblGrid>
      <w:tr w:rsidR="00810DFF" w:rsidRPr="00810DFF" w:rsidTr="00E74993">
        <w:trPr>
          <w:trHeight w:val="20"/>
        </w:trPr>
        <w:tc>
          <w:tcPr>
            <w:tcW w:w="1379" w:type="dxa"/>
            <w:tcBorders>
              <w:top w:val="none" w:sz="6" w:space="0" w:color="auto"/>
              <w:left w:val="none" w:sz="6" w:space="0" w:color="auto"/>
              <w:bottom w:val="none" w:sz="6" w:space="0" w:color="auto"/>
              <w:right w:val="none" w:sz="6" w:space="0" w:color="auto"/>
            </w:tcBorders>
          </w:tcPr>
          <w:p w:rsidR="00810DFF" w:rsidRPr="00810DFF" w:rsidRDefault="00810DFF" w:rsidP="00810DFF">
            <w:pPr>
              <w:spacing w:after="0"/>
              <w:rPr>
                <w:rFonts w:eastAsia="Times New Roman"/>
                <w:szCs w:val="17"/>
              </w:rPr>
            </w:pPr>
            <w:r w:rsidRPr="00810DFF">
              <w:rPr>
                <w:rFonts w:eastAsia="Times New Roman"/>
                <w:szCs w:val="17"/>
              </w:rPr>
              <w:t>Threshold A</w:t>
            </w:r>
          </w:p>
        </w:tc>
        <w:tc>
          <w:tcPr>
            <w:tcW w:w="1266" w:type="dxa"/>
            <w:tcBorders>
              <w:top w:val="none" w:sz="6" w:space="0" w:color="auto"/>
              <w:left w:val="none" w:sz="6" w:space="0" w:color="auto"/>
              <w:bottom w:val="none" w:sz="6" w:space="0" w:color="auto"/>
              <w:right w:val="none" w:sz="6" w:space="0" w:color="auto"/>
            </w:tcBorders>
          </w:tcPr>
          <w:p w:rsidR="00810DFF" w:rsidRPr="00810DFF" w:rsidRDefault="00810DFF" w:rsidP="00810DFF">
            <w:pPr>
              <w:spacing w:after="0"/>
              <w:jc w:val="right"/>
              <w:rPr>
                <w:rFonts w:eastAsia="Times New Roman"/>
                <w:szCs w:val="17"/>
              </w:rPr>
            </w:pPr>
            <w:r w:rsidRPr="00810DFF">
              <w:rPr>
                <w:rFonts w:eastAsia="Times New Roman"/>
                <w:szCs w:val="17"/>
              </w:rPr>
              <w:t>$450 000</w:t>
            </w:r>
          </w:p>
        </w:tc>
      </w:tr>
      <w:tr w:rsidR="00810DFF" w:rsidRPr="00810DFF" w:rsidTr="00E74993">
        <w:trPr>
          <w:trHeight w:val="20"/>
        </w:trPr>
        <w:tc>
          <w:tcPr>
            <w:tcW w:w="1379" w:type="dxa"/>
            <w:tcBorders>
              <w:top w:val="none" w:sz="6" w:space="0" w:color="auto"/>
              <w:left w:val="none" w:sz="6" w:space="0" w:color="auto"/>
              <w:bottom w:val="none" w:sz="6" w:space="0" w:color="auto"/>
              <w:right w:val="none" w:sz="6" w:space="0" w:color="auto"/>
            </w:tcBorders>
          </w:tcPr>
          <w:p w:rsidR="00810DFF" w:rsidRPr="00810DFF" w:rsidRDefault="00810DFF" w:rsidP="00810DFF">
            <w:pPr>
              <w:spacing w:after="0"/>
              <w:rPr>
                <w:rFonts w:eastAsia="Times New Roman"/>
                <w:szCs w:val="17"/>
              </w:rPr>
            </w:pPr>
            <w:r w:rsidRPr="00810DFF">
              <w:rPr>
                <w:rFonts w:eastAsia="Times New Roman"/>
                <w:szCs w:val="17"/>
              </w:rPr>
              <w:t>Threshold B</w:t>
            </w:r>
          </w:p>
        </w:tc>
        <w:tc>
          <w:tcPr>
            <w:tcW w:w="1266" w:type="dxa"/>
            <w:tcBorders>
              <w:top w:val="none" w:sz="6" w:space="0" w:color="auto"/>
              <w:left w:val="none" w:sz="6" w:space="0" w:color="auto"/>
              <w:bottom w:val="none" w:sz="6" w:space="0" w:color="auto"/>
              <w:right w:val="none" w:sz="6" w:space="0" w:color="auto"/>
            </w:tcBorders>
          </w:tcPr>
          <w:p w:rsidR="00810DFF" w:rsidRPr="00810DFF" w:rsidRDefault="00810DFF" w:rsidP="00810DFF">
            <w:pPr>
              <w:spacing w:after="0"/>
              <w:jc w:val="right"/>
              <w:rPr>
                <w:rFonts w:eastAsia="Times New Roman"/>
                <w:szCs w:val="17"/>
              </w:rPr>
            </w:pPr>
            <w:r w:rsidRPr="00810DFF">
              <w:rPr>
                <w:rFonts w:eastAsia="Times New Roman"/>
                <w:szCs w:val="17"/>
              </w:rPr>
              <w:t>$723 000</w:t>
            </w:r>
          </w:p>
        </w:tc>
      </w:tr>
      <w:tr w:rsidR="00810DFF" w:rsidRPr="00810DFF" w:rsidTr="00E74993">
        <w:trPr>
          <w:trHeight w:val="20"/>
        </w:trPr>
        <w:tc>
          <w:tcPr>
            <w:tcW w:w="1379" w:type="dxa"/>
            <w:tcBorders>
              <w:top w:val="none" w:sz="6" w:space="0" w:color="auto"/>
              <w:left w:val="none" w:sz="6" w:space="0" w:color="auto"/>
              <w:bottom w:val="none" w:sz="6" w:space="0" w:color="auto"/>
              <w:right w:val="none" w:sz="6" w:space="0" w:color="auto"/>
            </w:tcBorders>
          </w:tcPr>
          <w:p w:rsidR="00810DFF" w:rsidRPr="00810DFF" w:rsidRDefault="00810DFF" w:rsidP="00810DFF">
            <w:pPr>
              <w:spacing w:after="0"/>
              <w:rPr>
                <w:rFonts w:eastAsia="Times New Roman"/>
                <w:szCs w:val="17"/>
              </w:rPr>
            </w:pPr>
            <w:r w:rsidRPr="00810DFF">
              <w:rPr>
                <w:rFonts w:eastAsia="Times New Roman"/>
                <w:szCs w:val="17"/>
              </w:rPr>
              <w:t>Threshold C</w:t>
            </w:r>
          </w:p>
        </w:tc>
        <w:tc>
          <w:tcPr>
            <w:tcW w:w="1266" w:type="dxa"/>
            <w:tcBorders>
              <w:top w:val="none" w:sz="6" w:space="0" w:color="auto"/>
              <w:left w:val="none" w:sz="6" w:space="0" w:color="auto"/>
              <w:bottom w:val="none" w:sz="6" w:space="0" w:color="auto"/>
              <w:right w:val="none" w:sz="6" w:space="0" w:color="auto"/>
            </w:tcBorders>
          </w:tcPr>
          <w:p w:rsidR="00810DFF" w:rsidRPr="00810DFF" w:rsidRDefault="00810DFF" w:rsidP="00810DFF">
            <w:pPr>
              <w:spacing w:after="0"/>
              <w:jc w:val="right"/>
              <w:rPr>
                <w:rFonts w:eastAsia="Times New Roman"/>
                <w:szCs w:val="17"/>
              </w:rPr>
            </w:pPr>
            <w:r w:rsidRPr="00810DFF">
              <w:rPr>
                <w:rFonts w:eastAsia="Times New Roman"/>
                <w:szCs w:val="17"/>
              </w:rPr>
              <w:t>$1 052 000</w:t>
            </w:r>
          </w:p>
        </w:tc>
      </w:tr>
      <w:tr w:rsidR="00810DFF" w:rsidRPr="00810DFF" w:rsidTr="00E74993">
        <w:trPr>
          <w:trHeight w:val="248"/>
        </w:trPr>
        <w:tc>
          <w:tcPr>
            <w:tcW w:w="1379" w:type="dxa"/>
            <w:tcBorders>
              <w:top w:val="none" w:sz="6" w:space="0" w:color="auto"/>
              <w:left w:val="none" w:sz="6" w:space="0" w:color="auto"/>
              <w:bottom w:val="none" w:sz="6" w:space="0" w:color="auto"/>
              <w:right w:val="none" w:sz="6" w:space="0" w:color="auto"/>
            </w:tcBorders>
          </w:tcPr>
          <w:p w:rsidR="00810DFF" w:rsidRPr="00810DFF" w:rsidRDefault="00810DFF" w:rsidP="00810DFF">
            <w:pPr>
              <w:rPr>
                <w:rFonts w:eastAsia="Times New Roman"/>
                <w:szCs w:val="17"/>
              </w:rPr>
            </w:pPr>
            <w:r w:rsidRPr="00810DFF">
              <w:rPr>
                <w:rFonts w:eastAsia="Times New Roman"/>
                <w:szCs w:val="17"/>
              </w:rPr>
              <w:t>Threshold D</w:t>
            </w:r>
          </w:p>
        </w:tc>
        <w:tc>
          <w:tcPr>
            <w:tcW w:w="1266" w:type="dxa"/>
            <w:tcBorders>
              <w:top w:val="none" w:sz="6" w:space="0" w:color="auto"/>
              <w:left w:val="none" w:sz="6" w:space="0" w:color="auto"/>
              <w:bottom w:val="none" w:sz="6" w:space="0" w:color="auto"/>
              <w:right w:val="none" w:sz="6" w:space="0" w:color="auto"/>
            </w:tcBorders>
          </w:tcPr>
          <w:p w:rsidR="00810DFF" w:rsidRPr="00810DFF" w:rsidRDefault="00810DFF" w:rsidP="00810DFF">
            <w:pPr>
              <w:jc w:val="right"/>
              <w:rPr>
                <w:rFonts w:eastAsia="Times New Roman"/>
                <w:szCs w:val="17"/>
              </w:rPr>
            </w:pPr>
            <w:r w:rsidRPr="00810DFF">
              <w:rPr>
                <w:rFonts w:eastAsia="Times New Roman"/>
                <w:szCs w:val="17"/>
              </w:rPr>
              <w:t>$1 350 000</w:t>
            </w:r>
          </w:p>
        </w:tc>
      </w:tr>
    </w:tbl>
    <w:p w:rsidR="00810DFF" w:rsidRPr="00810DFF" w:rsidRDefault="00810DFF" w:rsidP="00810DFF">
      <w:pPr>
        <w:spacing w:after="0"/>
        <w:rPr>
          <w:rFonts w:eastAsia="Times New Roman"/>
          <w:szCs w:val="17"/>
        </w:rPr>
      </w:pPr>
      <w:r w:rsidRPr="00810DFF">
        <w:rPr>
          <w:rFonts w:eastAsia="Times New Roman"/>
          <w:szCs w:val="17"/>
        </w:rPr>
        <w:t>Dated: 5 June 2020</w:t>
      </w:r>
    </w:p>
    <w:p w:rsidR="00810DFF" w:rsidRPr="00810DFF" w:rsidRDefault="00810DFF" w:rsidP="00810DFF">
      <w:pPr>
        <w:spacing w:after="0"/>
        <w:jc w:val="right"/>
        <w:rPr>
          <w:rFonts w:eastAsia="Times New Roman"/>
          <w:smallCaps/>
          <w:szCs w:val="20"/>
        </w:rPr>
      </w:pPr>
      <w:r w:rsidRPr="00810DFF">
        <w:rPr>
          <w:rFonts w:eastAsia="Times New Roman"/>
          <w:smallCaps/>
          <w:szCs w:val="20"/>
        </w:rPr>
        <w:t>Julie-Anne Holmes</w:t>
      </w:r>
    </w:p>
    <w:p w:rsidR="00CB3A74" w:rsidRDefault="00810DFF" w:rsidP="00810DFF">
      <w:pPr>
        <w:spacing w:after="0"/>
        <w:jc w:val="right"/>
        <w:rPr>
          <w:rFonts w:eastAsia="Times New Roman"/>
          <w:szCs w:val="17"/>
        </w:rPr>
      </w:pPr>
      <w:r w:rsidRPr="00810DFF">
        <w:rPr>
          <w:rFonts w:eastAsia="Times New Roman"/>
          <w:szCs w:val="17"/>
        </w:rPr>
        <w:t>Commissioner of State Taxation</w:t>
      </w:r>
    </w:p>
    <w:p w:rsidR="00810DFF" w:rsidRDefault="00810DFF" w:rsidP="00810DFF">
      <w:pPr>
        <w:pBdr>
          <w:bottom w:val="single" w:sz="4" w:space="1" w:color="auto"/>
        </w:pBdr>
        <w:spacing w:after="0" w:line="52" w:lineRule="exact"/>
        <w:jc w:val="center"/>
        <w:rPr>
          <w:lang w:val="en-US"/>
        </w:rPr>
      </w:pPr>
    </w:p>
    <w:p w:rsidR="00810DFF" w:rsidRDefault="00810DFF" w:rsidP="00810DFF">
      <w:pPr>
        <w:pBdr>
          <w:top w:val="single" w:sz="4" w:space="1" w:color="auto"/>
        </w:pBdr>
        <w:spacing w:before="34" w:after="0" w:line="14" w:lineRule="exact"/>
        <w:jc w:val="center"/>
        <w:rPr>
          <w:lang w:val="en-US"/>
        </w:rPr>
      </w:pPr>
    </w:p>
    <w:p w:rsidR="00810DFF" w:rsidRDefault="00810DFF"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10DFF" w:rsidRPr="00810DFF" w:rsidRDefault="00810DFF" w:rsidP="001B1E92">
      <w:pPr>
        <w:pStyle w:val="Heading2"/>
      </w:pPr>
      <w:bookmarkStart w:id="371" w:name="_Toc42763968"/>
      <w:r w:rsidRPr="00810DFF">
        <w:t>MINING ACT 1971</w:t>
      </w:r>
      <w:bookmarkEnd w:id="371"/>
    </w:p>
    <w:p w:rsidR="00810DFF" w:rsidRPr="00810DFF" w:rsidRDefault="00810DFF" w:rsidP="00810DFF">
      <w:pPr>
        <w:jc w:val="center"/>
        <w:rPr>
          <w:i/>
          <w:szCs w:val="17"/>
        </w:rPr>
      </w:pPr>
      <w:r w:rsidRPr="00810DFF">
        <w:rPr>
          <w:i/>
          <w:szCs w:val="17"/>
        </w:rPr>
        <w:t>Extractive Minerals Lease</w:t>
      </w:r>
    </w:p>
    <w:p w:rsidR="00810DFF" w:rsidRPr="00810DFF" w:rsidRDefault="00810DFF" w:rsidP="00810DFF">
      <w:pPr>
        <w:rPr>
          <w:rFonts w:eastAsia="Times New Roman"/>
          <w:szCs w:val="17"/>
        </w:rPr>
      </w:pPr>
      <w:r w:rsidRPr="00810DFF">
        <w:rPr>
          <w:rFonts w:eastAsia="Times New Roman"/>
          <w:szCs w:val="17"/>
        </w:rPr>
        <w:t xml:space="preserve">Notice is hereby given in accordance with Section </w:t>
      </w:r>
      <w:proofErr w:type="gramStart"/>
      <w:r w:rsidRPr="00810DFF">
        <w:rPr>
          <w:rFonts w:eastAsia="Times New Roman"/>
          <w:szCs w:val="17"/>
        </w:rPr>
        <w:t>35A(</w:t>
      </w:r>
      <w:proofErr w:type="gramEnd"/>
      <w:r w:rsidRPr="00810DFF">
        <w:rPr>
          <w:rFonts w:eastAsia="Times New Roman"/>
          <w:szCs w:val="17"/>
        </w:rPr>
        <w:t xml:space="preserve">1) of the </w:t>
      </w:r>
      <w:r w:rsidRPr="00810DFF">
        <w:rPr>
          <w:rFonts w:eastAsia="Times New Roman"/>
          <w:i/>
          <w:iCs/>
          <w:szCs w:val="17"/>
        </w:rPr>
        <w:t>Mining Act 1971</w:t>
      </w:r>
      <w:r w:rsidRPr="00810DFF">
        <w:rPr>
          <w:rFonts w:eastAsia="Times New Roman"/>
          <w:szCs w:val="17"/>
        </w:rPr>
        <w:t>, that an application for an Extractive Minerals Lease over the undermentioned Retention Lease has been received:</w:t>
      </w:r>
    </w:p>
    <w:p w:rsidR="00810DFF" w:rsidRPr="00810DFF" w:rsidRDefault="00810DFF" w:rsidP="00810DFF">
      <w:pPr>
        <w:tabs>
          <w:tab w:val="left" w:pos="1560"/>
        </w:tabs>
        <w:spacing w:after="0"/>
        <w:ind w:left="142"/>
        <w:rPr>
          <w:rFonts w:eastAsia="Times New Roman"/>
          <w:szCs w:val="17"/>
        </w:rPr>
      </w:pPr>
      <w:r w:rsidRPr="00810DFF">
        <w:rPr>
          <w:rFonts w:eastAsia="Times New Roman"/>
          <w:szCs w:val="17"/>
        </w:rPr>
        <w:t>Applicant:</w:t>
      </w:r>
      <w:r w:rsidRPr="00810DFF">
        <w:rPr>
          <w:rFonts w:eastAsia="Times New Roman"/>
          <w:szCs w:val="17"/>
        </w:rPr>
        <w:tab/>
        <w:t>Southern Contracting Group Pty Ltd</w:t>
      </w:r>
    </w:p>
    <w:p w:rsidR="00810DFF" w:rsidRPr="00810DFF" w:rsidRDefault="00810DFF" w:rsidP="00810DFF">
      <w:pPr>
        <w:tabs>
          <w:tab w:val="left" w:pos="1560"/>
        </w:tabs>
        <w:spacing w:after="0"/>
        <w:ind w:left="142"/>
        <w:rPr>
          <w:rFonts w:eastAsia="Times New Roman"/>
          <w:szCs w:val="17"/>
        </w:rPr>
      </w:pPr>
      <w:r w:rsidRPr="00810DFF">
        <w:rPr>
          <w:rFonts w:eastAsia="Times New Roman"/>
          <w:szCs w:val="17"/>
        </w:rPr>
        <w:t>Claim Number:</w:t>
      </w:r>
      <w:r w:rsidRPr="00810DFF">
        <w:rPr>
          <w:rFonts w:eastAsia="Times New Roman"/>
          <w:szCs w:val="17"/>
        </w:rPr>
        <w:tab/>
        <w:t>4477</w:t>
      </w:r>
    </w:p>
    <w:p w:rsidR="00810DFF" w:rsidRPr="00810DFF" w:rsidRDefault="00810DFF" w:rsidP="00810DFF">
      <w:pPr>
        <w:tabs>
          <w:tab w:val="left" w:pos="1560"/>
        </w:tabs>
        <w:spacing w:after="0"/>
        <w:ind w:left="142"/>
        <w:rPr>
          <w:rFonts w:eastAsia="Times New Roman"/>
          <w:szCs w:val="17"/>
        </w:rPr>
      </w:pPr>
      <w:r w:rsidRPr="00810DFF">
        <w:rPr>
          <w:rFonts w:eastAsia="Times New Roman"/>
          <w:szCs w:val="17"/>
        </w:rPr>
        <w:t>Location:</w:t>
      </w:r>
      <w:r w:rsidRPr="00810DFF">
        <w:rPr>
          <w:rFonts w:eastAsia="Times New Roman"/>
          <w:szCs w:val="17"/>
        </w:rPr>
        <w:tab/>
        <w:t>Allotment 96 Filed Plan 215747, CT 5815/4 Sherlock area, approximately 25 km east-southeast of Tailem Bend</w:t>
      </w:r>
    </w:p>
    <w:p w:rsidR="00810DFF" w:rsidRPr="00810DFF" w:rsidRDefault="00810DFF" w:rsidP="00810DFF">
      <w:pPr>
        <w:tabs>
          <w:tab w:val="left" w:pos="1560"/>
        </w:tabs>
        <w:spacing w:after="0"/>
        <w:ind w:left="142"/>
        <w:rPr>
          <w:rFonts w:eastAsia="Times New Roman"/>
          <w:szCs w:val="17"/>
        </w:rPr>
      </w:pPr>
      <w:r w:rsidRPr="00810DFF">
        <w:rPr>
          <w:rFonts w:eastAsia="Times New Roman"/>
          <w:szCs w:val="17"/>
        </w:rPr>
        <w:t xml:space="preserve">Area: </w:t>
      </w:r>
      <w:r w:rsidRPr="00810DFF">
        <w:rPr>
          <w:rFonts w:eastAsia="Times New Roman"/>
          <w:szCs w:val="17"/>
        </w:rPr>
        <w:tab/>
        <w:t>24.64 hectares approximately</w:t>
      </w:r>
    </w:p>
    <w:p w:rsidR="00810DFF" w:rsidRPr="00810DFF" w:rsidRDefault="00810DFF" w:rsidP="00810DFF">
      <w:pPr>
        <w:tabs>
          <w:tab w:val="left" w:pos="1560"/>
        </w:tabs>
        <w:spacing w:after="0"/>
        <w:ind w:left="142"/>
        <w:rPr>
          <w:rFonts w:eastAsia="Times New Roman"/>
          <w:szCs w:val="17"/>
        </w:rPr>
      </w:pPr>
      <w:r w:rsidRPr="00810DFF">
        <w:rPr>
          <w:rFonts w:eastAsia="Times New Roman"/>
          <w:szCs w:val="17"/>
        </w:rPr>
        <w:t xml:space="preserve">Purpose: </w:t>
      </w:r>
      <w:r w:rsidRPr="00810DFF">
        <w:rPr>
          <w:rFonts w:eastAsia="Times New Roman"/>
          <w:szCs w:val="17"/>
        </w:rPr>
        <w:tab/>
        <w:t xml:space="preserve">Limestone </w:t>
      </w:r>
    </w:p>
    <w:p w:rsidR="00810DFF" w:rsidRPr="00810DFF" w:rsidRDefault="00810DFF" w:rsidP="00810DFF">
      <w:pPr>
        <w:tabs>
          <w:tab w:val="left" w:pos="1560"/>
        </w:tabs>
        <w:ind w:left="142"/>
        <w:rPr>
          <w:rFonts w:eastAsia="Times New Roman"/>
          <w:szCs w:val="17"/>
        </w:rPr>
      </w:pPr>
      <w:r w:rsidRPr="00810DFF">
        <w:rPr>
          <w:rFonts w:eastAsia="Times New Roman"/>
          <w:szCs w:val="17"/>
        </w:rPr>
        <w:t>Reference:</w:t>
      </w:r>
      <w:r w:rsidRPr="00810DFF">
        <w:rPr>
          <w:rFonts w:eastAsia="Times New Roman"/>
          <w:szCs w:val="17"/>
        </w:rPr>
        <w:tab/>
        <w:t>2019/000639</w:t>
      </w:r>
    </w:p>
    <w:p w:rsidR="00810DFF" w:rsidRPr="00810DFF" w:rsidRDefault="00810DFF" w:rsidP="00810DFF">
      <w:pPr>
        <w:rPr>
          <w:rFonts w:eastAsia="Times New Roman"/>
          <w:szCs w:val="17"/>
        </w:rPr>
      </w:pPr>
      <w:r w:rsidRPr="00810DFF">
        <w:rPr>
          <w:rFonts w:eastAsia="Times New Roman"/>
          <w:szCs w:val="17"/>
        </w:rPr>
        <w:t>To arrange an inspection of the proposal at the Department for Energy and Mining, please call the Department on 08 8463 3103.</w:t>
      </w:r>
    </w:p>
    <w:p w:rsidR="00810DFF" w:rsidRPr="00810DFF" w:rsidRDefault="00810DFF" w:rsidP="00810DFF">
      <w:pPr>
        <w:tabs>
          <w:tab w:val="left" w:pos="0"/>
        </w:tabs>
        <w:spacing w:after="40"/>
        <w:ind w:left="159" w:hanging="159"/>
        <w:jc w:val="left"/>
        <w:rPr>
          <w:rFonts w:eastAsia="Times New Roman"/>
          <w:szCs w:val="17"/>
        </w:rPr>
      </w:pPr>
      <w:r w:rsidRPr="00810DFF">
        <w:rPr>
          <w:rFonts w:eastAsia="Times New Roman"/>
          <w:szCs w:val="17"/>
        </w:rPr>
        <w:t>An electronic copy of the proposal can be found on the Department for Energy and Mining website:</w:t>
      </w:r>
    </w:p>
    <w:p w:rsidR="00810DFF" w:rsidRPr="00810DFF" w:rsidRDefault="00810DFF" w:rsidP="00810DFF">
      <w:pPr>
        <w:ind w:firstLine="142"/>
        <w:jc w:val="left"/>
        <w:rPr>
          <w:rFonts w:eastAsia="Times New Roman" w:cs="Arial"/>
          <w:szCs w:val="17"/>
        </w:rPr>
      </w:pPr>
      <w:hyperlink r:id="rId55" w:history="1">
        <w:r w:rsidRPr="00810DFF">
          <w:rPr>
            <w:rFonts w:eastAsia="Times New Roman" w:cs="Arial"/>
            <w:color w:val="0000FF"/>
            <w:szCs w:val="17"/>
            <w:u w:val="single"/>
          </w:rPr>
          <w:t>http://energymining.sa.gov.au/minerals/mining/public_notices_mining</w:t>
        </w:r>
      </w:hyperlink>
    </w:p>
    <w:p w:rsidR="00810DFF" w:rsidRPr="00810DFF" w:rsidRDefault="00810DFF" w:rsidP="00810DFF">
      <w:pPr>
        <w:rPr>
          <w:rFonts w:eastAsia="Times New Roman"/>
          <w:szCs w:val="17"/>
        </w:rPr>
      </w:pPr>
      <w:r w:rsidRPr="00810DFF">
        <w:rPr>
          <w:rFonts w:eastAsia="Times New Roman"/>
          <w:szCs w:val="17"/>
        </w:rPr>
        <w:t xml:space="preserve">Written submissions in relation to this application are invited to be received at the Department for Energy and Mining, Mining Regulation Attn: Business Support Officer, GPO Box 320 ADELAIDE SA 5001 or </w:t>
      </w:r>
      <w:hyperlink r:id="rId56" w:history="1">
        <w:r w:rsidRPr="00810DFF">
          <w:rPr>
            <w:rFonts w:eastAsia="Times New Roman"/>
            <w:color w:val="0000FF"/>
            <w:szCs w:val="17"/>
            <w:u w:val="single"/>
          </w:rPr>
          <w:t>dem.miningregrehab@sa.gov.au</w:t>
        </w:r>
      </w:hyperlink>
      <w:r w:rsidRPr="00810DFF">
        <w:rPr>
          <w:rFonts w:eastAsia="Times New Roman"/>
          <w:szCs w:val="17"/>
        </w:rPr>
        <w:t xml:space="preserve"> by no later than </w:t>
      </w:r>
      <w:r w:rsidRPr="00810DFF">
        <w:rPr>
          <w:rFonts w:eastAsia="Times New Roman"/>
          <w:b/>
          <w:szCs w:val="17"/>
        </w:rPr>
        <w:t>7 July 2020</w:t>
      </w:r>
      <w:r w:rsidRPr="00810DFF">
        <w:rPr>
          <w:rFonts w:eastAsia="Times New Roman"/>
          <w:szCs w:val="17"/>
        </w:rPr>
        <w:t>.</w:t>
      </w:r>
    </w:p>
    <w:p w:rsidR="00810DFF" w:rsidRPr="00810DFF" w:rsidRDefault="00810DFF" w:rsidP="00810DFF">
      <w:pPr>
        <w:rPr>
          <w:rFonts w:eastAsia="Times New Roman"/>
          <w:szCs w:val="17"/>
        </w:rPr>
      </w:pPr>
      <w:r w:rsidRPr="00810DFF">
        <w:rPr>
          <w:rFonts w:eastAsia="Times New Roman"/>
          <w:szCs w:val="17"/>
        </w:rPr>
        <w:t>The delegate of the Minister for Energy and Mining is required to have regard to these submissions in determining whether to grant or refuse the application and, if granted, the terms and conditions on which it should be granted.</w:t>
      </w:r>
    </w:p>
    <w:p w:rsidR="00810DFF" w:rsidRDefault="00810DFF">
      <w:pPr>
        <w:spacing w:after="0" w:line="240" w:lineRule="auto"/>
        <w:jc w:val="left"/>
        <w:rPr>
          <w:rFonts w:eastAsia="Times New Roman"/>
          <w:szCs w:val="17"/>
        </w:rPr>
      </w:pPr>
      <w:r>
        <w:rPr>
          <w:rFonts w:eastAsia="Times New Roman"/>
          <w:szCs w:val="17"/>
        </w:rPr>
        <w:br w:type="page"/>
      </w:r>
    </w:p>
    <w:p w:rsidR="00810DFF" w:rsidRPr="00810DFF" w:rsidRDefault="00810DFF" w:rsidP="00810DFF">
      <w:pPr>
        <w:rPr>
          <w:rFonts w:eastAsia="Times New Roman"/>
          <w:szCs w:val="17"/>
        </w:rPr>
      </w:pPr>
      <w:r w:rsidRPr="00810DFF">
        <w:rPr>
          <w:rFonts w:eastAsia="Times New Roman"/>
          <w:szCs w:val="17"/>
        </w:rPr>
        <w:t>When you make a written submission, that submission becomes a public record. Your submission will be provided to the applicant and may be made available for public inspection.</w:t>
      </w:r>
    </w:p>
    <w:p w:rsidR="00810DFF" w:rsidRPr="00810DFF" w:rsidRDefault="00810DFF" w:rsidP="00810DFF">
      <w:pPr>
        <w:spacing w:after="0"/>
        <w:rPr>
          <w:rFonts w:eastAsia="Times New Roman"/>
          <w:szCs w:val="17"/>
        </w:rPr>
      </w:pPr>
      <w:r w:rsidRPr="00810DFF">
        <w:rPr>
          <w:rFonts w:eastAsia="Times New Roman"/>
          <w:szCs w:val="17"/>
        </w:rPr>
        <w:t>Dated: 11 June 2020</w:t>
      </w:r>
    </w:p>
    <w:p w:rsidR="00810DFF" w:rsidRPr="00810DFF" w:rsidRDefault="00810DFF" w:rsidP="00810DFF">
      <w:pPr>
        <w:spacing w:after="0"/>
        <w:jc w:val="right"/>
        <w:rPr>
          <w:rFonts w:eastAsia="Times New Roman"/>
          <w:smallCaps/>
          <w:szCs w:val="20"/>
        </w:rPr>
      </w:pPr>
      <w:r w:rsidRPr="00810DFF">
        <w:rPr>
          <w:rFonts w:eastAsia="Times New Roman"/>
          <w:smallCaps/>
          <w:szCs w:val="20"/>
        </w:rPr>
        <w:t>J Martin</w:t>
      </w:r>
    </w:p>
    <w:p w:rsidR="00810DFF" w:rsidRPr="00810DFF" w:rsidRDefault="00810DFF" w:rsidP="00810DFF">
      <w:pPr>
        <w:spacing w:after="0"/>
        <w:jc w:val="right"/>
        <w:rPr>
          <w:rFonts w:eastAsia="Times New Roman"/>
          <w:szCs w:val="17"/>
        </w:rPr>
      </w:pPr>
      <w:r w:rsidRPr="00810DFF">
        <w:rPr>
          <w:rFonts w:eastAsia="Times New Roman"/>
          <w:szCs w:val="17"/>
        </w:rPr>
        <w:t>Mining Registrar as delegate for the Minister for Energy and Mining</w:t>
      </w:r>
    </w:p>
    <w:p w:rsidR="00810DFF" w:rsidRPr="00810DFF" w:rsidRDefault="00810DFF" w:rsidP="00810DFF">
      <w:pPr>
        <w:spacing w:after="10"/>
        <w:jc w:val="right"/>
        <w:rPr>
          <w:rFonts w:eastAsia="Times New Roman" w:cs="Arial"/>
          <w:color w:val="000000"/>
          <w:szCs w:val="24"/>
        </w:rPr>
      </w:pPr>
      <w:r w:rsidRPr="00810DFF">
        <w:rPr>
          <w:rFonts w:eastAsia="Times New Roman"/>
          <w:szCs w:val="17"/>
        </w:rPr>
        <w:t>Department for Energy and Mining</w:t>
      </w:r>
    </w:p>
    <w:p w:rsidR="00810DFF" w:rsidRPr="00810DFF" w:rsidRDefault="00810DFF" w:rsidP="00810DFF">
      <w:pPr>
        <w:pBdr>
          <w:top w:val="single" w:sz="4" w:space="1" w:color="auto"/>
        </w:pBdr>
        <w:spacing w:before="100" w:after="0" w:line="14" w:lineRule="exact"/>
        <w:jc w:val="center"/>
        <w:rPr>
          <w:rFonts w:eastAsia="Times New Roman" w:cs="Arial"/>
          <w:color w:val="000000"/>
          <w:szCs w:val="24"/>
        </w:rPr>
      </w:pPr>
    </w:p>
    <w:p w:rsidR="00810DFF" w:rsidRPr="00810DFF" w:rsidRDefault="00810DFF" w:rsidP="00810DF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cs="Arial"/>
          <w:color w:val="000000"/>
          <w:szCs w:val="24"/>
        </w:rPr>
      </w:pPr>
    </w:p>
    <w:p w:rsidR="00810DFF" w:rsidRPr="00810DFF" w:rsidRDefault="00810DFF" w:rsidP="00810DFF">
      <w:pPr>
        <w:jc w:val="center"/>
        <w:rPr>
          <w:caps/>
          <w:szCs w:val="17"/>
        </w:rPr>
      </w:pPr>
      <w:r w:rsidRPr="00810DFF">
        <w:rPr>
          <w:caps/>
          <w:szCs w:val="17"/>
        </w:rPr>
        <w:t>Mining Act 1971</w:t>
      </w:r>
    </w:p>
    <w:p w:rsidR="00810DFF" w:rsidRPr="00810DFF" w:rsidRDefault="00810DFF" w:rsidP="00810DFF">
      <w:pPr>
        <w:jc w:val="center"/>
        <w:rPr>
          <w:smallCaps/>
          <w:szCs w:val="17"/>
          <w:lang w:val="en-US"/>
        </w:rPr>
      </w:pPr>
      <w:r w:rsidRPr="00810DFF">
        <w:rPr>
          <w:smallCaps/>
          <w:szCs w:val="17"/>
          <w:lang w:val="en-US"/>
        </w:rPr>
        <w:t>Section 28(5)</w:t>
      </w:r>
    </w:p>
    <w:p w:rsidR="00810DFF" w:rsidRPr="00810DFF" w:rsidRDefault="00810DFF" w:rsidP="00810DFF">
      <w:pPr>
        <w:jc w:val="center"/>
        <w:rPr>
          <w:i/>
          <w:szCs w:val="17"/>
          <w:lang w:val="en-US"/>
        </w:rPr>
      </w:pPr>
      <w:r w:rsidRPr="00810DFF">
        <w:rPr>
          <w:i/>
          <w:szCs w:val="17"/>
        </w:rPr>
        <w:t>Grant Exploration Licences</w:t>
      </w:r>
    </w:p>
    <w:p w:rsidR="00810DFF" w:rsidRPr="00810DFF" w:rsidRDefault="00810DFF" w:rsidP="00810DFF">
      <w:pPr>
        <w:rPr>
          <w:rFonts w:eastAsia="Times New Roman"/>
          <w:szCs w:val="17"/>
        </w:rPr>
      </w:pPr>
      <w:r w:rsidRPr="00810DFF">
        <w:rPr>
          <w:rFonts w:eastAsia="Times New Roman"/>
          <w:szCs w:val="17"/>
        </w:rPr>
        <w:t xml:space="preserve">Notice is hereby given in accordance with Section 28(5) of the </w:t>
      </w:r>
      <w:r w:rsidRPr="00810DFF">
        <w:rPr>
          <w:rFonts w:eastAsia="Times New Roman"/>
          <w:i/>
          <w:iCs/>
          <w:szCs w:val="17"/>
        </w:rPr>
        <w:t>Mining Act 1971</w:t>
      </w:r>
      <w:r w:rsidRPr="00810DFF">
        <w:rPr>
          <w:rFonts w:eastAsia="Times New Roman"/>
          <w:szCs w:val="17"/>
        </w:rPr>
        <w:t xml:space="preserve"> that the delegate of the Minister for Energy and Mining intends to grant Exploration Licences over the areas described below.</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Applicant:</w:t>
      </w:r>
      <w:r w:rsidRPr="00810DFF">
        <w:rPr>
          <w:rFonts w:eastAsia="Times New Roman"/>
          <w:szCs w:val="17"/>
        </w:rPr>
        <w:tab/>
        <w:t>Energy Exploration Pty Limited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Location:</w:t>
      </w:r>
      <w:r w:rsidRPr="00810DFF">
        <w:rPr>
          <w:rFonts w:eastAsia="Times New Roman"/>
          <w:szCs w:val="17"/>
        </w:rPr>
        <w:tab/>
        <w:t>Lock area – approximately 80km southwest of Kimba</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Term:</w:t>
      </w:r>
      <w:r w:rsidRPr="00810DFF">
        <w:rPr>
          <w:rFonts w:eastAsia="Times New Roman"/>
          <w:szCs w:val="17"/>
        </w:rPr>
        <w:tab/>
        <w:t>Two years</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Area in km</w:t>
      </w:r>
      <w:r w:rsidRPr="00810DFF">
        <w:rPr>
          <w:rFonts w:eastAsia="Times New Roman"/>
          <w:szCs w:val="17"/>
          <w:vertAlign w:val="superscript"/>
        </w:rPr>
        <w:t>2</w:t>
      </w:r>
      <w:r w:rsidRPr="00810DFF">
        <w:rPr>
          <w:rFonts w:eastAsia="Times New Roman"/>
          <w:szCs w:val="17"/>
        </w:rPr>
        <w:t>:</w:t>
      </w:r>
      <w:r w:rsidRPr="00810DFF">
        <w:rPr>
          <w:rFonts w:eastAsia="Times New Roman"/>
          <w:szCs w:val="17"/>
        </w:rPr>
        <w:tab/>
        <w:t>247</w:t>
      </w:r>
    </w:p>
    <w:p w:rsidR="00810DFF" w:rsidRPr="00810DFF" w:rsidRDefault="00810DFF" w:rsidP="00810DFF">
      <w:pPr>
        <w:tabs>
          <w:tab w:val="left" w:pos="1985"/>
        </w:tabs>
        <w:ind w:left="159"/>
        <w:rPr>
          <w:rFonts w:eastAsia="Times New Roman"/>
          <w:szCs w:val="17"/>
        </w:rPr>
      </w:pPr>
      <w:r w:rsidRPr="00810DFF">
        <w:rPr>
          <w:rFonts w:eastAsia="Times New Roman"/>
          <w:szCs w:val="17"/>
        </w:rPr>
        <w:t>Reference number:</w:t>
      </w:r>
      <w:r w:rsidRPr="00810DFF">
        <w:rPr>
          <w:rFonts w:eastAsia="Times New Roman"/>
          <w:szCs w:val="17"/>
        </w:rPr>
        <w:tab/>
        <w:t>2020/00004</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Applicant:</w:t>
      </w:r>
      <w:r w:rsidRPr="00810DFF">
        <w:rPr>
          <w:rFonts w:eastAsia="Times New Roman"/>
          <w:szCs w:val="17"/>
        </w:rPr>
        <w:tab/>
        <w:t>Half Moon Pty Ltd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Location:</w:t>
      </w:r>
      <w:r w:rsidRPr="00810DFF">
        <w:rPr>
          <w:rFonts w:eastAsia="Times New Roman"/>
          <w:szCs w:val="17"/>
        </w:rPr>
        <w:tab/>
        <w:t>Commonwealth Hill area - approximately 140km northwest of Tarcoola</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Pastoral Leases:</w:t>
      </w:r>
      <w:r w:rsidRPr="00810DFF">
        <w:rPr>
          <w:rFonts w:eastAsia="Times New Roman"/>
          <w:szCs w:val="17"/>
        </w:rPr>
        <w:tab/>
        <w:t xml:space="preserve">Commonwealth Hill, </w:t>
      </w:r>
      <w:proofErr w:type="spellStart"/>
      <w:r w:rsidRPr="00810DFF">
        <w:rPr>
          <w:rFonts w:eastAsia="Times New Roman"/>
          <w:szCs w:val="17"/>
        </w:rPr>
        <w:t>Mobella</w:t>
      </w:r>
      <w:proofErr w:type="spellEnd"/>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Term:</w:t>
      </w:r>
      <w:r w:rsidRPr="00810DFF">
        <w:rPr>
          <w:rFonts w:eastAsia="Times New Roman"/>
          <w:szCs w:val="17"/>
        </w:rPr>
        <w:tab/>
        <w:t>One year</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Area in km</w:t>
      </w:r>
      <w:r w:rsidRPr="00810DFF">
        <w:rPr>
          <w:rFonts w:eastAsia="Times New Roman"/>
          <w:szCs w:val="17"/>
          <w:vertAlign w:val="superscript"/>
        </w:rPr>
        <w:t>2</w:t>
      </w:r>
      <w:r w:rsidRPr="00810DFF">
        <w:rPr>
          <w:rFonts w:eastAsia="Times New Roman"/>
          <w:szCs w:val="17"/>
        </w:rPr>
        <w:t>:</w:t>
      </w:r>
      <w:r w:rsidRPr="00810DFF">
        <w:rPr>
          <w:rFonts w:eastAsia="Times New Roman"/>
          <w:szCs w:val="17"/>
        </w:rPr>
        <w:tab/>
        <w:t>232</w:t>
      </w:r>
    </w:p>
    <w:p w:rsidR="00810DFF" w:rsidRPr="00810DFF" w:rsidRDefault="00810DFF" w:rsidP="00810DFF">
      <w:pPr>
        <w:tabs>
          <w:tab w:val="left" w:pos="1985"/>
        </w:tabs>
        <w:ind w:left="159"/>
        <w:rPr>
          <w:rFonts w:eastAsia="Times New Roman"/>
          <w:szCs w:val="17"/>
        </w:rPr>
      </w:pPr>
      <w:r w:rsidRPr="00810DFF">
        <w:rPr>
          <w:rFonts w:eastAsia="Times New Roman"/>
          <w:szCs w:val="17"/>
        </w:rPr>
        <w:t>Reference number:</w:t>
      </w:r>
      <w:r w:rsidRPr="00810DFF">
        <w:rPr>
          <w:rFonts w:eastAsia="Times New Roman"/>
          <w:szCs w:val="17"/>
        </w:rPr>
        <w:tab/>
        <w:t>2020/00005</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Applicant:</w:t>
      </w:r>
      <w:r w:rsidRPr="00810DFF">
        <w:rPr>
          <w:rFonts w:eastAsia="Times New Roman"/>
          <w:szCs w:val="17"/>
        </w:rPr>
        <w:tab/>
      </w:r>
      <w:proofErr w:type="spellStart"/>
      <w:r w:rsidRPr="00810DFF">
        <w:rPr>
          <w:rFonts w:eastAsia="Times New Roman"/>
          <w:szCs w:val="17"/>
        </w:rPr>
        <w:t>Oodla</w:t>
      </w:r>
      <w:proofErr w:type="spellEnd"/>
      <w:r w:rsidRPr="00810DFF">
        <w:rPr>
          <w:rFonts w:eastAsia="Times New Roman"/>
          <w:szCs w:val="17"/>
        </w:rPr>
        <w:t xml:space="preserve"> Gold Pty Ltd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Location:</w:t>
      </w:r>
      <w:r w:rsidRPr="00810DFF">
        <w:rPr>
          <w:rFonts w:eastAsia="Times New Roman"/>
          <w:szCs w:val="17"/>
        </w:rPr>
        <w:tab/>
        <w:t>Dawson area – approximately 30km northeast of Peterborough</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Term:</w:t>
      </w:r>
      <w:r w:rsidRPr="00810DFF">
        <w:rPr>
          <w:rFonts w:eastAsia="Times New Roman"/>
          <w:szCs w:val="17"/>
        </w:rPr>
        <w:tab/>
        <w:t>Two years</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Area in km</w:t>
      </w:r>
      <w:r w:rsidRPr="00810DFF">
        <w:rPr>
          <w:rFonts w:eastAsia="Times New Roman"/>
          <w:szCs w:val="17"/>
          <w:vertAlign w:val="superscript"/>
        </w:rPr>
        <w:t>2</w:t>
      </w:r>
      <w:r w:rsidRPr="00810DFF">
        <w:rPr>
          <w:rFonts w:eastAsia="Times New Roman"/>
          <w:szCs w:val="17"/>
        </w:rPr>
        <w:t>:</w:t>
      </w:r>
      <w:r w:rsidRPr="00810DFF">
        <w:rPr>
          <w:rFonts w:eastAsia="Times New Roman"/>
          <w:szCs w:val="17"/>
        </w:rPr>
        <w:tab/>
        <w:t>89</w:t>
      </w:r>
    </w:p>
    <w:p w:rsidR="00810DFF" w:rsidRPr="00810DFF" w:rsidRDefault="00810DFF" w:rsidP="00810DFF">
      <w:pPr>
        <w:tabs>
          <w:tab w:val="left" w:pos="1985"/>
        </w:tabs>
        <w:ind w:left="159"/>
        <w:rPr>
          <w:rFonts w:eastAsia="Times New Roman"/>
          <w:szCs w:val="17"/>
        </w:rPr>
      </w:pPr>
      <w:r w:rsidRPr="00810DFF">
        <w:rPr>
          <w:rFonts w:eastAsia="Times New Roman"/>
          <w:szCs w:val="17"/>
        </w:rPr>
        <w:t>Reference number:</w:t>
      </w:r>
      <w:r w:rsidRPr="00810DFF">
        <w:rPr>
          <w:rFonts w:eastAsia="Times New Roman"/>
          <w:szCs w:val="17"/>
        </w:rPr>
        <w:tab/>
        <w:t>2020/00014</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Applicant:</w:t>
      </w:r>
      <w:r w:rsidRPr="00810DFF">
        <w:rPr>
          <w:rFonts w:eastAsia="Times New Roman"/>
          <w:szCs w:val="17"/>
        </w:rPr>
        <w:tab/>
        <w:t>Spencer Metals Pty Ltd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Location:</w:t>
      </w:r>
      <w:r w:rsidRPr="00810DFF">
        <w:rPr>
          <w:rFonts w:eastAsia="Times New Roman"/>
          <w:szCs w:val="17"/>
        </w:rPr>
        <w:tab/>
        <w:t>Alford area - approximately 70km south of Port Pirie</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Term:</w:t>
      </w:r>
      <w:r w:rsidRPr="00810DFF">
        <w:rPr>
          <w:rFonts w:eastAsia="Times New Roman"/>
          <w:szCs w:val="17"/>
        </w:rPr>
        <w:tab/>
        <w:t>Two years</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Area in km</w:t>
      </w:r>
      <w:r w:rsidRPr="00810DFF">
        <w:rPr>
          <w:rFonts w:eastAsia="Times New Roman"/>
          <w:szCs w:val="17"/>
          <w:vertAlign w:val="superscript"/>
        </w:rPr>
        <w:t>2</w:t>
      </w:r>
      <w:r w:rsidRPr="00810DFF">
        <w:rPr>
          <w:rFonts w:eastAsia="Times New Roman"/>
          <w:szCs w:val="17"/>
        </w:rPr>
        <w:t>:</w:t>
      </w:r>
      <w:r w:rsidRPr="00810DFF">
        <w:rPr>
          <w:rFonts w:eastAsia="Times New Roman"/>
          <w:szCs w:val="17"/>
        </w:rPr>
        <w:tab/>
        <w:t>351</w:t>
      </w:r>
    </w:p>
    <w:p w:rsidR="00810DFF" w:rsidRPr="00810DFF" w:rsidRDefault="00810DFF" w:rsidP="00810DFF">
      <w:pPr>
        <w:tabs>
          <w:tab w:val="left" w:pos="1985"/>
        </w:tabs>
        <w:ind w:left="159"/>
        <w:rPr>
          <w:rFonts w:eastAsia="Times New Roman"/>
          <w:szCs w:val="17"/>
        </w:rPr>
      </w:pPr>
      <w:r w:rsidRPr="00810DFF">
        <w:rPr>
          <w:rFonts w:eastAsia="Times New Roman"/>
          <w:szCs w:val="17"/>
        </w:rPr>
        <w:t>Reference number:</w:t>
      </w:r>
      <w:r w:rsidRPr="00810DFF">
        <w:rPr>
          <w:rFonts w:eastAsia="Times New Roman"/>
          <w:szCs w:val="17"/>
        </w:rPr>
        <w:tab/>
        <w:t>2020/00019</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Applicants:</w:t>
      </w:r>
      <w:r w:rsidRPr="00810DFF">
        <w:rPr>
          <w:rFonts w:eastAsia="Times New Roman"/>
          <w:szCs w:val="17"/>
        </w:rPr>
        <w:tab/>
        <w:t>Eaglehawk Geological Consulting Pty Ltd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b/>
        <w:t>Teck Australia Pty Ltd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b/>
      </w:r>
      <w:proofErr w:type="spellStart"/>
      <w:r w:rsidRPr="00810DFF">
        <w:rPr>
          <w:rFonts w:eastAsia="Times New Roman"/>
          <w:szCs w:val="17"/>
        </w:rPr>
        <w:t>Variscan</w:t>
      </w:r>
      <w:proofErr w:type="spellEnd"/>
      <w:r w:rsidRPr="00810DFF">
        <w:rPr>
          <w:rFonts w:eastAsia="Times New Roman"/>
          <w:szCs w:val="17"/>
        </w:rPr>
        <w:t xml:space="preserve"> Mines Limited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Location:</w:t>
      </w:r>
      <w:r w:rsidRPr="00810DFF">
        <w:rPr>
          <w:rFonts w:eastAsia="Times New Roman"/>
          <w:szCs w:val="17"/>
        </w:rPr>
        <w:tab/>
      </w:r>
      <w:proofErr w:type="spellStart"/>
      <w:r w:rsidRPr="00810DFF">
        <w:rPr>
          <w:rFonts w:eastAsia="Times New Roman"/>
          <w:szCs w:val="17"/>
        </w:rPr>
        <w:t>Mulyungarie</w:t>
      </w:r>
      <w:proofErr w:type="spellEnd"/>
      <w:r w:rsidRPr="00810DFF">
        <w:rPr>
          <w:rFonts w:eastAsia="Times New Roman"/>
          <w:szCs w:val="17"/>
        </w:rPr>
        <w:t xml:space="preserve"> area – approximately 80km northeast of Olary</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Pastoral Leases:</w:t>
      </w:r>
      <w:r w:rsidRPr="00810DFF">
        <w:rPr>
          <w:rFonts w:eastAsia="Times New Roman"/>
          <w:szCs w:val="17"/>
        </w:rPr>
        <w:tab/>
      </w:r>
      <w:proofErr w:type="spellStart"/>
      <w:r w:rsidRPr="00810DFF">
        <w:rPr>
          <w:rFonts w:eastAsia="Times New Roman"/>
          <w:szCs w:val="17"/>
        </w:rPr>
        <w:t>Mulyungarie</w:t>
      </w:r>
      <w:proofErr w:type="spellEnd"/>
      <w:r w:rsidRPr="00810DFF">
        <w:rPr>
          <w:rFonts w:eastAsia="Times New Roman"/>
          <w:szCs w:val="17"/>
        </w:rPr>
        <w:t xml:space="preserve">, Mundi </w:t>
      </w:r>
      <w:proofErr w:type="spellStart"/>
      <w:r w:rsidRPr="00810DFF">
        <w:rPr>
          <w:rFonts w:eastAsia="Times New Roman"/>
          <w:szCs w:val="17"/>
        </w:rPr>
        <w:t>Mundi</w:t>
      </w:r>
      <w:proofErr w:type="spellEnd"/>
      <w:r w:rsidRPr="00810DFF">
        <w:rPr>
          <w:rFonts w:eastAsia="Times New Roman"/>
          <w:szCs w:val="17"/>
        </w:rPr>
        <w:t xml:space="preserve">, </w:t>
      </w:r>
      <w:proofErr w:type="spellStart"/>
      <w:r w:rsidRPr="00810DFF">
        <w:rPr>
          <w:rFonts w:eastAsia="Times New Roman"/>
          <w:szCs w:val="17"/>
        </w:rPr>
        <w:t>Yarramba</w:t>
      </w:r>
      <w:proofErr w:type="spellEnd"/>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Term:</w:t>
      </w:r>
      <w:r w:rsidRPr="00810DFF">
        <w:rPr>
          <w:rFonts w:eastAsia="Times New Roman"/>
          <w:szCs w:val="17"/>
        </w:rPr>
        <w:tab/>
        <w:t>One year</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Area in km</w:t>
      </w:r>
      <w:r w:rsidRPr="00810DFF">
        <w:rPr>
          <w:rFonts w:eastAsia="Times New Roman"/>
          <w:szCs w:val="17"/>
          <w:vertAlign w:val="superscript"/>
        </w:rPr>
        <w:t>2</w:t>
      </w:r>
      <w:r w:rsidRPr="00810DFF">
        <w:rPr>
          <w:rFonts w:eastAsia="Times New Roman"/>
          <w:szCs w:val="17"/>
        </w:rPr>
        <w:t>:</w:t>
      </w:r>
      <w:r w:rsidRPr="00810DFF">
        <w:rPr>
          <w:rFonts w:eastAsia="Times New Roman"/>
          <w:szCs w:val="17"/>
        </w:rPr>
        <w:tab/>
        <w:t>341</w:t>
      </w:r>
    </w:p>
    <w:p w:rsidR="00810DFF" w:rsidRPr="00810DFF" w:rsidRDefault="00810DFF" w:rsidP="00810DFF">
      <w:pPr>
        <w:tabs>
          <w:tab w:val="left" w:pos="1985"/>
        </w:tabs>
        <w:ind w:left="159"/>
        <w:rPr>
          <w:rFonts w:eastAsia="Times New Roman"/>
          <w:szCs w:val="17"/>
        </w:rPr>
      </w:pPr>
      <w:r w:rsidRPr="00810DFF">
        <w:rPr>
          <w:rFonts w:eastAsia="Times New Roman"/>
          <w:szCs w:val="17"/>
        </w:rPr>
        <w:t>Reference number:</w:t>
      </w:r>
      <w:r w:rsidRPr="00810DFF">
        <w:rPr>
          <w:rFonts w:eastAsia="Times New Roman"/>
          <w:szCs w:val="17"/>
        </w:rPr>
        <w:tab/>
        <w:t>2020/00030</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Applicant:</w:t>
      </w:r>
      <w:r w:rsidRPr="00810DFF">
        <w:rPr>
          <w:rFonts w:eastAsia="Times New Roman"/>
          <w:szCs w:val="17"/>
        </w:rPr>
        <w:tab/>
        <w:t>Challenger 2 Pty Ltd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Location:</w:t>
      </w:r>
      <w:r w:rsidRPr="00810DFF">
        <w:rPr>
          <w:rFonts w:eastAsia="Times New Roman"/>
          <w:szCs w:val="17"/>
        </w:rPr>
        <w:tab/>
        <w:t>Commonwealth Hill area – approximately 125km northwest of Tarcoola</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Pastoral Lease:</w:t>
      </w:r>
      <w:r w:rsidRPr="00810DFF">
        <w:rPr>
          <w:rFonts w:eastAsia="Times New Roman"/>
          <w:szCs w:val="17"/>
        </w:rPr>
        <w:tab/>
      </w:r>
      <w:proofErr w:type="spellStart"/>
      <w:r w:rsidRPr="00810DFF">
        <w:rPr>
          <w:rFonts w:eastAsia="Times New Roman"/>
          <w:szCs w:val="17"/>
        </w:rPr>
        <w:t>Mobella</w:t>
      </w:r>
      <w:proofErr w:type="spellEnd"/>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Term:</w:t>
      </w:r>
      <w:r w:rsidRPr="00810DFF">
        <w:rPr>
          <w:rFonts w:eastAsia="Times New Roman"/>
          <w:szCs w:val="17"/>
        </w:rPr>
        <w:tab/>
        <w:t>One year</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Area in km</w:t>
      </w:r>
      <w:r w:rsidRPr="00810DFF">
        <w:rPr>
          <w:rFonts w:eastAsia="Times New Roman"/>
          <w:szCs w:val="17"/>
          <w:vertAlign w:val="superscript"/>
        </w:rPr>
        <w:t>2</w:t>
      </w:r>
      <w:r w:rsidRPr="00810DFF">
        <w:rPr>
          <w:rFonts w:eastAsia="Times New Roman"/>
          <w:szCs w:val="17"/>
        </w:rPr>
        <w:t>:</w:t>
      </w:r>
      <w:r w:rsidRPr="00810DFF">
        <w:rPr>
          <w:rFonts w:eastAsia="Times New Roman"/>
          <w:szCs w:val="17"/>
        </w:rPr>
        <w:tab/>
        <w:t>89</w:t>
      </w:r>
    </w:p>
    <w:p w:rsidR="00810DFF" w:rsidRPr="00810DFF" w:rsidRDefault="00810DFF" w:rsidP="00810DFF">
      <w:pPr>
        <w:tabs>
          <w:tab w:val="left" w:pos="1985"/>
        </w:tabs>
        <w:ind w:left="159"/>
        <w:rPr>
          <w:rFonts w:eastAsia="Times New Roman"/>
          <w:szCs w:val="17"/>
        </w:rPr>
      </w:pPr>
      <w:r w:rsidRPr="00810DFF">
        <w:rPr>
          <w:rFonts w:eastAsia="Times New Roman"/>
          <w:szCs w:val="17"/>
        </w:rPr>
        <w:t>Reference number:</w:t>
      </w:r>
      <w:r w:rsidRPr="00810DFF">
        <w:rPr>
          <w:rFonts w:eastAsia="Times New Roman"/>
          <w:szCs w:val="17"/>
        </w:rPr>
        <w:tab/>
        <w:t>2020/00034</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Applicant:</w:t>
      </w:r>
      <w:r w:rsidRPr="00810DFF">
        <w:rPr>
          <w:rFonts w:eastAsia="Times New Roman"/>
          <w:szCs w:val="17"/>
        </w:rPr>
        <w:tab/>
        <w:t>Cartwheel Minerals Pty Ltd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Location:</w:t>
      </w:r>
      <w:r w:rsidRPr="00810DFF">
        <w:rPr>
          <w:rFonts w:eastAsia="Times New Roman"/>
          <w:szCs w:val="17"/>
        </w:rPr>
        <w:tab/>
        <w:t>Lake Gairdner area - approximately 80km southwest of Woomera</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Pastoral Lease:</w:t>
      </w:r>
      <w:r w:rsidRPr="00810DFF">
        <w:rPr>
          <w:rFonts w:eastAsia="Times New Roman"/>
          <w:szCs w:val="17"/>
        </w:rPr>
        <w:tab/>
      </w:r>
      <w:proofErr w:type="spellStart"/>
      <w:r w:rsidRPr="00810DFF">
        <w:rPr>
          <w:rFonts w:eastAsia="Times New Roman"/>
          <w:szCs w:val="17"/>
        </w:rPr>
        <w:t>Moonaree</w:t>
      </w:r>
      <w:proofErr w:type="spellEnd"/>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Term:</w:t>
      </w:r>
      <w:r w:rsidRPr="00810DFF">
        <w:rPr>
          <w:rFonts w:eastAsia="Times New Roman"/>
          <w:szCs w:val="17"/>
        </w:rPr>
        <w:tab/>
        <w:t>Two years</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Area in km</w:t>
      </w:r>
      <w:r w:rsidRPr="00810DFF">
        <w:rPr>
          <w:rFonts w:eastAsia="Times New Roman"/>
          <w:szCs w:val="17"/>
          <w:vertAlign w:val="superscript"/>
        </w:rPr>
        <w:t>2</w:t>
      </w:r>
      <w:r w:rsidRPr="00810DFF">
        <w:rPr>
          <w:rFonts w:eastAsia="Times New Roman"/>
          <w:szCs w:val="17"/>
        </w:rPr>
        <w:t>:</w:t>
      </w:r>
      <w:r w:rsidRPr="00810DFF">
        <w:rPr>
          <w:rFonts w:eastAsia="Times New Roman"/>
          <w:szCs w:val="17"/>
        </w:rPr>
        <w:tab/>
        <w:t>475</w:t>
      </w:r>
    </w:p>
    <w:p w:rsidR="00810DFF" w:rsidRPr="00810DFF" w:rsidRDefault="00810DFF" w:rsidP="00810DFF">
      <w:pPr>
        <w:tabs>
          <w:tab w:val="left" w:pos="1985"/>
        </w:tabs>
        <w:ind w:left="159"/>
        <w:rPr>
          <w:rFonts w:eastAsia="Times New Roman"/>
          <w:szCs w:val="17"/>
        </w:rPr>
      </w:pPr>
      <w:r w:rsidRPr="00810DFF">
        <w:rPr>
          <w:rFonts w:eastAsia="Times New Roman"/>
          <w:szCs w:val="17"/>
        </w:rPr>
        <w:t>Reference number:</w:t>
      </w:r>
      <w:r w:rsidRPr="00810DFF">
        <w:rPr>
          <w:rFonts w:eastAsia="Times New Roman"/>
          <w:szCs w:val="17"/>
        </w:rPr>
        <w:tab/>
        <w:t>2020/00035</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Applicant:</w:t>
      </w:r>
      <w:r w:rsidRPr="00810DFF">
        <w:rPr>
          <w:rFonts w:eastAsia="Times New Roman"/>
          <w:szCs w:val="17"/>
        </w:rPr>
        <w:tab/>
        <w:t>Cartwheel Minerals Pty Ltd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Location:</w:t>
      </w:r>
      <w:r w:rsidRPr="00810DFF">
        <w:rPr>
          <w:rFonts w:eastAsia="Times New Roman"/>
          <w:szCs w:val="17"/>
        </w:rPr>
        <w:tab/>
        <w:t>Lake Gairdner area - approximately 100km southeast of Tarcoola</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Term:</w:t>
      </w:r>
      <w:r w:rsidRPr="00810DFF">
        <w:rPr>
          <w:rFonts w:eastAsia="Times New Roman"/>
          <w:szCs w:val="17"/>
        </w:rPr>
        <w:tab/>
        <w:t>Two years</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Area in km</w:t>
      </w:r>
      <w:r w:rsidRPr="00810DFF">
        <w:rPr>
          <w:rFonts w:eastAsia="Times New Roman"/>
          <w:szCs w:val="17"/>
          <w:vertAlign w:val="superscript"/>
        </w:rPr>
        <w:t>2</w:t>
      </w:r>
      <w:r w:rsidRPr="00810DFF">
        <w:rPr>
          <w:rFonts w:eastAsia="Times New Roman"/>
          <w:szCs w:val="17"/>
        </w:rPr>
        <w:t>:</w:t>
      </w:r>
      <w:r w:rsidRPr="00810DFF">
        <w:rPr>
          <w:rFonts w:eastAsia="Times New Roman"/>
          <w:szCs w:val="17"/>
        </w:rPr>
        <w:tab/>
        <w:t>401</w:t>
      </w:r>
    </w:p>
    <w:p w:rsidR="00810DFF" w:rsidRPr="00810DFF" w:rsidRDefault="00810DFF" w:rsidP="00810DFF">
      <w:pPr>
        <w:tabs>
          <w:tab w:val="left" w:pos="1985"/>
        </w:tabs>
        <w:ind w:left="159"/>
        <w:rPr>
          <w:rFonts w:eastAsia="Times New Roman"/>
          <w:szCs w:val="17"/>
        </w:rPr>
      </w:pPr>
      <w:r w:rsidRPr="00810DFF">
        <w:rPr>
          <w:rFonts w:eastAsia="Times New Roman"/>
          <w:szCs w:val="17"/>
        </w:rPr>
        <w:t>Reference number:</w:t>
      </w:r>
      <w:r w:rsidRPr="00810DFF">
        <w:rPr>
          <w:rFonts w:eastAsia="Times New Roman"/>
          <w:szCs w:val="17"/>
        </w:rPr>
        <w:tab/>
        <w:t>2020/00036</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Applicant:</w:t>
      </w:r>
      <w:r w:rsidRPr="00810DFF">
        <w:rPr>
          <w:rFonts w:eastAsia="Times New Roman"/>
          <w:szCs w:val="17"/>
        </w:rPr>
        <w:tab/>
        <w:t>Cartwheel Minerals Pty Ltd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Location:</w:t>
      </w:r>
      <w:r w:rsidRPr="00810DFF">
        <w:rPr>
          <w:rFonts w:eastAsia="Times New Roman"/>
          <w:szCs w:val="17"/>
        </w:rPr>
        <w:tab/>
        <w:t>Lake Gairdner area - approximately 100km southeast of Tarcoola</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Pastoral Lease:</w:t>
      </w:r>
      <w:r w:rsidRPr="00810DFF">
        <w:rPr>
          <w:rFonts w:eastAsia="Times New Roman"/>
          <w:szCs w:val="17"/>
        </w:rPr>
        <w:tab/>
        <w:t>Lake Everard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Term:</w:t>
      </w:r>
      <w:r w:rsidRPr="00810DFF">
        <w:rPr>
          <w:rFonts w:eastAsia="Times New Roman"/>
          <w:szCs w:val="17"/>
        </w:rPr>
        <w:tab/>
        <w:t>Two years</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Area in km</w:t>
      </w:r>
      <w:r w:rsidRPr="00810DFF">
        <w:rPr>
          <w:rFonts w:eastAsia="Times New Roman"/>
          <w:szCs w:val="17"/>
          <w:vertAlign w:val="superscript"/>
        </w:rPr>
        <w:t>2</w:t>
      </w:r>
      <w:r w:rsidRPr="00810DFF">
        <w:rPr>
          <w:rFonts w:eastAsia="Times New Roman"/>
          <w:szCs w:val="17"/>
        </w:rPr>
        <w:t>:</w:t>
      </w:r>
      <w:r w:rsidRPr="00810DFF">
        <w:rPr>
          <w:rFonts w:eastAsia="Times New Roman"/>
          <w:szCs w:val="17"/>
        </w:rPr>
        <w:tab/>
        <w:t>940</w:t>
      </w:r>
    </w:p>
    <w:p w:rsidR="00810DFF" w:rsidRPr="00810DFF" w:rsidRDefault="00810DFF" w:rsidP="00810DFF">
      <w:pPr>
        <w:tabs>
          <w:tab w:val="left" w:pos="1985"/>
        </w:tabs>
        <w:ind w:left="159"/>
        <w:rPr>
          <w:rFonts w:eastAsia="Times New Roman"/>
          <w:szCs w:val="17"/>
        </w:rPr>
      </w:pPr>
      <w:r w:rsidRPr="00810DFF">
        <w:rPr>
          <w:rFonts w:eastAsia="Times New Roman"/>
          <w:szCs w:val="17"/>
        </w:rPr>
        <w:t>Reference number:</w:t>
      </w:r>
      <w:r w:rsidRPr="00810DFF">
        <w:rPr>
          <w:rFonts w:eastAsia="Times New Roman"/>
          <w:szCs w:val="17"/>
        </w:rPr>
        <w:tab/>
        <w:t>2020/00037</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Applicant:</w:t>
      </w:r>
      <w:r w:rsidRPr="00810DFF">
        <w:rPr>
          <w:rFonts w:eastAsia="Times New Roman"/>
          <w:szCs w:val="17"/>
        </w:rPr>
        <w:tab/>
        <w:t>Cartwheel Minerals Pty Ltd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Location:</w:t>
      </w:r>
      <w:r w:rsidRPr="00810DFF">
        <w:rPr>
          <w:rFonts w:eastAsia="Times New Roman"/>
          <w:szCs w:val="17"/>
        </w:rPr>
        <w:tab/>
        <w:t>Lake Gairdner area - approximately 100km southwest of Woomera</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Term:</w:t>
      </w:r>
      <w:r w:rsidRPr="00810DFF">
        <w:rPr>
          <w:rFonts w:eastAsia="Times New Roman"/>
          <w:szCs w:val="17"/>
        </w:rPr>
        <w:tab/>
        <w:t>Two years</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Area in km</w:t>
      </w:r>
      <w:r w:rsidRPr="00810DFF">
        <w:rPr>
          <w:rFonts w:eastAsia="Times New Roman"/>
          <w:szCs w:val="17"/>
          <w:vertAlign w:val="superscript"/>
        </w:rPr>
        <w:t>2</w:t>
      </w:r>
      <w:r w:rsidRPr="00810DFF">
        <w:rPr>
          <w:rFonts w:eastAsia="Times New Roman"/>
          <w:szCs w:val="17"/>
        </w:rPr>
        <w:t>:</w:t>
      </w:r>
      <w:r w:rsidRPr="00810DFF">
        <w:rPr>
          <w:rFonts w:eastAsia="Times New Roman"/>
          <w:szCs w:val="17"/>
        </w:rPr>
        <w:tab/>
        <w:t>192</w:t>
      </w:r>
    </w:p>
    <w:p w:rsidR="00810DFF" w:rsidRPr="00810DFF" w:rsidRDefault="00810DFF" w:rsidP="00810DFF">
      <w:pPr>
        <w:tabs>
          <w:tab w:val="left" w:pos="1985"/>
        </w:tabs>
        <w:ind w:left="159"/>
        <w:rPr>
          <w:rFonts w:eastAsia="Times New Roman"/>
          <w:szCs w:val="17"/>
        </w:rPr>
      </w:pPr>
      <w:r w:rsidRPr="00810DFF">
        <w:rPr>
          <w:rFonts w:eastAsia="Times New Roman"/>
          <w:szCs w:val="17"/>
        </w:rPr>
        <w:t>Reference number:</w:t>
      </w:r>
      <w:r w:rsidRPr="00810DFF">
        <w:rPr>
          <w:rFonts w:eastAsia="Times New Roman"/>
          <w:szCs w:val="17"/>
        </w:rPr>
        <w:tab/>
        <w:t>2020/00039</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Applicant:</w:t>
      </w:r>
      <w:r w:rsidRPr="00810DFF">
        <w:rPr>
          <w:rFonts w:eastAsia="Times New Roman"/>
          <w:szCs w:val="17"/>
        </w:rPr>
        <w:tab/>
        <w:t>Cartwheel Minerals Pty Ltd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Location:</w:t>
      </w:r>
      <w:r w:rsidRPr="00810DFF">
        <w:rPr>
          <w:rFonts w:eastAsia="Times New Roman"/>
          <w:szCs w:val="17"/>
        </w:rPr>
        <w:tab/>
        <w:t>Lake Gairdner North area - approximately 70km southwest of Woomera</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Pastoral Lease:</w:t>
      </w:r>
      <w:r w:rsidRPr="00810DFF">
        <w:rPr>
          <w:rFonts w:eastAsia="Times New Roman"/>
          <w:szCs w:val="17"/>
        </w:rPr>
        <w:tab/>
      </w:r>
      <w:proofErr w:type="spellStart"/>
      <w:r w:rsidRPr="00810DFF">
        <w:rPr>
          <w:rFonts w:eastAsia="Times New Roman"/>
          <w:szCs w:val="17"/>
        </w:rPr>
        <w:t>Coondambo</w:t>
      </w:r>
      <w:proofErr w:type="spellEnd"/>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Term:</w:t>
      </w:r>
      <w:r w:rsidRPr="00810DFF">
        <w:rPr>
          <w:rFonts w:eastAsia="Times New Roman"/>
          <w:szCs w:val="17"/>
        </w:rPr>
        <w:tab/>
        <w:t>Two years</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Area in km</w:t>
      </w:r>
      <w:r w:rsidRPr="00810DFF">
        <w:rPr>
          <w:rFonts w:eastAsia="Times New Roman"/>
          <w:szCs w:val="17"/>
          <w:vertAlign w:val="superscript"/>
        </w:rPr>
        <w:t>2</w:t>
      </w:r>
      <w:r w:rsidRPr="00810DFF">
        <w:rPr>
          <w:rFonts w:eastAsia="Times New Roman"/>
          <w:szCs w:val="17"/>
        </w:rPr>
        <w:t>:</w:t>
      </w:r>
      <w:r w:rsidRPr="00810DFF">
        <w:rPr>
          <w:rFonts w:eastAsia="Times New Roman"/>
          <w:szCs w:val="17"/>
        </w:rPr>
        <w:tab/>
        <w:t>190</w:t>
      </w:r>
    </w:p>
    <w:p w:rsidR="00810DFF" w:rsidRPr="00810DFF" w:rsidRDefault="00810DFF" w:rsidP="00810DFF">
      <w:pPr>
        <w:tabs>
          <w:tab w:val="left" w:pos="1985"/>
        </w:tabs>
        <w:ind w:left="159"/>
        <w:rPr>
          <w:rFonts w:eastAsia="Times New Roman"/>
          <w:szCs w:val="17"/>
        </w:rPr>
      </w:pPr>
      <w:r w:rsidRPr="00810DFF">
        <w:rPr>
          <w:rFonts w:eastAsia="Times New Roman"/>
          <w:szCs w:val="17"/>
        </w:rPr>
        <w:t>Reference number:</w:t>
      </w:r>
      <w:r w:rsidRPr="00810DFF">
        <w:rPr>
          <w:rFonts w:eastAsia="Times New Roman"/>
          <w:szCs w:val="17"/>
        </w:rPr>
        <w:tab/>
        <w:t>2020/00041</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Applicant:</w:t>
      </w:r>
      <w:r w:rsidRPr="00810DFF">
        <w:rPr>
          <w:rFonts w:eastAsia="Times New Roman"/>
          <w:szCs w:val="17"/>
        </w:rPr>
        <w:tab/>
        <w:t>Cartwheel Minerals Pty Ltd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Location:</w:t>
      </w:r>
      <w:r w:rsidRPr="00810DFF">
        <w:rPr>
          <w:rFonts w:eastAsia="Times New Roman"/>
          <w:szCs w:val="17"/>
        </w:rPr>
        <w:tab/>
        <w:t>Lake Gairdner South area - approximately 160km northwest of Port Augusta</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Pastoral Lease:</w:t>
      </w:r>
      <w:r w:rsidRPr="00810DFF">
        <w:rPr>
          <w:rFonts w:eastAsia="Times New Roman"/>
          <w:szCs w:val="17"/>
        </w:rPr>
        <w:tab/>
      </w:r>
      <w:proofErr w:type="spellStart"/>
      <w:r w:rsidRPr="00810DFF">
        <w:rPr>
          <w:rFonts w:eastAsia="Times New Roman"/>
          <w:szCs w:val="17"/>
        </w:rPr>
        <w:t>Moonaree</w:t>
      </w:r>
      <w:proofErr w:type="spellEnd"/>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Term:</w:t>
      </w:r>
      <w:r w:rsidRPr="00810DFF">
        <w:rPr>
          <w:rFonts w:eastAsia="Times New Roman"/>
          <w:szCs w:val="17"/>
        </w:rPr>
        <w:tab/>
        <w:t>Two years</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Area in km</w:t>
      </w:r>
      <w:r w:rsidRPr="00810DFF">
        <w:rPr>
          <w:rFonts w:eastAsia="Times New Roman"/>
          <w:szCs w:val="17"/>
          <w:vertAlign w:val="superscript"/>
        </w:rPr>
        <w:t>2</w:t>
      </w:r>
      <w:r w:rsidRPr="00810DFF">
        <w:rPr>
          <w:rFonts w:eastAsia="Times New Roman"/>
          <w:szCs w:val="17"/>
        </w:rPr>
        <w:t>:</w:t>
      </w:r>
      <w:r w:rsidRPr="00810DFF">
        <w:rPr>
          <w:rFonts w:eastAsia="Times New Roman"/>
          <w:szCs w:val="17"/>
        </w:rPr>
        <w:tab/>
        <w:t>1166</w:t>
      </w:r>
    </w:p>
    <w:p w:rsidR="00810DFF" w:rsidRPr="00810DFF" w:rsidRDefault="00810DFF" w:rsidP="00810DFF">
      <w:pPr>
        <w:tabs>
          <w:tab w:val="left" w:pos="1985"/>
        </w:tabs>
        <w:ind w:left="159"/>
        <w:rPr>
          <w:rFonts w:eastAsia="Times New Roman"/>
          <w:szCs w:val="17"/>
        </w:rPr>
      </w:pPr>
      <w:r w:rsidRPr="00810DFF">
        <w:rPr>
          <w:rFonts w:eastAsia="Times New Roman"/>
          <w:szCs w:val="17"/>
        </w:rPr>
        <w:t>Reference number:</w:t>
      </w:r>
      <w:r w:rsidRPr="00810DFF">
        <w:rPr>
          <w:rFonts w:eastAsia="Times New Roman"/>
          <w:szCs w:val="17"/>
        </w:rPr>
        <w:tab/>
        <w:t>2020/00042</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Applicant:</w:t>
      </w:r>
      <w:r w:rsidRPr="00810DFF">
        <w:rPr>
          <w:rFonts w:eastAsia="Times New Roman"/>
          <w:szCs w:val="17"/>
        </w:rPr>
        <w:tab/>
        <w:t>Tigers Dominion Group Pty Ltd</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Location:</w:t>
      </w:r>
      <w:r w:rsidRPr="00810DFF">
        <w:rPr>
          <w:rFonts w:eastAsia="Times New Roman"/>
          <w:szCs w:val="17"/>
        </w:rPr>
        <w:tab/>
        <w:t>Anna Creek area – approximately 110km east-southeast of Coober Pedy</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Pastoral Lease:</w:t>
      </w:r>
      <w:r w:rsidRPr="00810DFF">
        <w:rPr>
          <w:rFonts w:eastAsia="Times New Roman"/>
          <w:szCs w:val="17"/>
        </w:rPr>
        <w:tab/>
        <w:t>Anna Creek</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Term:</w:t>
      </w:r>
      <w:r w:rsidRPr="00810DFF">
        <w:rPr>
          <w:rFonts w:eastAsia="Times New Roman"/>
          <w:szCs w:val="17"/>
        </w:rPr>
        <w:tab/>
        <w:t>Two years</w:t>
      </w:r>
    </w:p>
    <w:p w:rsidR="00810DFF" w:rsidRPr="00810DFF" w:rsidRDefault="00810DFF" w:rsidP="00810DFF">
      <w:pPr>
        <w:tabs>
          <w:tab w:val="left" w:pos="1985"/>
        </w:tabs>
        <w:spacing w:after="0"/>
        <w:ind w:left="160"/>
        <w:rPr>
          <w:rFonts w:eastAsia="Times New Roman"/>
          <w:szCs w:val="17"/>
        </w:rPr>
      </w:pPr>
      <w:r w:rsidRPr="00810DFF">
        <w:rPr>
          <w:rFonts w:eastAsia="Times New Roman"/>
          <w:szCs w:val="17"/>
        </w:rPr>
        <w:t>Area in km</w:t>
      </w:r>
      <w:r w:rsidRPr="00810DFF">
        <w:rPr>
          <w:rFonts w:eastAsia="Times New Roman"/>
          <w:szCs w:val="17"/>
          <w:vertAlign w:val="superscript"/>
        </w:rPr>
        <w:t>2</w:t>
      </w:r>
      <w:r w:rsidRPr="00810DFF">
        <w:rPr>
          <w:rFonts w:eastAsia="Times New Roman"/>
          <w:szCs w:val="17"/>
        </w:rPr>
        <w:t>:</w:t>
      </w:r>
      <w:r w:rsidRPr="00810DFF">
        <w:rPr>
          <w:rFonts w:eastAsia="Times New Roman"/>
          <w:szCs w:val="17"/>
        </w:rPr>
        <w:tab/>
        <w:t>209</w:t>
      </w:r>
    </w:p>
    <w:p w:rsidR="00810DFF" w:rsidRPr="00810DFF" w:rsidRDefault="00810DFF" w:rsidP="00810DFF">
      <w:pPr>
        <w:tabs>
          <w:tab w:val="left" w:pos="1985"/>
        </w:tabs>
        <w:ind w:left="159"/>
        <w:rPr>
          <w:rFonts w:eastAsia="Times New Roman"/>
          <w:szCs w:val="17"/>
        </w:rPr>
      </w:pPr>
      <w:r w:rsidRPr="00810DFF">
        <w:rPr>
          <w:rFonts w:eastAsia="Times New Roman"/>
          <w:szCs w:val="17"/>
        </w:rPr>
        <w:t>Reference number:</w:t>
      </w:r>
      <w:r w:rsidRPr="00810DFF">
        <w:rPr>
          <w:rFonts w:eastAsia="Times New Roman"/>
          <w:szCs w:val="17"/>
        </w:rPr>
        <w:tab/>
        <w:t>2020/00048</w:t>
      </w:r>
    </w:p>
    <w:p w:rsidR="00810DFF" w:rsidRPr="00810DFF" w:rsidRDefault="00810DFF" w:rsidP="00810DFF">
      <w:pPr>
        <w:rPr>
          <w:rFonts w:eastAsia="Times New Roman"/>
          <w:szCs w:val="17"/>
        </w:rPr>
      </w:pPr>
      <w:r w:rsidRPr="00810DFF">
        <w:rPr>
          <w:rFonts w:eastAsia="Times New Roman"/>
          <w:szCs w:val="17"/>
        </w:rPr>
        <w:t>Plans and co-ordinates can be found on the Department for Energy and Mining website:</w:t>
      </w:r>
      <w:r w:rsidRPr="00810DFF">
        <w:rPr>
          <w:rFonts w:eastAsia="Times New Roman"/>
          <w:szCs w:val="17"/>
        </w:rPr>
        <w:tab/>
      </w:r>
    </w:p>
    <w:p w:rsidR="00810DFF" w:rsidRPr="00810DFF" w:rsidRDefault="00810DFF" w:rsidP="00810DFF">
      <w:pPr>
        <w:rPr>
          <w:rFonts w:eastAsia="Times New Roman"/>
          <w:szCs w:val="17"/>
        </w:rPr>
      </w:pPr>
      <w:hyperlink r:id="rId57" w:history="1">
        <w:r w:rsidRPr="00810DFF">
          <w:rPr>
            <w:rFonts w:eastAsia="Times New Roman"/>
            <w:color w:val="0000FF"/>
            <w:szCs w:val="17"/>
            <w:u w:val="single"/>
          </w:rPr>
          <w:t>http://energymining.sa.gov.au/minerals/exploration/public_notices/exploration_licence_applications</w:t>
        </w:r>
      </w:hyperlink>
      <w:r w:rsidRPr="00810DFF">
        <w:rPr>
          <w:rFonts w:eastAsia="Times New Roman"/>
          <w:szCs w:val="17"/>
        </w:rPr>
        <w:t xml:space="preserve"> or by contacting Mineral Tenements on 08 8463 3103.</w:t>
      </w:r>
    </w:p>
    <w:p w:rsidR="00810DFF" w:rsidRPr="00810DFF" w:rsidRDefault="00810DFF" w:rsidP="00810DFF">
      <w:pPr>
        <w:rPr>
          <w:rFonts w:eastAsia="Times New Roman"/>
          <w:szCs w:val="17"/>
        </w:rPr>
      </w:pPr>
      <w:r w:rsidRPr="00810DFF">
        <w:rPr>
          <w:rFonts w:eastAsia="Times New Roman"/>
          <w:szCs w:val="17"/>
        </w:rPr>
        <w:t xml:space="preserve">Community information on mineral exploration licence processes and requirements under the </w:t>
      </w:r>
      <w:r w:rsidRPr="00810DFF">
        <w:rPr>
          <w:rFonts w:eastAsia="Times New Roman"/>
          <w:i/>
          <w:szCs w:val="17"/>
        </w:rPr>
        <w:t>Mining Act 1971</w:t>
      </w:r>
      <w:r w:rsidRPr="00810DFF">
        <w:rPr>
          <w:rFonts w:eastAsia="Times New Roman"/>
          <w:szCs w:val="17"/>
        </w:rPr>
        <w:t xml:space="preserve"> is available from:</w:t>
      </w:r>
      <w:r w:rsidRPr="00810DFF">
        <w:rPr>
          <w:rFonts w:eastAsia="Times New Roman"/>
          <w:szCs w:val="17"/>
        </w:rPr>
        <w:tab/>
      </w:r>
      <w:hyperlink r:id="rId58" w:history="1">
        <w:r w:rsidRPr="00810DFF">
          <w:rPr>
            <w:rFonts w:eastAsia="Times New Roman"/>
            <w:color w:val="0000FF"/>
            <w:szCs w:val="17"/>
            <w:u w:val="single"/>
          </w:rPr>
          <w:t>http://energymining.sa.gov.au/minerals/exploration/public_notices/exploration_licence_applications</w:t>
        </w:r>
      </w:hyperlink>
      <w:r w:rsidRPr="00810DFF">
        <w:rPr>
          <w:rFonts w:eastAsia="Times New Roman"/>
          <w:szCs w:val="17"/>
        </w:rPr>
        <w:t xml:space="preserve"> or hard copy on request to Mineral Tenements.</w:t>
      </w:r>
    </w:p>
    <w:p w:rsidR="00810DFF" w:rsidRPr="00810DFF" w:rsidRDefault="00810DFF" w:rsidP="00810DFF">
      <w:pPr>
        <w:spacing w:after="0"/>
        <w:rPr>
          <w:rFonts w:eastAsia="Times New Roman"/>
          <w:szCs w:val="17"/>
        </w:rPr>
      </w:pPr>
      <w:r w:rsidRPr="00810DFF">
        <w:rPr>
          <w:rFonts w:eastAsia="Times New Roman"/>
          <w:szCs w:val="17"/>
        </w:rPr>
        <w:t>Dated:</w:t>
      </w:r>
      <w:r w:rsidRPr="00810DFF">
        <w:rPr>
          <w:rFonts w:eastAsia="Times New Roman"/>
          <w:szCs w:val="17"/>
        </w:rPr>
        <w:tab/>
        <w:t>11 June 2020</w:t>
      </w:r>
    </w:p>
    <w:p w:rsidR="00810DFF" w:rsidRPr="00810DFF" w:rsidRDefault="00810DFF" w:rsidP="00810DFF">
      <w:pPr>
        <w:spacing w:after="0"/>
        <w:jc w:val="right"/>
        <w:rPr>
          <w:rFonts w:eastAsia="Times New Roman"/>
          <w:smallCaps/>
          <w:szCs w:val="20"/>
        </w:rPr>
      </w:pPr>
      <w:r w:rsidRPr="00810DFF">
        <w:rPr>
          <w:rFonts w:eastAsia="Times New Roman"/>
          <w:smallCaps/>
          <w:szCs w:val="20"/>
        </w:rPr>
        <w:t>J Martin</w:t>
      </w:r>
    </w:p>
    <w:p w:rsidR="00810DFF" w:rsidRPr="00810DFF" w:rsidRDefault="00810DFF" w:rsidP="00810DFF">
      <w:pPr>
        <w:spacing w:after="0"/>
        <w:jc w:val="right"/>
        <w:rPr>
          <w:rFonts w:eastAsia="Times New Roman"/>
          <w:szCs w:val="17"/>
        </w:rPr>
      </w:pPr>
      <w:r w:rsidRPr="00810DFF">
        <w:rPr>
          <w:rFonts w:eastAsia="Times New Roman"/>
          <w:szCs w:val="17"/>
        </w:rPr>
        <w:t>Mining Registrar as delegate for the Minister for Energy and Mining</w:t>
      </w:r>
    </w:p>
    <w:p w:rsidR="00810DFF" w:rsidRDefault="00810DFF" w:rsidP="007C7BAD">
      <w:pPr>
        <w:spacing w:after="0"/>
        <w:jc w:val="right"/>
        <w:rPr>
          <w:rFonts w:eastAsia="Times New Roman"/>
          <w:szCs w:val="17"/>
        </w:rPr>
      </w:pPr>
      <w:r w:rsidRPr="00810DFF">
        <w:rPr>
          <w:rFonts w:eastAsia="Times New Roman"/>
          <w:szCs w:val="17"/>
        </w:rPr>
        <w:t>Department for Energy and Mining</w:t>
      </w:r>
    </w:p>
    <w:p w:rsidR="007C7BAD" w:rsidRDefault="007C7BAD" w:rsidP="007C7BAD">
      <w:pPr>
        <w:pBdr>
          <w:bottom w:val="single" w:sz="4" w:space="1" w:color="auto"/>
        </w:pBdr>
        <w:spacing w:after="0" w:line="52" w:lineRule="exact"/>
        <w:jc w:val="center"/>
        <w:rPr>
          <w:lang w:val="en-US"/>
        </w:rPr>
      </w:pPr>
    </w:p>
    <w:p w:rsidR="007C7BAD" w:rsidRDefault="007C7BAD" w:rsidP="007C7BAD">
      <w:pPr>
        <w:pBdr>
          <w:top w:val="single" w:sz="4" w:space="1" w:color="auto"/>
        </w:pBdr>
        <w:spacing w:before="34" w:after="0" w:line="14" w:lineRule="exact"/>
        <w:jc w:val="center"/>
        <w:rPr>
          <w:lang w:val="en-US"/>
        </w:rPr>
      </w:pPr>
    </w:p>
    <w:p w:rsidR="00810DFF" w:rsidRDefault="00810DFF"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C7BAD" w:rsidRPr="007C7BAD" w:rsidRDefault="007C7BAD" w:rsidP="001B1E92">
      <w:pPr>
        <w:pStyle w:val="Heading2"/>
      </w:pPr>
      <w:bookmarkStart w:id="372" w:name="_Toc42763969"/>
      <w:r w:rsidRPr="007C7BAD">
        <w:t>Motor Vehicle Accidents (Lifetime Support Scheme) Act 2013</w:t>
      </w:r>
      <w:bookmarkEnd w:id="372"/>
    </w:p>
    <w:p w:rsidR="007C7BAD" w:rsidRPr="007C7BAD" w:rsidRDefault="007C7BAD" w:rsidP="007C7BAD">
      <w:pPr>
        <w:jc w:val="center"/>
        <w:rPr>
          <w:i/>
          <w:szCs w:val="17"/>
        </w:rPr>
      </w:pPr>
      <w:r w:rsidRPr="007C7BAD">
        <w:rPr>
          <w:i/>
          <w:szCs w:val="17"/>
        </w:rPr>
        <w:t>Notice of 2020-2021 Lifetime Support Scheme (LSS) attendant care rates</w:t>
      </w:r>
    </w:p>
    <w:p w:rsidR="007C7BAD" w:rsidRPr="007C7BAD" w:rsidRDefault="007C7BAD" w:rsidP="007C7BAD">
      <w:pPr>
        <w:rPr>
          <w:rFonts w:eastAsia="Times New Roman"/>
          <w:szCs w:val="17"/>
        </w:rPr>
      </w:pPr>
      <w:r w:rsidRPr="007C7BAD">
        <w:rPr>
          <w:rFonts w:eastAsia="Times New Roman"/>
          <w:szCs w:val="17"/>
        </w:rPr>
        <w:t xml:space="preserve">The following rates have been set as the maximum the Lifetime Support Authority of South Australia is liable for in respect to attendant care services from 1 July 2020: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7508"/>
        <w:gridCol w:w="1842"/>
      </w:tblGrid>
      <w:tr w:rsidR="007C7BAD" w:rsidRPr="007C7BAD" w:rsidTr="00E74993">
        <w:tc>
          <w:tcPr>
            <w:tcW w:w="9350" w:type="dxa"/>
            <w:gridSpan w:val="2"/>
          </w:tcPr>
          <w:p w:rsidR="007C7BAD" w:rsidRPr="007C7BAD" w:rsidRDefault="007C7BAD" w:rsidP="007C7BAD">
            <w:pPr>
              <w:spacing w:before="20" w:after="20"/>
              <w:jc w:val="center"/>
              <w:rPr>
                <w:b/>
                <w:szCs w:val="17"/>
              </w:rPr>
            </w:pPr>
            <w:r w:rsidRPr="007C7BAD">
              <w:rPr>
                <w:b/>
                <w:szCs w:val="17"/>
              </w:rPr>
              <w:t>2020-21 LSS attendant care rates</w:t>
            </w:r>
          </w:p>
        </w:tc>
      </w:tr>
      <w:tr w:rsidR="007C7BAD" w:rsidRPr="007C7BAD" w:rsidTr="00E74993">
        <w:tc>
          <w:tcPr>
            <w:tcW w:w="7508" w:type="dxa"/>
            <w:vAlign w:val="center"/>
          </w:tcPr>
          <w:p w:rsidR="007C7BAD" w:rsidRPr="007C7BAD" w:rsidRDefault="007C7BAD" w:rsidP="007C7BAD">
            <w:pPr>
              <w:spacing w:before="20" w:after="20"/>
              <w:jc w:val="left"/>
              <w:rPr>
                <w:szCs w:val="17"/>
              </w:rPr>
            </w:pPr>
            <w:r w:rsidRPr="007C7BAD">
              <w:rPr>
                <w:szCs w:val="17"/>
              </w:rPr>
              <w:t>Monday-Friday 6am-8pm (per hour)</w:t>
            </w:r>
          </w:p>
        </w:tc>
        <w:tc>
          <w:tcPr>
            <w:tcW w:w="1842" w:type="dxa"/>
            <w:vAlign w:val="center"/>
          </w:tcPr>
          <w:p w:rsidR="007C7BAD" w:rsidRPr="007C7BAD" w:rsidRDefault="007C7BAD" w:rsidP="007C7BAD">
            <w:pPr>
              <w:spacing w:before="20" w:after="20"/>
              <w:jc w:val="right"/>
              <w:rPr>
                <w:szCs w:val="17"/>
              </w:rPr>
            </w:pPr>
            <w:r w:rsidRPr="007C7BAD">
              <w:rPr>
                <w:szCs w:val="17"/>
              </w:rPr>
              <w:t>$51.05</w:t>
            </w:r>
          </w:p>
        </w:tc>
      </w:tr>
      <w:tr w:rsidR="007C7BAD" w:rsidRPr="007C7BAD" w:rsidTr="00E74993">
        <w:tc>
          <w:tcPr>
            <w:tcW w:w="7508" w:type="dxa"/>
            <w:vAlign w:val="center"/>
          </w:tcPr>
          <w:p w:rsidR="007C7BAD" w:rsidRPr="007C7BAD" w:rsidRDefault="007C7BAD" w:rsidP="007C7BAD">
            <w:pPr>
              <w:spacing w:before="20" w:after="20"/>
              <w:jc w:val="left"/>
              <w:rPr>
                <w:szCs w:val="17"/>
              </w:rPr>
            </w:pPr>
            <w:r w:rsidRPr="007C7BAD">
              <w:rPr>
                <w:szCs w:val="17"/>
              </w:rPr>
              <w:t>Monday-Friday 8pm-12am (per hour)</w:t>
            </w:r>
          </w:p>
        </w:tc>
        <w:tc>
          <w:tcPr>
            <w:tcW w:w="1842" w:type="dxa"/>
            <w:vAlign w:val="center"/>
          </w:tcPr>
          <w:p w:rsidR="007C7BAD" w:rsidRPr="007C7BAD" w:rsidRDefault="007C7BAD" w:rsidP="007C7BAD">
            <w:pPr>
              <w:spacing w:before="20" w:after="20"/>
              <w:jc w:val="right"/>
              <w:rPr>
                <w:szCs w:val="17"/>
              </w:rPr>
            </w:pPr>
            <w:r w:rsidRPr="007C7BAD">
              <w:rPr>
                <w:szCs w:val="17"/>
              </w:rPr>
              <w:t>$56.92</w:t>
            </w:r>
          </w:p>
        </w:tc>
      </w:tr>
      <w:tr w:rsidR="007C7BAD" w:rsidRPr="007C7BAD" w:rsidTr="00E74993">
        <w:tc>
          <w:tcPr>
            <w:tcW w:w="7508" w:type="dxa"/>
            <w:vAlign w:val="center"/>
          </w:tcPr>
          <w:p w:rsidR="007C7BAD" w:rsidRPr="007C7BAD" w:rsidRDefault="007C7BAD" w:rsidP="007C7BAD">
            <w:pPr>
              <w:spacing w:before="20" w:after="20"/>
              <w:jc w:val="left"/>
              <w:rPr>
                <w:szCs w:val="17"/>
              </w:rPr>
            </w:pPr>
            <w:r w:rsidRPr="007C7BAD">
              <w:rPr>
                <w:szCs w:val="17"/>
              </w:rPr>
              <w:t>Monday-Friday 12am-6am (Active) (per hour)</w:t>
            </w:r>
          </w:p>
        </w:tc>
        <w:tc>
          <w:tcPr>
            <w:tcW w:w="1842" w:type="dxa"/>
            <w:vAlign w:val="center"/>
          </w:tcPr>
          <w:p w:rsidR="007C7BAD" w:rsidRPr="007C7BAD" w:rsidRDefault="007C7BAD" w:rsidP="007C7BAD">
            <w:pPr>
              <w:spacing w:before="20" w:after="20"/>
              <w:jc w:val="right"/>
              <w:rPr>
                <w:szCs w:val="17"/>
              </w:rPr>
            </w:pPr>
            <w:r w:rsidRPr="007C7BAD">
              <w:rPr>
                <w:szCs w:val="17"/>
              </w:rPr>
              <w:t>$58.09</w:t>
            </w:r>
          </w:p>
        </w:tc>
      </w:tr>
      <w:tr w:rsidR="007C7BAD" w:rsidRPr="007C7BAD" w:rsidTr="00E74993">
        <w:tc>
          <w:tcPr>
            <w:tcW w:w="7508" w:type="dxa"/>
            <w:vAlign w:val="center"/>
          </w:tcPr>
          <w:p w:rsidR="007C7BAD" w:rsidRPr="007C7BAD" w:rsidRDefault="007C7BAD" w:rsidP="007C7BAD">
            <w:pPr>
              <w:spacing w:before="20" w:after="20"/>
              <w:jc w:val="left"/>
              <w:rPr>
                <w:szCs w:val="17"/>
              </w:rPr>
            </w:pPr>
            <w:r w:rsidRPr="007C7BAD">
              <w:rPr>
                <w:szCs w:val="17"/>
              </w:rPr>
              <w:t>Saturday (per hour)</w:t>
            </w:r>
          </w:p>
        </w:tc>
        <w:tc>
          <w:tcPr>
            <w:tcW w:w="1842" w:type="dxa"/>
            <w:vAlign w:val="center"/>
          </w:tcPr>
          <w:p w:rsidR="007C7BAD" w:rsidRPr="007C7BAD" w:rsidRDefault="007C7BAD" w:rsidP="007C7BAD">
            <w:pPr>
              <w:spacing w:before="20" w:after="20"/>
              <w:jc w:val="right"/>
              <w:rPr>
                <w:szCs w:val="17"/>
              </w:rPr>
            </w:pPr>
            <w:r w:rsidRPr="007C7BAD">
              <w:rPr>
                <w:szCs w:val="17"/>
              </w:rPr>
              <w:t>$74.51</w:t>
            </w:r>
          </w:p>
        </w:tc>
      </w:tr>
      <w:tr w:rsidR="007C7BAD" w:rsidRPr="007C7BAD" w:rsidTr="00E74993">
        <w:tc>
          <w:tcPr>
            <w:tcW w:w="7508" w:type="dxa"/>
            <w:vAlign w:val="center"/>
          </w:tcPr>
          <w:p w:rsidR="007C7BAD" w:rsidRPr="007C7BAD" w:rsidRDefault="007C7BAD" w:rsidP="007C7BAD">
            <w:pPr>
              <w:spacing w:before="20" w:after="20"/>
              <w:jc w:val="left"/>
              <w:rPr>
                <w:szCs w:val="17"/>
              </w:rPr>
            </w:pPr>
            <w:r w:rsidRPr="007C7BAD">
              <w:rPr>
                <w:szCs w:val="17"/>
              </w:rPr>
              <w:t>Sunday (per hour)</w:t>
            </w:r>
          </w:p>
        </w:tc>
        <w:tc>
          <w:tcPr>
            <w:tcW w:w="1842" w:type="dxa"/>
            <w:vAlign w:val="center"/>
          </w:tcPr>
          <w:p w:rsidR="007C7BAD" w:rsidRPr="007C7BAD" w:rsidRDefault="007C7BAD" w:rsidP="007C7BAD">
            <w:pPr>
              <w:spacing w:before="20" w:after="20"/>
              <w:jc w:val="right"/>
              <w:rPr>
                <w:szCs w:val="17"/>
              </w:rPr>
            </w:pPr>
            <w:r w:rsidRPr="007C7BAD">
              <w:rPr>
                <w:szCs w:val="17"/>
              </w:rPr>
              <w:t>$97.96</w:t>
            </w:r>
          </w:p>
        </w:tc>
      </w:tr>
      <w:tr w:rsidR="007C7BAD" w:rsidRPr="007C7BAD" w:rsidTr="00E74993">
        <w:tc>
          <w:tcPr>
            <w:tcW w:w="7508" w:type="dxa"/>
            <w:vAlign w:val="center"/>
          </w:tcPr>
          <w:p w:rsidR="007C7BAD" w:rsidRPr="007C7BAD" w:rsidRDefault="007C7BAD" w:rsidP="007C7BAD">
            <w:pPr>
              <w:spacing w:before="20" w:after="20"/>
              <w:jc w:val="left"/>
              <w:rPr>
                <w:szCs w:val="17"/>
              </w:rPr>
            </w:pPr>
            <w:r w:rsidRPr="007C7BAD">
              <w:rPr>
                <w:szCs w:val="17"/>
              </w:rPr>
              <w:t>Public Holiday (per hour)</w:t>
            </w:r>
          </w:p>
        </w:tc>
        <w:tc>
          <w:tcPr>
            <w:tcW w:w="1842" w:type="dxa"/>
            <w:vAlign w:val="center"/>
          </w:tcPr>
          <w:p w:rsidR="007C7BAD" w:rsidRPr="007C7BAD" w:rsidRDefault="007C7BAD" w:rsidP="007C7BAD">
            <w:pPr>
              <w:spacing w:before="20" w:after="20"/>
              <w:jc w:val="right"/>
              <w:rPr>
                <w:szCs w:val="17"/>
              </w:rPr>
            </w:pPr>
            <w:r w:rsidRPr="007C7BAD">
              <w:rPr>
                <w:szCs w:val="17"/>
              </w:rPr>
              <w:t>$125.57</w:t>
            </w:r>
          </w:p>
        </w:tc>
      </w:tr>
      <w:tr w:rsidR="007C7BAD" w:rsidRPr="007C7BAD" w:rsidTr="00E74993">
        <w:tc>
          <w:tcPr>
            <w:tcW w:w="7508" w:type="dxa"/>
            <w:vAlign w:val="center"/>
          </w:tcPr>
          <w:p w:rsidR="007C7BAD" w:rsidRPr="007C7BAD" w:rsidRDefault="007C7BAD" w:rsidP="007C7BAD">
            <w:pPr>
              <w:spacing w:before="20" w:after="20"/>
              <w:jc w:val="left"/>
              <w:rPr>
                <w:szCs w:val="17"/>
              </w:rPr>
            </w:pPr>
            <w:r w:rsidRPr="007C7BAD">
              <w:rPr>
                <w:szCs w:val="17"/>
              </w:rPr>
              <w:t>Inactive Sleepover (per night / 8 hours)</w:t>
            </w:r>
          </w:p>
        </w:tc>
        <w:tc>
          <w:tcPr>
            <w:tcW w:w="1842" w:type="dxa"/>
            <w:vAlign w:val="center"/>
          </w:tcPr>
          <w:p w:rsidR="007C7BAD" w:rsidRPr="007C7BAD" w:rsidRDefault="007C7BAD" w:rsidP="007C7BAD">
            <w:pPr>
              <w:spacing w:before="20" w:after="20"/>
              <w:jc w:val="right"/>
              <w:rPr>
                <w:szCs w:val="17"/>
              </w:rPr>
            </w:pPr>
            <w:r w:rsidRPr="007C7BAD">
              <w:rPr>
                <w:szCs w:val="17"/>
              </w:rPr>
              <w:t>$204.42</w:t>
            </w:r>
          </w:p>
        </w:tc>
      </w:tr>
    </w:tbl>
    <w:p w:rsidR="007C7BAD" w:rsidRPr="007C7BAD" w:rsidRDefault="007C7BAD" w:rsidP="007C7BAD">
      <w:pPr>
        <w:spacing w:before="80" w:after="0"/>
        <w:rPr>
          <w:rFonts w:eastAsia="Times New Roman"/>
          <w:szCs w:val="17"/>
        </w:rPr>
      </w:pPr>
      <w:r w:rsidRPr="007C7BAD">
        <w:rPr>
          <w:rFonts w:eastAsia="Times New Roman"/>
          <w:szCs w:val="17"/>
        </w:rPr>
        <w:t>Dated: 4 June 2020</w:t>
      </w:r>
    </w:p>
    <w:p w:rsidR="007C7BAD" w:rsidRPr="007C7BAD" w:rsidRDefault="007C7BAD" w:rsidP="007C7BAD">
      <w:pPr>
        <w:spacing w:after="0"/>
        <w:jc w:val="right"/>
        <w:rPr>
          <w:rFonts w:eastAsia="Times New Roman"/>
          <w:smallCaps/>
          <w:szCs w:val="20"/>
        </w:rPr>
      </w:pPr>
      <w:r w:rsidRPr="007C7BAD">
        <w:rPr>
          <w:rFonts w:eastAsia="Times New Roman"/>
          <w:smallCaps/>
          <w:szCs w:val="20"/>
        </w:rPr>
        <w:t>Hon Stephen Wade MLC</w:t>
      </w:r>
    </w:p>
    <w:p w:rsidR="007C7BAD" w:rsidRDefault="007C7BAD" w:rsidP="007C7BAD">
      <w:pPr>
        <w:spacing w:after="10"/>
        <w:jc w:val="right"/>
        <w:rPr>
          <w:rFonts w:eastAsia="Times New Roman"/>
          <w:szCs w:val="17"/>
        </w:rPr>
      </w:pPr>
      <w:r w:rsidRPr="007C7BAD">
        <w:rPr>
          <w:rFonts w:eastAsia="Times New Roman"/>
          <w:szCs w:val="17"/>
        </w:rPr>
        <w:t>Minister for Health and Wellbeing</w:t>
      </w:r>
    </w:p>
    <w:p w:rsidR="007C7BAD" w:rsidRDefault="007C7BAD" w:rsidP="007C7BAD">
      <w:pPr>
        <w:pBdr>
          <w:bottom w:val="single" w:sz="4" w:space="1" w:color="auto"/>
        </w:pBdr>
        <w:spacing w:after="0" w:line="52" w:lineRule="exact"/>
        <w:jc w:val="center"/>
        <w:rPr>
          <w:rFonts w:eastAsia="Times New Roman"/>
          <w:szCs w:val="17"/>
        </w:rPr>
      </w:pPr>
    </w:p>
    <w:p w:rsidR="007C7BAD" w:rsidRDefault="007C7BAD" w:rsidP="007C7BAD">
      <w:pPr>
        <w:pBdr>
          <w:top w:val="single" w:sz="4" w:space="1" w:color="auto"/>
        </w:pBdr>
        <w:spacing w:before="34" w:after="0" w:line="14" w:lineRule="exact"/>
        <w:jc w:val="center"/>
        <w:rPr>
          <w:rFonts w:eastAsia="Times New Roman"/>
          <w:szCs w:val="17"/>
        </w:rPr>
      </w:pPr>
    </w:p>
    <w:p w:rsidR="007C7BAD" w:rsidRPr="007C7BAD" w:rsidRDefault="007C7BAD" w:rsidP="007C7BA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p>
    <w:p w:rsidR="007C7BAD" w:rsidRPr="007C7BAD" w:rsidRDefault="007C7BAD" w:rsidP="003A35F3">
      <w:pPr>
        <w:pStyle w:val="Heading2"/>
      </w:pPr>
      <w:bookmarkStart w:id="373" w:name="_Toc42763970"/>
      <w:r w:rsidRPr="007C7BAD">
        <w:t>PLANNING, DEVELOPMENT AND INFRASTRUCTURE ACT 2016</w:t>
      </w:r>
      <w:bookmarkEnd w:id="373"/>
    </w:p>
    <w:p w:rsidR="007C7BAD" w:rsidRPr="007C7BAD" w:rsidRDefault="007C7BAD" w:rsidP="007C7BAD">
      <w:pPr>
        <w:tabs>
          <w:tab w:val="left" w:pos="357"/>
        </w:tabs>
        <w:jc w:val="center"/>
        <w:rPr>
          <w:i/>
          <w:szCs w:val="17"/>
        </w:rPr>
      </w:pPr>
      <w:r w:rsidRPr="007C7BAD">
        <w:rPr>
          <w:i/>
          <w:szCs w:val="17"/>
        </w:rPr>
        <w:t>Alteration to the Building Code of Australia</w:t>
      </w:r>
    </w:p>
    <w:p w:rsidR="007C7BAD" w:rsidRPr="007C7BAD" w:rsidRDefault="007C7BAD" w:rsidP="00E74993">
      <w:pPr>
        <w:tabs>
          <w:tab w:val="left" w:pos="357"/>
        </w:tabs>
        <w:spacing w:after="60"/>
        <w:rPr>
          <w:rFonts w:eastAsia="Times New Roman"/>
          <w:b/>
          <w:szCs w:val="17"/>
        </w:rPr>
      </w:pPr>
      <w:r w:rsidRPr="007C7BAD">
        <w:rPr>
          <w:rFonts w:eastAsia="Times New Roman"/>
          <w:b/>
          <w:szCs w:val="17"/>
        </w:rPr>
        <w:t>Preamble</w:t>
      </w:r>
    </w:p>
    <w:p w:rsidR="007C7BAD" w:rsidRPr="007C7BAD" w:rsidRDefault="007C7BAD" w:rsidP="007C7BAD">
      <w:pPr>
        <w:tabs>
          <w:tab w:val="left" w:pos="426"/>
        </w:tabs>
        <w:ind w:left="426" w:hanging="284"/>
        <w:rPr>
          <w:rFonts w:eastAsia="Times New Roman"/>
          <w:szCs w:val="17"/>
        </w:rPr>
      </w:pPr>
      <w:r w:rsidRPr="007C7BAD">
        <w:rPr>
          <w:rFonts w:eastAsia="Times New Roman"/>
          <w:szCs w:val="17"/>
        </w:rPr>
        <w:t>1.</w:t>
      </w:r>
      <w:r w:rsidRPr="007C7BAD">
        <w:rPr>
          <w:rFonts w:eastAsia="Times New Roman"/>
          <w:szCs w:val="17"/>
        </w:rPr>
        <w:tab/>
        <w:t xml:space="preserve">The Building Code of Australia being Volumes One and </w:t>
      </w:r>
      <w:proofErr w:type="gramStart"/>
      <w:r w:rsidRPr="007C7BAD">
        <w:rPr>
          <w:rFonts w:eastAsia="Times New Roman"/>
          <w:szCs w:val="17"/>
        </w:rPr>
        <w:t>Two</w:t>
      </w:r>
      <w:proofErr w:type="gramEnd"/>
      <w:r w:rsidRPr="007C7BAD">
        <w:rPr>
          <w:rFonts w:eastAsia="Times New Roman"/>
          <w:szCs w:val="17"/>
        </w:rPr>
        <w:t xml:space="preserve"> in the National Construction Code series as in force from time to time is adopted by the </w:t>
      </w:r>
      <w:r w:rsidRPr="007C7BAD">
        <w:rPr>
          <w:rFonts w:eastAsia="Times New Roman"/>
          <w:i/>
          <w:szCs w:val="17"/>
        </w:rPr>
        <w:t>Planning, Development and Infrastructure Act 2016</w:t>
      </w:r>
      <w:r w:rsidRPr="007C7BAD">
        <w:rPr>
          <w:rFonts w:eastAsia="Times New Roman"/>
          <w:szCs w:val="17"/>
        </w:rPr>
        <w:t xml:space="preserve"> as part of the Building Rules.</w:t>
      </w:r>
    </w:p>
    <w:p w:rsidR="007C7BAD" w:rsidRPr="007C7BAD" w:rsidRDefault="007C7BAD" w:rsidP="00E74993">
      <w:pPr>
        <w:tabs>
          <w:tab w:val="left" w:pos="426"/>
        </w:tabs>
        <w:spacing w:after="60"/>
        <w:ind w:left="426" w:hanging="284"/>
        <w:rPr>
          <w:rFonts w:eastAsia="Times New Roman"/>
          <w:szCs w:val="17"/>
        </w:rPr>
      </w:pPr>
      <w:r w:rsidRPr="007C7BAD">
        <w:rPr>
          <w:rFonts w:eastAsia="Times New Roman"/>
          <w:szCs w:val="17"/>
        </w:rPr>
        <w:t>2.</w:t>
      </w:r>
      <w:r w:rsidRPr="007C7BAD">
        <w:rPr>
          <w:rFonts w:eastAsia="Times New Roman"/>
          <w:szCs w:val="17"/>
        </w:rPr>
        <w:tab/>
        <w:t xml:space="preserve">The </w:t>
      </w:r>
      <w:r w:rsidRPr="007C7BAD">
        <w:rPr>
          <w:rFonts w:eastAsia="Times New Roman"/>
          <w:i/>
          <w:szCs w:val="17"/>
        </w:rPr>
        <w:t>Planning, Development and Infrastructure Act 2016</w:t>
      </w:r>
      <w:r w:rsidRPr="007C7BAD">
        <w:rPr>
          <w:rFonts w:eastAsia="Times New Roman"/>
          <w:szCs w:val="17"/>
        </w:rPr>
        <w:t xml:space="preserve"> requires that notice of an alteration to the Building Code must be published before the alteration can take effect.</w:t>
      </w:r>
    </w:p>
    <w:p w:rsidR="007C7BAD" w:rsidRPr="007C7BAD" w:rsidRDefault="007C7BAD" w:rsidP="00E74993">
      <w:pPr>
        <w:spacing w:after="60"/>
        <w:jc w:val="center"/>
        <w:rPr>
          <w:b/>
          <w:caps/>
          <w:szCs w:val="17"/>
        </w:rPr>
      </w:pPr>
      <w:r w:rsidRPr="007C7BAD">
        <w:rPr>
          <w:b/>
          <w:caps/>
          <w:szCs w:val="17"/>
        </w:rPr>
        <w:t>Notice</w:t>
      </w:r>
    </w:p>
    <w:p w:rsidR="007C7BAD" w:rsidRPr="007C7BAD" w:rsidRDefault="007C7BAD" w:rsidP="007C7BAD">
      <w:pPr>
        <w:tabs>
          <w:tab w:val="left" w:pos="357"/>
        </w:tabs>
        <w:rPr>
          <w:rFonts w:eastAsia="Times New Roman"/>
          <w:szCs w:val="17"/>
        </w:rPr>
      </w:pPr>
      <w:r w:rsidRPr="007C7BAD">
        <w:rPr>
          <w:rFonts w:eastAsia="Times New Roman"/>
          <w:szCs w:val="17"/>
        </w:rPr>
        <w:t xml:space="preserve">PURSUANT to section 79(2) of the </w:t>
      </w:r>
      <w:r w:rsidRPr="007C7BAD">
        <w:rPr>
          <w:rFonts w:eastAsia="Times New Roman"/>
          <w:i/>
          <w:szCs w:val="17"/>
        </w:rPr>
        <w:t>Planning, Development and Infrastructure Act 2016</w:t>
      </w:r>
      <w:r w:rsidRPr="007C7BAD">
        <w:rPr>
          <w:rFonts w:eastAsia="Times New Roman"/>
          <w:szCs w:val="17"/>
        </w:rPr>
        <w:t>, notice is given of an alteration to the 2019 edition of the Building Code of Australia being Volume One and Volume Two in the National Construction Code series (NCC 2019). The Code has been amended and republished as BCA 2019 Amendment 1 by the Australian Building Codes Board.</w:t>
      </w:r>
    </w:p>
    <w:p w:rsidR="007C7BAD" w:rsidRPr="007C7BAD" w:rsidRDefault="007C7BAD" w:rsidP="007C7BAD">
      <w:pPr>
        <w:tabs>
          <w:tab w:val="left" w:pos="357"/>
        </w:tabs>
        <w:rPr>
          <w:rFonts w:eastAsia="Times New Roman"/>
          <w:szCs w:val="17"/>
        </w:rPr>
      </w:pPr>
      <w:r w:rsidRPr="007C7BAD">
        <w:rPr>
          <w:rFonts w:eastAsia="Times New Roman"/>
          <w:szCs w:val="17"/>
        </w:rPr>
        <w:t xml:space="preserve">NCC 2019 Amendment 1 as modified by the variations and additions for South Australia contained in the Appendix to that Code and as varied by this notice, will take effect for the purposes of the </w:t>
      </w:r>
      <w:r w:rsidRPr="007C7BAD">
        <w:rPr>
          <w:rFonts w:eastAsia="Times New Roman"/>
          <w:i/>
          <w:szCs w:val="17"/>
        </w:rPr>
        <w:t>Planning, Development and Infrastructure Act 2016</w:t>
      </w:r>
      <w:r w:rsidRPr="007C7BAD">
        <w:rPr>
          <w:rFonts w:eastAsia="Times New Roman"/>
          <w:szCs w:val="17"/>
        </w:rPr>
        <w:t xml:space="preserve"> in South Australia on </w:t>
      </w:r>
      <w:r w:rsidRPr="007C7BAD">
        <w:rPr>
          <w:rFonts w:eastAsia="Times New Roman"/>
          <w:b/>
          <w:szCs w:val="17"/>
        </w:rPr>
        <w:t>1 July 2020</w:t>
      </w:r>
      <w:r w:rsidRPr="007C7BAD">
        <w:rPr>
          <w:rFonts w:eastAsia="Times New Roman"/>
          <w:szCs w:val="17"/>
        </w:rPr>
        <w:t>, with the following additions, exceptions, variations and clarifications:</w:t>
      </w:r>
    </w:p>
    <w:p w:rsidR="007C7BAD" w:rsidRPr="007C7BAD" w:rsidRDefault="007C7BAD" w:rsidP="007C7BAD">
      <w:pPr>
        <w:tabs>
          <w:tab w:val="left" w:pos="426"/>
        </w:tabs>
        <w:spacing w:before="120" w:after="120"/>
        <w:rPr>
          <w:rFonts w:eastAsia="Times New Roman"/>
          <w:b/>
          <w:szCs w:val="17"/>
        </w:rPr>
      </w:pPr>
      <w:r w:rsidRPr="007C7BAD">
        <w:rPr>
          <w:rFonts w:eastAsia="Times New Roman"/>
          <w:b/>
          <w:szCs w:val="17"/>
        </w:rPr>
        <w:t>VOLUME ONE</w:t>
      </w:r>
    </w:p>
    <w:p w:rsidR="007C7BAD" w:rsidRPr="007C7BAD" w:rsidRDefault="007C7BAD" w:rsidP="007C7BAD">
      <w:pPr>
        <w:rPr>
          <w:rFonts w:eastAsia="Times New Roman"/>
          <w:szCs w:val="17"/>
        </w:rPr>
      </w:pPr>
      <w:proofErr w:type="gramStart"/>
      <w:r w:rsidRPr="007C7BAD">
        <w:rPr>
          <w:rFonts w:eastAsia="Times New Roman"/>
          <w:b/>
          <w:szCs w:val="17"/>
        </w:rPr>
        <w:t>A2.2(</w:t>
      </w:r>
      <w:proofErr w:type="gramEnd"/>
      <w:r w:rsidRPr="007C7BAD">
        <w:rPr>
          <w:rFonts w:eastAsia="Times New Roman"/>
          <w:b/>
          <w:szCs w:val="17"/>
        </w:rPr>
        <w:t xml:space="preserve">4) </w:t>
      </w:r>
      <w:r w:rsidRPr="007C7BAD">
        <w:rPr>
          <w:rFonts w:eastAsia="Times New Roman"/>
          <w:szCs w:val="17"/>
        </w:rPr>
        <w:t xml:space="preserve">will not take effect in South Australia until </w:t>
      </w:r>
      <w:r w:rsidRPr="007C7BAD">
        <w:rPr>
          <w:rFonts w:eastAsia="Times New Roman"/>
          <w:b/>
          <w:szCs w:val="17"/>
        </w:rPr>
        <w:t>1 July 2021</w:t>
      </w:r>
      <w:r w:rsidRPr="007C7BAD">
        <w:rPr>
          <w:rFonts w:eastAsia="Times New Roman"/>
          <w:szCs w:val="17"/>
        </w:rPr>
        <w:t>.</w:t>
      </w:r>
    </w:p>
    <w:p w:rsidR="007C7BAD" w:rsidRPr="007C7BAD" w:rsidRDefault="007C7BAD" w:rsidP="007C7BAD">
      <w:pPr>
        <w:tabs>
          <w:tab w:val="left" w:pos="357"/>
        </w:tabs>
        <w:rPr>
          <w:rFonts w:eastAsia="Times New Roman"/>
          <w:szCs w:val="17"/>
        </w:rPr>
      </w:pPr>
      <w:r w:rsidRPr="007C7BAD">
        <w:rPr>
          <w:rFonts w:eastAsia="Times New Roman"/>
          <w:szCs w:val="17"/>
        </w:rPr>
        <w:t xml:space="preserve">In </w:t>
      </w:r>
      <w:r w:rsidRPr="007C7BAD">
        <w:rPr>
          <w:rFonts w:eastAsia="Times New Roman"/>
          <w:b/>
          <w:szCs w:val="17"/>
        </w:rPr>
        <w:t>SA E1.3 Fire hydrants</w:t>
      </w:r>
      <w:r w:rsidRPr="007C7BAD">
        <w:rPr>
          <w:rFonts w:eastAsia="Times New Roman"/>
          <w:szCs w:val="17"/>
        </w:rPr>
        <w:t>, the following words are to be italicised and interpreted as defined terms under Schedule 3 or SA Schedule 3 as relevant:</w:t>
      </w:r>
    </w:p>
    <w:p w:rsidR="007C7BAD" w:rsidRPr="007C7BAD" w:rsidRDefault="007C7BAD" w:rsidP="007C7BAD">
      <w:pPr>
        <w:ind w:left="426" w:hanging="284"/>
        <w:contextualSpacing/>
        <w:jc w:val="left"/>
        <w:rPr>
          <w:rFonts w:ascii="CG Times (W1)" w:eastAsia="Times New Roman" w:hAnsi="CG Times (W1)"/>
          <w:szCs w:val="17"/>
        </w:rPr>
      </w:pPr>
      <w:r w:rsidRPr="007C7BAD">
        <w:rPr>
          <w:rFonts w:ascii="CG Times (W1)" w:eastAsia="Times New Roman" w:hAnsi="CG Times (W1)"/>
          <w:szCs w:val="17"/>
        </w:rPr>
        <w:t>Floor area</w:t>
      </w:r>
    </w:p>
    <w:p w:rsidR="007C7BAD" w:rsidRPr="007C7BAD" w:rsidRDefault="007C7BAD" w:rsidP="007C7BAD">
      <w:pPr>
        <w:ind w:left="426" w:hanging="284"/>
        <w:contextualSpacing/>
        <w:jc w:val="left"/>
        <w:rPr>
          <w:rFonts w:ascii="CG Times (W1)" w:eastAsia="Times New Roman" w:hAnsi="CG Times (W1)"/>
          <w:szCs w:val="17"/>
        </w:rPr>
      </w:pPr>
      <w:r w:rsidRPr="007C7BAD">
        <w:rPr>
          <w:rFonts w:ascii="CG Times (W1)" w:eastAsia="Times New Roman" w:hAnsi="CG Times (W1)"/>
          <w:szCs w:val="17"/>
        </w:rPr>
        <w:t>Required</w:t>
      </w:r>
    </w:p>
    <w:p w:rsidR="007C7BAD" w:rsidRPr="007C7BAD" w:rsidRDefault="007C7BAD" w:rsidP="007C7BAD">
      <w:pPr>
        <w:ind w:left="426" w:hanging="284"/>
        <w:contextualSpacing/>
        <w:jc w:val="left"/>
        <w:rPr>
          <w:rFonts w:ascii="CG Times (W1)" w:eastAsia="Times New Roman" w:hAnsi="CG Times (W1)"/>
          <w:szCs w:val="17"/>
        </w:rPr>
      </w:pPr>
      <w:r w:rsidRPr="007C7BAD">
        <w:rPr>
          <w:rFonts w:ascii="CG Times (W1)" w:eastAsia="Times New Roman" w:hAnsi="CG Times (W1)"/>
          <w:szCs w:val="17"/>
        </w:rPr>
        <w:t>Fire brigade</w:t>
      </w:r>
    </w:p>
    <w:p w:rsidR="007C7BAD" w:rsidRPr="007C7BAD" w:rsidRDefault="007C7BAD" w:rsidP="007C7BAD">
      <w:pPr>
        <w:ind w:left="426" w:hanging="284"/>
        <w:contextualSpacing/>
        <w:jc w:val="left"/>
        <w:rPr>
          <w:rFonts w:ascii="CG Times (W1)" w:eastAsia="Times New Roman" w:hAnsi="CG Times (W1)"/>
          <w:szCs w:val="17"/>
        </w:rPr>
      </w:pPr>
      <w:r w:rsidRPr="007C7BAD">
        <w:rPr>
          <w:rFonts w:ascii="CG Times (W1)" w:eastAsia="Times New Roman" w:hAnsi="CG Times (W1)"/>
          <w:szCs w:val="17"/>
        </w:rPr>
        <w:t>Farm shed</w:t>
      </w:r>
    </w:p>
    <w:p w:rsidR="007C7BAD" w:rsidRPr="007C7BAD" w:rsidRDefault="007C7BAD" w:rsidP="007C7BAD">
      <w:pPr>
        <w:ind w:left="426" w:hanging="284"/>
        <w:contextualSpacing/>
        <w:jc w:val="left"/>
        <w:rPr>
          <w:rFonts w:ascii="CG Times (W1)" w:eastAsia="Times New Roman" w:hAnsi="CG Times (W1)"/>
          <w:szCs w:val="17"/>
        </w:rPr>
      </w:pPr>
      <w:r w:rsidRPr="007C7BAD">
        <w:rPr>
          <w:rFonts w:ascii="CG Times (W1)" w:eastAsia="Times New Roman" w:hAnsi="CG Times (W1)"/>
          <w:szCs w:val="17"/>
        </w:rPr>
        <w:t>Bulk grain storage facility</w:t>
      </w:r>
    </w:p>
    <w:p w:rsidR="007C7BAD" w:rsidRPr="007C7BAD" w:rsidRDefault="007C7BAD" w:rsidP="007C7BAD">
      <w:pPr>
        <w:tabs>
          <w:tab w:val="left" w:pos="357"/>
        </w:tabs>
        <w:rPr>
          <w:rFonts w:eastAsia="Times New Roman"/>
          <w:szCs w:val="17"/>
        </w:rPr>
      </w:pPr>
      <w:r w:rsidRPr="007C7BAD">
        <w:rPr>
          <w:rFonts w:eastAsia="Times New Roman"/>
          <w:szCs w:val="17"/>
        </w:rPr>
        <w:t xml:space="preserve">Delete all reference to </w:t>
      </w:r>
      <w:r w:rsidRPr="007C7BAD">
        <w:rPr>
          <w:rFonts w:eastAsia="Times New Roman"/>
          <w:b/>
          <w:szCs w:val="17"/>
        </w:rPr>
        <w:t>SA GP1.2</w:t>
      </w:r>
      <w:r w:rsidRPr="007C7BAD">
        <w:rPr>
          <w:rFonts w:eastAsia="Times New Roman"/>
          <w:szCs w:val="17"/>
        </w:rPr>
        <w:t>.</w:t>
      </w:r>
    </w:p>
    <w:p w:rsidR="007C7BAD" w:rsidRPr="007C7BAD" w:rsidRDefault="007C7BAD" w:rsidP="007C7BAD">
      <w:pPr>
        <w:tabs>
          <w:tab w:val="left" w:pos="357"/>
        </w:tabs>
        <w:rPr>
          <w:rFonts w:eastAsia="Times New Roman"/>
          <w:szCs w:val="17"/>
        </w:rPr>
      </w:pPr>
      <w:r w:rsidRPr="007C7BAD">
        <w:rPr>
          <w:rFonts w:eastAsia="Times New Roman"/>
          <w:szCs w:val="17"/>
        </w:rPr>
        <w:t xml:space="preserve">In South Australia, vary the application of </w:t>
      </w:r>
      <w:r w:rsidRPr="007C7BAD">
        <w:rPr>
          <w:rFonts w:eastAsia="Times New Roman"/>
          <w:b/>
          <w:szCs w:val="17"/>
        </w:rPr>
        <w:t>GP1.2</w:t>
      </w:r>
      <w:r w:rsidRPr="007C7BAD">
        <w:rPr>
          <w:rFonts w:eastAsia="Times New Roman"/>
          <w:szCs w:val="17"/>
        </w:rPr>
        <w:t xml:space="preserve"> to read as follows:</w:t>
      </w:r>
    </w:p>
    <w:p w:rsidR="007C7BAD" w:rsidRPr="007C7BAD" w:rsidRDefault="007C7BAD" w:rsidP="007C7BAD">
      <w:pPr>
        <w:ind w:left="142"/>
        <w:rPr>
          <w:rFonts w:eastAsia="Times New Roman"/>
          <w:szCs w:val="17"/>
        </w:rPr>
      </w:pPr>
      <w:r w:rsidRPr="007C7BAD">
        <w:rPr>
          <w:rFonts w:eastAsia="Times New Roman"/>
          <w:b/>
          <w:szCs w:val="17"/>
        </w:rPr>
        <w:t>Application</w:t>
      </w:r>
      <w:r w:rsidRPr="007C7BAD">
        <w:rPr>
          <w:rFonts w:eastAsia="Times New Roman"/>
          <w:szCs w:val="17"/>
        </w:rPr>
        <w:t>:</w:t>
      </w:r>
    </w:p>
    <w:p w:rsidR="007C7BAD" w:rsidRPr="007C7BAD" w:rsidRDefault="007C7BAD" w:rsidP="007C7BAD">
      <w:pPr>
        <w:ind w:left="142"/>
        <w:rPr>
          <w:rFonts w:eastAsia="Times New Roman"/>
          <w:szCs w:val="17"/>
        </w:rPr>
      </w:pPr>
      <w:r w:rsidRPr="007C7BAD">
        <w:rPr>
          <w:rFonts w:eastAsia="Times New Roman"/>
          <w:b/>
          <w:szCs w:val="17"/>
        </w:rPr>
        <w:t>GP1.2</w:t>
      </w:r>
      <w:r w:rsidRPr="007C7BAD">
        <w:rPr>
          <w:rFonts w:eastAsia="Times New Roman"/>
          <w:szCs w:val="17"/>
        </w:rPr>
        <w:t xml:space="preserve"> only applies to a swimming pool associated with a Class 2 or 3 building of Class 4 part of a building, with a depth of water more than 300mm.</w:t>
      </w:r>
    </w:p>
    <w:p w:rsidR="007C7BAD" w:rsidRPr="007C7BAD" w:rsidRDefault="007C7BAD" w:rsidP="007C7BAD">
      <w:pPr>
        <w:rPr>
          <w:rFonts w:eastAsia="Times New Roman"/>
          <w:szCs w:val="17"/>
        </w:rPr>
      </w:pPr>
      <w:r w:rsidRPr="007C7BAD">
        <w:rPr>
          <w:rFonts w:eastAsia="Times New Roman"/>
          <w:szCs w:val="17"/>
        </w:rPr>
        <w:t xml:space="preserve">After </w:t>
      </w:r>
      <w:proofErr w:type="gramStart"/>
      <w:r w:rsidRPr="007C7BAD">
        <w:rPr>
          <w:rFonts w:eastAsia="Times New Roman"/>
          <w:b/>
          <w:szCs w:val="17"/>
        </w:rPr>
        <w:t>GP1.2(</w:t>
      </w:r>
      <w:proofErr w:type="gramEnd"/>
      <w:r w:rsidRPr="007C7BAD">
        <w:rPr>
          <w:rFonts w:eastAsia="Times New Roman"/>
          <w:b/>
          <w:szCs w:val="17"/>
        </w:rPr>
        <w:t>b)</w:t>
      </w:r>
      <w:r w:rsidRPr="007C7BAD">
        <w:rPr>
          <w:rFonts w:eastAsia="Times New Roman"/>
          <w:szCs w:val="17"/>
        </w:rPr>
        <w:t xml:space="preserve"> add </w:t>
      </w:r>
      <w:r w:rsidRPr="007C7BAD">
        <w:rPr>
          <w:rFonts w:eastAsia="Times New Roman"/>
          <w:b/>
          <w:szCs w:val="17"/>
        </w:rPr>
        <w:t>SA GP1.2(c)</w:t>
      </w:r>
      <w:r w:rsidRPr="007C7BAD">
        <w:rPr>
          <w:rFonts w:eastAsia="Times New Roman"/>
          <w:szCs w:val="17"/>
        </w:rPr>
        <w:t xml:space="preserve"> as follows:</w:t>
      </w:r>
    </w:p>
    <w:p w:rsidR="007C7BAD" w:rsidRPr="007C7BAD" w:rsidRDefault="007C7BAD" w:rsidP="00E74993">
      <w:pPr>
        <w:spacing w:after="70"/>
        <w:ind w:left="142"/>
        <w:rPr>
          <w:rFonts w:eastAsia="Times New Roman"/>
          <w:b/>
          <w:szCs w:val="17"/>
        </w:rPr>
      </w:pPr>
      <w:r w:rsidRPr="007C7BAD">
        <w:rPr>
          <w:rFonts w:eastAsia="Times New Roman"/>
          <w:b/>
          <w:szCs w:val="17"/>
        </w:rPr>
        <w:t>SA GP1.2(c)</w:t>
      </w:r>
    </w:p>
    <w:p w:rsidR="007C7BAD" w:rsidRPr="007C7BAD" w:rsidRDefault="007C7BAD" w:rsidP="007C7BAD">
      <w:pPr>
        <w:ind w:left="477" w:hanging="335"/>
        <w:rPr>
          <w:rFonts w:eastAsia="Times New Roman"/>
          <w:szCs w:val="17"/>
        </w:rPr>
      </w:pPr>
      <w:r w:rsidRPr="007C7BAD">
        <w:rPr>
          <w:rFonts w:eastAsia="Times New Roman"/>
          <w:szCs w:val="17"/>
        </w:rPr>
        <w:t>(c)</w:t>
      </w:r>
      <w:r w:rsidRPr="007C7BAD">
        <w:rPr>
          <w:rFonts w:eastAsia="Times New Roman"/>
          <w:szCs w:val="17"/>
        </w:rPr>
        <w:tab/>
      </w:r>
      <w:proofErr w:type="gramStart"/>
      <w:r w:rsidRPr="007C7BAD">
        <w:rPr>
          <w:rFonts w:eastAsia="Times New Roman"/>
          <w:szCs w:val="17"/>
        </w:rPr>
        <w:t>a</w:t>
      </w:r>
      <w:proofErr w:type="gramEnd"/>
      <w:r w:rsidRPr="007C7BAD">
        <w:rPr>
          <w:rFonts w:eastAsia="Times New Roman"/>
          <w:szCs w:val="17"/>
        </w:rPr>
        <w:t xml:space="preserve"> swimming pool must have prominent and visible signage that assists persons to provide first aid and to perform cardio pulmonary resuscitation on young children.</w:t>
      </w:r>
    </w:p>
    <w:p w:rsidR="007C7BAD" w:rsidRPr="007C7BAD" w:rsidRDefault="007C7BAD" w:rsidP="007C7BAD">
      <w:pPr>
        <w:rPr>
          <w:rFonts w:eastAsia="Times New Roman"/>
          <w:szCs w:val="17"/>
        </w:rPr>
      </w:pPr>
      <w:r w:rsidRPr="007C7BAD">
        <w:rPr>
          <w:rFonts w:eastAsia="Times New Roman"/>
          <w:szCs w:val="17"/>
        </w:rPr>
        <w:t xml:space="preserve">After </w:t>
      </w:r>
      <w:r w:rsidRPr="007C7BAD">
        <w:rPr>
          <w:rFonts w:eastAsia="Times New Roman"/>
          <w:b/>
          <w:szCs w:val="17"/>
        </w:rPr>
        <w:t>G1.1(c)</w:t>
      </w:r>
      <w:r w:rsidRPr="007C7BAD">
        <w:rPr>
          <w:rFonts w:eastAsia="Times New Roman"/>
          <w:szCs w:val="17"/>
        </w:rPr>
        <w:t xml:space="preserve"> add </w:t>
      </w:r>
      <w:r w:rsidRPr="007C7BAD">
        <w:rPr>
          <w:rFonts w:eastAsia="Times New Roman"/>
          <w:b/>
          <w:szCs w:val="17"/>
        </w:rPr>
        <w:t xml:space="preserve">SA </w:t>
      </w:r>
      <w:proofErr w:type="gramStart"/>
      <w:r w:rsidRPr="007C7BAD">
        <w:rPr>
          <w:rFonts w:eastAsia="Times New Roman"/>
          <w:b/>
          <w:szCs w:val="17"/>
        </w:rPr>
        <w:t>G1.1(</w:t>
      </w:r>
      <w:proofErr w:type="gramEnd"/>
      <w:r w:rsidRPr="007C7BAD">
        <w:rPr>
          <w:rFonts w:eastAsia="Times New Roman"/>
          <w:b/>
          <w:szCs w:val="17"/>
        </w:rPr>
        <w:t>d)</w:t>
      </w:r>
      <w:r w:rsidRPr="007C7BAD">
        <w:rPr>
          <w:rFonts w:eastAsia="Times New Roman"/>
          <w:szCs w:val="17"/>
        </w:rPr>
        <w:t xml:space="preserve"> and </w:t>
      </w:r>
      <w:r w:rsidRPr="007C7BAD">
        <w:rPr>
          <w:rFonts w:eastAsia="Times New Roman"/>
          <w:b/>
          <w:szCs w:val="17"/>
        </w:rPr>
        <w:t>SA G1.1(e)</w:t>
      </w:r>
      <w:r w:rsidRPr="007C7BAD">
        <w:rPr>
          <w:rFonts w:eastAsia="Times New Roman"/>
          <w:szCs w:val="17"/>
        </w:rPr>
        <w:t xml:space="preserve"> as follows:</w:t>
      </w:r>
    </w:p>
    <w:p w:rsidR="007C7BAD" w:rsidRPr="007C7BAD" w:rsidRDefault="007C7BAD" w:rsidP="007C7BAD">
      <w:pPr>
        <w:ind w:left="142"/>
        <w:rPr>
          <w:rFonts w:eastAsia="Times New Roman"/>
          <w:b/>
          <w:szCs w:val="17"/>
        </w:rPr>
      </w:pPr>
      <w:r w:rsidRPr="007C7BAD">
        <w:rPr>
          <w:rFonts w:eastAsia="Times New Roman"/>
          <w:b/>
          <w:szCs w:val="17"/>
        </w:rPr>
        <w:t>SA G1.1 Swimming pools</w:t>
      </w:r>
    </w:p>
    <w:p w:rsidR="007C7BAD" w:rsidRPr="007C7BAD" w:rsidRDefault="007C7BAD" w:rsidP="007C7BAD">
      <w:pPr>
        <w:ind w:left="477" w:hanging="335"/>
        <w:rPr>
          <w:rFonts w:eastAsia="Times New Roman"/>
          <w:szCs w:val="17"/>
        </w:rPr>
      </w:pPr>
      <w:r w:rsidRPr="007C7BAD">
        <w:rPr>
          <w:rFonts w:eastAsia="Times New Roman"/>
          <w:szCs w:val="17"/>
        </w:rPr>
        <w:t>(d)</w:t>
      </w:r>
      <w:r w:rsidRPr="007C7BAD">
        <w:rPr>
          <w:rFonts w:eastAsia="Times New Roman"/>
          <w:szCs w:val="17"/>
        </w:rPr>
        <w:tab/>
        <w:t>For the purpose of clause 6.1.1 of AS 1926.3, a skimmer box is an outlet, and must have a means of releasing the vacuum pressure should the suction become blocked.</w:t>
      </w:r>
    </w:p>
    <w:p w:rsidR="007C7BAD" w:rsidRPr="007C7BAD" w:rsidRDefault="007C7BAD" w:rsidP="007C7BAD">
      <w:pPr>
        <w:ind w:left="477" w:hanging="335"/>
        <w:rPr>
          <w:rFonts w:eastAsia="Times New Roman"/>
          <w:szCs w:val="17"/>
        </w:rPr>
      </w:pPr>
      <w:r w:rsidRPr="007C7BAD">
        <w:rPr>
          <w:rFonts w:eastAsia="Times New Roman"/>
          <w:szCs w:val="17"/>
        </w:rPr>
        <w:t>(e)</w:t>
      </w:r>
      <w:r w:rsidRPr="007C7BAD">
        <w:rPr>
          <w:rFonts w:eastAsia="Times New Roman"/>
          <w:szCs w:val="17"/>
        </w:rPr>
        <w:tab/>
        <w:t>A first aid and cardiopulmonary resuscitation sign must-</w:t>
      </w:r>
    </w:p>
    <w:p w:rsidR="007C7BAD" w:rsidRPr="007C7BAD" w:rsidRDefault="007C7BAD" w:rsidP="00E74993">
      <w:pPr>
        <w:spacing w:after="70"/>
        <w:ind w:left="320" w:firstLine="160"/>
        <w:rPr>
          <w:rFonts w:eastAsia="Times New Roman"/>
          <w:szCs w:val="17"/>
        </w:rPr>
      </w:pPr>
      <w:r w:rsidRPr="007C7BAD">
        <w:rPr>
          <w:rFonts w:eastAsia="Times New Roman"/>
          <w:szCs w:val="17"/>
        </w:rPr>
        <w:t>(</w:t>
      </w:r>
      <w:proofErr w:type="spellStart"/>
      <w:r w:rsidRPr="007C7BAD">
        <w:rPr>
          <w:rFonts w:eastAsia="Times New Roman"/>
          <w:szCs w:val="17"/>
        </w:rPr>
        <w:t>i</w:t>
      </w:r>
      <w:proofErr w:type="spellEnd"/>
      <w:r w:rsidRPr="007C7BAD">
        <w:rPr>
          <w:rFonts w:eastAsia="Times New Roman"/>
          <w:szCs w:val="17"/>
        </w:rPr>
        <w:t>)</w:t>
      </w:r>
      <w:r w:rsidRPr="007C7BAD">
        <w:rPr>
          <w:rFonts w:eastAsia="Times New Roman"/>
          <w:szCs w:val="17"/>
        </w:rPr>
        <w:tab/>
      </w:r>
      <w:proofErr w:type="gramStart"/>
      <w:r w:rsidRPr="007C7BAD">
        <w:rPr>
          <w:rFonts w:eastAsia="Times New Roman"/>
          <w:szCs w:val="17"/>
        </w:rPr>
        <w:t>be</w:t>
      </w:r>
      <w:proofErr w:type="gramEnd"/>
      <w:r w:rsidRPr="007C7BAD">
        <w:rPr>
          <w:rFonts w:eastAsia="Times New Roman"/>
          <w:szCs w:val="17"/>
        </w:rPr>
        <w:t xml:space="preserve"> attached to the safety barriers of the swimming pool, or displayed near the swimming pool; and</w:t>
      </w:r>
    </w:p>
    <w:p w:rsidR="007C7BAD" w:rsidRPr="007C7BAD" w:rsidRDefault="007C7BAD" w:rsidP="00E74993">
      <w:pPr>
        <w:spacing w:after="70"/>
        <w:ind w:left="320" w:firstLine="160"/>
        <w:rPr>
          <w:rFonts w:eastAsia="Times New Roman"/>
          <w:szCs w:val="17"/>
        </w:rPr>
      </w:pPr>
      <w:r w:rsidRPr="007C7BAD">
        <w:rPr>
          <w:rFonts w:eastAsia="Times New Roman"/>
          <w:szCs w:val="17"/>
        </w:rPr>
        <w:t>(ii)</w:t>
      </w:r>
      <w:r w:rsidRPr="007C7BAD">
        <w:rPr>
          <w:rFonts w:eastAsia="Times New Roman"/>
          <w:szCs w:val="17"/>
        </w:rPr>
        <w:tab/>
      </w:r>
      <w:proofErr w:type="gramStart"/>
      <w:r w:rsidRPr="007C7BAD">
        <w:rPr>
          <w:rFonts w:eastAsia="Times New Roman"/>
          <w:szCs w:val="17"/>
        </w:rPr>
        <w:t>be</w:t>
      </w:r>
      <w:proofErr w:type="gramEnd"/>
      <w:r w:rsidRPr="007C7BAD">
        <w:rPr>
          <w:rFonts w:eastAsia="Times New Roman"/>
          <w:szCs w:val="17"/>
        </w:rPr>
        <w:t xml:space="preserve"> at least 300mm by 300mm in size; and</w:t>
      </w:r>
    </w:p>
    <w:p w:rsidR="007C7BAD" w:rsidRPr="007C7BAD" w:rsidRDefault="007C7BAD" w:rsidP="00E74993">
      <w:pPr>
        <w:spacing w:after="70"/>
        <w:ind w:left="320" w:firstLine="160"/>
        <w:rPr>
          <w:rFonts w:eastAsia="Times New Roman"/>
          <w:szCs w:val="17"/>
        </w:rPr>
      </w:pPr>
      <w:r w:rsidRPr="007C7BAD">
        <w:rPr>
          <w:rFonts w:eastAsia="Times New Roman"/>
          <w:szCs w:val="17"/>
        </w:rPr>
        <w:t>(iii)</w:t>
      </w:r>
      <w:r w:rsidRPr="007C7BAD">
        <w:rPr>
          <w:rFonts w:eastAsia="Times New Roman"/>
          <w:szCs w:val="17"/>
        </w:rPr>
        <w:tab/>
      </w:r>
      <w:proofErr w:type="gramStart"/>
      <w:r w:rsidRPr="007C7BAD">
        <w:rPr>
          <w:rFonts w:eastAsia="Times New Roman"/>
          <w:szCs w:val="17"/>
        </w:rPr>
        <w:t>be</w:t>
      </w:r>
      <w:proofErr w:type="gramEnd"/>
      <w:r w:rsidRPr="007C7BAD">
        <w:rPr>
          <w:rFonts w:eastAsia="Times New Roman"/>
          <w:szCs w:val="17"/>
        </w:rPr>
        <w:t xml:space="preserve"> made of durable and weatherproof material; and</w:t>
      </w:r>
    </w:p>
    <w:p w:rsidR="007C7BAD" w:rsidRPr="007C7BAD" w:rsidRDefault="007C7BAD" w:rsidP="007C7BAD">
      <w:pPr>
        <w:ind w:left="320" w:firstLine="160"/>
        <w:rPr>
          <w:rFonts w:eastAsia="Times New Roman"/>
          <w:szCs w:val="17"/>
        </w:rPr>
      </w:pPr>
      <w:r w:rsidRPr="007C7BAD">
        <w:rPr>
          <w:rFonts w:eastAsia="Times New Roman"/>
          <w:szCs w:val="17"/>
        </w:rPr>
        <w:t>(iv)</w:t>
      </w:r>
      <w:r w:rsidRPr="007C7BAD">
        <w:rPr>
          <w:rFonts w:eastAsia="Times New Roman"/>
          <w:szCs w:val="17"/>
        </w:rPr>
        <w:tab/>
      </w:r>
      <w:proofErr w:type="gramStart"/>
      <w:r w:rsidRPr="007C7BAD">
        <w:rPr>
          <w:rFonts w:eastAsia="Times New Roman"/>
          <w:szCs w:val="17"/>
        </w:rPr>
        <w:t>show</w:t>
      </w:r>
      <w:proofErr w:type="gramEnd"/>
      <w:r w:rsidRPr="007C7BAD">
        <w:rPr>
          <w:rFonts w:eastAsia="Times New Roman"/>
          <w:szCs w:val="17"/>
        </w:rPr>
        <w:t xml:space="preserve"> information about the procedures for providing first aid, including performing cardiopulmonary resuscitation.</w:t>
      </w:r>
    </w:p>
    <w:p w:rsidR="007C7BAD" w:rsidRPr="007C7BAD" w:rsidRDefault="007C7BAD" w:rsidP="007C7BAD">
      <w:pPr>
        <w:rPr>
          <w:rFonts w:eastAsia="Times New Roman"/>
          <w:szCs w:val="17"/>
        </w:rPr>
      </w:pPr>
      <w:r w:rsidRPr="007C7BAD">
        <w:rPr>
          <w:rFonts w:eastAsia="Times New Roman"/>
          <w:szCs w:val="17"/>
        </w:rPr>
        <w:t xml:space="preserve">After </w:t>
      </w:r>
      <w:r w:rsidRPr="007C7BAD">
        <w:rPr>
          <w:rFonts w:eastAsia="Times New Roman"/>
          <w:b/>
          <w:szCs w:val="17"/>
        </w:rPr>
        <w:t>G5.2</w:t>
      </w:r>
      <w:r w:rsidRPr="007C7BAD">
        <w:rPr>
          <w:rFonts w:eastAsia="Times New Roman"/>
          <w:szCs w:val="17"/>
        </w:rPr>
        <w:t xml:space="preserve"> add </w:t>
      </w:r>
      <w:r w:rsidRPr="007C7BAD">
        <w:rPr>
          <w:rFonts w:eastAsia="Times New Roman"/>
          <w:b/>
          <w:szCs w:val="17"/>
        </w:rPr>
        <w:t>SA G5.3</w:t>
      </w:r>
      <w:r w:rsidRPr="007C7BAD">
        <w:rPr>
          <w:rFonts w:eastAsia="Times New Roman"/>
          <w:szCs w:val="17"/>
        </w:rPr>
        <w:t xml:space="preserve"> as follows:</w:t>
      </w:r>
    </w:p>
    <w:p w:rsidR="007C7BAD" w:rsidRPr="007C7BAD" w:rsidRDefault="007C7BAD" w:rsidP="00E74993">
      <w:pPr>
        <w:spacing w:after="70"/>
        <w:ind w:left="142"/>
        <w:rPr>
          <w:rFonts w:eastAsia="Times New Roman"/>
          <w:b/>
          <w:szCs w:val="17"/>
        </w:rPr>
      </w:pPr>
      <w:r w:rsidRPr="007C7BAD">
        <w:rPr>
          <w:rFonts w:eastAsia="Times New Roman"/>
          <w:b/>
          <w:szCs w:val="17"/>
        </w:rPr>
        <w:t>SA G5.3 Bushfire attack levels</w:t>
      </w:r>
    </w:p>
    <w:p w:rsidR="007C7BAD" w:rsidRPr="007C7BAD" w:rsidRDefault="007C7BAD" w:rsidP="007C7BAD">
      <w:pPr>
        <w:ind w:left="142"/>
        <w:rPr>
          <w:rFonts w:eastAsia="Times New Roman"/>
          <w:szCs w:val="17"/>
        </w:rPr>
      </w:pPr>
      <w:r w:rsidRPr="007C7BAD">
        <w:rPr>
          <w:rFonts w:eastAsia="Times New Roman"/>
          <w:szCs w:val="17"/>
        </w:rPr>
        <w:t xml:space="preserve">Where a site is located in a </w:t>
      </w:r>
      <w:r w:rsidRPr="007C7BAD">
        <w:rPr>
          <w:rFonts w:eastAsia="Times New Roman"/>
          <w:i/>
          <w:szCs w:val="17"/>
        </w:rPr>
        <w:t>designated bushfire prone area</w:t>
      </w:r>
      <w:r w:rsidRPr="007C7BAD">
        <w:rPr>
          <w:rFonts w:eastAsia="Times New Roman"/>
          <w:szCs w:val="17"/>
        </w:rPr>
        <w:t>, the bushfire attack level that applies to the site is-</w:t>
      </w:r>
    </w:p>
    <w:p w:rsidR="007C7BAD" w:rsidRPr="007C7BAD" w:rsidRDefault="007C7BAD" w:rsidP="00E74993">
      <w:pPr>
        <w:spacing w:after="70"/>
        <w:ind w:left="477" w:hanging="335"/>
        <w:rPr>
          <w:rFonts w:eastAsia="Times New Roman"/>
          <w:szCs w:val="17"/>
        </w:rPr>
      </w:pPr>
      <w:r w:rsidRPr="007C7BAD">
        <w:rPr>
          <w:rFonts w:eastAsia="Times New Roman"/>
          <w:szCs w:val="17"/>
        </w:rPr>
        <w:t>(a)</w:t>
      </w:r>
      <w:r w:rsidRPr="007C7BAD">
        <w:rPr>
          <w:rFonts w:eastAsia="Times New Roman"/>
          <w:szCs w:val="17"/>
        </w:rPr>
        <w:tab/>
        <w:t>for areas identified as General Risk in a bushfire overlay to the Planning and Design Code, the BAL-Low bushfire attack level; and</w:t>
      </w:r>
    </w:p>
    <w:p w:rsidR="007C7BAD" w:rsidRPr="007C7BAD" w:rsidRDefault="007C7BAD" w:rsidP="00E74993">
      <w:pPr>
        <w:spacing w:after="70"/>
        <w:ind w:left="477" w:hanging="335"/>
        <w:rPr>
          <w:rFonts w:eastAsia="Times New Roman"/>
          <w:szCs w:val="17"/>
        </w:rPr>
      </w:pPr>
      <w:r w:rsidRPr="007C7BAD">
        <w:rPr>
          <w:rFonts w:eastAsia="Times New Roman"/>
          <w:szCs w:val="17"/>
        </w:rPr>
        <w:t>(b)</w:t>
      </w:r>
      <w:r w:rsidRPr="007C7BAD">
        <w:rPr>
          <w:rFonts w:eastAsia="Times New Roman"/>
          <w:szCs w:val="17"/>
        </w:rPr>
        <w:tab/>
        <w:t>for areas identified as Medium Risk in a bushfire overlay to the Planning and Design Code, the BAL-12.5 bushfire attack level; and</w:t>
      </w:r>
    </w:p>
    <w:p w:rsidR="007C7BAD" w:rsidRPr="007C7BAD" w:rsidRDefault="007C7BAD" w:rsidP="00E74993">
      <w:pPr>
        <w:spacing w:after="70"/>
        <w:ind w:left="477" w:hanging="335"/>
        <w:rPr>
          <w:rFonts w:eastAsia="Times New Roman"/>
          <w:szCs w:val="17"/>
        </w:rPr>
      </w:pPr>
      <w:r w:rsidRPr="007C7BAD">
        <w:rPr>
          <w:rFonts w:eastAsia="Times New Roman"/>
          <w:szCs w:val="17"/>
        </w:rPr>
        <w:t>(c)</w:t>
      </w:r>
      <w:r w:rsidRPr="007C7BAD">
        <w:rPr>
          <w:rFonts w:eastAsia="Times New Roman"/>
          <w:szCs w:val="17"/>
        </w:rPr>
        <w:tab/>
        <w:t xml:space="preserve">for areas identified as High Risk in a bushfire overlay to the Planning and Design Code, the bushfire attack level assessed for the </w:t>
      </w:r>
      <w:r w:rsidRPr="007C7BAD">
        <w:rPr>
          <w:rFonts w:eastAsia="Times New Roman"/>
          <w:i/>
          <w:szCs w:val="17"/>
        </w:rPr>
        <w:t>site</w:t>
      </w:r>
      <w:r w:rsidRPr="007C7BAD">
        <w:rPr>
          <w:rFonts w:eastAsia="Times New Roman"/>
          <w:szCs w:val="17"/>
        </w:rPr>
        <w:t xml:space="preserve"> in accordance with the requirements of AS 3959; and</w:t>
      </w:r>
    </w:p>
    <w:p w:rsidR="007C7BAD" w:rsidRPr="007C7BAD" w:rsidRDefault="007C7BAD" w:rsidP="00E74993">
      <w:pPr>
        <w:spacing w:after="70"/>
        <w:ind w:left="477" w:hanging="335"/>
        <w:rPr>
          <w:rFonts w:eastAsia="Times New Roman"/>
          <w:szCs w:val="17"/>
        </w:rPr>
      </w:pPr>
      <w:r w:rsidRPr="007C7BAD">
        <w:rPr>
          <w:rFonts w:eastAsia="Times New Roman"/>
          <w:szCs w:val="17"/>
        </w:rPr>
        <w:t>(d)</w:t>
      </w:r>
      <w:r w:rsidRPr="007C7BAD">
        <w:rPr>
          <w:rFonts w:eastAsia="Times New Roman"/>
          <w:szCs w:val="17"/>
        </w:rPr>
        <w:tab/>
        <w:t>for areas identified as Urban Interface in a bushfire overlay to the Planning and Design Code, the BAL-Low bushfire attack level; and</w:t>
      </w:r>
    </w:p>
    <w:p w:rsidR="007C7BAD" w:rsidRPr="007C7BAD" w:rsidRDefault="007C7BAD" w:rsidP="007C7BAD">
      <w:pPr>
        <w:ind w:left="477" w:hanging="335"/>
        <w:rPr>
          <w:rFonts w:eastAsia="Times New Roman"/>
          <w:szCs w:val="17"/>
        </w:rPr>
      </w:pPr>
      <w:r w:rsidRPr="007C7BAD">
        <w:rPr>
          <w:rFonts w:eastAsia="Times New Roman"/>
          <w:szCs w:val="17"/>
        </w:rPr>
        <w:t>(e)</w:t>
      </w:r>
      <w:r w:rsidRPr="007C7BAD">
        <w:rPr>
          <w:rFonts w:eastAsia="Times New Roman"/>
          <w:szCs w:val="17"/>
        </w:rPr>
        <w:tab/>
      </w:r>
      <w:proofErr w:type="gramStart"/>
      <w:r w:rsidRPr="007C7BAD">
        <w:rPr>
          <w:rFonts w:eastAsia="Times New Roman"/>
          <w:szCs w:val="17"/>
        </w:rPr>
        <w:t>for</w:t>
      </w:r>
      <w:proofErr w:type="gramEnd"/>
      <w:r w:rsidRPr="007C7BAD">
        <w:rPr>
          <w:rFonts w:eastAsia="Times New Roman"/>
          <w:szCs w:val="17"/>
        </w:rPr>
        <w:t xml:space="preserve"> areas in an Urban Interface area that are within 100m of an area identified as  High Risk in a bushfire overlay to the Planning and Design Code, the bushfire attack level assessed for the </w:t>
      </w:r>
      <w:r w:rsidRPr="007C7BAD">
        <w:rPr>
          <w:rFonts w:eastAsia="Times New Roman"/>
          <w:i/>
          <w:szCs w:val="17"/>
        </w:rPr>
        <w:t>site</w:t>
      </w:r>
      <w:r w:rsidRPr="007C7BAD">
        <w:rPr>
          <w:rFonts w:eastAsia="Times New Roman"/>
          <w:szCs w:val="17"/>
        </w:rPr>
        <w:t xml:space="preserve"> in accordance with AS 3959.</w:t>
      </w:r>
    </w:p>
    <w:p w:rsidR="007C7BAD" w:rsidRPr="007C7BAD" w:rsidRDefault="007C7BAD" w:rsidP="007C7BAD">
      <w:pPr>
        <w:rPr>
          <w:rFonts w:eastAsia="Times New Roman"/>
          <w:szCs w:val="17"/>
        </w:rPr>
      </w:pPr>
      <w:r w:rsidRPr="007C7BAD">
        <w:rPr>
          <w:rFonts w:eastAsia="Times New Roman"/>
          <w:szCs w:val="17"/>
        </w:rPr>
        <w:t xml:space="preserve">Delete all reference to </w:t>
      </w:r>
      <w:r w:rsidRPr="007C7BAD">
        <w:rPr>
          <w:rFonts w:eastAsia="Times New Roman"/>
          <w:b/>
          <w:szCs w:val="17"/>
        </w:rPr>
        <w:t>SA Part H3</w:t>
      </w:r>
      <w:r w:rsidRPr="007C7BAD">
        <w:rPr>
          <w:rFonts w:eastAsia="Times New Roman"/>
          <w:szCs w:val="17"/>
        </w:rPr>
        <w:t xml:space="preserve">, which includes </w:t>
      </w:r>
      <w:r w:rsidRPr="007C7BAD">
        <w:rPr>
          <w:rFonts w:eastAsia="Times New Roman"/>
          <w:b/>
          <w:szCs w:val="17"/>
        </w:rPr>
        <w:t>SA H3.1</w:t>
      </w:r>
      <w:r w:rsidRPr="007C7BAD">
        <w:rPr>
          <w:rFonts w:eastAsia="Times New Roman"/>
          <w:szCs w:val="17"/>
        </w:rPr>
        <w:t xml:space="preserve"> and </w:t>
      </w:r>
      <w:r w:rsidRPr="007C7BAD">
        <w:rPr>
          <w:rFonts w:eastAsia="Times New Roman"/>
          <w:b/>
          <w:szCs w:val="17"/>
        </w:rPr>
        <w:t>SA H3.2</w:t>
      </w:r>
      <w:r w:rsidRPr="007C7BAD">
        <w:rPr>
          <w:rFonts w:eastAsia="Times New Roman"/>
          <w:szCs w:val="17"/>
        </w:rPr>
        <w:t>.</w:t>
      </w:r>
    </w:p>
    <w:p w:rsidR="007C7BAD" w:rsidRPr="007C7BAD" w:rsidRDefault="007C7BAD" w:rsidP="00E74993">
      <w:pPr>
        <w:tabs>
          <w:tab w:val="left" w:pos="426"/>
        </w:tabs>
        <w:spacing w:before="100" w:after="100"/>
        <w:rPr>
          <w:rFonts w:eastAsia="Times New Roman"/>
          <w:b/>
          <w:szCs w:val="17"/>
        </w:rPr>
      </w:pPr>
      <w:r w:rsidRPr="007C7BAD">
        <w:rPr>
          <w:rFonts w:eastAsia="Times New Roman"/>
          <w:b/>
          <w:szCs w:val="17"/>
        </w:rPr>
        <w:t>VOLUME TWO</w:t>
      </w:r>
    </w:p>
    <w:p w:rsidR="007C7BAD" w:rsidRPr="007C7BAD" w:rsidRDefault="007C7BAD" w:rsidP="007C7BAD">
      <w:pPr>
        <w:rPr>
          <w:rFonts w:eastAsia="Times New Roman"/>
          <w:szCs w:val="17"/>
        </w:rPr>
      </w:pPr>
      <w:proofErr w:type="gramStart"/>
      <w:r w:rsidRPr="007C7BAD">
        <w:rPr>
          <w:rFonts w:eastAsia="Times New Roman"/>
          <w:b/>
          <w:szCs w:val="17"/>
        </w:rPr>
        <w:t>A2.2(</w:t>
      </w:r>
      <w:proofErr w:type="gramEnd"/>
      <w:r w:rsidRPr="007C7BAD">
        <w:rPr>
          <w:rFonts w:eastAsia="Times New Roman"/>
          <w:b/>
          <w:szCs w:val="17"/>
        </w:rPr>
        <w:t xml:space="preserve">4) </w:t>
      </w:r>
      <w:r w:rsidRPr="007C7BAD">
        <w:rPr>
          <w:rFonts w:eastAsia="Times New Roman"/>
          <w:szCs w:val="17"/>
        </w:rPr>
        <w:t xml:space="preserve">will not take effect in South Australia until </w:t>
      </w:r>
      <w:r w:rsidRPr="007C7BAD">
        <w:rPr>
          <w:rFonts w:eastAsia="Times New Roman"/>
          <w:b/>
          <w:szCs w:val="17"/>
        </w:rPr>
        <w:t>1 July 2021</w:t>
      </w:r>
      <w:r w:rsidRPr="007C7BAD">
        <w:rPr>
          <w:rFonts w:eastAsia="Times New Roman"/>
          <w:szCs w:val="17"/>
        </w:rPr>
        <w:t>.</w:t>
      </w:r>
    </w:p>
    <w:p w:rsidR="007C7BAD" w:rsidRPr="007C7BAD" w:rsidRDefault="007C7BAD" w:rsidP="007C7BAD">
      <w:pPr>
        <w:ind w:left="142"/>
        <w:rPr>
          <w:rFonts w:eastAsia="Times New Roman"/>
          <w:szCs w:val="17"/>
        </w:rPr>
      </w:pPr>
      <w:r w:rsidRPr="007C7BAD">
        <w:rPr>
          <w:rFonts w:eastAsia="Times New Roman"/>
          <w:szCs w:val="17"/>
        </w:rPr>
        <w:t xml:space="preserve">Amend </w:t>
      </w:r>
      <w:r w:rsidRPr="007C7BAD">
        <w:rPr>
          <w:rFonts w:eastAsia="Times New Roman"/>
          <w:b/>
          <w:szCs w:val="17"/>
        </w:rPr>
        <w:t>SA 3.10.1.0(b)</w:t>
      </w:r>
      <w:r w:rsidRPr="007C7BAD">
        <w:rPr>
          <w:rFonts w:eastAsia="Times New Roman"/>
          <w:szCs w:val="17"/>
        </w:rPr>
        <w:t xml:space="preserve"> to read as follows:</w:t>
      </w:r>
    </w:p>
    <w:p w:rsidR="007C7BAD" w:rsidRPr="007C7BAD" w:rsidRDefault="007C7BAD" w:rsidP="007C7BAD">
      <w:pPr>
        <w:ind w:left="477" w:hanging="335"/>
        <w:rPr>
          <w:rFonts w:eastAsia="Times New Roman"/>
          <w:szCs w:val="17"/>
        </w:rPr>
      </w:pPr>
      <w:r w:rsidRPr="007C7BAD">
        <w:rPr>
          <w:rFonts w:eastAsia="Times New Roman"/>
          <w:szCs w:val="17"/>
        </w:rPr>
        <w:t>(b)</w:t>
      </w:r>
      <w:r w:rsidRPr="007C7BAD">
        <w:rPr>
          <w:rFonts w:eastAsia="Times New Roman"/>
          <w:szCs w:val="17"/>
        </w:rPr>
        <w:tab/>
      </w:r>
      <w:r w:rsidRPr="007C7BAD">
        <w:rPr>
          <w:rFonts w:eastAsia="Times New Roman"/>
          <w:i/>
          <w:szCs w:val="17"/>
        </w:rPr>
        <w:t>Performance requirement</w:t>
      </w:r>
      <w:r w:rsidRPr="007C7BAD">
        <w:rPr>
          <w:rFonts w:eastAsia="Times New Roman"/>
          <w:szCs w:val="17"/>
        </w:rPr>
        <w:t xml:space="preserve"> </w:t>
      </w:r>
      <w:r w:rsidRPr="007C7BAD">
        <w:rPr>
          <w:rFonts w:eastAsia="Times New Roman"/>
          <w:b/>
          <w:szCs w:val="17"/>
        </w:rPr>
        <w:t>P2.7.2</w:t>
      </w:r>
      <w:r w:rsidRPr="007C7BAD">
        <w:rPr>
          <w:rFonts w:eastAsia="Times New Roman"/>
          <w:szCs w:val="17"/>
        </w:rPr>
        <w:t xml:space="preserve"> is satisfied for a water recirculation system of a </w:t>
      </w:r>
      <w:r w:rsidRPr="007C7BAD">
        <w:rPr>
          <w:rFonts w:eastAsia="Times New Roman"/>
          <w:i/>
          <w:szCs w:val="17"/>
        </w:rPr>
        <w:t>swimming pool</w:t>
      </w:r>
      <w:r w:rsidRPr="007C7BAD">
        <w:rPr>
          <w:rFonts w:eastAsia="Times New Roman"/>
          <w:szCs w:val="17"/>
        </w:rPr>
        <w:t xml:space="preserve"> with a depth of water more than 300mm, if it complies with AS 1926.3. For the purposes of clause 6.1.1 of AS 1926.3, a skimmer box is an outlet and must have a means of releasing the vacuum pressure should the suction become blocked.</w:t>
      </w:r>
    </w:p>
    <w:p w:rsidR="007C7BAD" w:rsidRPr="007C7BAD" w:rsidRDefault="007C7BAD" w:rsidP="007C7BAD">
      <w:pPr>
        <w:rPr>
          <w:rFonts w:eastAsia="Times New Roman"/>
          <w:szCs w:val="17"/>
        </w:rPr>
      </w:pPr>
      <w:r w:rsidRPr="007C7BAD">
        <w:rPr>
          <w:rFonts w:eastAsia="Times New Roman"/>
          <w:szCs w:val="17"/>
        </w:rPr>
        <w:t xml:space="preserve">After </w:t>
      </w:r>
      <w:r w:rsidRPr="007C7BAD">
        <w:rPr>
          <w:rFonts w:eastAsia="Times New Roman"/>
          <w:b/>
          <w:szCs w:val="17"/>
        </w:rPr>
        <w:t>3.10.5.0</w:t>
      </w:r>
      <w:r w:rsidRPr="007C7BAD">
        <w:rPr>
          <w:rFonts w:eastAsia="Times New Roman"/>
          <w:szCs w:val="17"/>
        </w:rPr>
        <w:t xml:space="preserve"> add </w:t>
      </w:r>
      <w:r w:rsidRPr="007C7BAD">
        <w:rPr>
          <w:rFonts w:eastAsia="Times New Roman"/>
          <w:b/>
          <w:szCs w:val="17"/>
        </w:rPr>
        <w:t>SA 3.10.5.1</w:t>
      </w:r>
      <w:r w:rsidRPr="007C7BAD">
        <w:rPr>
          <w:rFonts w:eastAsia="Times New Roman"/>
          <w:szCs w:val="17"/>
        </w:rPr>
        <w:t xml:space="preserve"> as follows:</w:t>
      </w:r>
    </w:p>
    <w:p w:rsidR="007C7BAD" w:rsidRPr="007C7BAD" w:rsidRDefault="007C7BAD" w:rsidP="007C7BAD">
      <w:pPr>
        <w:ind w:left="142"/>
        <w:rPr>
          <w:rFonts w:eastAsia="Times New Roman"/>
          <w:b/>
          <w:szCs w:val="17"/>
        </w:rPr>
      </w:pPr>
      <w:r w:rsidRPr="007C7BAD">
        <w:rPr>
          <w:rFonts w:eastAsia="Times New Roman"/>
          <w:b/>
          <w:szCs w:val="17"/>
        </w:rPr>
        <w:t>SA 3.10.5.1 Bushfire attack levels</w:t>
      </w:r>
    </w:p>
    <w:p w:rsidR="007C7BAD" w:rsidRPr="007C7BAD" w:rsidRDefault="007C7BAD" w:rsidP="007C7BAD">
      <w:pPr>
        <w:ind w:left="142"/>
        <w:rPr>
          <w:rFonts w:eastAsia="Times New Roman"/>
          <w:szCs w:val="17"/>
        </w:rPr>
      </w:pPr>
      <w:r w:rsidRPr="007C7BAD">
        <w:rPr>
          <w:rFonts w:eastAsia="Times New Roman"/>
          <w:szCs w:val="17"/>
        </w:rPr>
        <w:t xml:space="preserve">Where a </w:t>
      </w:r>
      <w:r w:rsidRPr="007C7BAD">
        <w:rPr>
          <w:rFonts w:eastAsia="Times New Roman"/>
          <w:i/>
          <w:szCs w:val="17"/>
        </w:rPr>
        <w:t xml:space="preserve">site </w:t>
      </w:r>
      <w:r w:rsidRPr="007C7BAD">
        <w:rPr>
          <w:rFonts w:eastAsia="Times New Roman"/>
          <w:szCs w:val="17"/>
        </w:rPr>
        <w:t xml:space="preserve">is located in a </w:t>
      </w:r>
      <w:r w:rsidRPr="007C7BAD">
        <w:rPr>
          <w:rFonts w:eastAsia="Times New Roman"/>
          <w:i/>
          <w:szCs w:val="17"/>
        </w:rPr>
        <w:t>designated bushfire prone area</w:t>
      </w:r>
      <w:r w:rsidRPr="007C7BAD">
        <w:rPr>
          <w:rFonts w:eastAsia="Times New Roman"/>
          <w:szCs w:val="17"/>
        </w:rPr>
        <w:t xml:space="preserve">, the bushfire attack level that applies to the </w:t>
      </w:r>
      <w:r w:rsidRPr="007C7BAD">
        <w:rPr>
          <w:rFonts w:eastAsia="Times New Roman"/>
          <w:i/>
          <w:szCs w:val="17"/>
        </w:rPr>
        <w:t>site</w:t>
      </w:r>
      <w:r w:rsidRPr="007C7BAD">
        <w:rPr>
          <w:rFonts w:eastAsia="Times New Roman"/>
          <w:szCs w:val="17"/>
        </w:rPr>
        <w:t xml:space="preserve"> is-</w:t>
      </w:r>
    </w:p>
    <w:p w:rsidR="007C7BAD" w:rsidRPr="007C7BAD" w:rsidRDefault="007C7BAD" w:rsidP="00E74993">
      <w:pPr>
        <w:spacing w:after="70"/>
        <w:ind w:left="477" w:hanging="335"/>
        <w:rPr>
          <w:rFonts w:eastAsia="Times New Roman"/>
          <w:szCs w:val="17"/>
        </w:rPr>
      </w:pPr>
      <w:r w:rsidRPr="007C7BAD">
        <w:rPr>
          <w:rFonts w:eastAsia="Times New Roman"/>
          <w:szCs w:val="17"/>
        </w:rPr>
        <w:t>(a)</w:t>
      </w:r>
      <w:r w:rsidRPr="007C7BAD">
        <w:rPr>
          <w:rFonts w:eastAsia="Times New Roman"/>
          <w:szCs w:val="17"/>
        </w:rPr>
        <w:tab/>
        <w:t>for areas identified as General Risk in a bushfire overlay to the Planning and Design Code, the BAL-Low bushfire attack level; and</w:t>
      </w:r>
    </w:p>
    <w:p w:rsidR="007C7BAD" w:rsidRPr="007C7BAD" w:rsidRDefault="007C7BAD" w:rsidP="00E74993">
      <w:pPr>
        <w:spacing w:after="70"/>
        <w:ind w:left="477" w:hanging="335"/>
        <w:rPr>
          <w:rFonts w:eastAsia="Times New Roman"/>
          <w:szCs w:val="17"/>
        </w:rPr>
      </w:pPr>
      <w:r w:rsidRPr="007C7BAD">
        <w:rPr>
          <w:rFonts w:eastAsia="Times New Roman"/>
          <w:szCs w:val="17"/>
        </w:rPr>
        <w:t>(b)</w:t>
      </w:r>
      <w:r w:rsidRPr="007C7BAD">
        <w:rPr>
          <w:rFonts w:eastAsia="Times New Roman"/>
          <w:szCs w:val="17"/>
        </w:rPr>
        <w:tab/>
        <w:t>for areas identified as Medium Risk in a bushfire overlay to the Planning and Design Code, the BAL-12.5 bushfire attack level; and</w:t>
      </w:r>
    </w:p>
    <w:p w:rsidR="007C7BAD" w:rsidRPr="007C7BAD" w:rsidRDefault="007C7BAD" w:rsidP="00E74993">
      <w:pPr>
        <w:spacing w:after="70"/>
        <w:ind w:left="477" w:hanging="335"/>
        <w:rPr>
          <w:rFonts w:eastAsia="Times New Roman"/>
          <w:szCs w:val="17"/>
        </w:rPr>
      </w:pPr>
      <w:r w:rsidRPr="007C7BAD">
        <w:rPr>
          <w:rFonts w:eastAsia="Times New Roman"/>
          <w:szCs w:val="17"/>
        </w:rPr>
        <w:t>(c)</w:t>
      </w:r>
      <w:r w:rsidRPr="007C7BAD">
        <w:rPr>
          <w:rFonts w:eastAsia="Times New Roman"/>
          <w:szCs w:val="17"/>
        </w:rPr>
        <w:tab/>
        <w:t xml:space="preserve">for areas identified as High Risk in a bushfire overlay to the Planning and Design Code, the bushfire attack level assessed for the </w:t>
      </w:r>
      <w:r w:rsidRPr="007C7BAD">
        <w:rPr>
          <w:rFonts w:eastAsia="Times New Roman"/>
          <w:i/>
          <w:szCs w:val="17"/>
        </w:rPr>
        <w:t>site</w:t>
      </w:r>
      <w:r w:rsidRPr="007C7BAD">
        <w:rPr>
          <w:rFonts w:eastAsia="Times New Roman"/>
          <w:szCs w:val="17"/>
        </w:rPr>
        <w:t xml:space="preserve"> in accordance with the requirements of AS 3959; and</w:t>
      </w:r>
    </w:p>
    <w:p w:rsidR="007C7BAD" w:rsidRPr="007C7BAD" w:rsidRDefault="007C7BAD" w:rsidP="00E74993">
      <w:pPr>
        <w:spacing w:after="70"/>
        <w:ind w:left="477" w:hanging="335"/>
        <w:rPr>
          <w:rFonts w:eastAsia="Times New Roman"/>
          <w:szCs w:val="17"/>
        </w:rPr>
      </w:pPr>
      <w:r w:rsidRPr="007C7BAD">
        <w:rPr>
          <w:rFonts w:eastAsia="Times New Roman"/>
          <w:szCs w:val="17"/>
        </w:rPr>
        <w:t>(d)</w:t>
      </w:r>
      <w:r w:rsidRPr="007C7BAD">
        <w:rPr>
          <w:rFonts w:eastAsia="Times New Roman"/>
          <w:szCs w:val="17"/>
        </w:rPr>
        <w:tab/>
        <w:t>for areas identified as Urban Interface in a bushfire overlay to the Planning and Design Code, the BAL-Low bushfire attack level; and</w:t>
      </w:r>
    </w:p>
    <w:p w:rsidR="007C7BAD" w:rsidRPr="007C7BAD" w:rsidRDefault="007C7BAD" w:rsidP="007C7BAD">
      <w:pPr>
        <w:ind w:left="477" w:hanging="335"/>
        <w:rPr>
          <w:rFonts w:eastAsia="Times New Roman"/>
          <w:szCs w:val="17"/>
        </w:rPr>
      </w:pPr>
      <w:r w:rsidRPr="007C7BAD">
        <w:rPr>
          <w:rFonts w:eastAsia="Times New Roman"/>
          <w:szCs w:val="17"/>
        </w:rPr>
        <w:t>(e)</w:t>
      </w:r>
      <w:r w:rsidRPr="007C7BAD">
        <w:rPr>
          <w:rFonts w:eastAsia="Times New Roman"/>
          <w:szCs w:val="17"/>
        </w:rPr>
        <w:tab/>
      </w:r>
      <w:proofErr w:type="gramStart"/>
      <w:r w:rsidRPr="007C7BAD">
        <w:rPr>
          <w:rFonts w:eastAsia="Times New Roman"/>
          <w:szCs w:val="17"/>
        </w:rPr>
        <w:t>for</w:t>
      </w:r>
      <w:proofErr w:type="gramEnd"/>
      <w:r w:rsidRPr="007C7BAD">
        <w:rPr>
          <w:rFonts w:eastAsia="Times New Roman"/>
          <w:szCs w:val="17"/>
        </w:rPr>
        <w:t xml:space="preserve"> areas in an Urban Interface area that are within 100m of an area identified as  High Risk in a bushfire overlay to the Planning and Design Code, the bushfire attack level assessed for the </w:t>
      </w:r>
      <w:r w:rsidRPr="007C7BAD">
        <w:rPr>
          <w:rFonts w:eastAsia="Times New Roman"/>
          <w:i/>
          <w:szCs w:val="17"/>
        </w:rPr>
        <w:t>site</w:t>
      </w:r>
      <w:r w:rsidRPr="007C7BAD">
        <w:rPr>
          <w:rFonts w:eastAsia="Times New Roman"/>
          <w:szCs w:val="17"/>
        </w:rPr>
        <w:t xml:space="preserve"> in accordance with AS 3959.</w:t>
      </w:r>
    </w:p>
    <w:p w:rsidR="007C7BAD" w:rsidRPr="007C7BAD" w:rsidRDefault="007C7BAD" w:rsidP="007C7BAD">
      <w:pPr>
        <w:rPr>
          <w:rFonts w:eastAsia="Times New Roman"/>
          <w:szCs w:val="17"/>
        </w:rPr>
      </w:pPr>
      <w:r w:rsidRPr="007C7BAD">
        <w:rPr>
          <w:rFonts w:eastAsia="Times New Roman"/>
          <w:szCs w:val="17"/>
        </w:rPr>
        <w:t xml:space="preserve">Delete </w:t>
      </w:r>
      <w:r w:rsidRPr="007C7BAD">
        <w:rPr>
          <w:rFonts w:eastAsia="Times New Roman"/>
          <w:b/>
          <w:szCs w:val="17"/>
        </w:rPr>
        <w:t>3.12.0.1(b)</w:t>
      </w:r>
      <w:r w:rsidRPr="007C7BAD">
        <w:rPr>
          <w:rFonts w:eastAsia="Times New Roman"/>
          <w:szCs w:val="17"/>
        </w:rPr>
        <w:t xml:space="preserve"> and add new </w:t>
      </w:r>
      <w:r w:rsidRPr="007C7BAD">
        <w:rPr>
          <w:rFonts w:eastAsia="Times New Roman"/>
          <w:b/>
          <w:szCs w:val="17"/>
        </w:rPr>
        <w:t>SA 3.12.0.1(b)</w:t>
      </w:r>
      <w:r w:rsidRPr="007C7BAD">
        <w:rPr>
          <w:rFonts w:eastAsia="Times New Roman"/>
          <w:szCs w:val="17"/>
        </w:rPr>
        <w:t xml:space="preserve"> as follows:</w:t>
      </w:r>
    </w:p>
    <w:p w:rsidR="007C7BAD" w:rsidRPr="007C7BAD" w:rsidRDefault="007C7BAD" w:rsidP="007C7BAD">
      <w:pPr>
        <w:ind w:left="477" w:hanging="335"/>
        <w:rPr>
          <w:rFonts w:eastAsia="Times New Roman"/>
          <w:szCs w:val="17"/>
        </w:rPr>
      </w:pPr>
      <w:r w:rsidRPr="007C7BAD">
        <w:rPr>
          <w:rFonts w:eastAsia="Times New Roman"/>
          <w:szCs w:val="17"/>
        </w:rPr>
        <w:t>(b)</w:t>
      </w:r>
      <w:r w:rsidRPr="007C7BAD">
        <w:rPr>
          <w:rFonts w:eastAsia="Times New Roman"/>
          <w:szCs w:val="17"/>
        </w:rPr>
        <w:tab/>
        <w:t xml:space="preserve">The heating and cooling load limits in </w:t>
      </w:r>
      <w:r w:rsidRPr="007C7BAD">
        <w:rPr>
          <w:rFonts w:eastAsia="Times New Roman"/>
          <w:b/>
          <w:szCs w:val="17"/>
        </w:rPr>
        <w:t>(a)</w:t>
      </w:r>
      <w:r w:rsidRPr="007C7BAD">
        <w:rPr>
          <w:rFonts w:eastAsia="Times New Roman"/>
          <w:szCs w:val="17"/>
        </w:rPr>
        <w:t xml:space="preserve"> are-</w:t>
      </w:r>
    </w:p>
    <w:p w:rsidR="007C7BAD" w:rsidRPr="007C7BAD" w:rsidRDefault="007C7BAD" w:rsidP="007C7BAD">
      <w:pPr>
        <w:ind w:left="795" w:hanging="315"/>
        <w:rPr>
          <w:rFonts w:eastAsia="Times New Roman"/>
          <w:szCs w:val="17"/>
        </w:rPr>
      </w:pPr>
      <w:r w:rsidRPr="007C7BAD">
        <w:rPr>
          <w:rFonts w:eastAsia="Times New Roman"/>
          <w:szCs w:val="17"/>
        </w:rPr>
        <w:t>(</w:t>
      </w:r>
      <w:proofErr w:type="spellStart"/>
      <w:r w:rsidRPr="007C7BAD">
        <w:rPr>
          <w:rFonts w:eastAsia="Times New Roman"/>
          <w:szCs w:val="17"/>
        </w:rPr>
        <w:t>i</w:t>
      </w:r>
      <w:proofErr w:type="spellEnd"/>
      <w:r w:rsidRPr="007C7BAD">
        <w:rPr>
          <w:rFonts w:eastAsia="Times New Roman"/>
          <w:szCs w:val="17"/>
        </w:rPr>
        <w:t>)</w:t>
      </w:r>
      <w:r w:rsidRPr="007C7BAD">
        <w:rPr>
          <w:rFonts w:eastAsia="Times New Roman"/>
          <w:szCs w:val="17"/>
        </w:rPr>
        <w:tab/>
        <w:t xml:space="preserve">for </w:t>
      </w:r>
      <w:r w:rsidRPr="007C7BAD">
        <w:rPr>
          <w:rFonts w:eastAsia="Times New Roman"/>
          <w:b/>
          <w:szCs w:val="17"/>
        </w:rPr>
        <w:t>(a)(</w:t>
      </w:r>
      <w:proofErr w:type="spellStart"/>
      <w:r w:rsidRPr="007C7BAD">
        <w:rPr>
          <w:rFonts w:eastAsia="Times New Roman"/>
          <w:b/>
          <w:szCs w:val="17"/>
        </w:rPr>
        <w:t>i</w:t>
      </w:r>
      <w:proofErr w:type="spellEnd"/>
      <w:r w:rsidRPr="007C7BAD">
        <w:rPr>
          <w:rFonts w:eastAsia="Times New Roman"/>
          <w:b/>
          <w:szCs w:val="17"/>
        </w:rPr>
        <w:t>)</w:t>
      </w:r>
      <w:r w:rsidRPr="007C7BAD">
        <w:rPr>
          <w:rFonts w:eastAsia="Times New Roman"/>
          <w:szCs w:val="17"/>
        </w:rPr>
        <w:t xml:space="preserve"> to </w:t>
      </w:r>
      <w:r w:rsidRPr="007C7BAD">
        <w:rPr>
          <w:rFonts w:eastAsia="Times New Roman"/>
          <w:b/>
          <w:szCs w:val="17"/>
        </w:rPr>
        <w:t>(iii)</w:t>
      </w:r>
      <w:r w:rsidRPr="007C7BAD">
        <w:rPr>
          <w:rFonts w:eastAsia="Times New Roman"/>
          <w:szCs w:val="17"/>
        </w:rPr>
        <w:t xml:space="preserve">, as specified in the ABCB Standard for </w:t>
      </w:r>
      <w:proofErr w:type="spellStart"/>
      <w:r w:rsidRPr="007C7BAD">
        <w:rPr>
          <w:rFonts w:eastAsia="Times New Roman"/>
          <w:szCs w:val="17"/>
        </w:rPr>
        <w:t>NatHERS</w:t>
      </w:r>
      <w:proofErr w:type="spellEnd"/>
      <w:r w:rsidRPr="007C7BAD">
        <w:rPr>
          <w:rFonts w:eastAsia="Times New Roman"/>
          <w:szCs w:val="17"/>
        </w:rPr>
        <w:t xml:space="preserve"> Heating and Cooling Load Limits for 6 star Class 1 buildings; and</w:t>
      </w:r>
    </w:p>
    <w:p w:rsidR="007C7BAD" w:rsidRPr="007C7BAD" w:rsidRDefault="007C7BAD" w:rsidP="007C7BAD">
      <w:pPr>
        <w:ind w:left="795" w:hanging="315"/>
        <w:rPr>
          <w:rFonts w:eastAsia="Times New Roman"/>
          <w:szCs w:val="17"/>
        </w:rPr>
      </w:pPr>
      <w:r w:rsidRPr="007C7BAD">
        <w:rPr>
          <w:rFonts w:eastAsia="Times New Roman"/>
          <w:szCs w:val="17"/>
        </w:rPr>
        <w:t>(ii)</w:t>
      </w:r>
      <w:r w:rsidRPr="007C7BAD">
        <w:rPr>
          <w:rFonts w:eastAsia="Times New Roman"/>
          <w:szCs w:val="17"/>
        </w:rPr>
        <w:tab/>
      </w:r>
      <w:proofErr w:type="gramStart"/>
      <w:r w:rsidRPr="007C7BAD">
        <w:rPr>
          <w:rFonts w:eastAsia="Times New Roman"/>
          <w:szCs w:val="17"/>
        </w:rPr>
        <w:t>for</w:t>
      </w:r>
      <w:proofErr w:type="gramEnd"/>
      <w:r w:rsidRPr="007C7BAD">
        <w:rPr>
          <w:rFonts w:eastAsia="Times New Roman"/>
          <w:szCs w:val="17"/>
        </w:rPr>
        <w:t xml:space="preserve"> </w:t>
      </w:r>
      <w:r w:rsidRPr="007C7BAD">
        <w:rPr>
          <w:rFonts w:eastAsia="Times New Roman"/>
          <w:b/>
          <w:szCs w:val="17"/>
        </w:rPr>
        <w:t>SA 3.12.0.1(a)(iv)</w:t>
      </w:r>
      <w:r w:rsidRPr="007C7BAD">
        <w:rPr>
          <w:rFonts w:eastAsia="Times New Roman"/>
          <w:szCs w:val="17"/>
        </w:rPr>
        <w:t xml:space="preserve"> and </w:t>
      </w:r>
      <w:r w:rsidRPr="007C7BAD">
        <w:rPr>
          <w:rFonts w:eastAsia="Times New Roman"/>
          <w:b/>
          <w:szCs w:val="17"/>
        </w:rPr>
        <w:t>(v)</w:t>
      </w:r>
      <w:r w:rsidRPr="007C7BAD">
        <w:rPr>
          <w:rFonts w:eastAsia="Times New Roman"/>
          <w:szCs w:val="17"/>
        </w:rPr>
        <w:t xml:space="preserve">, as specified in the ABCB Standard for </w:t>
      </w:r>
      <w:proofErr w:type="spellStart"/>
      <w:r w:rsidRPr="007C7BAD">
        <w:rPr>
          <w:rFonts w:eastAsia="Times New Roman"/>
          <w:szCs w:val="17"/>
        </w:rPr>
        <w:t>NatHERS</w:t>
      </w:r>
      <w:proofErr w:type="spellEnd"/>
      <w:r w:rsidRPr="007C7BAD">
        <w:rPr>
          <w:rFonts w:eastAsia="Times New Roman"/>
          <w:szCs w:val="17"/>
        </w:rPr>
        <w:t xml:space="preserve"> Heating and Cooling Load Limits for 5 star Class 2 buildings.</w:t>
      </w:r>
    </w:p>
    <w:p w:rsidR="007C7BAD" w:rsidRPr="007C7BAD" w:rsidRDefault="007C7BAD" w:rsidP="007C7BAD">
      <w:pPr>
        <w:tabs>
          <w:tab w:val="left" w:pos="357"/>
        </w:tabs>
        <w:rPr>
          <w:rFonts w:eastAsia="Times New Roman"/>
          <w:szCs w:val="17"/>
        </w:rPr>
      </w:pPr>
      <w:r w:rsidRPr="007C7BAD">
        <w:rPr>
          <w:rFonts w:eastAsia="Times New Roman"/>
          <w:szCs w:val="17"/>
        </w:rPr>
        <w:t xml:space="preserve">As a consequence of adding the new clause </w:t>
      </w:r>
      <w:r w:rsidRPr="007C7BAD">
        <w:rPr>
          <w:rFonts w:eastAsia="Times New Roman"/>
          <w:b/>
          <w:szCs w:val="17"/>
        </w:rPr>
        <w:t>SA 3.12.0.1(b)</w:t>
      </w:r>
      <w:r w:rsidRPr="007C7BAD">
        <w:rPr>
          <w:rFonts w:eastAsia="Times New Roman"/>
          <w:szCs w:val="17"/>
        </w:rPr>
        <w:t>:</w:t>
      </w:r>
    </w:p>
    <w:p w:rsidR="007C7BAD" w:rsidRPr="007C7BAD" w:rsidRDefault="007C7BAD" w:rsidP="007C7BAD">
      <w:pPr>
        <w:ind w:left="142"/>
        <w:rPr>
          <w:rFonts w:eastAsia="Times New Roman"/>
          <w:szCs w:val="17"/>
        </w:rPr>
      </w:pPr>
      <w:r w:rsidRPr="007C7BAD">
        <w:rPr>
          <w:rFonts w:eastAsia="Times New Roman"/>
          <w:szCs w:val="17"/>
        </w:rPr>
        <w:t xml:space="preserve">Renumber </w:t>
      </w:r>
      <w:r w:rsidRPr="007C7BAD">
        <w:rPr>
          <w:rFonts w:eastAsia="Times New Roman"/>
          <w:b/>
          <w:szCs w:val="17"/>
        </w:rPr>
        <w:t>SA 3.12.1.0(b)</w:t>
      </w:r>
      <w:r w:rsidRPr="007C7BAD">
        <w:rPr>
          <w:rFonts w:eastAsia="Times New Roman"/>
          <w:szCs w:val="17"/>
        </w:rPr>
        <w:t xml:space="preserve"> as </w:t>
      </w:r>
      <w:r w:rsidRPr="007C7BAD">
        <w:rPr>
          <w:rFonts w:eastAsia="Times New Roman"/>
          <w:b/>
          <w:szCs w:val="17"/>
        </w:rPr>
        <w:t>SA 3.12.0.1(f)</w:t>
      </w:r>
      <w:r w:rsidRPr="007C7BAD">
        <w:rPr>
          <w:rFonts w:eastAsia="Times New Roman"/>
          <w:szCs w:val="17"/>
        </w:rPr>
        <w:t>; and</w:t>
      </w:r>
    </w:p>
    <w:p w:rsidR="007C7BAD" w:rsidRPr="007C7BAD" w:rsidRDefault="007C7BAD" w:rsidP="007C7BAD">
      <w:pPr>
        <w:ind w:left="142"/>
        <w:rPr>
          <w:rFonts w:eastAsia="Times New Roman"/>
          <w:szCs w:val="17"/>
        </w:rPr>
      </w:pPr>
      <w:r w:rsidRPr="007C7BAD">
        <w:rPr>
          <w:rFonts w:eastAsia="Times New Roman"/>
          <w:szCs w:val="17"/>
        </w:rPr>
        <w:t xml:space="preserve">Renumber </w:t>
      </w:r>
      <w:r w:rsidRPr="007C7BAD">
        <w:rPr>
          <w:rFonts w:eastAsia="Times New Roman"/>
          <w:b/>
          <w:szCs w:val="17"/>
        </w:rPr>
        <w:t>SA 3.12.1.0(c)</w:t>
      </w:r>
      <w:r w:rsidRPr="007C7BAD">
        <w:rPr>
          <w:rFonts w:eastAsia="Times New Roman"/>
          <w:szCs w:val="17"/>
        </w:rPr>
        <w:t xml:space="preserve"> as </w:t>
      </w:r>
      <w:r w:rsidRPr="007C7BAD">
        <w:rPr>
          <w:rFonts w:eastAsia="Times New Roman"/>
          <w:b/>
          <w:szCs w:val="17"/>
        </w:rPr>
        <w:t>3.12.1.0(g)</w:t>
      </w:r>
      <w:r w:rsidRPr="007C7BAD">
        <w:rPr>
          <w:rFonts w:eastAsia="Times New Roman"/>
          <w:szCs w:val="17"/>
        </w:rPr>
        <w:t>.</w:t>
      </w:r>
    </w:p>
    <w:p w:rsidR="007C7BAD" w:rsidRPr="007C7BAD" w:rsidRDefault="007C7BAD" w:rsidP="007C7BAD">
      <w:pPr>
        <w:tabs>
          <w:tab w:val="left" w:pos="357"/>
        </w:tabs>
        <w:rPr>
          <w:rFonts w:eastAsia="Times New Roman"/>
          <w:szCs w:val="17"/>
        </w:rPr>
      </w:pPr>
      <w:r w:rsidRPr="007C7BAD">
        <w:rPr>
          <w:rFonts w:eastAsia="Times New Roman"/>
          <w:szCs w:val="17"/>
        </w:rPr>
        <w:t xml:space="preserve">Delete the wording in </w:t>
      </w:r>
      <w:r w:rsidRPr="007C7BAD">
        <w:rPr>
          <w:rFonts w:eastAsia="Times New Roman"/>
          <w:b/>
          <w:szCs w:val="17"/>
        </w:rPr>
        <w:t>SA 4.2.1</w:t>
      </w:r>
      <w:r w:rsidRPr="007C7BAD">
        <w:rPr>
          <w:rFonts w:eastAsia="Times New Roman"/>
          <w:szCs w:val="17"/>
        </w:rPr>
        <w:t xml:space="preserve"> </w:t>
      </w:r>
      <w:r w:rsidRPr="007C7BAD">
        <w:rPr>
          <w:rFonts w:eastAsia="Times New Roman"/>
          <w:b/>
          <w:szCs w:val="17"/>
        </w:rPr>
        <w:t>Application</w:t>
      </w:r>
      <w:r w:rsidRPr="007C7BAD">
        <w:rPr>
          <w:rFonts w:eastAsia="Times New Roman"/>
          <w:szCs w:val="17"/>
        </w:rPr>
        <w:t xml:space="preserve"> and replace as follows:</w:t>
      </w:r>
    </w:p>
    <w:p w:rsidR="007C7BAD" w:rsidRPr="007C7BAD" w:rsidRDefault="007C7BAD" w:rsidP="007C7BAD">
      <w:pPr>
        <w:ind w:left="142"/>
        <w:rPr>
          <w:rFonts w:eastAsia="Times New Roman"/>
          <w:szCs w:val="17"/>
        </w:rPr>
      </w:pPr>
      <w:r w:rsidRPr="007C7BAD">
        <w:rPr>
          <w:rFonts w:eastAsia="Times New Roman"/>
          <w:szCs w:val="17"/>
        </w:rPr>
        <w:t xml:space="preserve">Compliance with </w:t>
      </w:r>
      <w:r w:rsidRPr="007C7BAD">
        <w:rPr>
          <w:rFonts w:eastAsia="Times New Roman"/>
          <w:b/>
          <w:szCs w:val="17"/>
        </w:rPr>
        <w:t>SA 4.2.2</w:t>
      </w:r>
      <w:r w:rsidRPr="007C7BAD">
        <w:rPr>
          <w:rFonts w:eastAsia="Times New Roman"/>
          <w:szCs w:val="17"/>
        </w:rPr>
        <w:t xml:space="preserve"> </w:t>
      </w:r>
      <w:r w:rsidRPr="007C7BAD">
        <w:rPr>
          <w:rFonts w:eastAsia="Times New Roman"/>
          <w:b/>
          <w:szCs w:val="17"/>
        </w:rPr>
        <w:t>Signage</w:t>
      </w:r>
      <w:r w:rsidRPr="007C7BAD">
        <w:rPr>
          <w:rFonts w:eastAsia="Times New Roman"/>
          <w:szCs w:val="17"/>
        </w:rPr>
        <w:t xml:space="preserve"> satisfies </w:t>
      </w:r>
      <w:r w:rsidRPr="007C7BAD">
        <w:rPr>
          <w:rFonts w:eastAsia="Times New Roman"/>
          <w:i/>
          <w:szCs w:val="17"/>
        </w:rPr>
        <w:t>Performance Requirement</w:t>
      </w:r>
      <w:r w:rsidRPr="007C7BAD">
        <w:rPr>
          <w:rFonts w:eastAsia="Times New Roman"/>
          <w:szCs w:val="17"/>
        </w:rPr>
        <w:t xml:space="preserve"> </w:t>
      </w:r>
      <w:r w:rsidRPr="007C7BAD">
        <w:rPr>
          <w:rFonts w:eastAsia="Times New Roman"/>
          <w:b/>
          <w:szCs w:val="17"/>
        </w:rPr>
        <w:t>SA 4.1</w:t>
      </w:r>
      <w:r w:rsidRPr="007C7BAD">
        <w:rPr>
          <w:rFonts w:eastAsia="Times New Roman"/>
          <w:szCs w:val="17"/>
        </w:rPr>
        <w:t>.</w:t>
      </w:r>
    </w:p>
    <w:p w:rsidR="007C7BAD" w:rsidRPr="007C7BAD" w:rsidRDefault="007C7BAD" w:rsidP="007C7BAD">
      <w:pPr>
        <w:tabs>
          <w:tab w:val="left" w:pos="357"/>
        </w:tabs>
        <w:rPr>
          <w:rFonts w:eastAsia="Times New Roman"/>
          <w:szCs w:val="17"/>
        </w:rPr>
      </w:pPr>
      <w:r w:rsidRPr="007C7BAD">
        <w:rPr>
          <w:rFonts w:eastAsia="Times New Roman"/>
          <w:szCs w:val="17"/>
        </w:rPr>
        <w:t xml:space="preserve">Amend </w:t>
      </w:r>
      <w:r w:rsidRPr="007C7BAD">
        <w:rPr>
          <w:rFonts w:eastAsia="Times New Roman"/>
          <w:b/>
          <w:szCs w:val="17"/>
        </w:rPr>
        <w:t>SA Table 1 Schedule of referenced documents</w:t>
      </w:r>
      <w:r w:rsidRPr="007C7BAD">
        <w:rPr>
          <w:rFonts w:eastAsia="Times New Roman"/>
          <w:szCs w:val="17"/>
        </w:rPr>
        <w:t xml:space="preserve"> to remove reference to SA 3.12.0.1(a), AS 1530.8.1 and AS 1530.8.2.</w:t>
      </w:r>
    </w:p>
    <w:p w:rsidR="007C7BAD" w:rsidRPr="007C7BAD" w:rsidRDefault="007C7BAD" w:rsidP="007C7BAD">
      <w:pPr>
        <w:tabs>
          <w:tab w:val="left" w:pos="357"/>
        </w:tabs>
        <w:rPr>
          <w:rFonts w:eastAsia="Times New Roman"/>
          <w:szCs w:val="17"/>
        </w:rPr>
      </w:pPr>
      <w:r w:rsidRPr="007C7BAD">
        <w:rPr>
          <w:rFonts w:eastAsia="Times New Roman"/>
          <w:szCs w:val="17"/>
        </w:rPr>
        <w:t xml:space="preserve">Copies of the NCC 2019 Amendment 1 can be downloaded from the Australian Building Codes Board’s website at </w:t>
      </w:r>
      <w:hyperlink r:id="rId59" w:history="1">
        <w:r w:rsidRPr="007C7BAD">
          <w:rPr>
            <w:rFonts w:eastAsia="Times New Roman"/>
            <w:color w:val="0000FF"/>
            <w:szCs w:val="17"/>
            <w:u w:val="single"/>
          </w:rPr>
          <w:t>www.abcb.gov.au</w:t>
        </w:r>
      </w:hyperlink>
      <w:r w:rsidRPr="007C7BAD">
        <w:rPr>
          <w:rFonts w:eastAsia="Times New Roman"/>
          <w:szCs w:val="17"/>
        </w:rPr>
        <w:t xml:space="preserve">. </w:t>
      </w:r>
    </w:p>
    <w:p w:rsidR="007C7BAD" w:rsidRPr="007C7BAD" w:rsidRDefault="007C7BAD" w:rsidP="007C7BAD">
      <w:pPr>
        <w:tabs>
          <w:tab w:val="left" w:pos="357"/>
        </w:tabs>
        <w:spacing w:after="0"/>
        <w:rPr>
          <w:rFonts w:eastAsia="Times New Roman"/>
          <w:szCs w:val="17"/>
        </w:rPr>
      </w:pPr>
      <w:r w:rsidRPr="007C7BAD">
        <w:rPr>
          <w:rFonts w:eastAsia="Times New Roman"/>
          <w:szCs w:val="17"/>
        </w:rPr>
        <w:t>Dated: 8 June 2020</w:t>
      </w:r>
    </w:p>
    <w:p w:rsidR="007C7BAD" w:rsidRPr="007C7BAD" w:rsidRDefault="007C7BAD" w:rsidP="007C7BAD">
      <w:pPr>
        <w:tabs>
          <w:tab w:val="left" w:pos="357"/>
        </w:tabs>
        <w:spacing w:after="0"/>
        <w:jc w:val="right"/>
        <w:rPr>
          <w:rFonts w:eastAsia="Times New Roman"/>
          <w:smallCaps/>
          <w:szCs w:val="20"/>
        </w:rPr>
      </w:pPr>
      <w:r w:rsidRPr="007C7BAD">
        <w:rPr>
          <w:rFonts w:eastAsia="Times New Roman"/>
          <w:smallCaps/>
          <w:szCs w:val="20"/>
        </w:rPr>
        <w:t>Hon Stephan Knoll MP</w:t>
      </w:r>
    </w:p>
    <w:p w:rsidR="007C7BAD" w:rsidRPr="007C7BAD" w:rsidRDefault="007C7BAD" w:rsidP="007C7BAD">
      <w:pPr>
        <w:tabs>
          <w:tab w:val="left" w:pos="357"/>
        </w:tabs>
        <w:spacing w:after="0"/>
        <w:jc w:val="right"/>
        <w:rPr>
          <w:rFonts w:eastAsia="Times New Roman"/>
          <w:szCs w:val="17"/>
        </w:rPr>
      </w:pPr>
      <w:r w:rsidRPr="007C7BAD">
        <w:rPr>
          <w:rFonts w:eastAsia="Times New Roman"/>
          <w:szCs w:val="17"/>
        </w:rPr>
        <w:t>Minister for Transport, Infrastructure and Local Government</w:t>
      </w:r>
    </w:p>
    <w:p w:rsidR="007C7BAD" w:rsidRDefault="007C7BAD" w:rsidP="00E74993">
      <w:pPr>
        <w:tabs>
          <w:tab w:val="left" w:pos="357"/>
        </w:tabs>
        <w:spacing w:after="0"/>
        <w:jc w:val="right"/>
        <w:rPr>
          <w:rFonts w:eastAsia="Times New Roman"/>
          <w:szCs w:val="17"/>
        </w:rPr>
      </w:pPr>
      <w:r w:rsidRPr="007C7BAD">
        <w:rPr>
          <w:rFonts w:eastAsia="Times New Roman"/>
          <w:szCs w:val="17"/>
        </w:rPr>
        <w:t>Minister for Planning</w:t>
      </w:r>
    </w:p>
    <w:p w:rsidR="00E74993" w:rsidRDefault="00E74993" w:rsidP="00E74993">
      <w:pPr>
        <w:pBdr>
          <w:bottom w:val="single" w:sz="4" w:space="1" w:color="auto"/>
        </w:pBdr>
        <w:spacing w:after="0" w:line="52" w:lineRule="exact"/>
        <w:jc w:val="center"/>
        <w:rPr>
          <w:rFonts w:ascii="CG Times (W1)" w:eastAsia="Times New Roman" w:hAnsi="CG Times (W1)"/>
          <w:szCs w:val="17"/>
        </w:rPr>
      </w:pPr>
    </w:p>
    <w:p w:rsidR="00E74993" w:rsidRDefault="00E74993" w:rsidP="00E74993">
      <w:pPr>
        <w:pBdr>
          <w:top w:val="single" w:sz="4" w:space="1" w:color="auto"/>
        </w:pBdr>
        <w:spacing w:before="34" w:after="0" w:line="14" w:lineRule="exact"/>
        <w:jc w:val="center"/>
        <w:rPr>
          <w:rFonts w:ascii="CG Times (W1)" w:eastAsia="Times New Roman" w:hAnsi="CG Times (W1)"/>
          <w:szCs w:val="17"/>
        </w:rPr>
      </w:pPr>
    </w:p>
    <w:p w:rsidR="00E74993" w:rsidRPr="00E74993" w:rsidRDefault="00E74993" w:rsidP="003A35F3">
      <w:pPr>
        <w:pStyle w:val="Heading2"/>
      </w:pPr>
      <w:bookmarkStart w:id="374" w:name="_Toc42763971"/>
      <w:r w:rsidRPr="00E74993">
        <w:t>PLANT HEALTH ACT 2009</w:t>
      </w:r>
      <w:bookmarkEnd w:id="374"/>
    </w:p>
    <w:p w:rsidR="00E74993" w:rsidRPr="00E74993" w:rsidRDefault="00E74993" w:rsidP="00E74993">
      <w:pPr>
        <w:spacing w:after="0"/>
        <w:jc w:val="center"/>
        <w:rPr>
          <w:i/>
          <w:szCs w:val="17"/>
        </w:rPr>
      </w:pPr>
      <w:r w:rsidRPr="00E74993">
        <w:rPr>
          <w:i/>
          <w:szCs w:val="17"/>
        </w:rPr>
        <w:t xml:space="preserve">Amended Ministerial Notice Sections 4 and 8 </w:t>
      </w:r>
    </w:p>
    <w:p w:rsidR="00E74993" w:rsidRPr="00E74993" w:rsidRDefault="00E74993" w:rsidP="00E74993">
      <w:pPr>
        <w:jc w:val="center"/>
        <w:rPr>
          <w:rFonts w:eastAsia="Times New Roman"/>
          <w:i/>
          <w:szCs w:val="20"/>
        </w:rPr>
      </w:pPr>
      <w:r w:rsidRPr="00E74993">
        <w:rPr>
          <w:rFonts w:eastAsia="Times New Roman"/>
          <w:i/>
          <w:szCs w:val="20"/>
        </w:rPr>
        <w:t>Declaration of Pests and Quarantine Areas</w:t>
      </w:r>
    </w:p>
    <w:p w:rsidR="00E74993" w:rsidRPr="00E74993" w:rsidRDefault="00E74993" w:rsidP="00E74993">
      <w:pPr>
        <w:rPr>
          <w:rFonts w:eastAsia="Times New Roman"/>
          <w:szCs w:val="17"/>
        </w:rPr>
      </w:pPr>
      <w:r w:rsidRPr="00E74993">
        <w:rPr>
          <w:rFonts w:eastAsia="Times New Roman"/>
          <w:szCs w:val="17"/>
        </w:rPr>
        <w:t xml:space="preserve">PURSUANT to the </w:t>
      </w:r>
      <w:r w:rsidRPr="00E74993">
        <w:rPr>
          <w:rFonts w:eastAsia="Times New Roman"/>
          <w:i/>
          <w:szCs w:val="17"/>
        </w:rPr>
        <w:t>Plant Health Act 2009</w:t>
      </w:r>
      <w:r w:rsidRPr="00E74993">
        <w:rPr>
          <w:rFonts w:eastAsia="Times New Roman"/>
          <w:szCs w:val="17"/>
        </w:rPr>
        <w:t xml:space="preserve">, I, Ross </w:t>
      </w:r>
      <w:proofErr w:type="spellStart"/>
      <w:r w:rsidRPr="00E74993">
        <w:rPr>
          <w:rFonts w:eastAsia="Times New Roman"/>
          <w:szCs w:val="17"/>
        </w:rPr>
        <w:t>Meffin</w:t>
      </w:r>
      <w:proofErr w:type="spellEnd"/>
      <w:r w:rsidRPr="00E74993">
        <w:rPr>
          <w:rFonts w:eastAsia="Times New Roman"/>
          <w:szCs w:val="17"/>
        </w:rPr>
        <w:t>, Chief Inspector and delegate of the Minister for Primary Industries and Regional Development, make the following notice:</w:t>
      </w:r>
    </w:p>
    <w:p w:rsidR="00E74993" w:rsidRPr="00E74993" w:rsidRDefault="00E74993" w:rsidP="00E74993">
      <w:pPr>
        <w:tabs>
          <w:tab w:val="left" w:pos="567"/>
        </w:tabs>
        <w:ind w:left="142"/>
        <w:rPr>
          <w:rFonts w:eastAsia="Times New Roman"/>
          <w:szCs w:val="17"/>
        </w:rPr>
      </w:pPr>
      <w:r w:rsidRPr="00E74993">
        <w:rPr>
          <w:rFonts w:eastAsia="Times New Roman"/>
          <w:szCs w:val="17"/>
        </w:rPr>
        <w:t>1.</w:t>
      </w:r>
      <w:r w:rsidRPr="00E74993">
        <w:rPr>
          <w:rFonts w:eastAsia="Times New Roman"/>
          <w:b/>
          <w:bCs/>
          <w:szCs w:val="17"/>
        </w:rPr>
        <w:tab/>
        <w:t>Application</w:t>
      </w:r>
    </w:p>
    <w:p w:rsidR="00E74993" w:rsidRPr="00E74993" w:rsidRDefault="00E74993" w:rsidP="00E74993">
      <w:pPr>
        <w:ind w:left="567"/>
        <w:rPr>
          <w:rFonts w:eastAsia="Times New Roman"/>
          <w:szCs w:val="17"/>
        </w:rPr>
      </w:pPr>
      <w:r w:rsidRPr="00E74993">
        <w:rPr>
          <w:rFonts w:eastAsia="Times New Roman"/>
          <w:szCs w:val="17"/>
        </w:rPr>
        <w:t xml:space="preserve">All previous notices made pursuant to Sections 4, and 8 of the </w:t>
      </w:r>
      <w:r w:rsidRPr="00E74993">
        <w:rPr>
          <w:rFonts w:eastAsia="Times New Roman"/>
          <w:i/>
          <w:iCs/>
          <w:szCs w:val="17"/>
        </w:rPr>
        <w:t>Plant Health Act 2009</w:t>
      </w:r>
      <w:r w:rsidRPr="00E74993">
        <w:rPr>
          <w:rFonts w:eastAsia="Times New Roman"/>
          <w:szCs w:val="17"/>
        </w:rPr>
        <w:t xml:space="preserve"> are hereby revoked.</w:t>
      </w:r>
    </w:p>
    <w:p w:rsidR="00E74993" w:rsidRPr="00E74993" w:rsidRDefault="00E74993" w:rsidP="00E74993">
      <w:pPr>
        <w:tabs>
          <w:tab w:val="left" w:pos="567"/>
        </w:tabs>
        <w:ind w:left="142"/>
        <w:rPr>
          <w:rFonts w:eastAsia="Times New Roman"/>
          <w:szCs w:val="17"/>
        </w:rPr>
      </w:pPr>
      <w:r w:rsidRPr="00E74993">
        <w:rPr>
          <w:rFonts w:eastAsia="Times New Roman"/>
          <w:szCs w:val="17"/>
        </w:rPr>
        <w:t>2.</w:t>
      </w:r>
      <w:r w:rsidRPr="00E74993">
        <w:rPr>
          <w:rFonts w:eastAsia="Times New Roman"/>
          <w:b/>
          <w:bCs/>
          <w:szCs w:val="17"/>
        </w:rPr>
        <w:tab/>
      </w:r>
      <w:r w:rsidRPr="00E74993">
        <w:rPr>
          <w:rFonts w:eastAsia="Times New Roman"/>
          <w:b/>
          <w:szCs w:val="17"/>
        </w:rPr>
        <w:t>Interpretation</w:t>
      </w:r>
    </w:p>
    <w:p w:rsidR="00E74993" w:rsidRPr="00E74993" w:rsidRDefault="00E74993" w:rsidP="00E74993">
      <w:pPr>
        <w:ind w:left="567"/>
        <w:rPr>
          <w:rFonts w:eastAsia="Times New Roman"/>
          <w:szCs w:val="17"/>
        </w:rPr>
      </w:pPr>
      <w:r w:rsidRPr="00E74993">
        <w:rPr>
          <w:rFonts w:eastAsia="Times New Roman"/>
          <w:szCs w:val="17"/>
        </w:rPr>
        <w:t>In this notice:</w:t>
      </w:r>
    </w:p>
    <w:p w:rsidR="00E74993" w:rsidRPr="00E74993" w:rsidRDefault="00E74993" w:rsidP="00BD6FC2">
      <w:pPr>
        <w:numPr>
          <w:ilvl w:val="0"/>
          <w:numId w:val="6"/>
        </w:numPr>
        <w:tabs>
          <w:tab w:val="left" w:pos="993"/>
        </w:tabs>
        <w:spacing w:after="0"/>
        <w:ind w:left="993"/>
        <w:rPr>
          <w:rFonts w:eastAsia="Times New Roman"/>
          <w:szCs w:val="17"/>
        </w:rPr>
      </w:pPr>
      <w:r w:rsidRPr="00E74993">
        <w:rPr>
          <w:rFonts w:eastAsia="Times New Roman"/>
          <w:szCs w:val="17"/>
        </w:rPr>
        <w:t xml:space="preserve">“the Act” means the </w:t>
      </w:r>
      <w:r w:rsidRPr="00E74993">
        <w:rPr>
          <w:rFonts w:eastAsia="Times New Roman"/>
          <w:i/>
          <w:iCs/>
          <w:szCs w:val="17"/>
        </w:rPr>
        <w:t>Plant Health Act 2009</w:t>
      </w:r>
    </w:p>
    <w:p w:rsidR="00E74993" w:rsidRPr="00E74993" w:rsidRDefault="00E74993" w:rsidP="00BD6FC2">
      <w:pPr>
        <w:numPr>
          <w:ilvl w:val="0"/>
          <w:numId w:val="6"/>
        </w:numPr>
        <w:tabs>
          <w:tab w:val="left" w:pos="993"/>
        </w:tabs>
        <w:spacing w:after="0"/>
        <w:ind w:left="993"/>
        <w:rPr>
          <w:rFonts w:eastAsia="Times New Roman"/>
          <w:szCs w:val="17"/>
        </w:rPr>
      </w:pPr>
      <w:r w:rsidRPr="00E74993">
        <w:rPr>
          <w:rFonts w:eastAsia="Times New Roman"/>
          <w:szCs w:val="17"/>
        </w:rPr>
        <w:t>“fruit fly outbreak suspension area” means an area that has been declared, in accordance with the Code of Practice for Queensland fruit fly published by the Interstate Plant Health Regulation Working Group, 1996, or in accordance with the Draft National Code of Practice for the Management of Mediterranean Fruit Fly, 2008 (as updated or amended from time to time), as a suspension area in relation to a fruit fly outbreak</w:t>
      </w:r>
    </w:p>
    <w:p w:rsidR="00E74993" w:rsidRPr="00E74993" w:rsidRDefault="00E74993" w:rsidP="00BD6FC2">
      <w:pPr>
        <w:numPr>
          <w:ilvl w:val="0"/>
          <w:numId w:val="6"/>
        </w:numPr>
        <w:tabs>
          <w:tab w:val="left" w:pos="993"/>
        </w:tabs>
        <w:spacing w:after="0"/>
        <w:ind w:left="993"/>
        <w:rPr>
          <w:rFonts w:eastAsia="Times New Roman"/>
          <w:szCs w:val="17"/>
        </w:rPr>
      </w:pPr>
      <w:r w:rsidRPr="00E74993">
        <w:rPr>
          <w:rFonts w:eastAsia="Times New Roman"/>
          <w:szCs w:val="17"/>
        </w:rPr>
        <w:t xml:space="preserve">“inspector” means an inspector appointed pursuant to section 41 of the Act </w:t>
      </w:r>
    </w:p>
    <w:p w:rsidR="00E74993" w:rsidRPr="00E74993" w:rsidRDefault="00E74993" w:rsidP="00BD6FC2">
      <w:pPr>
        <w:numPr>
          <w:ilvl w:val="0"/>
          <w:numId w:val="6"/>
        </w:numPr>
        <w:tabs>
          <w:tab w:val="left" w:pos="993"/>
        </w:tabs>
        <w:spacing w:after="0"/>
        <w:ind w:left="993"/>
        <w:rPr>
          <w:rFonts w:eastAsia="Times New Roman"/>
          <w:szCs w:val="17"/>
        </w:rPr>
      </w:pPr>
      <w:r w:rsidRPr="00E74993">
        <w:rPr>
          <w:rFonts w:eastAsia="Times New Roman"/>
          <w:szCs w:val="17"/>
        </w:rPr>
        <w:t>“retail purchase docket” means a sales receipt provided by a retail sales outlet for fruit or fruiting vegetables sold to the public for personal consumption, rather than for re-sale</w:t>
      </w:r>
    </w:p>
    <w:p w:rsidR="00E74993" w:rsidRPr="00E74993" w:rsidRDefault="00E74993" w:rsidP="00BD6FC2">
      <w:pPr>
        <w:numPr>
          <w:ilvl w:val="0"/>
          <w:numId w:val="6"/>
        </w:numPr>
        <w:tabs>
          <w:tab w:val="left" w:pos="993"/>
        </w:tabs>
        <w:ind w:left="992" w:hanging="357"/>
        <w:rPr>
          <w:rFonts w:eastAsia="Times New Roman"/>
          <w:szCs w:val="17"/>
        </w:rPr>
      </w:pPr>
      <w:r w:rsidRPr="00E74993">
        <w:rPr>
          <w:rFonts w:eastAsia="Times New Roman"/>
          <w:szCs w:val="17"/>
        </w:rPr>
        <w:t>“the Standard” means the document published by Primary Industries and Regions South Australia entitled the “Plant Quarantine Standard South Australia”</w:t>
      </w:r>
    </w:p>
    <w:p w:rsidR="00E74993" w:rsidRPr="00E74993" w:rsidRDefault="00E74993" w:rsidP="00E74993">
      <w:pPr>
        <w:tabs>
          <w:tab w:val="left" w:pos="567"/>
        </w:tabs>
        <w:ind w:left="142"/>
        <w:rPr>
          <w:rFonts w:eastAsia="Times New Roman"/>
          <w:b/>
          <w:bCs/>
          <w:szCs w:val="17"/>
        </w:rPr>
      </w:pPr>
      <w:r w:rsidRPr="00E74993">
        <w:rPr>
          <w:rFonts w:eastAsia="Times New Roman"/>
          <w:szCs w:val="17"/>
        </w:rPr>
        <w:t>3.</w:t>
      </w:r>
      <w:r w:rsidRPr="00E74993">
        <w:rPr>
          <w:rFonts w:eastAsia="Times New Roman"/>
          <w:b/>
          <w:bCs/>
          <w:szCs w:val="17"/>
        </w:rPr>
        <w:tab/>
        <w:t>Declaration of Pests - Pursuant to Section 4 of the Act</w:t>
      </w:r>
    </w:p>
    <w:p w:rsidR="00E74993" w:rsidRPr="00E74993" w:rsidRDefault="00E74993" w:rsidP="00E74993">
      <w:pPr>
        <w:tabs>
          <w:tab w:val="left" w:pos="993"/>
        </w:tabs>
        <w:ind w:left="567"/>
        <w:rPr>
          <w:rFonts w:eastAsia="Times New Roman"/>
          <w:szCs w:val="17"/>
        </w:rPr>
      </w:pPr>
      <w:r w:rsidRPr="00E74993">
        <w:rPr>
          <w:rFonts w:eastAsia="Times New Roman"/>
          <w:szCs w:val="17"/>
        </w:rPr>
        <w:t>3.1</w:t>
      </w:r>
      <w:r w:rsidRPr="00E74993">
        <w:rPr>
          <w:rFonts w:eastAsia="Times New Roman"/>
          <w:szCs w:val="17"/>
        </w:rPr>
        <w:tab/>
        <w:t>The following are declared to be pests for the purposes of the Act:</w:t>
      </w:r>
    </w:p>
    <w:p w:rsidR="00E74993" w:rsidRPr="00E74993" w:rsidRDefault="00E74993" w:rsidP="00E74993">
      <w:pPr>
        <w:tabs>
          <w:tab w:val="left" w:pos="1418"/>
        </w:tabs>
        <w:ind w:left="993"/>
        <w:rPr>
          <w:rFonts w:eastAsia="Times New Roman"/>
          <w:szCs w:val="17"/>
        </w:rPr>
      </w:pPr>
      <w:r w:rsidRPr="00E74993">
        <w:rPr>
          <w:rFonts w:eastAsia="Times New Roman"/>
          <w:szCs w:val="17"/>
        </w:rPr>
        <w:t>(1)</w:t>
      </w:r>
      <w:r w:rsidRPr="00E74993">
        <w:rPr>
          <w:rFonts w:eastAsia="Times New Roman"/>
          <w:szCs w:val="17"/>
        </w:rPr>
        <w:tab/>
        <w:t>The pests specified by common name and scientific name immediately below:</w:t>
      </w:r>
    </w:p>
    <w:tbl>
      <w:tblPr>
        <w:tblW w:w="8080" w:type="dxa"/>
        <w:tblInd w:w="1276" w:type="dxa"/>
        <w:tblLayout w:type="fixed"/>
        <w:tblLook w:val="04A0" w:firstRow="1" w:lastRow="0" w:firstColumn="1" w:lastColumn="0" w:noHBand="0" w:noVBand="1"/>
      </w:tblPr>
      <w:tblGrid>
        <w:gridCol w:w="3969"/>
        <w:gridCol w:w="4111"/>
      </w:tblGrid>
      <w:tr w:rsidR="00E74993" w:rsidRPr="00E74993" w:rsidTr="00E74993">
        <w:trPr>
          <w:trHeight w:val="20"/>
          <w:tblHeader/>
        </w:trPr>
        <w:tc>
          <w:tcPr>
            <w:tcW w:w="3969" w:type="dxa"/>
            <w:tcBorders>
              <w:top w:val="single" w:sz="4" w:space="0" w:color="auto"/>
              <w:bottom w:val="single" w:sz="4" w:space="0" w:color="auto"/>
            </w:tcBorders>
            <w:shd w:val="clear" w:color="auto" w:fill="auto"/>
            <w:vAlign w:val="center"/>
            <w:hideMark/>
          </w:tcPr>
          <w:p w:rsidR="00E74993" w:rsidRPr="00E74993" w:rsidRDefault="00E74993" w:rsidP="00E74993">
            <w:pPr>
              <w:spacing w:before="20" w:after="20"/>
              <w:jc w:val="center"/>
              <w:rPr>
                <w:rFonts w:eastAsia="Times New Roman"/>
                <w:b/>
                <w:bCs/>
                <w:szCs w:val="17"/>
              </w:rPr>
            </w:pPr>
            <w:r w:rsidRPr="00E74993">
              <w:rPr>
                <w:rFonts w:eastAsia="Times New Roman"/>
                <w:b/>
                <w:bCs/>
                <w:szCs w:val="17"/>
              </w:rPr>
              <w:t>Common Name(s)</w:t>
            </w:r>
          </w:p>
        </w:tc>
        <w:tc>
          <w:tcPr>
            <w:tcW w:w="4111" w:type="dxa"/>
            <w:tcBorders>
              <w:top w:val="single" w:sz="4" w:space="0" w:color="auto"/>
              <w:bottom w:val="single" w:sz="4" w:space="0" w:color="auto"/>
            </w:tcBorders>
            <w:shd w:val="clear" w:color="auto" w:fill="auto"/>
            <w:vAlign w:val="center"/>
            <w:hideMark/>
          </w:tcPr>
          <w:p w:rsidR="00E74993" w:rsidRPr="00E74993" w:rsidRDefault="00E74993" w:rsidP="00E74993">
            <w:pPr>
              <w:spacing w:before="20" w:after="20"/>
              <w:jc w:val="center"/>
              <w:rPr>
                <w:rFonts w:eastAsia="Times New Roman"/>
                <w:b/>
                <w:iCs/>
                <w:szCs w:val="17"/>
              </w:rPr>
            </w:pPr>
            <w:r w:rsidRPr="00E74993">
              <w:rPr>
                <w:rFonts w:eastAsia="Times New Roman"/>
                <w:b/>
                <w:iCs/>
                <w:szCs w:val="17"/>
              </w:rPr>
              <w:t>Scientific Name(s)</w:t>
            </w:r>
          </w:p>
        </w:tc>
      </w:tr>
      <w:tr w:rsidR="00E74993" w:rsidRPr="00E74993" w:rsidTr="00E74993">
        <w:trPr>
          <w:trHeight w:val="20"/>
          <w:tblHeader/>
        </w:trPr>
        <w:tc>
          <w:tcPr>
            <w:tcW w:w="3969" w:type="dxa"/>
            <w:tcBorders>
              <w:top w:val="single" w:sz="4" w:space="0" w:color="auto"/>
            </w:tcBorders>
            <w:shd w:val="clear" w:color="auto" w:fill="auto"/>
            <w:vAlign w:val="center"/>
          </w:tcPr>
          <w:p w:rsidR="00E74993" w:rsidRPr="00E74993" w:rsidRDefault="00E74993" w:rsidP="00E74993">
            <w:pPr>
              <w:spacing w:after="0" w:line="20" w:lineRule="exact"/>
              <w:jc w:val="center"/>
              <w:rPr>
                <w:rFonts w:eastAsia="Times New Roman"/>
                <w:b/>
                <w:bCs/>
                <w:szCs w:val="17"/>
              </w:rPr>
            </w:pPr>
          </w:p>
        </w:tc>
        <w:tc>
          <w:tcPr>
            <w:tcW w:w="4111" w:type="dxa"/>
            <w:tcBorders>
              <w:top w:val="single" w:sz="4" w:space="0" w:color="auto"/>
            </w:tcBorders>
            <w:shd w:val="clear" w:color="auto" w:fill="auto"/>
            <w:vAlign w:val="center"/>
          </w:tcPr>
          <w:p w:rsidR="00E74993" w:rsidRPr="00E74993" w:rsidRDefault="00E74993" w:rsidP="00E74993">
            <w:pPr>
              <w:spacing w:after="0" w:line="20" w:lineRule="exact"/>
              <w:jc w:val="center"/>
              <w:rPr>
                <w:rFonts w:eastAsia="Times New Roman"/>
                <w:b/>
                <w:iCs/>
                <w:szCs w:val="17"/>
              </w:rPr>
            </w:pPr>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 xml:space="preserve">African citrus psyllid </w:t>
            </w:r>
          </w:p>
        </w:tc>
        <w:tc>
          <w:tcPr>
            <w:tcW w:w="4111" w:type="dxa"/>
            <w:shd w:val="clear" w:color="auto" w:fill="auto"/>
            <w:noWrap/>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szCs w:val="17"/>
              </w:rPr>
              <w:t>Trioza</w:t>
            </w:r>
            <w:proofErr w:type="spellEnd"/>
            <w:r w:rsidRPr="00E74993">
              <w:rPr>
                <w:rFonts w:eastAsia="Times New Roman"/>
                <w:i/>
                <w:iCs/>
                <w:szCs w:val="17"/>
              </w:rPr>
              <w:t xml:space="preserve"> </w:t>
            </w:r>
            <w:proofErr w:type="spellStart"/>
            <w:r w:rsidRPr="00E74993">
              <w:rPr>
                <w:rFonts w:eastAsia="Times New Roman"/>
                <w:i/>
                <w:iCs/>
                <w:szCs w:val="17"/>
              </w:rPr>
              <w:t>erytreae</w:t>
            </w:r>
            <w:proofErr w:type="spellEnd"/>
          </w:p>
        </w:tc>
      </w:tr>
      <w:tr w:rsidR="00E74993" w:rsidRPr="00E74993" w:rsidTr="00E74993">
        <w:trPr>
          <w:trHeight w:val="60"/>
        </w:trPr>
        <w:tc>
          <w:tcPr>
            <w:tcW w:w="3969" w:type="dxa"/>
            <w:shd w:val="clear" w:color="auto" w:fill="auto"/>
            <w:noWrap/>
            <w:hideMark/>
          </w:tcPr>
          <w:p w:rsidR="00E74993" w:rsidRPr="00E74993" w:rsidRDefault="00E74993" w:rsidP="00E74993">
            <w:pPr>
              <w:spacing w:before="20" w:after="20"/>
              <w:jc w:val="left"/>
              <w:rPr>
                <w:rFonts w:eastAsia="Times New Roman"/>
                <w:szCs w:val="17"/>
              </w:rPr>
            </w:pPr>
            <w:r w:rsidRPr="00E74993">
              <w:rPr>
                <w:rFonts w:eastAsia="Times New Roman"/>
                <w:szCs w:val="17"/>
              </w:rPr>
              <w:t>Asian citrus psyllid</w:t>
            </w:r>
          </w:p>
        </w:tc>
        <w:tc>
          <w:tcPr>
            <w:tcW w:w="4111" w:type="dxa"/>
            <w:shd w:val="clear" w:color="auto" w:fill="auto"/>
            <w:noWrap/>
            <w:hideMark/>
          </w:tcPr>
          <w:p w:rsidR="00E74993" w:rsidRPr="00E74993" w:rsidRDefault="00E74993" w:rsidP="00E74993">
            <w:pPr>
              <w:spacing w:before="20" w:after="20"/>
              <w:jc w:val="left"/>
              <w:rPr>
                <w:rFonts w:eastAsia="Times New Roman"/>
                <w:i/>
                <w:szCs w:val="17"/>
              </w:rPr>
            </w:pPr>
            <w:proofErr w:type="spellStart"/>
            <w:r w:rsidRPr="00E74993">
              <w:rPr>
                <w:rFonts w:eastAsia="Times New Roman"/>
                <w:i/>
                <w:iCs/>
                <w:szCs w:val="17"/>
              </w:rPr>
              <w:t>Diaphorina</w:t>
            </w:r>
            <w:proofErr w:type="spellEnd"/>
            <w:r w:rsidRPr="00E74993">
              <w:rPr>
                <w:rFonts w:eastAsia="Times New Roman"/>
                <w:i/>
                <w:szCs w:val="17"/>
              </w:rPr>
              <w:t xml:space="preserve"> </w:t>
            </w:r>
            <w:proofErr w:type="spellStart"/>
            <w:r w:rsidRPr="00E74993">
              <w:rPr>
                <w:rFonts w:eastAsia="Times New Roman"/>
                <w:i/>
                <w:szCs w:val="17"/>
              </w:rPr>
              <w:t>citri</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Asian longicorn beetle</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Anaplophora</w:t>
            </w:r>
            <w:proofErr w:type="spellEnd"/>
            <w:r w:rsidRPr="00E74993">
              <w:rPr>
                <w:rFonts w:eastAsia="Times New Roman"/>
                <w:i/>
                <w:iCs/>
                <w:szCs w:val="17"/>
              </w:rPr>
              <w:t xml:space="preserve"> </w:t>
            </w:r>
            <w:proofErr w:type="spellStart"/>
            <w:r w:rsidRPr="00E74993">
              <w:rPr>
                <w:rFonts w:eastAsia="Times New Roman"/>
                <w:i/>
                <w:iCs/>
                <w:szCs w:val="17"/>
              </w:rPr>
              <w:t>glabripennis</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Asian subterranean termite</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Cryptotermes</w:t>
            </w:r>
            <w:proofErr w:type="spellEnd"/>
            <w:r w:rsidRPr="00E74993">
              <w:rPr>
                <w:rFonts w:eastAsia="Times New Roman"/>
                <w:i/>
                <w:iCs/>
                <w:szCs w:val="17"/>
              </w:rPr>
              <w:t xml:space="preserve"> </w:t>
            </w:r>
            <w:proofErr w:type="spellStart"/>
            <w:r w:rsidRPr="00E74993">
              <w:rPr>
                <w:rFonts w:eastAsia="Times New Roman"/>
                <w:i/>
                <w:iCs/>
                <w:szCs w:val="17"/>
              </w:rPr>
              <w:t>gestroi</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Australian plague locust</w:t>
            </w:r>
          </w:p>
        </w:tc>
        <w:tc>
          <w:tcPr>
            <w:tcW w:w="4111" w:type="dxa"/>
            <w:shd w:val="clear" w:color="auto" w:fill="auto"/>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Chortoicetes</w:t>
            </w:r>
            <w:proofErr w:type="spellEnd"/>
            <w:r w:rsidRPr="00E74993">
              <w:rPr>
                <w:rFonts w:eastAsia="Times New Roman"/>
                <w:i/>
                <w:iCs/>
                <w:szCs w:val="17"/>
              </w:rPr>
              <w:t xml:space="preserve"> </w:t>
            </w:r>
            <w:proofErr w:type="spellStart"/>
            <w:r w:rsidRPr="00E74993">
              <w:rPr>
                <w:rFonts w:eastAsia="Times New Roman"/>
                <w:i/>
                <w:iCs/>
                <w:szCs w:val="17"/>
              </w:rPr>
              <w:t>terminifera</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Bacterial wilt of potato</w:t>
            </w:r>
          </w:p>
        </w:tc>
        <w:tc>
          <w:tcPr>
            <w:tcW w:w="4111" w:type="dxa"/>
            <w:shd w:val="clear" w:color="auto" w:fill="auto"/>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Ralstonia</w:t>
            </w:r>
            <w:proofErr w:type="spellEnd"/>
            <w:r w:rsidRPr="00E74993">
              <w:rPr>
                <w:rFonts w:eastAsia="Times New Roman"/>
                <w:i/>
                <w:iCs/>
                <w:szCs w:val="17"/>
              </w:rPr>
              <w:t xml:space="preserve"> </w:t>
            </w:r>
            <w:proofErr w:type="spellStart"/>
            <w:r w:rsidRPr="00E74993">
              <w:rPr>
                <w:rFonts w:eastAsia="Times New Roman"/>
                <w:i/>
                <w:iCs/>
                <w:szCs w:val="17"/>
              </w:rPr>
              <w:t>solanacearum</w:t>
            </w:r>
            <w:proofErr w:type="spellEnd"/>
            <w:r w:rsidRPr="00E74993">
              <w:rPr>
                <w:rFonts w:eastAsia="Times New Roman"/>
                <w:i/>
                <w:iCs/>
                <w:szCs w:val="17"/>
              </w:rPr>
              <w:t xml:space="preserve"> </w:t>
            </w:r>
            <w:r w:rsidRPr="00E74993">
              <w:rPr>
                <w:rFonts w:eastAsia="Times New Roman"/>
                <w:iCs/>
                <w:szCs w:val="17"/>
              </w:rPr>
              <w:t>Race 3</w:t>
            </w:r>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Barley stem gall midge</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Mayetiola</w:t>
            </w:r>
            <w:proofErr w:type="spellEnd"/>
            <w:r w:rsidRPr="00E74993">
              <w:rPr>
                <w:rFonts w:eastAsia="Times New Roman"/>
                <w:i/>
                <w:iCs/>
                <w:szCs w:val="17"/>
              </w:rPr>
              <w:t xml:space="preserve"> </w:t>
            </w:r>
            <w:proofErr w:type="spellStart"/>
            <w:r w:rsidRPr="00E74993">
              <w:rPr>
                <w:rFonts w:eastAsia="Times New Roman"/>
                <w:i/>
                <w:iCs/>
                <w:szCs w:val="17"/>
              </w:rPr>
              <w:t>hordei</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Barley stripe rust</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Puccinia</w:t>
            </w:r>
            <w:proofErr w:type="spellEnd"/>
            <w:r w:rsidRPr="00E74993">
              <w:rPr>
                <w:rFonts w:eastAsia="Times New Roman"/>
                <w:i/>
                <w:iCs/>
                <w:szCs w:val="17"/>
              </w:rPr>
              <w:t xml:space="preserve"> </w:t>
            </w:r>
            <w:proofErr w:type="spellStart"/>
            <w:r w:rsidRPr="00E74993">
              <w:rPr>
                <w:rFonts w:eastAsia="Times New Roman"/>
                <w:i/>
                <w:iCs/>
                <w:szCs w:val="17"/>
              </w:rPr>
              <w:t>striiformis</w:t>
            </w:r>
            <w:proofErr w:type="spellEnd"/>
            <w:r w:rsidRPr="00E74993">
              <w:rPr>
                <w:rFonts w:eastAsia="Times New Roman"/>
                <w:i/>
                <w:iCs/>
                <w:szCs w:val="17"/>
              </w:rPr>
              <w:t xml:space="preserve"> f. sp. </w:t>
            </w:r>
            <w:proofErr w:type="spellStart"/>
            <w:r w:rsidRPr="00E74993">
              <w:rPr>
                <w:rFonts w:eastAsia="Times New Roman"/>
                <w:i/>
                <w:iCs/>
                <w:szCs w:val="17"/>
              </w:rPr>
              <w:t>hordei</w:t>
            </w:r>
            <w:proofErr w:type="spellEnd"/>
            <w:r w:rsidRPr="00E74993">
              <w:rPr>
                <w:rFonts w:eastAsia="Times New Roman"/>
                <w:i/>
                <w:iCs/>
                <w:szCs w:val="17"/>
              </w:rPr>
              <w:t xml:space="preserve"> </w:t>
            </w:r>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Blueberry rust</w:t>
            </w:r>
          </w:p>
          <w:p w:rsidR="00E74993" w:rsidRPr="00E74993" w:rsidRDefault="00E74993" w:rsidP="00E74993">
            <w:pPr>
              <w:spacing w:before="20" w:after="20"/>
              <w:jc w:val="left"/>
              <w:rPr>
                <w:rFonts w:eastAsia="Times New Roman"/>
                <w:szCs w:val="17"/>
              </w:rPr>
            </w:pPr>
            <w:r w:rsidRPr="00E74993">
              <w:rPr>
                <w:rFonts w:eastAsia="Times New Roman"/>
                <w:szCs w:val="17"/>
              </w:rPr>
              <w:t>Boil smut of maize</w:t>
            </w:r>
          </w:p>
        </w:tc>
        <w:tc>
          <w:tcPr>
            <w:tcW w:w="4111" w:type="dxa"/>
            <w:shd w:val="clear" w:color="auto" w:fill="auto"/>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Thekopsora</w:t>
            </w:r>
            <w:proofErr w:type="spellEnd"/>
            <w:r w:rsidRPr="00E74993">
              <w:rPr>
                <w:rFonts w:eastAsia="Times New Roman"/>
                <w:i/>
                <w:iCs/>
                <w:szCs w:val="17"/>
              </w:rPr>
              <w:t xml:space="preserve"> minima</w:t>
            </w:r>
          </w:p>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Ustilago</w:t>
            </w:r>
            <w:proofErr w:type="spellEnd"/>
            <w:r w:rsidRPr="00E74993">
              <w:rPr>
                <w:rFonts w:eastAsia="Times New Roman"/>
                <w:i/>
                <w:iCs/>
                <w:szCs w:val="17"/>
              </w:rPr>
              <w:t xml:space="preserve"> </w:t>
            </w:r>
            <w:proofErr w:type="spellStart"/>
            <w:r w:rsidRPr="00E74993">
              <w:rPr>
                <w:rFonts w:eastAsia="Times New Roman"/>
                <w:i/>
                <w:iCs/>
                <w:szCs w:val="17"/>
              </w:rPr>
              <w:t>maydis</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 xml:space="preserve">Brown </w:t>
            </w:r>
            <w:proofErr w:type="spellStart"/>
            <w:r w:rsidRPr="00E74993">
              <w:rPr>
                <w:rFonts w:eastAsia="Times New Roman"/>
                <w:szCs w:val="17"/>
              </w:rPr>
              <w:t>marmorated</w:t>
            </w:r>
            <w:proofErr w:type="spellEnd"/>
            <w:r w:rsidRPr="00E74993">
              <w:rPr>
                <w:rFonts w:eastAsia="Times New Roman"/>
                <w:szCs w:val="17"/>
              </w:rPr>
              <w:t xml:space="preserve"> stink bug</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Halyomorpha</w:t>
            </w:r>
            <w:proofErr w:type="spellEnd"/>
            <w:r w:rsidRPr="00E74993">
              <w:rPr>
                <w:rFonts w:eastAsia="Times New Roman"/>
                <w:i/>
                <w:iCs/>
                <w:szCs w:val="17"/>
              </w:rPr>
              <w:t xml:space="preserve"> </w:t>
            </w:r>
            <w:proofErr w:type="spellStart"/>
            <w:r w:rsidRPr="00E74993">
              <w:rPr>
                <w:rFonts w:eastAsia="Times New Roman"/>
                <w:i/>
                <w:iCs/>
                <w:szCs w:val="17"/>
              </w:rPr>
              <w:t>halys</w:t>
            </w:r>
            <w:proofErr w:type="spellEnd"/>
          </w:p>
        </w:tc>
      </w:tr>
      <w:tr w:rsidR="00E74993" w:rsidRPr="00E74993" w:rsidTr="00E74993">
        <w:trPr>
          <w:trHeight w:val="20"/>
        </w:trPr>
        <w:tc>
          <w:tcPr>
            <w:tcW w:w="3969" w:type="dxa"/>
            <w:shd w:val="clear" w:color="auto" w:fill="auto"/>
            <w:noWrap/>
            <w:vAlign w:val="bottom"/>
            <w:hideMark/>
          </w:tcPr>
          <w:p w:rsidR="00E74993" w:rsidRPr="00E74993" w:rsidRDefault="00E74993" w:rsidP="00E74993">
            <w:pPr>
              <w:spacing w:before="20" w:after="20"/>
              <w:jc w:val="left"/>
              <w:rPr>
                <w:rFonts w:eastAsia="Times New Roman"/>
                <w:szCs w:val="17"/>
              </w:rPr>
            </w:pPr>
            <w:r w:rsidRPr="00E74993">
              <w:rPr>
                <w:rFonts w:eastAsia="Times New Roman"/>
                <w:szCs w:val="17"/>
              </w:rPr>
              <w:t>Browsing ant</w:t>
            </w:r>
          </w:p>
        </w:tc>
        <w:tc>
          <w:tcPr>
            <w:tcW w:w="4111" w:type="dxa"/>
            <w:shd w:val="clear" w:color="auto" w:fill="auto"/>
            <w:noWrap/>
            <w:vAlign w:val="bottom"/>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Lepisiota</w:t>
            </w:r>
            <w:proofErr w:type="spellEnd"/>
            <w:r w:rsidRPr="00E74993">
              <w:rPr>
                <w:rFonts w:eastAsia="Times New Roman"/>
                <w:i/>
                <w:iCs/>
                <w:szCs w:val="17"/>
              </w:rPr>
              <w:t xml:space="preserve"> </w:t>
            </w:r>
            <w:proofErr w:type="spellStart"/>
            <w:r w:rsidRPr="00E74993">
              <w:rPr>
                <w:rFonts w:eastAsia="Times New Roman"/>
                <w:i/>
                <w:iCs/>
                <w:szCs w:val="17"/>
              </w:rPr>
              <w:t>frauenfeldi</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Burning moth</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Hylesia</w:t>
            </w:r>
            <w:proofErr w:type="spellEnd"/>
            <w:r w:rsidRPr="00E74993">
              <w:rPr>
                <w:rFonts w:eastAsia="Times New Roman"/>
                <w:i/>
                <w:iCs/>
                <w:szCs w:val="17"/>
              </w:rPr>
              <w:t xml:space="preserve"> </w:t>
            </w:r>
            <w:proofErr w:type="spellStart"/>
            <w:r w:rsidRPr="00E74993">
              <w:rPr>
                <w:rFonts w:eastAsia="Times New Roman"/>
                <w:i/>
                <w:iCs/>
                <w:szCs w:val="17"/>
              </w:rPr>
              <w:t>nigricans</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Chestnut blight</w:t>
            </w:r>
          </w:p>
        </w:tc>
        <w:tc>
          <w:tcPr>
            <w:tcW w:w="4111" w:type="dxa"/>
            <w:shd w:val="clear" w:color="auto" w:fill="auto"/>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Cryphonectria</w:t>
            </w:r>
            <w:proofErr w:type="spellEnd"/>
            <w:r w:rsidRPr="00E74993">
              <w:rPr>
                <w:rFonts w:eastAsia="Times New Roman"/>
                <w:i/>
                <w:iCs/>
                <w:szCs w:val="17"/>
              </w:rPr>
              <w:t xml:space="preserve"> </w:t>
            </w:r>
            <w:proofErr w:type="spellStart"/>
            <w:r w:rsidRPr="00E74993">
              <w:rPr>
                <w:rFonts w:eastAsia="Times New Roman"/>
                <w:i/>
                <w:iCs/>
                <w:szCs w:val="17"/>
              </w:rPr>
              <w:t>parasitica</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Citrus blight</w:t>
            </w:r>
          </w:p>
        </w:tc>
        <w:tc>
          <w:tcPr>
            <w:tcW w:w="4111" w:type="dxa"/>
            <w:shd w:val="clear" w:color="auto" w:fill="auto"/>
          </w:tcPr>
          <w:p w:rsidR="00E74993" w:rsidRPr="00E74993" w:rsidRDefault="00E74993" w:rsidP="00E74993">
            <w:pPr>
              <w:spacing w:before="20" w:after="20"/>
              <w:jc w:val="left"/>
              <w:rPr>
                <w:rFonts w:eastAsia="Times New Roman"/>
                <w:iCs/>
                <w:szCs w:val="17"/>
              </w:rPr>
            </w:pPr>
            <w:r w:rsidRPr="00E74993">
              <w:rPr>
                <w:rFonts w:eastAsia="Times New Roman"/>
                <w:iCs/>
                <w:szCs w:val="17"/>
              </w:rPr>
              <w:t>(unknown causal agent)</w:t>
            </w:r>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Citrus canker</w:t>
            </w:r>
          </w:p>
        </w:tc>
        <w:tc>
          <w:tcPr>
            <w:tcW w:w="4111" w:type="dxa"/>
            <w:shd w:val="clear" w:color="auto" w:fill="auto"/>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Xanthomonas</w:t>
            </w:r>
            <w:proofErr w:type="spellEnd"/>
            <w:r w:rsidRPr="00E74993">
              <w:rPr>
                <w:rFonts w:eastAsia="Times New Roman"/>
                <w:i/>
                <w:iCs/>
                <w:szCs w:val="17"/>
              </w:rPr>
              <w:t xml:space="preserve"> </w:t>
            </w:r>
            <w:proofErr w:type="spellStart"/>
            <w:r w:rsidRPr="00E74993">
              <w:rPr>
                <w:rFonts w:eastAsia="Times New Roman"/>
                <w:i/>
                <w:iCs/>
                <w:szCs w:val="17"/>
              </w:rPr>
              <w:t>citri</w:t>
            </w:r>
            <w:proofErr w:type="spellEnd"/>
            <w:r w:rsidRPr="00E74993">
              <w:rPr>
                <w:rFonts w:eastAsia="Times New Roman"/>
                <w:i/>
                <w:iCs/>
                <w:szCs w:val="17"/>
              </w:rPr>
              <w:t xml:space="preserve"> subsp. </w:t>
            </w:r>
            <w:proofErr w:type="spellStart"/>
            <w:r w:rsidRPr="00E74993">
              <w:rPr>
                <w:rFonts w:eastAsia="Times New Roman"/>
                <w:i/>
                <w:iCs/>
                <w:szCs w:val="17"/>
              </w:rPr>
              <w:t>citri</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Citrus longicorn beetle</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Anaplophora</w:t>
            </w:r>
            <w:proofErr w:type="spellEnd"/>
            <w:r w:rsidRPr="00E74993">
              <w:rPr>
                <w:rFonts w:eastAsia="Times New Roman"/>
                <w:i/>
                <w:iCs/>
                <w:szCs w:val="17"/>
              </w:rPr>
              <w:t xml:space="preserve"> </w:t>
            </w:r>
            <w:proofErr w:type="spellStart"/>
            <w:r w:rsidRPr="00E74993">
              <w:rPr>
                <w:rFonts w:eastAsia="Times New Roman"/>
                <w:i/>
                <w:iCs/>
                <w:szCs w:val="17"/>
              </w:rPr>
              <w:t>chinensis</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Citrus red mite</w:t>
            </w:r>
          </w:p>
        </w:tc>
        <w:tc>
          <w:tcPr>
            <w:tcW w:w="4111" w:type="dxa"/>
            <w:shd w:val="clear" w:color="auto" w:fill="auto"/>
            <w:noWrap/>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Panonychus</w:t>
            </w:r>
            <w:proofErr w:type="spellEnd"/>
            <w:r w:rsidRPr="00E74993">
              <w:rPr>
                <w:rFonts w:eastAsia="Times New Roman"/>
                <w:i/>
                <w:iCs/>
                <w:szCs w:val="17"/>
              </w:rPr>
              <w:t xml:space="preserve"> </w:t>
            </w:r>
            <w:proofErr w:type="spellStart"/>
            <w:r w:rsidRPr="00E74993">
              <w:rPr>
                <w:rFonts w:eastAsia="Times New Roman"/>
                <w:i/>
                <w:iCs/>
                <w:szCs w:val="17"/>
              </w:rPr>
              <w:t>citri</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 xml:space="preserve">Citrus </w:t>
            </w:r>
            <w:proofErr w:type="spellStart"/>
            <w:r w:rsidRPr="00E74993">
              <w:rPr>
                <w:rFonts w:eastAsia="Times New Roman"/>
                <w:szCs w:val="17"/>
              </w:rPr>
              <w:t>tristeza</w:t>
            </w:r>
            <w:proofErr w:type="spellEnd"/>
            <w:r w:rsidRPr="00E74993">
              <w:rPr>
                <w:rFonts w:eastAsia="Times New Roman"/>
                <w:szCs w:val="17"/>
              </w:rPr>
              <w:t xml:space="preserve"> virus – sweet orange stem pitting strain</w:t>
            </w:r>
          </w:p>
        </w:tc>
        <w:tc>
          <w:tcPr>
            <w:tcW w:w="4111" w:type="dxa"/>
            <w:shd w:val="clear" w:color="auto" w:fill="auto"/>
            <w:noWrap/>
          </w:tcPr>
          <w:p w:rsidR="00E74993" w:rsidRPr="00E74993" w:rsidRDefault="00E74993" w:rsidP="00E74993">
            <w:pPr>
              <w:spacing w:before="20" w:after="20"/>
              <w:jc w:val="left"/>
              <w:rPr>
                <w:rFonts w:eastAsia="Times New Roman"/>
                <w:i/>
                <w:iCs/>
                <w:szCs w:val="17"/>
              </w:rPr>
            </w:pPr>
            <w:r w:rsidRPr="00E74993">
              <w:rPr>
                <w:rFonts w:eastAsia="Times New Roman"/>
                <w:i/>
                <w:iCs/>
                <w:szCs w:val="17"/>
              </w:rPr>
              <w:t xml:space="preserve">Citrus </w:t>
            </w:r>
            <w:proofErr w:type="spellStart"/>
            <w:r w:rsidRPr="00E74993">
              <w:rPr>
                <w:rFonts w:eastAsia="Times New Roman"/>
                <w:i/>
                <w:iCs/>
                <w:szCs w:val="17"/>
              </w:rPr>
              <w:t>tristeza</w:t>
            </w:r>
            <w:proofErr w:type="spellEnd"/>
            <w:r w:rsidRPr="00E74993">
              <w:rPr>
                <w:rFonts w:eastAsia="Times New Roman"/>
                <w:i/>
                <w:iCs/>
                <w:szCs w:val="17"/>
              </w:rPr>
              <w:t xml:space="preserve"> </w:t>
            </w:r>
            <w:proofErr w:type="spellStart"/>
            <w:r w:rsidRPr="00E74993">
              <w:rPr>
                <w:rFonts w:eastAsia="Times New Roman"/>
                <w:i/>
                <w:iCs/>
                <w:szCs w:val="17"/>
              </w:rPr>
              <w:t>closterovirus</w:t>
            </w:r>
            <w:proofErr w:type="spellEnd"/>
            <w:r w:rsidRPr="00E74993">
              <w:rPr>
                <w:rFonts w:eastAsia="Times New Roman"/>
                <w:i/>
                <w:iCs/>
                <w:szCs w:val="17"/>
              </w:rPr>
              <w:t xml:space="preserve"> – </w:t>
            </w:r>
            <w:r w:rsidRPr="00E74993">
              <w:rPr>
                <w:rFonts w:eastAsia="Times New Roman"/>
                <w:iCs/>
                <w:szCs w:val="17"/>
              </w:rPr>
              <w:t>sweet orange stem pitting strain</w:t>
            </w:r>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Citrus variegated chlorosis</w:t>
            </w:r>
          </w:p>
        </w:tc>
        <w:tc>
          <w:tcPr>
            <w:tcW w:w="4111" w:type="dxa"/>
            <w:shd w:val="clear" w:color="auto" w:fill="auto"/>
            <w:noWrap/>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Xylella</w:t>
            </w:r>
            <w:proofErr w:type="spellEnd"/>
            <w:r w:rsidRPr="00E74993">
              <w:rPr>
                <w:rFonts w:eastAsia="Times New Roman"/>
                <w:i/>
                <w:iCs/>
                <w:szCs w:val="17"/>
              </w:rPr>
              <w:t xml:space="preserve"> </w:t>
            </w:r>
            <w:proofErr w:type="spellStart"/>
            <w:r w:rsidRPr="00E74993">
              <w:rPr>
                <w:rFonts w:eastAsia="Times New Roman"/>
                <w:i/>
                <w:iCs/>
                <w:szCs w:val="17"/>
              </w:rPr>
              <w:t>fastidiosa</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Cucumber green mottle mosaic virus (CGMMV)</w:t>
            </w:r>
          </w:p>
        </w:tc>
        <w:tc>
          <w:tcPr>
            <w:tcW w:w="4111" w:type="dxa"/>
            <w:shd w:val="clear" w:color="auto" w:fill="auto"/>
            <w:noWrap/>
          </w:tcPr>
          <w:p w:rsidR="00E74993" w:rsidRPr="00E74993" w:rsidRDefault="00E74993" w:rsidP="00E74993">
            <w:pPr>
              <w:spacing w:before="20" w:after="20"/>
              <w:jc w:val="left"/>
              <w:rPr>
                <w:rFonts w:eastAsia="Times New Roman"/>
                <w:iCs/>
                <w:szCs w:val="17"/>
              </w:rPr>
            </w:pPr>
            <w:r w:rsidRPr="00E74993">
              <w:rPr>
                <w:rFonts w:eastAsia="Times New Roman"/>
                <w:iCs/>
                <w:szCs w:val="17"/>
              </w:rPr>
              <w:t xml:space="preserve">Cucumber green mottle mosaic </w:t>
            </w:r>
            <w:proofErr w:type="spellStart"/>
            <w:r w:rsidRPr="00E74993">
              <w:rPr>
                <w:rFonts w:eastAsia="Times New Roman"/>
                <w:iCs/>
                <w:szCs w:val="17"/>
              </w:rPr>
              <w:t>tobamovirus</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proofErr w:type="spellStart"/>
            <w:r w:rsidRPr="00E74993">
              <w:rPr>
                <w:rFonts w:eastAsia="Times New Roman"/>
                <w:szCs w:val="17"/>
              </w:rPr>
              <w:t>Drywood</w:t>
            </w:r>
            <w:proofErr w:type="spellEnd"/>
            <w:r w:rsidRPr="00E74993">
              <w:rPr>
                <w:rFonts w:eastAsia="Times New Roman"/>
                <w:szCs w:val="17"/>
              </w:rPr>
              <w:t xml:space="preserve"> termite</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Cryptotermes</w:t>
            </w:r>
            <w:proofErr w:type="spellEnd"/>
            <w:r w:rsidRPr="00E74993">
              <w:rPr>
                <w:rFonts w:eastAsia="Times New Roman"/>
                <w:i/>
                <w:iCs/>
                <w:szCs w:val="17"/>
              </w:rPr>
              <w:t xml:space="preserve"> </w:t>
            </w:r>
            <w:proofErr w:type="spellStart"/>
            <w:r w:rsidRPr="00E74993">
              <w:rPr>
                <w:rFonts w:eastAsia="Times New Roman"/>
                <w:i/>
                <w:iCs/>
                <w:szCs w:val="17"/>
              </w:rPr>
              <w:t>dudleyi</w:t>
            </w:r>
            <w:proofErr w:type="spellEnd"/>
          </w:p>
        </w:tc>
      </w:tr>
      <w:tr w:rsidR="00E74993" w:rsidRPr="00E74993" w:rsidTr="00E74993">
        <w:trPr>
          <w:trHeight w:val="20"/>
        </w:trPr>
        <w:tc>
          <w:tcPr>
            <w:tcW w:w="3969" w:type="dxa"/>
            <w:shd w:val="clear" w:color="auto" w:fill="auto"/>
            <w:noWrap/>
            <w:vAlign w:val="bottom"/>
            <w:hideMark/>
          </w:tcPr>
          <w:p w:rsidR="00E74993" w:rsidRPr="00E74993" w:rsidRDefault="00E74993" w:rsidP="00E74993">
            <w:pPr>
              <w:spacing w:before="20" w:after="20"/>
              <w:jc w:val="left"/>
              <w:rPr>
                <w:rFonts w:eastAsia="Times New Roman"/>
                <w:szCs w:val="17"/>
              </w:rPr>
            </w:pPr>
            <w:r w:rsidRPr="00E74993">
              <w:rPr>
                <w:rFonts w:eastAsia="Times New Roman"/>
                <w:szCs w:val="17"/>
              </w:rPr>
              <w:t>Electric ant</w:t>
            </w:r>
          </w:p>
        </w:tc>
        <w:tc>
          <w:tcPr>
            <w:tcW w:w="4111" w:type="dxa"/>
            <w:shd w:val="clear" w:color="auto" w:fill="auto"/>
            <w:noWrap/>
            <w:vAlign w:val="bottom"/>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Wasmannia</w:t>
            </w:r>
            <w:proofErr w:type="spellEnd"/>
            <w:r w:rsidRPr="00E74993">
              <w:rPr>
                <w:rFonts w:eastAsia="Times New Roman"/>
                <w:i/>
                <w:iCs/>
                <w:szCs w:val="17"/>
              </w:rPr>
              <w:t xml:space="preserve"> </w:t>
            </w:r>
            <w:proofErr w:type="spellStart"/>
            <w:r w:rsidRPr="00E74993">
              <w:rPr>
                <w:rFonts w:eastAsia="Times New Roman"/>
                <w:i/>
                <w:iCs/>
                <w:szCs w:val="17"/>
              </w:rPr>
              <w:t>auropunctata</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Exotic gypsy moth</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Lymantria</w:t>
            </w:r>
            <w:proofErr w:type="spellEnd"/>
            <w:r w:rsidRPr="00E74993">
              <w:rPr>
                <w:rFonts w:eastAsia="Times New Roman"/>
                <w:i/>
                <w:iCs/>
                <w:szCs w:val="17"/>
              </w:rPr>
              <w:t xml:space="preserve"> spp. (L. </w:t>
            </w:r>
            <w:proofErr w:type="spellStart"/>
            <w:r w:rsidRPr="00E74993">
              <w:rPr>
                <w:rFonts w:eastAsia="Times New Roman"/>
                <w:i/>
                <w:iCs/>
                <w:szCs w:val="17"/>
              </w:rPr>
              <w:t>dispar</w:t>
            </w:r>
            <w:proofErr w:type="spellEnd"/>
            <w:r w:rsidRPr="00E74993">
              <w:rPr>
                <w:rFonts w:eastAsia="Times New Roman"/>
                <w:i/>
                <w:iCs/>
                <w:szCs w:val="17"/>
              </w:rPr>
              <w:t xml:space="preserve"> and sub-species,  L. </w:t>
            </w:r>
            <w:proofErr w:type="spellStart"/>
            <w:r w:rsidRPr="00E74993">
              <w:rPr>
                <w:rFonts w:eastAsia="Times New Roman"/>
                <w:i/>
                <w:iCs/>
                <w:szCs w:val="17"/>
              </w:rPr>
              <w:t>monacha</w:t>
            </w:r>
            <w:proofErr w:type="spellEnd"/>
            <w:r w:rsidRPr="00E74993">
              <w:rPr>
                <w:rFonts w:eastAsia="Times New Roman"/>
                <w:i/>
                <w:iCs/>
                <w:szCs w:val="17"/>
              </w:rPr>
              <w:t>)</w:t>
            </w:r>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iCs/>
                <w:szCs w:val="17"/>
              </w:rPr>
              <w:t>European House Borer</w:t>
            </w:r>
          </w:p>
        </w:tc>
        <w:tc>
          <w:tcPr>
            <w:tcW w:w="4111" w:type="dxa"/>
            <w:shd w:val="clear" w:color="auto" w:fill="auto"/>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Hylotrupes</w:t>
            </w:r>
            <w:proofErr w:type="spellEnd"/>
            <w:r w:rsidRPr="00E74993">
              <w:rPr>
                <w:rFonts w:eastAsia="Times New Roman"/>
                <w:i/>
                <w:iCs/>
                <w:szCs w:val="17"/>
              </w:rPr>
              <w:t xml:space="preserve"> </w:t>
            </w:r>
            <w:proofErr w:type="spellStart"/>
            <w:r w:rsidRPr="00E74993">
              <w:rPr>
                <w:rFonts w:eastAsia="Times New Roman"/>
                <w:i/>
                <w:iCs/>
                <w:szCs w:val="17"/>
              </w:rPr>
              <w:t>bajulus</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Fire blight</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Erwinia</w:t>
            </w:r>
            <w:proofErr w:type="spellEnd"/>
            <w:r w:rsidRPr="00E74993">
              <w:rPr>
                <w:rFonts w:eastAsia="Times New Roman"/>
                <w:i/>
                <w:iCs/>
                <w:szCs w:val="17"/>
              </w:rPr>
              <w:t xml:space="preserve"> </w:t>
            </w:r>
            <w:proofErr w:type="spellStart"/>
            <w:r w:rsidRPr="00E74993">
              <w:rPr>
                <w:rFonts w:eastAsia="Times New Roman"/>
                <w:i/>
                <w:iCs/>
                <w:szCs w:val="17"/>
              </w:rPr>
              <w:t>amylovora</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Fruit flies</w:t>
            </w:r>
          </w:p>
        </w:tc>
        <w:tc>
          <w:tcPr>
            <w:tcW w:w="4111" w:type="dxa"/>
            <w:shd w:val="clear" w:color="auto" w:fill="auto"/>
          </w:tcPr>
          <w:p w:rsidR="00E74993" w:rsidRPr="00E74993" w:rsidRDefault="00E74993" w:rsidP="00E74993">
            <w:pPr>
              <w:spacing w:before="20" w:after="20"/>
              <w:jc w:val="left"/>
              <w:rPr>
                <w:rFonts w:eastAsia="Times New Roman"/>
                <w:iCs/>
                <w:szCs w:val="17"/>
              </w:rPr>
            </w:pPr>
            <w:r w:rsidRPr="00E74993">
              <w:rPr>
                <w:rFonts w:eastAsia="Times New Roman"/>
                <w:iCs/>
                <w:szCs w:val="17"/>
              </w:rPr>
              <w:t xml:space="preserve">Pest species of </w:t>
            </w:r>
            <w:proofErr w:type="spellStart"/>
            <w:r w:rsidRPr="00E74993">
              <w:rPr>
                <w:rFonts w:eastAsia="Times New Roman"/>
                <w:iCs/>
                <w:szCs w:val="17"/>
              </w:rPr>
              <w:t>Tephritidae</w:t>
            </w:r>
            <w:proofErr w:type="spellEnd"/>
            <w:r w:rsidRPr="00E74993">
              <w:rPr>
                <w:rFonts w:eastAsia="Times New Roman"/>
                <w:iCs/>
                <w:szCs w:val="17"/>
              </w:rPr>
              <w:t xml:space="preserve"> family</w:t>
            </w:r>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Fusarium wilt of tomatoes</w:t>
            </w:r>
          </w:p>
        </w:tc>
        <w:tc>
          <w:tcPr>
            <w:tcW w:w="4111" w:type="dxa"/>
            <w:shd w:val="clear" w:color="auto" w:fill="auto"/>
          </w:tcPr>
          <w:p w:rsidR="00E74993" w:rsidRPr="00E74993" w:rsidRDefault="00E74993" w:rsidP="00E74993">
            <w:pPr>
              <w:spacing w:before="20" w:after="20"/>
              <w:jc w:val="left"/>
              <w:rPr>
                <w:rFonts w:eastAsia="Times New Roman"/>
                <w:i/>
                <w:iCs/>
                <w:szCs w:val="17"/>
              </w:rPr>
            </w:pPr>
            <w:r w:rsidRPr="00E74993">
              <w:rPr>
                <w:rFonts w:eastAsia="Times New Roman"/>
                <w:i/>
                <w:iCs/>
                <w:szCs w:val="17"/>
              </w:rPr>
              <w:t xml:space="preserve">Fusarium </w:t>
            </w:r>
            <w:proofErr w:type="spellStart"/>
            <w:r w:rsidRPr="00E74993">
              <w:rPr>
                <w:rFonts w:eastAsia="Times New Roman"/>
                <w:i/>
                <w:iCs/>
                <w:szCs w:val="17"/>
              </w:rPr>
              <w:t>oxysporum</w:t>
            </w:r>
            <w:proofErr w:type="spellEnd"/>
            <w:r w:rsidRPr="00E74993">
              <w:rPr>
                <w:rFonts w:eastAsia="Times New Roman"/>
                <w:i/>
                <w:iCs/>
                <w:szCs w:val="17"/>
              </w:rPr>
              <w:t xml:space="preserve"> </w:t>
            </w:r>
            <w:proofErr w:type="spellStart"/>
            <w:r w:rsidRPr="00E74993">
              <w:rPr>
                <w:rFonts w:eastAsia="Times New Roman"/>
                <w:i/>
                <w:iCs/>
                <w:szCs w:val="17"/>
              </w:rPr>
              <w:t>f.sp</w:t>
            </w:r>
            <w:proofErr w:type="spellEnd"/>
            <w:r w:rsidRPr="00E74993">
              <w:rPr>
                <w:rFonts w:eastAsia="Times New Roman"/>
                <w:i/>
                <w:iCs/>
                <w:szCs w:val="17"/>
              </w:rPr>
              <w:t xml:space="preserve">. </w:t>
            </w:r>
            <w:proofErr w:type="spellStart"/>
            <w:r w:rsidRPr="00E74993">
              <w:rPr>
                <w:rFonts w:eastAsia="Times New Roman"/>
                <w:i/>
                <w:iCs/>
                <w:szCs w:val="17"/>
              </w:rPr>
              <w:t>lycopersicon</w:t>
            </w:r>
            <w:proofErr w:type="spellEnd"/>
            <w:r w:rsidRPr="00E74993">
              <w:rPr>
                <w:rFonts w:eastAsia="Times New Roman"/>
                <w:i/>
                <w:iCs/>
                <w:szCs w:val="17"/>
              </w:rPr>
              <w:t xml:space="preserve"> </w:t>
            </w:r>
            <w:r w:rsidRPr="00E74993">
              <w:rPr>
                <w:rFonts w:eastAsia="Times New Roman"/>
                <w:iCs/>
                <w:szCs w:val="17"/>
              </w:rPr>
              <w:t>Race 3</w:t>
            </w:r>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Giant African snail</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Lissachatina</w:t>
            </w:r>
            <w:proofErr w:type="spellEnd"/>
            <w:r w:rsidRPr="00E74993">
              <w:rPr>
                <w:rFonts w:eastAsia="Times New Roman"/>
                <w:i/>
                <w:iCs/>
                <w:szCs w:val="17"/>
              </w:rPr>
              <w:t xml:space="preserve"> </w:t>
            </w:r>
            <w:proofErr w:type="spellStart"/>
            <w:r w:rsidRPr="00E74993">
              <w:rPr>
                <w:rFonts w:eastAsia="Times New Roman"/>
                <w:i/>
                <w:iCs/>
                <w:szCs w:val="17"/>
              </w:rPr>
              <w:t>fulica</w:t>
            </w:r>
            <w:proofErr w:type="spellEnd"/>
            <w:r w:rsidRPr="00E74993">
              <w:rPr>
                <w:rFonts w:eastAsia="Times New Roman"/>
                <w:i/>
                <w:iCs/>
                <w:szCs w:val="17"/>
              </w:rPr>
              <w:t xml:space="preserve"> </w:t>
            </w:r>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Giant pine scale</w:t>
            </w:r>
          </w:p>
        </w:tc>
        <w:tc>
          <w:tcPr>
            <w:tcW w:w="4111" w:type="dxa"/>
            <w:shd w:val="clear" w:color="auto" w:fill="auto"/>
            <w:noWrap/>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Marchalina</w:t>
            </w:r>
            <w:proofErr w:type="spellEnd"/>
            <w:r w:rsidRPr="00E74993">
              <w:rPr>
                <w:rFonts w:eastAsia="Times New Roman"/>
                <w:i/>
                <w:iCs/>
                <w:szCs w:val="17"/>
              </w:rPr>
              <w:t xml:space="preserve"> </w:t>
            </w:r>
            <w:proofErr w:type="spellStart"/>
            <w:r w:rsidRPr="00E74993">
              <w:rPr>
                <w:rFonts w:eastAsia="Times New Roman"/>
                <w:i/>
                <w:iCs/>
                <w:szCs w:val="17"/>
              </w:rPr>
              <w:t>hellenica</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 xml:space="preserve">Glassy-winged sharpshooter </w:t>
            </w:r>
          </w:p>
        </w:tc>
        <w:tc>
          <w:tcPr>
            <w:tcW w:w="4111" w:type="dxa"/>
            <w:shd w:val="clear" w:color="auto" w:fill="auto"/>
            <w:noWrap/>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Homalodisca</w:t>
            </w:r>
            <w:proofErr w:type="spellEnd"/>
            <w:r w:rsidRPr="00E74993">
              <w:rPr>
                <w:rFonts w:eastAsia="Times New Roman"/>
                <w:i/>
                <w:iCs/>
                <w:szCs w:val="17"/>
              </w:rPr>
              <w:t xml:space="preserve"> </w:t>
            </w:r>
            <w:proofErr w:type="spellStart"/>
            <w:r w:rsidRPr="00E74993">
              <w:rPr>
                <w:rFonts w:eastAsia="Times New Roman"/>
                <w:i/>
                <w:iCs/>
                <w:szCs w:val="17"/>
              </w:rPr>
              <w:t>vitripennis</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Golden apple snail</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Pomacea</w:t>
            </w:r>
            <w:proofErr w:type="spellEnd"/>
            <w:r w:rsidRPr="00E74993">
              <w:rPr>
                <w:rFonts w:eastAsia="Times New Roman"/>
                <w:i/>
                <w:iCs/>
                <w:szCs w:val="17"/>
              </w:rPr>
              <w:t xml:space="preserve"> </w:t>
            </w:r>
            <w:proofErr w:type="spellStart"/>
            <w:r w:rsidRPr="00E74993">
              <w:rPr>
                <w:rFonts w:eastAsia="Times New Roman"/>
                <w:i/>
                <w:iCs/>
                <w:szCs w:val="17"/>
              </w:rPr>
              <w:t>canaliculata</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Grapevine leaf rust</w:t>
            </w:r>
          </w:p>
        </w:tc>
        <w:tc>
          <w:tcPr>
            <w:tcW w:w="4111" w:type="dxa"/>
            <w:shd w:val="clear" w:color="auto" w:fill="auto"/>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Phakopsora</w:t>
            </w:r>
            <w:proofErr w:type="spellEnd"/>
            <w:r w:rsidRPr="00E74993">
              <w:rPr>
                <w:rFonts w:eastAsia="Times New Roman"/>
                <w:i/>
                <w:iCs/>
                <w:szCs w:val="17"/>
              </w:rPr>
              <w:t xml:space="preserve"> </w:t>
            </w:r>
            <w:proofErr w:type="spellStart"/>
            <w:r w:rsidRPr="00E74993">
              <w:rPr>
                <w:rFonts w:eastAsia="Times New Roman"/>
                <w:i/>
                <w:iCs/>
                <w:szCs w:val="17"/>
              </w:rPr>
              <w:t>euvitis</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 xml:space="preserve">Grapevine pinot </w:t>
            </w:r>
            <w:proofErr w:type="spellStart"/>
            <w:r w:rsidRPr="00E74993">
              <w:rPr>
                <w:rFonts w:eastAsia="Times New Roman"/>
                <w:szCs w:val="17"/>
              </w:rPr>
              <w:t>gris</w:t>
            </w:r>
            <w:proofErr w:type="spellEnd"/>
            <w:r w:rsidRPr="00E74993">
              <w:rPr>
                <w:rFonts w:eastAsia="Times New Roman"/>
                <w:szCs w:val="17"/>
              </w:rPr>
              <w:t xml:space="preserve"> virus</w:t>
            </w:r>
          </w:p>
          <w:p w:rsidR="00E74993" w:rsidRPr="00E74993" w:rsidRDefault="00E74993" w:rsidP="00E74993">
            <w:pPr>
              <w:spacing w:before="20" w:after="20"/>
              <w:jc w:val="left"/>
              <w:rPr>
                <w:rFonts w:eastAsia="Times New Roman"/>
                <w:szCs w:val="17"/>
              </w:rPr>
            </w:pPr>
            <w:r w:rsidRPr="00E74993">
              <w:rPr>
                <w:rFonts w:eastAsia="Times New Roman"/>
                <w:szCs w:val="17"/>
              </w:rPr>
              <w:t>Green snail</w:t>
            </w:r>
          </w:p>
        </w:tc>
        <w:tc>
          <w:tcPr>
            <w:tcW w:w="4111" w:type="dxa"/>
            <w:shd w:val="clear" w:color="auto" w:fill="auto"/>
          </w:tcPr>
          <w:p w:rsidR="00E74993" w:rsidRPr="00E74993" w:rsidRDefault="00E74993" w:rsidP="00E74993">
            <w:pPr>
              <w:spacing w:before="20" w:after="20"/>
              <w:jc w:val="left"/>
              <w:rPr>
                <w:rFonts w:eastAsia="Times New Roman"/>
                <w:i/>
                <w:iCs/>
                <w:szCs w:val="17"/>
              </w:rPr>
            </w:pPr>
            <w:r w:rsidRPr="00E74993">
              <w:rPr>
                <w:rFonts w:eastAsia="Times New Roman"/>
                <w:iCs/>
                <w:szCs w:val="17"/>
              </w:rPr>
              <w:t>Grapevine pinot</w:t>
            </w:r>
            <w:r w:rsidRPr="00E74993">
              <w:rPr>
                <w:rFonts w:eastAsia="Times New Roman"/>
                <w:i/>
                <w:iCs/>
                <w:szCs w:val="17"/>
              </w:rPr>
              <w:t xml:space="preserve"> </w:t>
            </w:r>
            <w:proofErr w:type="spellStart"/>
            <w:r w:rsidRPr="00E74993">
              <w:rPr>
                <w:rFonts w:eastAsia="Times New Roman"/>
                <w:i/>
                <w:iCs/>
                <w:szCs w:val="17"/>
              </w:rPr>
              <w:t>gris</w:t>
            </w:r>
            <w:proofErr w:type="spellEnd"/>
            <w:r w:rsidRPr="00E74993">
              <w:rPr>
                <w:rFonts w:eastAsia="Times New Roman"/>
                <w:i/>
                <w:iCs/>
                <w:szCs w:val="17"/>
              </w:rPr>
              <w:t xml:space="preserve"> </w:t>
            </w:r>
            <w:proofErr w:type="spellStart"/>
            <w:r w:rsidRPr="00E74993">
              <w:rPr>
                <w:rFonts w:eastAsia="Times New Roman"/>
                <w:i/>
                <w:iCs/>
                <w:szCs w:val="17"/>
              </w:rPr>
              <w:t>trichovirus</w:t>
            </w:r>
            <w:proofErr w:type="spellEnd"/>
          </w:p>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Cantareus</w:t>
            </w:r>
            <w:proofErr w:type="spellEnd"/>
            <w:r w:rsidRPr="00E74993">
              <w:rPr>
                <w:rFonts w:eastAsia="Times New Roman"/>
                <w:i/>
                <w:iCs/>
                <w:szCs w:val="17"/>
              </w:rPr>
              <w:t xml:space="preserve"> </w:t>
            </w:r>
            <w:proofErr w:type="spellStart"/>
            <w:r w:rsidRPr="00E74993">
              <w:rPr>
                <w:rFonts w:eastAsia="Times New Roman"/>
                <w:i/>
                <w:iCs/>
                <w:szCs w:val="17"/>
              </w:rPr>
              <w:t>apertus</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Hessian fly</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Mayetiola</w:t>
            </w:r>
            <w:proofErr w:type="spellEnd"/>
            <w:r w:rsidRPr="00E74993">
              <w:rPr>
                <w:rFonts w:eastAsia="Times New Roman"/>
                <w:i/>
                <w:iCs/>
                <w:szCs w:val="17"/>
              </w:rPr>
              <w:t xml:space="preserve"> destructor</w:t>
            </w:r>
          </w:p>
        </w:tc>
      </w:tr>
      <w:tr w:rsidR="00E74993" w:rsidRPr="00E74993" w:rsidTr="00E74993">
        <w:trPr>
          <w:trHeight w:val="20"/>
        </w:trPr>
        <w:tc>
          <w:tcPr>
            <w:tcW w:w="3969" w:type="dxa"/>
            <w:shd w:val="clear" w:color="auto" w:fill="auto"/>
            <w:noWrap/>
            <w:hideMark/>
          </w:tcPr>
          <w:p w:rsidR="00E74993" w:rsidRPr="00E74993" w:rsidRDefault="00E74993" w:rsidP="00E74993">
            <w:pPr>
              <w:spacing w:before="20" w:after="20"/>
              <w:jc w:val="left"/>
              <w:rPr>
                <w:rFonts w:eastAsia="Times New Roman"/>
                <w:szCs w:val="17"/>
              </w:rPr>
            </w:pPr>
            <w:proofErr w:type="spellStart"/>
            <w:r w:rsidRPr="00E74993">
              <w:rPr>
                <w:rFonts w:eastAsia="Times New Roman"/>
                <w:szCs w:val="17"/>
              </w:rPr>
              <w:t>Huanglongbing</w:t>
            </w:r>
            <w:proofErr w:type="spellEnd"/>
            <w:r w:rsidRPr="00E74993">
              <w:rPr>
                <w:rFonts w:eastAsia="Times New Roman"/>
                <w:szCs w:val="17"/>
              </w:rPr>
              <w:t xml:space="preserve"> disease of citrus</w:t>
            </w:r>
          </w:p>
        </w:tc>
        <w:tc>
          <w:tcPr>
            <w:tcW w:w="4111" w:type="dxa"/>
            <w:shd w:val="clear" w:color="auto" w:fill="auto"/>
            <w:noWrap/>
            <w:hideMark/>
          </w:tcPr>
          <w:p w:rsidR="00E74993" w:rsidRPr="00E74993" w:rsidRDefault="00E74993" w:rsidP="00E74993">
            <w:pPr>
              <w:spacing w:before="20" w:after="20"/>
              <w:jc w:val="left"/>
              <w:rPr>
                <w:rFonts w:eastAsia="Times New Roman"/>
                <w:i/>
                <w:iCs/>
                <w:szCs w:val="17"/>
              </w:rPr>
            </w:pPr>
            <w:r w:rsidRPr="00E74993">
              <w:rPr>
                <w:rFonts w:eastAsia="Times New Roman"/>
                <w:i/>
                <w:iCs/>
                <w:szCs w:val="17"/>
              </w:rPr>
              <w:t>‘</w:t>
            </w:r>
            <w:proofErr w:type="spellStart"/>
            <w:r w:rsidRPr="00E74993">
              <w:rPr>
                <w:rFonts w:eastAsia="Times New Roman"/>
                <w:i/>
                <w:iCs/>
                <w:szCs w:val="17"/>
              </w:rPr>
              <w:t>Candidatus</w:t>
            </w:r>
            <w:proofErr w:type="spellEnd"/>
            <w:r w:rsidRPr="00E74993">
              <w:rPr>
                <w:rFonts w:eastAsia="Times New Roman"/>
                <w:i/>
                <w:iCs/>
                <w:szCs w:val="17"/>
              </w:rPr>
              <w:t xml:space="preserve"> </w:t>
            </w:r>
            <w:proofErr w:type="spellStart"/>
            <w:r w:rsidRPr="00E74993">
              <w:rPr>
                <w:rFonts w:eastAsia="Times New Roman"/>
                <w:i/>
                <w:iCs/>
                <w:szCs w:val="17"/>
              </w:rPr>
              <w:t>liberibacter</w:t>
            </w:r>
            <w:proofErr w:type="spellEnd"/>
            <w:r w:rsidRPr="00E74993">
              <w:rPr>
                <w:rFonts w:eastAsia="Times New Roman"/>
                <w:i/>
                <w:iCs/>
                <w:szCs w:val="17"/>
              </w:rPr>
              <w:t xml:space="preserve">’ </w:t>
            </w:r>
            <w:r w:rsidRPr="00E74993">
              <w:rPr>
                <w:rFonts w:eastAsia="Times New Roman"/>
                <w:iCs/>
                <w:szCs w:val="17"/>
              </w:rPr>
              <w:t>spp.</w:t>
            </w:r>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proofErr w:type="spellStart"/>
            <w:r w:rsidRPr="00E74993">
              <w:rPr>
                <w:rFonts w:eastAsia="Times New Roman"/>
                <w:szCs w:val="17"/>
              </w:rPr>
              <w:t>Karnal</w:t>
            </w:r>
            <w:proofErr w:type="spellEnd"/>
            <w:r w:rsidRPr="00E74993">
              <w:rPr>
                <w:rFonts w:eastAsia="Times New Roman"/>
                <w:szCs w:val="17"/>
              </w:rPr>
              <w:t xml:space="preserve"> bunt</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Tilletia</w:t>
            </w:r>
            <w:proofErr w:type="spellEnd"/>
            <w:r w:rsidRPr="00E74993">
              <w:rPr>
                <w:rFonts w:eastAsia="Times New Roman"/>
                <w:i/>
                <w:iCs/>
                <w:szCs w:val="17"/>
              </w:rPr>
              <w:t xml:space="preserve"> </w:t>
            </w:r>
            <w:proofErr w:type="spellStart"/>
            <w:r w:rsidRPr="00E74993">
              <w:rPr>
                <w:rFonts w:eastAsia="Times New Roman"/>
                <w:i/>
                <w:iCs/>
                <w:szCs w:val="17"/>
              </w:rPr>
              <w:t>indica</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proofErr w:type="spellStart"/>
            <w:r w:rsidRPr="00E74993">
              <w:rPr>
                <w:rFonts w:eastAsia="Times New Roman"/>
                <w:szCs w:val="17"/>
              </w:rPr>
              <w:t>Khapra</w:t>
            </w:r>
            <w:proofErr w:type="spellEnd"/>
            <w:r w:rsidRPr="00E74993">
              <w:rPr>
                <w:rFonts w:eastAsia="Times New Roman"/>
                <w:szCs w:val="17"/>
              </w:rPr>
              <w:t xml:space="preserve"> beetle</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Trogoderma</w:t>
            </w:r>
            <w:proofErr w:type="spellEnd"/>
            <w:r w:rsidRPr="00E74993">
              <w:rPr>
                <w:rFonts w:eastAsia="Times New Roman"/>
                <w:i/>
                <w:iCs/>
                <w:szCs w:val="17"/>
              </w:rPr>
              <w:t xml:space="preserve"> </w:t>
            </w:r>
            <w:proofErr w:type="spellStart"/>
            <w:r w:rsidRPr="00E74993">
              <w:rPr>
                <w:rFonts w:eastAsia="Times New Roman"/>
                <w:i/>
                <w:iCs/>
                <w:szCs w:val="17"/>
              </w:rPr>
              <w:t>granarium</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Melon necrotic spot virus (MNSV)</w:t>
            </w:r>
          </w:p>
        </w:tc>
        <w:tc>
          <w:tcPr>
            <w:tcW w:w="4111" w:type="dxa"/>
            <w:shd w:val="clear" w:color="auto" w:fill="auto"/>
            <w:noWrap/>
          </w:tcPr>
          <w:p w:rsidR="00E74993" w:rsidRPr="00E74993" w:rsidRDefault="00E74993" w:rsidP="00E74993">
            <w:pPr>
              <w:spacing w:before="20" w:after="20"/>
              <w:jc w:val="left"/>
              <w:rPr>
                <w:rFonts w:eastAsia="Times New Roman"/>
                <w:i/>
                <w:iCs/>
                <w:szCs w:val="17"/>
              </w:rPr>
            </w:pPr>
            <w:r w:rsidRPr="00E74993">
              <w:rPr>
                <w:rFonts w:eastAsia="Times New Roman"/>
                <w:iCs/>
                <w:szCs w:val="17"/>
              </w:rPr>
              <w:t>Melon necrotic spot</w:t>
            </w:r>
            <w:r w:rsidRPr="00E74993">
              <w:rPr>
                <w:rFonts w:eastAsia="Times New Roman"/>
                <w:i/>
                <w:iCs/>
                <w:szCs w:val="17"/>
              </w:rPr>
              <w:t xml:space="preserve"> </w:t>
            </w:r>
            <w:proofErr w:type="spellStart"/>
            <w:r w:rsidRPr="00E74993">
              <w:rPr>
                <w:rFonts w:eastAsia="Times New Roman"/>
                <w:i/>
                <w:iCs/>
                <w:szCs w:val="17"/>
              </w:rPr>
              <w:t>carmovirus</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Melon thrips</w:t>
            </w:r>
          </w:p>
        </w:tc>
        <w:tc>
          <w:tcPr>
            <w:tcW w:w="4111" w:type="dxa"/>
            <w:shd w:val="clear" w:color="auto" w:fill="auto"/>
            <w:noWrap/>
          </w:tcPr>
          <w:p w:rsidR="00E74993" w:rsidRPr="00E74993" w:rsidRDefault="00E74993" w:rsidP="00E74993">
            <w:pPr>
              <w:spacing w:before="20" w:after="20"/>
              <w:jc w:val="left"/>
              <w:rPr>
                <w:rFonts w:eastAsia="Times New Roman"/>
                <w:i/>
                <w:iCs/>
                <w:szCs w:val="17"/>
              </w:rPr>
            </w:pPr>
            <w:r w:rsidRPr="00E74993">
              <w:rPr>
                <w:rFonts w:eastAsia="Times New Roman"/>
                <w:i/>
                <w:iCs/>
                <w:szCs w:val="17"/>
              </w:rPr>
              <w:t xml:space="preserve">Thrips </w:t>
            </w:r>
            <w:proofErr w:type="spellStart"/>
            <w:r w:rsidRPr="00E74993">
              <w:rPr>
                <w:rFonts w:eastAsia="Times New Roman"/>
                <w:i/>
                <w:iCs/>
                <w:szCs w:val="17"/>
              </w:rPr>
              <w:t>palmi</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Myrtle rust</w:t>
            </w:r>
          </w:p>
        </w:tc>
        <w:tc>
          <w:tcPr>
            <w:tcW w:w="4111" w:type="dxa"/>
            <w:shd w:val="clear" w:color="auto" w:fill="auto"/>
            <w:noWrap/>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Puccinia</w:t>
            </w:r>
            <w:proofErr w:type="spellEnd"/>
            <w:r w:rsidRPr="00E74993">
              <w:rPr>
                <w:rFonts w:eastAsia="Times New Roman"/>
                <w:i/>
                <w:iCs/>
                <w:szCs w:val="17"/>
              </w:rPr>
              <w:t xml:space="preserve"> </w:t>
            </w:r>
            <w:proofErr w:type="spellStart"/>
            <w:r w:rsidRPr="00E74993">
              <w:rPr>
                <w:rFonts w:eastAsia="Times New Roman"/>
                <w:i/>
                <w:iCs/>
                <w:szCs w:val="17"/>
              </w:rPr>
              <w:t>psidii</w:t>
            </w:r>
            <w:proofErr w:type="spellEnd"/>
            <w:r w:rsidRPr="00E74993">
              <w:rPr>
                <w:rFonts w:eastAsia="Times New Roman"/>
                <w:i/>
                <w:iCs/>
                <w:szCs w:val="17"/>
              </w:rPr>
              <w:t xml:space="preserve"> (</w:t>
            </w:r>
            <w:r w:rsidRPr="00E74993">
              <w:rPr>
                <w:rFonts w:eastAsia="Times New Roman"/>
                <w:iCs/>
                <w:szCs w:val="17"/>
              </w:rPr>
              <w:t>syn.</w:t>
            </w:r>
            <w:r w:rsidRPr="00E74993">
              <w:rPr>
                <w:rFonts w:eastAsia="Times New Roman"/>
                <w:i/>
                <w:iCs/>
                <w:szCs w:val="17"/>
              </w:rPr>
              <w:t xml:space="preserve"> Uredo </w:t>
            </w:r>
            <w:proofErr w:type="spellStart"/>
            <w:r w:rsidRPr="00E74993">
              <w:rPr>
                <w:rFonts w:eastAsia="Times New Roman"/>
                <w:i/>
                <w:iCs/>
                <w:szCs w:val="17"/>
              </w:rPr>
              <w:t>rangelii</w:t>
            </w:r>
            <w:proofErr w:type="spellEnd"/>
            <w:r w:rsidRPr="00E74993">
              <w:rPr>
                <w:rFonts w:eastAsia="Times New Roman"/>
                <w:i/>
                <w:iCs/>
                <w:szCs w:val="17"/>
              </w:rPr>
              <w:t>)</w:t>
            </w:r>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Onion Smut</w:t>
            </w:r>
          </w:p>
        </w:tc>
        <w:tc>
          <w:tcPr>
            <w:tcW w:w="4111" w:type="dxa"/>
            <w:shd w:val="clear" w:color="auto" w:fill="auto"/>
            <w:noWrap/>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Urocystis</w:t>
            </w:r>
            <w:proofErr w:type="spellEnd"/>
            <w:r w:rsidRPr="00E74993">
              <w:rPr>
                <w:rFonts w:eastAsia="Times New Roman"/>
                <w:i/>
                <w:iCs/>
                <w:szCs w:val="17"/>
              </w:rPr>
              <w:t xml:space="preserve"> </w:t>
            </w:r>
            <w:proofErr w:type="spellStart"/>
            <w:r w:rsidRPr="00E74993">
              <w:rPr>
                <w:rFonts w:eastAsia="Times New Roman"/>
                <w:i/>
                <w:iCs/>
                <w:szCs w:val="17"/>
              </w:rPr>
              <w:t>cepulae</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proofErr w:type="spellStart"/>
            <w:r w:rsidRPr="00E74993">
              <w:rPr>
                <w:rFonts w:eastAsia="Times New Roman"/>
                <w:szCs w:val="17"/>
              </w:rPr>
              <w:t>Parlatoria</w:t>
            </w:r>
            <w:proofErr w:type="spellEnd"/>
            <w:r w:rsidRPr="00E74993">
              <w:rPr>
                <w:rFonts w:eastAsia="Times New Roman"/>
                <w:szCs w:val="17"/>
              </w:rPr>
              <w:t xml:space="preserve"> date scale</w:t>
            </w:r>
          </w:p>
        </w:tc>
        <w:tc>
          <w:tcPr>
            <w:tcW w:w="4111" w:type="dxa"/>
            <w:shd w:val="clear" w:color="auto" w:fill="auto"/>
            <w:noWrap/>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Parlatoria</w:t>
            </w:r>
            <w:proofErr w:type="spellEnd"/>
            <w:r w:rsidRPr="00E74993">
              <w:rPr>
                <w:rFonts w:eastAsia="Times New Roman"/>
                <w:i/>
                <w:iCs/>
                <w:szCs w:val="17"/>
              </w:rPr>
              <w:t xml:space="preserve"> </w:t>
            </w:r>
            <w:proofErr w:type="spellStart"/>
            <w:r w:rsidRPr="00E74993">
              <w:rPr>
                <w:rFonts w:eastAsia="Times New Roman"/>
                <w:i/>
                <w:iCs/>
                <w:szCs w:val="17"/>
              </w:rPr>
              <w:t>blanchardii</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 xml:space="preserve">Phoney peach disease </w:t>
            </w:r>
          </w:p>
        </w:tc>
        <w:tc>
          <w:tcPr>
            <w:tcW w:w="4111" w:type="dxa"/>
            <w:shd w:val="clear" w:color="auto" w:fill="auto"/>
            <w:noWrap/>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Xylella</w:t>
            </w:r>
            <w:proofErr w:type="spellEnd"/>
            <w:r w:rsidRPr="00E74993">
              <w:rPr>
                <w:rFonts w:eastAsia="Times New Roman"/>
                <w:i/>
                <w:iCs/>
                <w:szCs w:val="17"/>
              </w:rPr>
              <w:t xml:space="preserve"> </w:t>
            </w:r>
            <w:proofErr w:type="spellStart"/>
            <w:r w:rsidRPr="00E74993">
              <w:rPr>
                <w:rFonts w:eastAsia="Times New Roman"/>
                <w:i/>
                <w:iCs/>
                <w:szCs w:val="17"/>
              </w:rPr>
              <w:t>fastidiosa</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Phylloxera</w:t>
            </w:r>
          </w:p>
        </w:tc>
        <w:tc>
          <w:tcPr>
            <w:tcW w:w="4111" w:type="dxa"/>
            <w:shd w:val="clear" w:color="auto" w:fill="auto"/>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Daktulosphaira</w:t>
            </w:r>
            <w:proofErr w:type="spellEnd"/>
            <w:r w:rsidRPr="00E74993">
              <w:rPr>
                <w:rFonts w:eastAsia="Times New Roman"/>
                <w:i/>
                <w:iCs/>
                <w:szCs w:val="17"/>
              </w:rPr>
              <w:t xml:space="preserve"> </w:t>
            </w:r>
            <w:proofErr w:type="spellStart"/>
            <w:r w:rsidRPr="00E74993">
              <w:rPr>
                <w:rFonts w:eastAsia="Times New Roman"/>
                <w:i/>
                <w:iCs/>
                <w:szCs w:val="17"/>
              </w:rPr>
              <w:t>vitifolliae</w:t>
            </w:r>
            <w:proofErr w:type="spellEnd"/>
            <w:r w:rsidRPr="00E74993">
              <w:rPr>
                <w:rFonts w:eastAsia="Times New Roman"/>
                <w:i/>
                <w:iCs/>
                <w:szCs w:val="17"/>
              </w:rPr>
              <w:t xml:space="preserve">  </w:t>
            </w:r>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Phytophthora blight</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r w:rsidRPr="00E74993">
              <w:rPr>
                <w:rFonts w:eastAsia="Times New Roman"/>
                <w:i/>
                <w:iCs/>
                <w:szCs w:val="17"/>
              </w:rPr>
              <w:t xml:space="preserve">Phytophthora </w:t>
            </w:r>
            <w:proofErr w:type="spellStart"/>
            <w:r w:rsidRPr="00E74993">
              <w:rPr>
                <w:rFonts w:eastAsia="Times New Roman"/>
                <w:i/>
                <w:iCs/>
                <w:szCs w:val="17"/>
              </w:rPr>
              <w:t>kernoviae</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Pierce’s disease of grapevines</w:t>
            </w:r>
          </w:p>
        </w:tc>
        <w:tc>
          <w:tcPr>
            <w:tcW w:w="4111" w:type="dxa"/>
            <w:shd w:val="clear" w:color="auto" w:fill="auto"/>
            <w:noWrap/>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Xylella</w:t>
            </w:r>
            <w:proofErr w:type="spellEnd"/>
            <w:r w:rsidRPr="00E74993">
              <w:rPr>
                <w:rFonts w:eastAsia="Times New Roman"/>
                <w:i/>
                <w:iCs/>
                <w:szCs w:val="17"/>
              </w:rPr>
              <w:t xml:space="preserve"> </w:t>
            </w:r>
            <w:proofErr w:type="spellStart"/>
            <w:r w:rsidRPr="00E74993">
              <w:rPr>
                <w:rFonts w:eastAsia="Times New Roman"/>
                <w:i/>
                <w:iCs/>
                <w:szCs w:val="17"/>
              </w:rPr>
              <w:t>fastidiosa</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Potato blackleg and soft rot</w:t>
            </w:r>
          </w:p>
        </w:tc>
        <w:tc>
          <w:tcPr>
            <w:tcW w:w="4111" w:type="dxa"/>
            <w:shd w:val="clear" w:color="auto" w:fill="auto"/>
            <w:noWrap/>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Dickeya</w:t>
            </w:r>
            <w:proofErr w:type="spellEnd"/>
            <w:r w:rsidRPr="00E74993">
              <w:rPr>
                <w:rFonts w:eastAsia="Times New Roman"/>
                <w:i/>
                <w:iCs/>
                <w:szCs w:val="17"/>
              </w:rPr>
              <w:t xml:space="preserve"> </w:t>
            </w:r>
            <w:r w:rsidRPr="00E74993">
              <w:rPr>
                <w:rFonts w:eastAsia="Times New Roman"/>
                <w:iCs/>
                <w:szCs w:val="17"/>
              </w:rPr>
              <w:t>spp. including</w:t>
            </w:r>
            <w:r w:rsidRPr="00E74993">
              <w:rPr>
                <w:rFonts w:eastAsia="Times New Roman"/>
                <w:i/>
                <w:iCs/>
                <w:szCs w:val="17"/>
              </w:rPr>
              <w:t xml:space="preserve"> D. </w:t>
            </w:r>
            <w:proofErr w:type="spellStart"/>
            <w:r w:rsidRPr="00E74993">
              <w:rPr>
                <w:rFonts w:eastAsia="Times New Roman"/>
                <w:i/>
                <w:iCs/>
                <w:szCs w:val="17"/>
              </w:rPr>
              <w:t>dianthicola</w:t>
            </w:r>
            <w:proofErr w:type="spellEnd"/>
            <w:r w:rsidRPr="00E74993">
              <w:rPr>
                <w:rFonts w:eastAsia="Times New Roman"/>
                <w:i/>
                <w:iCs/>
                <w:szCs w:val="17"/>
              </w:rPr>
              <w:t>,</w:t>
            </w:r>
            <w:r w:rsidRPr="00E74993">
              <w:rPr>
                <w:rFonts w:eastAsia="Times New Roman"/>
                <w:i/>
                <w:iCs/>
                <w:szCs w:val="17"/>
              </w:rPr>
              <w:br/>
              <w:t xml:space="preserve">D. </w:t>
            </w:r>
            <w:proofErr w:type="spellStart"/>
            <w:r w:rsidRPr="00E74993">
              <w:rPr>
                <w:rFonts w:eastAsia="Times New Roman"/>
                <w:i/>
                <w:iCs/>
                <w:szCs w:val="17"/>
              </w:rPr>
              <w:t>dadantii</w:t>
            </w:r>
            <w:proofErr w:type="spellEnd"/>
            <w:r w:rsidRPr="00E74993">
              <w:rPr>
                <w:rFonts w:eastAsia="Times New Roman"/>
                <w:i/>
                <w:iCs/>
                <w:szCs w:val="17"/>
              </w:rPr>
              <w:t xml:space="preserve"> and D. </w:t>
            </w:r>
            <w:proofErr w:type="spellStart"/>
            <w:r w:rsidRPr="00E74993">
              <w:rPr>
                <w:rFonts w:eastAsia="Times New Roman"/>
                <w:i/>
                <w:iCs/>
                <w:szCs w:val="17"/>
              </w:rPr>
              <w:t>solani</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Potato cyst nematode</w:t>
            </w:r>
          </w:p>
        </w:tc>
        <w:tc>
          <w:tcPr>
            <w:tcW w:w="4111" w:type="dxa"/>
            <w:shd w:val="clear" w:color="auto" w:fill="auto"/>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Globodera</w:t>
            </w:r>
            <w:proofErr w:type="spellEnd"/>
            <w:r w:rsidRPr="00E74993">
              <w:rPr>
                <w:rFonts w:eastAsia="Times New Roman"/>
                <w:i/>
                <w:iCs/>
                <w:szCs w:val="17"/>
              </w:rPr>
              <w:t xml:space="preserve"> pallida</w:t>
            </w:r>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Potato cyst nematode</w:t>
            </w:r>
          </w:p>
        </w:tc>
        <w:tc>
          <w:tcPr>
            <w:tcW w:w="4111" w:type="dxa"/>
            <w:shd w:val="clear" w:color="auto" w:fill="auto"/>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Globodera</w:t>
            </w:r>
            <w:proofErr w:type="spellEnd"/>
            <w:r w:rsidRPr="00E74993">
              <w:rPr>
                <w:rFonts w:eastAsia="Times New Roman"/>
                <w:i/>
                <w:iCs/>
                <w:szCs w:val="17"/>
              </w:rPr>
              <w:t xml:space="preserve"> </w:t>
            </w:r>
            <w:proofErr w:type="spellStart"/>
            <w:r w:rsidRPr="00E74993">
              <w:rPr>
                <w:rFonts w:eastAsia="Times New Roman"/>
                <w:i/>
                <w:iCs/>
                <w:szCs w:val="17"/>
              </w:rPr>
              <w:t>rostochiensis</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Potato spindle tuber viroid (</w:t>
            </w:r>
            <w:proofErr w:type="spellStart"/>
            <w:r w:rsidRPr="00E74993">
              <w:rPr>
                <w:rFonts w:eastAsia="Times New Roman"/>
                <w:szCs w:val="17"/>
              </w:rPr>
              <w:t>PSTVd</w:t>
            </w:r>
            <w:proofErr w:type="spellEnd"/>
            <w:r w:rsidRPr="00E74993">
              <w:rPr>
                <w:rFonts w:eastAsia="Times New Roman"/>
                <w:szCs w:val="17"/>
              </w:rPr>
              <w:t>)</w:t>
            </w:r>
          </w:p>
        </w:tc>
        <w:tc>
          <w:tcPr>
            <w:tcW w:w="4111" w:type="dxa"/>
            <w:shd w:val="clear" w:color="auto" w:fill="auto"/>
          </w:tcPr>
          <w:p w:rsidR="00E74993" w:rsidRPr="00E74993" w:rsidRDefault="00E74993" w:rsidP="00E74993">
            <w:pPr>
              <w:spacing w:before="20" w:after="20"/>
              <w:jc w:val="left"/>
              <w:rPr>
                <w:rFonts w:eastAsia="Times New Roman"/>
                <w:i/>
                <w:iCs/>
                <w:szCs w:val="17"/>
              </w:rPr>
            </w:pPr>
            <w:r w:rsidRPr="00E74993">
              <w:rPr>
                <w:rFonts w:eastAsia="Times New Roman"/>
                <w:iCs/>
                <w:szCs w:val="17"/>
              </w:rPr>
              <w:t>Potato spindle tuber</w:t>
            </w:r>
            <w:r w:rsidRPr="00E74993">
              <w:rPr>
                <w:rFonts w:eastAsia="Times New Roman"/>
                <w:i/>
                <w:iCs/>
                <w:szCs w:val="17"/>
              </w:rPr>
              <w:t xml:space="preserve"> </w:t>
            </w:r>
            <w:proofErr w:type="spellStart"/>
            <w:r w:rsidRPr="00E74993">
              <w:rPr>
                <w:rFonts w:eastAsia="Times New Roman"/>
                <w:i/>
                <w:iCs/>
                <w:szCs w:val="17"/>
              </w:rPr>
              <w:t>pospiviroid</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Pine wilt nematode</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Bursaphelenchus</w:t>
            </w:r>
            <w:proofErr w:type="spellEnd"/>
            <w:r w:rsidRPr="00E74993">
              <w:rPr>
                <w:rFonts w:eastAsia="Times New Roman"/>
                <w:i/>
                <w:iCs/>
                <w:szCs w:val="17"/>
              </w:rPr>
              <w:t xml:space="preserve"> </w:t>
            </w:r>
            <w:r w:rsidRPr="00E74993">
              <w:rPr>
                <w:rFonts w:eastAsia="Times New Roman"/>
                <w:iCs/>
                <w:szCs w:val="17"/>
              </w:rPr>
              <w:t>spp. including</w:t>
            </w:r>
            <w:r w:rsidRPr="00E74993">
              <w:rPr>
                <w:rFonts w:eastAsia="Times New Roman"/>
                <w:i/>
                <w:iCs/>
                <w:szCs w:val="17"/>
              </w:rPr>
              <w:t xml:space="preserve"> B. </w:t>
            </w:r>
            <w:proofErr w:type="spellStart"/>
            <w:r w:rsidRPr="00E74993">
              <w:rPr>
                <w:rFonts w:eastAsia="Times New Roman"/>
                <w:i/>
                <w:iCs/>
                <w:szCs w:val="17"/>
              </w:rPr>
              <w:t>xylophilus</w:t>
            </w:r>
            <w:proofErr w:type="spellEnd"/>
            <w:r w:rsidRPr="00E74993">
              <w:rPr>
                <w:rFonts w:eastAsia="Times New Roman"/>
                <w:i/>
                <w:iCs/>
                <w:szCs w:val="17"/>
              </w:rPr>
              <w:t xml:space="preserve">  </w:t>
            </w:r>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Potato late blight</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r w:rsidRPr="00E74993">
              <w:rPr>
                <w:rFonts w:eastAsia="Times New Roman"/>
                <w:i/>
                <w:iCs/>
                <w:szCs w:val="17"/>
              </w:rPr>
              <w:t xml:space="preserve">Phytophthora </w:t>
            </w:r>
            <w:proofErr w:type="spellStart"/>
            <w:r w:rsidRPr="00E74993">
              <w:rPr>
                <w:rFonts w:eastAsia="Times New Roman"/>
                <w:i/>
                <w:iCs/>
                <w:szCs w:val="17"/>
              </w:rPr>
              <w:t>infestans</w:t>
            </w:r>
            <w:proofErr w:type="spellEnd"/>
            <w:r w:rsidRPr="00E74993">
              <w:rPr>
                <w:rFonts w:eastAsia="Times New Roman"/>
                <w:i/>
                <w:iCs/>
                <w:szCs w:val="17"/>
              </w:rPr>
              <w:t xml:space="preserve"> </w:t>
            </w:r>
            <w:r w:rsidRPr="00E74993">
              <w:rPr>
                <w:rFonts w:eastAsia="Times New Roman"/>
                <w:iCs/>
                <w:szCs w:val="17"/>
              </w:rPr>
              <w:t>(A2 mating type)</w:t>
            </w:r>
          </w:p>
        </w:tc>
      </w:tr>
      <w:tr w:rsidR="00E74993" w:rsidRPr="00E74993" w:rsidTr="00E74993">
        <w:trPr>
          <w:trHeight w:val="20"/>
        </w:trPr>
        <w:tc>
          <w:tcPr>
            <w:tcW w:w="3969" w:type="dxa"/>
            <w:shd w:val="clear" w:color="auto" w:fill="auto"/>
            <w:noWrap/>
          </w:tcPr>
          <w:p w:rsidR="00E74993" w:rsidRPr="00E74993" w:rsidRDefault="00E74993" w:rsidP="00E74993">
            <w:pPr>
              <w:spacing w:before="20" w:after="20"/>
              <w:jc w:val="left"/>
              <w:rPr>
                <w:rFonts w:eastAsia="Times New Roman"/>
                <w:szCs w:val="17"/>
              </w:rPr>
            </w:pPr>
            <w:r w:rsidRPr="00E74993">
              <w:rPr>
                <w:rFonts w:eastAsia="Times New Roman"/>
                <w:szCs w:val="17"/>
              </w:rPr>
              <w:t>Pyriform scale</w:t>
            </w:r>
          </w:p>
        </w:tc>
        <w:tc>
          <w:tcPr>
            <w:tcW w:w="4111" w:type="dxa"/>
            <w:shd w:val="clear" w:color="auto" w:fill="auto"/>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Protopulvinaria</w:t>
            </w:r>
            <w:proofErr w:type="spellEnd"/>
            <w:r w:rsidRPr="00E74993">
              <w:rPr>
                <w:rFonts w:eastAsia="Times New Roman"/>
                <w:i/>
                <w:iCs/>
                <w:szCs w:val="17"/>
              </w:rPr>
              <w:t xml:space="preserve"> pyriformis</w:t>
            </w:r>
          </w:p>
        </w:tc>
      </w:tr>
      <w:tr w:rsidR="00E74993" w:rsidRPr="00E74993" w:rsidTr="00E74993">
        <w:trPr>
          <w:trHeight w:val="20"/>
        </w:trPr>
        <w:tc>
          <w:tcPr>
            <w:tcW w:w="3969" w:type="dxa"/>
            <w:shd w:val="clear" w:color="auto" w:fill="auto"/>
            <w:noWrap/>
          </w:tcPr>
          <w:p w:rsidR="00E74993" w:rsidRPr="00E74993" w:rsidRDefault="00E74993" w:rsidP="00E74993">
            <w:pPr>
              <w:spacing w:before="20" w:after="20"/>
              <w:jc w:val="left"/>
              <w:rPr>
                <w:rFonts w:eastAsia="Times New Roman"/>
                <w:szCs w:val="17"/>
              </w:rPr>
            </w:pPr>
            <w:r w:rsidRPr="00E74993">
              <w:rPr>
                <w:rFonts w:eastAsia="Times New Roman"/>
                <w:szCs w:val="17"/>
              </w:rPr>
              <w:t>Red imported fire ant</w:t>
            </w:r>
          </w:p>
        </w:tc>
        <w:tc>
          <w:tcPr>
            <w:tcW w:w="4111" w:type="dxa"/>
            <w:shd w:val="clear" w:color="auto" w:fill="auto"/>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Solenopsis</w:t>
            </w:r>
            <w:proofErr w:type="spellEnd"/>
            <w:r w:rsidRPr="00E74993">
              <w:rPr>
                <w:rFonts w:eastAsia="Times New Roman"/>
                <w:i/>
                <w:iCs/>
                <w:szCs w:val="17"/>
              </w:rPr>
              <w:t xml:space="preserve"> </w:t>
            </w:r>
            <w:proofErr w:type="spellStart"/>
            <w:r w:rsidRPr="00E74993">
              <w:rPr>
                <w:rFonts w:eastAsia="Times New Roman"/>
                <w:i/>
                <w:iCs/>
                <w:szCs w:val="17"/>
              </w:rPr>
              <w:t>invicta</w:t>
            </w:r>
            <w:proofErr w:type="spellEnd"/>
          </w:p>
        </w:tc>
      </w:tr>
      <w:tr w:rsidR="00E74993" w:rsidRPr="00E74993" w:rsidTr="00E74993">
        <w:trPr>
          <w:trHeight w:val="20"/>
        </w:trPr>
        <w:tc>
          <w:tcPr>
            <w:tcW w:w="3969" w:type="dxa"/>
            <w:shd w:val="clear" w:color="auto" w:fill="auto"/>
            <w:noWrap/>
            <w:hideMark/>
          </w:tcPr>
          <w:p w:rsidR="00E74993" w:rsidRPr="00E74993" w:rsidRDefault="00E74993" w:rsidP="00E74993">
            <w:pPr>
              <w:spacing w:before="20" w:after="20"/>
              <w:jc w:val="left"/>
              <w:rPr>
                <w:rFonts w:eastAsia="Times New Roman"/>
                <w:szCs w:val="17"/>
              </w:rPr>
            </w:pPr>
            <w:r w:rsidRPr="00E74993">
              <w:rPr>
                <w:rFonts w:eastAsia="Times New Roman"/>
                <w:szCs w:val="17"/>
              </w:rPr>
              <w:t>Sawyer beetles</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Monochamus</w:t>
            </w:r>
            <w:proofErr w:type="spellEnd"/>
            <w:r w:rsidRPr="00E74993">
              <w:rPr>
                <w:rFonts w:eastAsia="Times New Roman"/>
                <w:i/>
                <w:iCs/>
                <w:szCs w:val="17"/>
              </w:rPr>
              <w:t xml:space="preserve"> </w:t>
            </w:r>
            <w:r w:rsidRPr="00E74993">
              <w:rPr>
                <w:rFonts w:eastAsia="Times New Roman"/>
                <w:iCs/>
                <w:szCs w:val="17"/>
              </w:rPr>
              <w:t>spp. including</w:t>
            </w:r>
            <w:r w:rsidRPr="00E74993">
              <w:rPr>
                <w:rFonts w:eastAsia="Times New Roman"/>
                <w:i/>
                <w:iCs/>
                <w:szCs w:val="17"/>
              </w:rPr>
              <w:t xml:space="preserve"> </w:t>
            </w:r>
          </w:p>
          <w:p w:rsidR="00E74993" w:rsidRPr="00E74993" w:rsidRDefault="00E74993" w:rsidP="00E74993">
            <w:pPr>
              <w:spacing w:before="20" w:after="20"/>
              <w:jc w:val="left"/>
              <w:rPr>
                <w:rFonts w:eastAsia="Times New Roman"/>
                <w:i/>
                <w:iCs/>
                <w:szCs w:val="17"/>
              </w:rPr>
            </w:pPr>
            <w:r w:rsidRPr="00E74993">
              <w:rPr>
                <w:rFonts w:eastAsia="Times New Roman"/>
                <w:i/>
                <w:iCs/>
                <w:szCs w:val="17"/>
              </w:rPr>
              <w:t xml:space="preserve">M. </w:t>
            </w:r>
            <w:proofErr w:type="spellStart"/>
            <w:r w:rsidRPr="00E74993">
              <w:rPr>
                <w:rFonts w:eastAsia="Times New Roman"/>
                <w:i/>
                <w:iCs/>
                <w:szCs w:val="17"/>
              </w:rPr>
              <w:t>alternatus</w:t>
            </w:r>
            <w:proofErr w:type="spellEnd"/>
            <w:r w:rsidRPr="00E74993">
              <w:rPr>
                <w:rFonts w:eastAsia="Times New Roman"/>
                <w:i/>
                <w:iCs/>
                <w:szCs w:val="17"/>
              </w:rPr>
              <w:t xml:space="preserve">, M. </w:t>
            </w:r>
            <w:proofErr w:type="spellStart"/>
            <w:r w:rsidRPr="00E74993">
              <w:rPr>
                <w:rFonts w:eastAsia="Times New Roman"/>
                <w:i/>
                <w:iCs/>
                <w:szCs w:val="17"/>
              </w:rPr>
              <w:t>galloprovincialis</w:t>
            </w:r>
            <w:proofErr w:type="spellEnd"/>
            <w:r w:rsidRPr="00E74993">
              <w:rPr>
                <w:rFonts w:eastAsia="Times New Roman"/>
                <w:i/>
                <w:iCs/>
                <w:szCs w:val="17"/>
              </w:rPr>
              <w:t xml:space="preserve">, </w:t>
            </w:r>
          </w:p>
          <w:p w:rsidR="00E74993" w:rsidRPr="00E74993" w:rsidRDefault="00E74993" w:rsidP="00E74993">
            <w:pPr>
              <w:spacing w:before="20" w:after="20"/>
              <w:jc w:val="left"/>
              <w:rPr>
                <w:rFonts w:eastAsia="Times New Roman"/>
                <w:i/>
                <w:iCs/>
                <w:szCs w:val="17"/>
              </w:rPr>
            </w:pPr>
            <w:r w:rsidRPr="00E74993">
              <w:rPr>
                <w:rFonts w:eastAsia="Times New Roman"/>
                <w:i/>
                <w:iCs/>
                <w:szCs w:val="17"/>
              </w:rPr>
              <w:t xml:space="preserve">M. </w:t>
            </w:r>
            <w:proofErr w:type="spellStart"/>
            <w:r w:rsidRPr="00E74993">
              <w:rPr>
                <w:rFonts w:eastAsia="Times New Roman"/>
                <w:i/>
                <w:iCs/>
                <w:szCs w:val="17"/>
              </w:rPr>
              <w:t>scutellatus</w:t>
            </w:r>
            <w:proofErr w:type="spellEnd"/>
            <w:r w:rsidRPr="00E74993">
              <w:rPr>
                <w:rFonts w:eastAsia="Times New Roman"/>
                <w:i/>
                <w:iCs/>
                <w:szCs w:val="17"/>
              </w:rPr>
              <w:t xml:space="preserve">, M. </w:t>
            </w:r>
            <w:proofErr w:type="spellStart"/>
            <w:r w:rsidRPr="00E74993">
              <w:rPr>
                <w:rFonts w:eastAsia="Times New Roman"/>
                <w:i/>
                <w:iCs/>
                <w:szCs w:val="17"/>
              </w:rPr>
              <w:t>titillator</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proofErr w:type="spellStart"/>
            <w:r w:rsidRPr="00E74993">
              <w:rPr>
                <w:rFonts w:eastAsia="Times New Roman"/>
                <w:szCs w:val="17"/>
              </w:rPr>
              <w:t>Sharka</w:t>
            </w:r>
            <w:proofErr w:type="spellEnd"/>
          </w:p>
        </w:tc>
        <w:tc>
          <w:tcPr>
            <w:tcW w:w="4111" w:type="dxa"/>
            <w:shd w:val="clear" w:color="auto" w:fill="auto"/>
            <w:hideMark/>
          </w:tcPr>
          <w:p w:rsidR="00E74993" w:rsidRPr="00E74993" w:rsidRDefault="00E74993" w:rsidP="00E74993">
            <w:pPr>
              <w:spacing w:before="20" w:after="20"/>
              <w:jc w:val="left"/>
              <w:rPr>
                <w:rFonts w:eastAsia="Times New Roman"/>
                <w:i/>
                <w:iCs/>
                <w:szCs w:val="17"/>
              </w:rPr>
            </w:pPr>
            <w:r w:rsidRPr="00E74993">
              <w:rPr>
                <w:rFonts w:eastAsia="Times New Roman"/>
                <w:i/>
                <w:iCs/>
                <w:szCs w:val="17"/>
              </w:rPr>
              <w:t xml:space="preserve">Plum pox </w:t>
            </w:r>
            <w:proofErr w:type="spellStart"/>
            <w:r w:rsidRPr="00E74993">
              <w:rPr>
                <w:rFonts w:eastAsia="Times New Roman"/>
                <w:i/>
                <w:iCs/>
                <w:szCs w:val="17"/>
              </w:rPr>
              <w:t>potyvirus</w:t>
            </w:r>
            <w:proofErr w:type="spellEnd"/>
          </w:p>
        </w:tc>
      </w:tr>
      <w:tr w:rsidR="00E74993" w:rsidRPr="00E74993" w:rsidTr="00E74993">
        <w:trPr>
          <w:trHeight w:val="20"/>
        </w:trPr>
        <w:tc>
          <w:tcPr>
            <w:tcW w:w="3969" w:type="dxa"/>
            <w:shd w:val="clear" w:color="auto" w:fill="auto"/>
          </w:tcPr>
          <w:p w:rsidR="00E74993" w:rsidRPr="00E74993" w:rsidRDefault="00E74993" w:rsidP="00E74993">
            <w:pPr>
              <w:spacing w:before="20" w:after="20"/>
              <w:jc w:val="left"/>
              <w:rPr>
                <w:rFonts w:eastAsia="Times New Roman"/>
                <w:szCs w:val="17"/>
              </w:rPr>
            </w:pPr>
            <w:r w:rsidRPr="00E74993">
              <w:rPr>
                <w:rFonts w:eastAsia="Times New Roman"/>
                <w:szCs w:val="17"/>
              </w:rPr>
              <w:t>Small plague grasshopper</w:t>
            </w:r>
          </w:p>
        </w:tc>
        <w:tc>
          <w:tcPr>
            <w:tcW w:w="4111" w:type="dxa"/>
            <w:shd w:val="clear" w:color="auto" w:fill="auto"/>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Austroicetes</w:t>
            </w:r>
            <w:proofErr w:type="spellEnd"/>
            <w:r w:rsidRPr="00E74993">
              <w:rPr>
                <w:rFonts w:eastAsia="Times New Roman"/>
                <w:i/>
                <w:iCs/>
                <w:szCs w:val="17"/>
              </w:rPr>
              <w:t xml:space="preserve"> </w:t>
            </w:r>
            <w:proofErr w:type="spellStart"/>
            <w:r w:rsidRPr="00E74993">
              <w:rPr>
                <w:rFonts w:eastAsia="Times New Roman"/>
                <w:i/>
                <w:iCs/>
                <w:szCs w:val="17"/>
              </w:rPr>
              <w:t>cruciata</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i/>
                <w:szCs w:val="17"/>
              </w:rPr>
            </w:pPr>
            <w:proofErr w:type="spellStart"/>
            <w:r w:rsidRPr="00E74993">
              <w:rPr>
                <w:rFonts w:eastAsia="Times New Roman"/>
                <w:i/>
                <w:szCs w:val="17"/>
              </w:rPr>
              <w:t>Caracollina</w:t>
            </w:r>
            <w:proofErr w:type="spellEnd"/>
            <w:r w:rsidRPr="00E74993">
              <w:rPr>
                <w:rFonts w:eastAsia="Times New Roman"/>
                <w:i/>
                <w:szCs w:val="17"/>
              </w:rPr>
              <w:t xml:space="preserve"> </w:t>
            </w:r>
            <w:proofErr w:type="spellStart"/>
            <w:r w:rsidRPr="00E74993">
              <w:rPr>
                <w:rFonts w:eastAsia="Times New Roman"/>
                <w:i/>
                <w:szCs w:val="17"/>
              </w:rPr>
              <w:t>lenticula</w:t>
            </w:r>
            <w:proofErr w:type="spellEnd"/>
          </w:p>
          <w:p w:rsidR="00E74993" w:rsidRPr="00E74993" w:rsidRDefault="00E74993" w:rsidP="00E74993">
            <w:pPr>
              <w:spacing w:before="20" w:after="20"/>
              <w:jc w:val="left"/>
              <w:rPr>
                <w:rFonts w:eastAsia="Times New Roman"/>
                <w:szCs w:val="17"/>
              </w:rPr>
            </w:pPr>
            <w:r w:rsidRPr="00E74993">
              <w:rPr>
                <w:rFonts w:eastAsia="Times New Roman"/>
                <w:szCs w:val="17"/>
              </w:rPr>
              <w:t>Spotted-winged drosophila (fruit fly)</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Caracollina</w:t>
            </w:r>
            <w:proofErr w:type="spellEnd"/>
            <w:r w:rsidRPr="00E74993">
              <w:rPr>
                <w:rFonts w:eastAsia="Times New Roman"/>
                <w:i/>
                <w:iCs/>
                <w:szCs w:val="17"/>
              </w:rPr>
              <w:t xml:space="preserve"> </w:t>
            </w:r>
            <w:proofErr w:type="spellStart"/>
            <w:r w:rsidRPr="00E74993">
              <w:rPr>
                <w:rFonts w:eastAsia="Times New Roman"/>
                <w:i/>
                <w:iCs/>
                <w:szCs w:val="17"/>
              </w:rPr>
              <w:t>lenticula</w:t>
            </w:r>
            <w:proofErr w:type="spellEnd"/>
          </w:p>
          <w:p w:rsidR="00E74993" w:rsidRPr="00E74993" w:rsidRDefault="00E74993" w:rsidP="00E74993">
            <w:pPr>
              <w:spacing w:before="20" w:after="20"/>
              <w:jc w:val="left"/>
              <w:rPr>
                <w:rFonts w:eastAsia="Times New Roman"/>
                <w:i/>
                <w:iCs/>
                <w:szCs w:val="17"/>
              </w:rPr>
            </w:pPr>
            <w:r w:rsidRPr="00E74993">
              <w:rPr>
                <w:rFonts w:eastAsia="Times New Roman"/>
                <w:i/>
                <w:iCs/>
                <w:szCs w:val="17"/>
              </w:rPr>
              <w:t xml:space="preserve">Drosophila </w:t>
            </w:r>
            <w:proofErr w:type="spellStart"/>
            <w:r w:rsidRPr="00E74993">
              <w:rPr>
                <w:rFonts w:eastAsia="Times New Roman"/>
                <w:i/>
                <w:iCs/>
                <w:szCs w:val="17"/>
              </w:rPr>
              <w:t>suzukii</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Subterranean termite</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Cryptotermes</w:t>
            </w:r>
            <w:proofErr w:type="spellEnd"/>
            <w:r w:rsidRPr="00E74993">
              <w:rPr>
                <w:rFonts w:eastAsia="Times New Roman"/>
                <w:i/>
                <w:iCs/>
                <w:szCs w:val="17"/>
              </w:rPr>
              <w:t xml:space="preserve"> </w:t>
            </w:r>
            <w:proofErr w:type="spellStart"/>
            <w:r w:rsidRPr="00E74993">
              <w:rPr>
                <w:rFonts w:eastAsia="Times New Roman"/>
                <w:i/>
                <w:iCs/>
                <w:szCs w:val="17"/>
              </w:rPr>
              <w:t>formosanus</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Sudden oak death</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r w:rsidRPr="00E74993">
              <w:rPr>
                <w:rFonts w:eastAsia="Times New Roman"/>
                <w:i/>
                <w:iCs/>
                <w:szCs w:val="17"/>
              </w:rPr>
              <w:t xml:space="preserve">Phytophthora </w:t>
            </w:r>
            <w:proofErr w:type="spellStart"/>
            <w:r w:rsidRPr="00E74993">
              <w:rPr>
                <w:rFonts w:eastAsia="Times New Roman"/>
                <w:i/>
                <w:iCs/>
                <w:szCs w:val="17"/>
              </w:rPr>
              <w:t>ramorum</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Tarnished plant bug</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Lygus</w:t>
            </w:r>
            <w:proofErr w:type="spellEnd"/>
            <w:r w:rsidRPr="00E74993">
              <w:rPr>
                <w:rFonts w:eastAsia="Times New Roman"/>
                <w:i/>
                <w:iCs/>
                <w:szCs w:val="17"/>
              </w:rPr>
              <w:t xml:space="preserve"> </w:t>
            </w:r>
            <w:proofErr w:type="spellStart"/>
            <w:r w:rsidRPr="00E74993">
              <w:rPr>
                <w:rFonts w:eastAsia="Times New Roman"/>
                <w:i/>
                <w:iCs/>
                <w:szCs w:val="17"/>
              </w:rPr>
              <w:t>lineolaris</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 xml:space="preserve">Tomato-potato psyllid </w:t>
            </w:r>
          </w:p>
        </w:tc>
        <w:tc>
          <w:tcPr>
            <w:tcW w:w="4111" w:type="dxa"/>
            <w:shd w:val="clear" w:color="auto" w:fill="auto"/>
            <w:noWrap/>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Bactericera</w:t>
            </w:r>
            <w:proofErr w:type="spellEnd"/>
            <w:r w:rsidRPr="00E74993">
              <w:rPr>
                <w:rFonts w:eastAsia="Times New Roman"/>
                <w:i/>
                <w:iCs/>
                <w:szCs w:val="17"/>
              </w:rPr>
              <w:t xml:space="preserve"> </w:t>
            </w:r>
            <w:proofErr w:type="spellStart"/>
            <w:r w:rsidRPr="00E74993">
              <w:rPr>
                <w:rFonts w:eastAsia="Times New Roman"/>
                <w:i/>
                <w:iCs/>
                <w:szCs w:val="17"/>
              </w:rPr>
              <w:t>cockerelli</w:t>
            </w:r>
            <w:proofErr w:type="spellEnd"/>
            <w:r w:rsidRPr="00E74993">
              <w:rPr>
                <w:rFonts w:eastAsia="Times New Roman"/>
                <w:i/>
                <w:iCs/>
                <w:szCs w:val="17"/>
              </w:rPr>
              <w:t xml:space="preserve"> </w:t>
            </w:r>
          </w:p>
        </w:tc>
      </w:tr>
      <w:tr w:rsidR="00E74993" w:rsidRPr="00E74993" w:rsidTr="00E74993">
        <w:trPr>
          <w:trHeight w:val="20"/>
        </w:trPr>
        <w:tc>
          <w:tcPr>
            <w:tcW w:w="3969" w:type="dxa"/>
            <w:shd w:val="clear" w:color="auto" w:fill="auto"/>
            <w:noWrap/>
            <w:hideMark/>
          </w:tcPr>
          <w:p w:rsidR="00E74993" w:rsidRPr="00E74993" w:rsidRDefault="00E74993" w:rsidP="00E74993">
            <w:pPr>
              <w:spacing w:before="20" w:after="20"/>
              <w:jc w:val="left"/>
              <w:rPr>
                <w:rFonts w:eastAsia="Times New Roman"/>
                <w:szCs w:val="17"/>
              </w:rPr>
            </w:pPr>
            <w:r w:rsidRPr="00E74993">
              <w:rPr>
                <w:rFonts w:eastAsia="Times New Roman"/>
                <w:szCs w:val="17"/>
              </w:rPr>
              <w:t>Tropical fire ant</w:t>
            </w:r>
          </w:p>
        </w:tc>
        <w:tc>
          <w:tcPr>
            <w:tcW w:w="4111" w:type="dxa"/>
            <w:shd w:val="clear" w:color="auto" w:fill="auto"/>
            <w:noWrap/>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Solenopsis</w:t>
            </w:r>
            <w:proofErr w:type="spellEnd"/>
            <w:r w:rsidRPr="00E74993">
              <w:rPr>
                <w:rFonts w:eastAsia="Times New Roman"/>
                <w:i/>
                <w:iCs/>
                <w:szCs w:val="17"/>
              </w:rPr>
              <w:t xml:space="preserve"> </w:t>
            </w:r>
            <w:proofErr w:type="spellStart"/>
            <w:r w:rsidRPr="00E74993">
              <w:rPr>
                <w:rFonts w:eastAsia="Times New Roman"/>
                <w:i/>
                <w:iCs/>
                <w:szCs w:val="17"/>
              </w:rPr>
              <w:t>geminata</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 xml:space="preserve">West Indian </w:t>
            </w:r>
            <w:proofErr w:type="spellStart"/>
            <w:r w:rsidRPr="00E74993">
              <w:rPr>
                <w:rFonts w:eastAsia="Times New Roman"/>
                <w:szCs w:val="17"/>
              </w:rPr>
              <w:t>drywood</w:t>
            </w:r>
            <w:proofErr w:type="spellEnd"/>
            <w:r w:rsidRPr="00E74993">
              <w:rPr>
                <w:rFonts w:eastAsia="Times New Roman"/>
                <w:szCs w:val="17"/>
              </w:rPr>
              <w:t xml:space="preserve"> termite</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Cryptotermes</w:t>
            </w:r>
            <w:proofErr w:type="spellEnd"/>
            <w:r w:rsidRPr="00E74993">
              <w:rPr>
                <w:rFonts w:eastAsia="Times New Roman"/>
                <w:i/>
                <w:iCs/>
                <w:szCs w:val="17"/>
              </w:rPr>
              <w:t xml:space="preserve"> </w:t>
            </w:r>
            <w:proofErr w:type="spellStart"/>
            <w:r w:rsidRPr="00E74993">
              <w:rPr>
                <w:rFonts w:eastAsia="Times New Roman"/>
                <w:i/>
                <w:iCs/>
                <w:szCs w:val="17"/>
              </w:rPr>
              <w:t>brewis</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Western plant bug</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Lygus</w:t>
            </w:r>
            <w:proofErr w:type="spellEnd"/>
            <w:r w:rsidRPr="00E74993">
              <w:rPr>
                <w:rFonts w:eastAsia="Times New Roman"/>
                <w:i/>
                <w:iCs/>
                <w:szCs w:val="17"/>
              </w:rPr>
              <w:t xml:space="preserve"> </w:t>
            </w:r>
            <w:proofErr w:type="spellStart"/>
            <w:r w:rsidRPr="00E74993">
              <w:rPr>
                <w:rFonts w:eastAsia="Times New Roman"/>
                <w:i/>
                <w:iCs/>
                <w:szCs w:val="17"/>
              </w:rPr>
              <w:t>hesperus</w:t>
            </w:r>
            <w:proofErr w:type="spellEnd"/>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Wheat stem rust</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Puccinia</w:t>
            </w:r>
            <w:proofErr w:type="spellEnd"/>
            <w:r w:rsidRPr="00E74993">
              <w:rPr>
                <w:rFonts w:eastAsia="Times New Roman"/>
                <w:i/>
                <w:iCs/>
                <w:szCs w:val="17"/>
              </w:rPr>
              <w:t xml:space="preserve"> </w:t>
            </w:r>
            <w:proofErr w:type="spellStart"/>
            <w:r w:rsidRPr="00E74993">
              <w:rPr>
                <w:rFonts w:eastAsia="Times New Roman"/>
                <w:i/>
                <w:iCs/>
                <w:szCs w:val="17"/>
              </w:rPr>
              <w:t>graminis</w:t>
            </w:r>
            <w:proofErr w:type="spellEnd"/>
            <w:r w:rsidRPr="00E74993">
              <w:rPr>
                <w:rFonts w:eastAsia="Times New Roman"/>
                <w:i/>
                <w:iCs/>
                <w:szCs w:val="17"/>
              </w:rPr>
              <w:t xml:space="preserve"> </w:t>
            </w:r>
            <w:r w:rsidRPr="00E74993">
              <w:rPr>
                <w:rFonts w:eastAsia="Times New Roman"/>
                <w:iCs/>
                <w:szCs w:val="17"/>
              </w:rPr>
              <w:t>f. sp.</w:t>
            </w:r>
            <w:r w:rsidRPr="00E74993">
              <w:rPr>
                <w:rFonts w:eastAsia="Times New Roman"/>
                <w:i/>
                <w:iCs/>
                <w:szCs w:val="17"/>
              </w:rPr>
              <w:t xml:space="preserve"> </w:t>
            </w:r>
            <w:proofErr w:type="spellStart"/>
            <w:r w:rsidRPr="00E74993">
              <w:rPr>
                <w:rFonts w:eastAsia="Times New Roman"/>
                <w:i/>
                <w:iCs/>
                <w:szCs w:val="17"/>
              </w:rPr>
              <w:t>tritici</w:t>
            </w:r>
            <w:proofErr w:type="spellEnd"/>
            <w:r w:rsidRPr="00E74993">
              <w:rPr>
                <w:rFonts w:eastAsia="Times New Roman"/>
                <w:i/>
                <w:iCs/>
                <w:szCs w:val="17"/>
              </w:rPr>
              <w:t xml:space="preserve"> </w:t>
            </w:r>
            <w:r w:rsidRPr="00E74993">
              <w:rPr>
                <w:rFonts w:eastAsia="Times New Roman"/>
                <w:iCs/>
                <w:szCs w:val="17"/>
              </w:rPr>
              <w:t>(exotic strains)</w:t>
            </w:r>
          </w:p>
        </w:tc>
      </w:tr>
      <w:tr w:rsidR="00E74993" w:rsidRPr="00E74993" w:rsidTr="00E74993">
        <w:trPr>
          <w:trHeight w:val="20"/>
        </w:trPr>
        <w:tc>
          <w:tcPr>
            <w:tcW w:w="3969" w:type="dxa"/>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Wheat stem sawfly</w:t>
            </w:r>
          </w:p>
        </w:tc>
        <w:tc>
          <w:tcPr>
            <w:tcW w:w="4111" w:type="dxa"/>
            <w:shd w:val="clear" w:color="auto" w:fill="auto"/>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Cephus</w:t>
            </w:r>
            <w:proofErr w:type="spellEnd"/>
            <w:r w:rsidRPr="00E74993">
              <w:rPr>
                <w:rFonts w:eastAsia="Times New Roman"/>
                <w:i/>
                <w:iCs/>
                <w:szCs w:val="17"/>
              </w:rPr>
              <w:t xml:space="preserve"> spp. (C. </w:t>
            </w:r>
            <w:proofErr w:type="spellStart"/>
            <w:r w:rsidRPr="00E74993">
              <w:rPr>
                <w:rFonts w:eastAsia="Times New Roman"/>
                <w:i/>
                <w:iCs/>
                <w:szCs w:val="17"/>
              </w:rPr>
              <w:t>cinctus</w:t>
            </w:r>
            <w:proofErr w:type="spellEnd"/>
            <w:r w:rsidRPr="00E74993">
              <w:rPr>
                <w:rFonts w:eastAsia="Times New Roman"/>
                <w:i/>
                <w:iCs/>
                <w:szCs w:val="17"/>
              </w:rPr>
              <w:t xml:space="preserve">, C. </w:t>
            </w:r>
            <w:proofErr w:type="spellStart"/>
            <w:r w:rsidRPr="00E74993">
              <w:rPr>
                <w:rFonts w:eastAsia="Times New Roman"/>
                <w:i/>
                <w:iCs/>
                <w:szCs w:val="17"/>
              </w:rPr>
              <w:t>pygmeaus</w:t>
            </w:r>
            <w:proofErr w:type="spellEnd"/>
            <w:r w:rsidRPr="00E74993">
              <w:rPr>
                <w:rFonts w:eastAsia="Times New Roman"/>
                <w:i/>
                <w:iCs/>
                <w:szCs w:val="17"/>
              </w:rPr>
              <w:t>)</w:t>
            </w:r>
          </w:p>
        </w:tc>
      </w:tr>
      <w:tr w:rsidR="00E74993" w:rsidRPr="00E74993" w:rsidTr="00E74993">
        <w:trPr>
          <w:trHeight w:val="20"/>
        </w:trPr>
        <w:tc>
          <w:tcPr>
            <w:tcW w:w="3969" w:type="dxa"/>
            <w:shd w:val="clear" w:color="auto" w:fill="auto"/>
            <w:noWrap/>
            <w:hideMark/>
          </w:tcPr>
          <w:p w:rsidR="00E74993" w:rsidRPr="00E74993" w:rsidRDefault="00E74993" w:rsidP="00E74993">
            <w:pPr>
              <w:spacing w:before="20" w:after="20"/>
              <w:jc w:val="left"/>
              <w:rPr>
                <w:rFonts w:eastAsia="Times New Roman"/>
                <w:szCs w:val="17"/>
              </w:rPr>
            </w:pPr>
            <w:r w:rsidRPr="00E74993">
              <w:rPr>
                <w:rFonts w:eastAsia="Times New Roman"/>
                <w:szCs w:val="17"/>
              </w:rPr>
              <w:t>Yellow crazy ant</w:t>
            </w:r>
          </w:p>
        </w:tc>
        <w:tc>
          <w:tcPr>
            <w:tcW w:w="4111" w:type="dxa"/>
            <w:shd w:val="clear" w:color="auto" w:fill="auto"/>
            <w:noWrap/>
            <w:hideMark/>
          </w:tcPr>
          <w:p w:rsidR="00E74993" w:rsidRPr="00E74993" w:rsidRDefault="00E74993" w:rsidP="00E74993">
            <w:pPr>
              <w:spacing w:before="20" w:after="20"/>
              <w:jc w:val="left"/>
              <w:rPr>
                <w:rFonts w:eastAsia="Times New Roman"/>
                <w:i/>
                <w:iCs/>
                <w:szCs w:val="17"/>
              </w:rPr>
            </w:pPr>
            <w:proofErr w:type="spellStart"/>
            <w:r w:rsidRPr="00E74993">
              <w:rPr>
                <w:rFonts w:eastAsia="Times New Roman"/>
                <w:i/>
                <w:iCs/>
                <w:szCs w:val="17"/>
              </w:rPr>
              <w:t>Anoplolepis</w:t>
            </w:r>
            <w:proofErr w:type="spellEnd"/>
            <w:r w:rsidRPr="00E74993">
              <w:rPr>
                <w:rFonts w:eastAsia="Times New Roman"/>
                <w:i/>
                <w:iCs/>
                <w:szCs w:val="17"/>
              </w:rPr>
              <w:t xml:space="preserve"> </w:t>
            </w:r>
            <w:proofErr w:type="spellStart"/>
            <w:r w:rsidRPr="00E74993">
              <w:rPr>
                <w:rFonts w:eastAsia="Times New Roman"/>
                <w:i/>
                <w:iCs/>
                <w:szCs w:val="17"/>
              </w:rPr>
              <w:t>gracilipes</w:t>
            </w:r>
            <w:proofErr w:type="spellEnd"/>
          </w:p>
        </w:tc>
      </w:tr>
      <w:tr w:rsidR="00E74993" w:rsidRPr="00E74993" w:rsidTr="00E74993">
        <w:trPr>
          <w:trHeight w:val="20"/>
        </w:trPr>
        <w:tc>
          <w:tcPr>
            <w:tcW w:w="3969" w:type="dxa"/>
            <w:tcBorders>
              <w:bottom w:val="single" w:sz="4" w:space="0" w:color="auto"/>
            </w:tcBorders>
            <w:shd w:val="clear" w:color="auto" w:fill="auto"/>
            <w:hideMark/>
          </w:tcPr>
          <w:p w:rsidR="00E74993" w:rsidRPr="00E74993" w:rsidRDefault="00E74993" w:rsidP="00E74993">
            <w:pPr>
              <w:spacing w:before="20" w:after="20"/>
              <w:jc w:val="left"/>
              <w:rPr>
                <w:rFonts w:eastAsia="Times New Roman"/>
                <w:szCs w:val="17"/>
              </w:rPr>
            </w:pPr>
            <w:r w:rsidRPr="00E74993">
              <w:rPr>
                <w:rFonts w:eastAsia="Times New Roman"/>
                <w:szCs w:val="17"/>
              </w:rPr>
              <w:t xml:space="preserve">Zebra chip </w:t>
            </w:r>
          </w:p>
        </w:tc>
        <w:tc>
          <w:tcPr>
            <w:tcW w:w="4111" w:type="dxa"/>
            <w:tcBorders>
              <w:bottom w:val="single" w:sz="4" w:space="0" w:color="auto"/>
            </w:tcBorders>
            <w:shd w:val="clear" w:color="auto" w:fill="auto"/>
            <w:hideMark/>
          </w:tcPr>
          <w:p w:rsidR="00E74993" w:rsidRPr="00E74993" w:rsidRDefault="00E74993" w:rsidP="00E74993">
            <w:pPr>
              <w:spacing w:before="20" w:after="20"/>
              <w:jc w:val="left"/>
              <w:rPr>
                <w:rFonts w:eastAsia="Times New Roman"/>
                <w:i/>
                <w:iCs/>
                <w:szCs w:val="17"/>
              </w:rPr>
            </w:pPr>
            <w:r w:rsidRPr="00E74993">
              <w:rPr>
                <w:rFonts w:eastAsia="Times New Roman"/>
                <w:i/>
                <w:iCs/>
                <w:szCs w:val="17"/>
              </w:rPr>
              <w:t>‘</w:t>
            </w:r>
            <w:proofErr w:type="spellStart"/>
            <w:r w:rsidRPr="00E74993">
              <w:rPr>
                <w:rFonts w:eastAsia="Times New Roman"/>
                <w:i/>
                <w:iCs/>
                <w:szCs w:val="17"/>
              </w:rPr>
              <w:t>Candidatus</w:t>
            </w:r>
            <w:proofErr w:type="spellEnd"/>
            <w:r w:rsidRPr="00E74993">
              <w:rPr>
                <w:rFonts w:eastAsia="Times New Roman"/>
                <w:i/>
                <w:iCs/>
                <w:szCs w:val="17"/>
              </w:rPr>
              <w:t xml:space="preserve"> </w:t>
            </w:r>
            <w:proofErr w:type="spellStart"/>
            <w:r w:rsidRPr="00E74993">
              <w:rPr>
                <w:rFonts w:eastAsia="Times New Roman"/>
                <w:i/>
                <w:iCs/>
                <w:szCs w:val="17"/>
              </w:rPr>
              <w:t>Liberibacter</w:t>
            </w:r>
            <w:proofErr w:type="spellEnd"/>
            <w:r w:rsidRPr="00E74993">
              <w:rPr>
                <w:rFonts w:eastAsia="Times New Roman"/>
                <w:i/>
                <w:iCs/>
                <w:szCs w:val="17"/>
              </w:rPr>
              <w:t xml:space="preserve"> </w:t>
            </w:r>
            <w:proofErr w:type="spellStart"/>
            <w:r w:rsidRPr="00E74993">
              <w:rPr>
                <w:rFonts w:eastAsia="Times New Roman"/>
                <w:i/>
                <w:iCs/>
                <w:szCs w:val="17"/>
              </w:rPr>
              <w:t>solanacearum</w:t>
            </w:r>
            <w:proofErr w:type="spellEnd"/>
            <w:r w:rsidRPr="00E74993">
              <w:rPr>
                <w:rFonts w:eastAsia="Times New Roman"/>
                <w:i/>
                <w:iCs/>
                <w:szCs w:val="17"/>
              </w:rPr>
              <w:t>’</w:t>
            </w:r>
          </w:p>
        </w:tc>
      </w:tr>
    </w:tbl>
    <w:p w:rsidR="00E74993" w:rsidRPr="00E74993" w:rsidRDefault="00E74993" w:rsidP="00E74993">
      <w:pPr>
        <w:tabs>
          <w:tab w:val="left" w:pos="1428"/>
        </w:tabs>
        <w:spacing w:before="80"/>
        <w:ind w:left="993"/>
        <w:rPr>
          <w:rFonts w:eastAsia="Times New Roman"/>
          <w:spacing w:val="-2"/>
          <w:szCs w:val="17"/>
        </w:rPr>
      </w:pPr>
      <w:r w:rsidRPr="00E74993">
        <w:rPr>
          <w:rFonts w:eastAsia="Times New Roman"/>
          <w:spacing w:val="-2"/>
          <w:szCs w:val="17"/>
        </w:rPr>
        <w:t>(2)</w:t>
      </w:r>
      <w:r w:rsidRPr="00E74993">
        <w:rPr>
          <w:rFonts w:eastAsia="Times New Roman"/>
          <w:spacing w:val="-2"/>
          <w:szCs w:val="17"/>
        </w:rPr>
        <w:tab/>
        <w:t>Any emergent pest that warrants immediate application of the Act and subsequent declaration under sub-paragraph (1).</w:t>
      </w:r>
    </w:p>
    <w:p w:rsidR="00E74993" w:rsidRPr="00E74993" w:rsidRDefault="00E74993" w:rsidP="00E74993">
      <w:pPr>
        <w:tabs>
          <w:tab w:val="left" w:pos="567"/>
        </w:tabs>
        <w:ind w:left="142"/>
        <w:rPr>
          <w:rFonts w:eastAsia="Times New Roman"/>
          <w:szCs w:val="17"/>
        </w:rPr>
      </w:pPr>
      <w:r w:rsidRPr="00E74993">
        <w:rPr>
          <w:rFonts w:eastAsia="Times New Roman"/>
          <w:szCs w:val="17"/>
        </w:rPr>
        <w:t>4.</w:t>
      </w:r>
      <w:r w:rsidRPr="00E74993">
        <w:rPr>
          <w:rFonts w:eastAsia="Times New Roman"/>
          <w:szCs w:val="17"/>
        </w:rPr>
        <w:tab/>
      </w:r>
      <w:r w:rsidRPr="00E74993">
        <w:rPr>
          <w:rFonts w:eastAsia="Times New Roman"/>
          <w:b/>
          <w:bCs/>
          <w:szCs w:val="17"/>
        </w:rPr>
        <w:t>Quarantine Areas</w:t>
      </w:r>
      <w:r w:rsidRPr="00E74993">
        <w:rPr>
          <w:rFonts w:eastAsia="Times New Roman"/>
          <w:szCs w:val="17"/>
        </w:rPr>
        <w:t xml:space="preserve"> </w:t>
      </w:r>
      <w:r w:rsidRPr="00E74993">
        <w:rPr>
          <w:rFonts w:eastAsia="Times New Roman"/>
          <w:b/>
          <w:bCs/>
          <w:szCs w:val="17"/>
        </w:rPr>
        <w:t>– Pursuant to Section 8 of the Act</w:t>
      </w:r>
    </w:p>
    <w:p w:rsidR="00E74993" w:rsidRPr="00E74993" w:rsidRDefault="00E74993" w:rsidP="00E74993">
      <w:pPr>
        <w:tabs>
          <w:tab w:val="left" w:pos="993"/>
        </w:tabs>
        <w:ind w:left="480" w:firstLine="87"/>
        <w:rPr>
          <w:rFonts w:eastAsia="Times New Roman"/>
          <w:szCs w:val="17"/>
        </w:rPr>
      </w:pPr>
      <w:r w:rsidRPr="00E74993">
        <w:rPr>
          <w:rFonts w:eastAsia="Times New Roman"/>
          <w:szCs w:val="17"/>
        </w:rPr>
        <w:t>4.1</w:t>
      </w:r>
      <w:r w:rsidRPr="00E74993">
        <w:rPr>
          <w:rFonts w:eastAsia="Times New Roman"/>
          <w:szCs w:val="17"/>
        </w:rPr>
        <w:tab/>
        <w:t xml:space="preserve">The following portions of the State are declared to be quarantine areas: </w:t>
      </w:r>
    </w:p>
    <w:p w:rsidR="00E74993" w:rsidRPr="00E74993" w:rsidRDefault="00E74993" w:rsidP="00E74993">
      <w:pPr>
        <w:tabs>
          <w:tab w:val="left" w:pos="1418"/>
        </w:tabs>
        <w:ind w:left="1418" w:hanging="425"/>
        <w:rPr>
          <w:rFonts w:eastAsia="Times New Roman"/>
          <w:szCs w:val="17"/>
        </w:rPr>
      </w:pPr>
      <w:r w:rsidRPr="00E74993">
        <w:rPr>
          <w:rFonts w:eastAsia="Times New Roman"/>
          <w:szCs w:val="17"/>
        </w:rPr>
        <w:t>(1)</w:t>
      </w:r>
      <w:r w:rsidRPr="00E74993">
        <w:rPr>
          <w:rFonts w:eastAsia="Times New Roman"/>
          <w:szCs w:val="17"/>
        </w:rPr>
        <w:tab/>
        <w:t>in respect of the pest fruit flies, any area within 1.5 kilometres radius of the centre of a fruit fly outbreak (as described in the Standard), the centre being the point where eggs, larvae or adults of fruit flies have been detected.</w:t>
      </w:r>
    </w:p>
    <w:p w:rsidR="00E74993" w:rsidRPr="00E74993" w:rsidRDefault="00E74993" w:rsidP="00E74993">
      <w:pPr>
        <w:tabs>
          <w:tab w:val="left" w:pos="1418"/>
        </w:tabs>
        <w:ind w:left="1418" w:hanging="425"/>
        <w:rPr>
          <w:rFonts w:eastAsia="Times New Roman"/>
          <w:szCs w:val="17"/>
        </w:rPr>
      </w:pPr>
      <w:r w:rsidRPr="00E74993">
        <w:rPr>
          <w:rFonts w:eastAsia="Times New Roman"/>
          <w:szCs w:val="17"/>
        </w:rPr>
        <w:t>(2)</w:t>
      </w:r>
      <w:r w:rsidRPr="00E74993">
        <w:rPr>
          <w:rFonts w:eastAsia="Times New Roman"/>
          <w:szCs w:val="17"/>
        </w:rPr>
        <w:tab/>
      </w:r>
      <w:proofErr w:type="gramStart"/>
      <w:r w:rsidRPr="00E74993">
        <w:rPr>
          <w:rFonts w:eastAsia="Times New Roman"/>
          <w:szCs w:val="17"/>
        </w:rPr>
        <w:t>in</w:t>
      </w:r>
      <w:proofErr w:type="gramEnd"/>
      <w:r w:rsidRPr="00E74993">
        <w:rPr>
          <w:rFonts w:eastAsia="Times New Roman"/>
          <w:szCs w:val="17"/>
        </w:rPr>
        <w:t xml:space="preserve"> respect of the pest fruit flies, for the purpose of excluding fruit flies from the Riverland of South Australia</w:t>
      </w:r>
    </w:p>
    <w:p w:rsidR="00E74993" w:rsidRPr="00E74993" w:rsidRDefault="00E74993" w:rsidP="00E74993">
      <w:pPr>
        <w:ind w:left="1920" w:hanging="502"/>
        <w:rPr>
          <w:rFonts w:eastAsia="Times New Roman"/>
          <w:szCs w:val="17"/>
        </w:rPr>
      </w:pPr>
      <w:r w:rsidRPr="00E74993">
        <w:rPr>
          <w:rFonts w:eastAsia="Times New Roman"/>
          <w:szCs w:val="17"/>
        </w:rPr>
        <w:t>(</w:t>
      </w:r>
      <w:proofErr w:type="spellStart"/>
      <w:r w:rsidRPr="00E74993">
        <w:rPr>
          <w:rFonts w:eastAsia="Times New Roman"/>
          <w:szCs w:val="17"/>
        </w:rPr>
        <w:t>i</w:t>
      </w:r>
      <w:proofErr w:type="spellEnd"/>
      <w:r w:rsidRPr="00E74993">
        <w:rPr>
          <w:rFonts w:eastAsia="Times New Roman"/>
          <w:szCs w:val="17"/>
        </w:rPr>
        <w:t>)</w:t>
      </w:r>
      <w:r w:rsidRPr="00E74993">
        <w:rPr>
          <w:rFonts w:eastAsia="Times New Roman"/>
          <w:szCs w:val="17"/>
        </w:rPr>
        <w:tab/>
      </w:r>
      <w:proofErr w:type="gramStart"/>
      <w:r w:rsidRPr="00E74993">
        <w:rPr>
          <w:rFonts w:eastAsia="Times New Roman"/>
          <w:szCs w:val="17"/>
        </w:rPr>
        <w:t>the</w:t>
      </w:r>
      <w:proofErr w:type="gramEnd"/>
      <w:r w:rsidRPr="00E74993">
        <w:rPr>
          <w:rFonts w:eastAsia="Times New Roman"/>
          <w:szCs w:val="17"/>
        </w:rPr>
        <w:t xml:space="preserve"> County of </w:t>
      </w:r>
      <w:proofErr w:type="spellStart"/>
      <w:r w:rsidRPr="00E74993">
        <w:rPr>
          <w:rFonts w:eastAsia="Times New Roman"/>
          <w:szCs w:val="17"/>
        </w:rPr>
        <w:t>Hamley</w:t>
      </w:r>
      <w:proofErr w:type="spellEnd"/>
      <w:r w:rsidRPr="00E74993">
        <w:rPr>
          <w:rFonts w:eastAsia="Times New Roman"/>
          <w:szCs w:val="17"/>
        </w:rPr>
        <w:t>, and</w:t>
      </w:r>
    </w:p>
    <w:p w:rsidR="00E74993" w:rsidRPr="00E74993" w:rsidRDefault="00E74993" w:rsidP="00E74993">
      <w:pPr>
        <w:ind w:left="1920" w:hanging="502"/>
        <w:rPr>
          <w:rFonts w:eastAsia="Times New Roman"/>
          <w:szCs w:val="17"/>
        </w:rPr>
      </w:pPr>
      <w:r w:rsidRPr="00E74993">
        <w:rPr>
          <w:rFonts w:eastAsia="Times New Roman"/>
          <w:szCs w:val="17"/>
        </w:rPr>
        <w:t>(ii)</w:t>
      </w:r>
      <w:r w:rsidRPr="00E74993">
        <w:rPr>
          <w:rFonts w:eastAsia="Times New Roman"/>
          <w:szCs w:val="17"/>
        </w:rPr>
        <w:tab/>
        <w:t xml:space="preserve">the Hundreds of </w:t>
      </w:r>
      <w:proofErr w:type="spellStart"/>
      <w:r w:rsidRPr="00E74993">
        <w:rPr>
          <w:rFonts w:eastAsia="Times New Roman"/>
          <w:szCs w:val="17"/>
        </w:rPr>
        <w:t>Bookpurnong</w:t>
      </w:r>
      <w:proofErr w:type="spellEnd"/>
      <w:r w:rsidRPr="00E74993">
        <w:rPr>
          <w:rFonts w:eastAsia="Times New Roman"/>
          <w:szCs w:val="17"/>
        </w:rPr>
        <w:t xml:space="preserve">, Cadell, Gordon, Holder, </w:t>
      </w:r>
      <w:proofErr w:type="spellStart"/>
      <w:r w:rsidRPr="00E74993">
        <w:rPr>
          <w:rFonts w:eastAsia="Times New Roman"/>
          <w:szCs w:val="17"/>
        </w:rPr>
        <w:t>Katarapko</w:t>
      </w:r>
      <w:proofErr w:type="spellEnd"/>
      <w:r w:rsidRPr="00E74993">
        <w:rPr>
          <w:rFonts w:eastAsia="Times New Roman"/>
          <w:szCs w:val="17"/>
        </w:rPr>
        <w:t xml:space="preserve">, Loveday, </w:t>
      </w:r>
      <w:proofErr w:type="spellStart"/>
      <w:r w:rsidRPr="00E74993">
        <w:rPr>
          <w:rFonts w:eastAsia="Times New Roman"/>
          <w:szCs w:val="17"/>
        </w:rPr>
        <w:t>Markaranka</w:t>
      </w:r>
      <w:proofErr w:type="spellEnd"/>
      <w:r w:rsidRPr="00E74993">
        <w:rPr>
          <w:rFonts w:eastAsia="Times New Roman"/>
          <w:szCs w:val="17"/>
        </w:rPr>
        <w:t xml:space="preserve">, Moorook, </w:t>
      </w:r>
      <w:proofErr w:type="spellStart"/>
      <w:r w:rsidRPr="00E74993">
        <w:rPr>
          <w:rFonts w:eastAsia="Times New Roman"/>
          <w:szCs w:val="17"/>
        </w:rPr>
        <w:t>Murtho</w:t>
      </w:r>
      <w:proofErr w:type="spellEnd"/>
      <w:r w:rsidRPr="00E74993">
        <w:rPr>
          <w:rFonts w:eastAsia="Times New Roman"/>
          <w:szCs w:val="17"/>
        </w:rPr>
        <w:t xml:space="preserve">, </w:t>
      </w:r>
      <w:proofErr w:type="spellStart"/>
      <w:r w:rsidRPr="00E74993">
        <w:rPr>
          <w:rFonts w:eastAsia="Times New Roman"/>
          <w:szCs w:val="17"/>
        </w:rPr>
        <w:t>Parcoola</w:t>
      </w:r>
      <w:proofErr w:type="spellEnd"/>
      <w:r w:rsidRPr="00E74993">
        <w:rPr>
          <w:rFonts w:eastAsia="Times New Roman"/>
          <w:szCs w:val="17"/>
        </w:rPr>
        <w:t xml:space="preserve">, Paringa, </w:t>
      </w:r>
      <w:proofErr w:type="spellStart"/>
      <w:r w:rsidRPr="00E74993">
        <w:rPr>
          <w:rFonts w:eastAsia="Times New Roman"/>
          <w:szCs w:val="17"/>
        </w:rPr>
        <w:t>Pooginook</w:t>
      </w:r>
      <w:proofErr w:type="spellEnd"/>
      <w:r w:rsidRPr="00E74993">
        <w:rPr>
          <w:rFonts w:eastAsia="Times New Roman"/>
          <w:szCs w:val="17"/>
        </w:rPr>
        <w:t xml:space="preserve">, </w:t>
      </w:r>
      <w:proofErr w:type="spellStart"/>
      <w:r w:rsidRPr="00E74993">
        <w:rPr>
          <w:rFonts w:eastAsia="Times New Roman"/>
          <w:szCs w:val="17"/>
        </w:rPr>
        <w:t>Pyap</w:t>
      </w:r>
      <w:proofErr w:type="spellEnd"/>
      <w:r w:rsidRPr="00E74993">
        <w:rPr>
          <w:rFonts w:eastAsia="Times New Roman"/>
          <w:szCs w:val="17"/>
        </w:rPr>
        <w:t xml:space="preserve">, Stuart, Waikerie, </w:t>
      </w:r>
      <w:proofErr w:type="spellStart"/>
      <w:r w:rsidRPr="00E74993">
        <w:rPr>
          <w:rFonts w:eastAsia="Times New Roman"/>
          <w:szCs w:val="17"/>
        </w:rPr>
        <w:t>Eba</w:t>
      </w:r>
      <w:proofErr w:type="spellEnd"/>
      <w:r w:rsidRPr="00E74993">
        <w:rPr>
          <w:rFonts w:eastAsia="Times New Roman"/>
          <w:szCs w:val="17"/>
        </w:rPr>
        <w:t xml:space="preserve">, Fisher, Forster, Hay, </w:t>
      </w:r>
      <w:proofErr w:type="spellStart"/>
      <w:r w:rsidRPr="00E74993">
        <w:rPr>
          <w:rFonts w:eastAsia="Times New Roman"/>
          <w:szCs w:val="17"/>
        </w:rPr>
        <w:t>Murkbo</w:t>
      </w:r>
      <w:proofErr w:type="spellEnd"/>
      <w:r w:rsidRPr="00E74993">
        <w:rPr>
          <w:rFonts w:eastAsia="Times New Roman"/>
          <w:szCs w:val="17"/>
        </w:rPr>
        <w:t xml:space="preserve">, Nildottie, Paisley, Ridley, and </w:t>
      </w:r>
      <w:proofErr w:type="spellStart"/>
      <w:r w:rsidRPr="00E74993">
        <w:rPr>
          <w:rFonts w:eastAsia="Times New Roman"/>
          <w:szCs w:val="17"/>
        </w:rPr>
        <w:t>Skurray</w:t>
      </w:r>
      <w:proofErr w:type="spellEnd"/>
      <w:r w:rsidRPr="00E74993">
        <w:rPr>
          <w:rFonts w:eastAsia="Times New Roman"/>
          <w:szCs w:val="17"/>
        </w:rPr>
        <w:t>.</w:t>
      </w:r>
    </w:p>
    <w:p w:rsidR="00E74993" w:rsidRPr="00E74993" w:rsidRDefault="00E74993" w:rsidP="00E74993">
      <w:pPr>
        <w:tabs>
          <w:tab w:val="left" w:pos="1418"/>
        </w:tabs>
        <w:ind w:left="1418" w:hanging="425"/>
        <w:rPr>
          <w:rFonts w:eastAsia="Times New Roman"/>
          <w:szCs w:val="17"/>
        </w:rPr>
      </w:pPr>
      <w:r w:rsidRPr="00E74993">
        <w:rPr>
          <w:rFonts w:eastAsia="Times New Roman"/>
          <w:szCs w:val="17"/>
        </w:rPr>
        <w:t>(3)</w:t>
      </w:r>
      <w:r w:rsidRPr="00E74993">
        <w:rPr>
          <w:rFonts w:eastAsia="Times New Roman"/>
          <w:szCs w:val="17"/>
        </w:rPr>
        <w:tab/>
        <w:t>the whole of Kangaroo Island with respect to the declared diseases of potato, namely bacterial wilt (</w:t>
      </w:r>
      <w:proofErr w:type="spellStart"/>
      <w:r w:rsidRPr="00E74993">
        <w:rPr>
          <w:rFonts w:eastAsia="Times New Roman"/>
          <w:i/>
          <w:szCs w:val="17"/>
        </w:rPr>
        <w:t>Ralstonia</w:t>
      </w:r>
      <w:proofErr w:type="spellEnd"/>
      <w:r w:rsidRPr="00E74993">
        <w:rPr>
          <w:rFonts w:eastAsia="Times New Roman"/>
          <w:i/>
          <w:szCs w:val="17"/>
        </w:rPr>
        <w:t xml:space="preserve"> </w:t>
      </w:r>
      <w:proofErr w:type="spellStart"/>
      <w:r w:rsidRPr="00E74993">
        <w:rPr>
          <w:rFonts w:eastAsia="Times New Roman"/>
          <w:i/>
          <w:szCs w:val="17"/>
        </w:rPr>
        <w:t>solanacearum</w:t>
      </w:r>
      <w:proofErr w:type="spellEnd"/>
      <w:r w:rsidRPr="00E74993">
        <w:rPr>
          <w:rFonts w:eastAsia="Times New Roman"/>
          <w:i/>
          <w:szCs w:val="17"/>
        </w:rPr>
        <w:t xml:space="preserve"> </w:t>
      </w:r>
      <w:r w:rsidRPr="00E74993">
        <w:rPr>
          <w:rFonts w:eastAsia="Times New Roman"/>
          <w:szCs w:val="17"/>
        </w:rPr>
        <w:t>Race 3) and potato cyst nematodes (</w:t>
      </w:r>
      <w:proofErr w:type="spellStart"/>
      <w:r w:rsidRPr="00E74993">
        <w:rPr>
          <w:rFonts w:eastAsia="Times New Roman"/>
          <w:i/>
          <w:szCs w:val="17"/>
        </w:rPr>
        <w:t>Globodera</w:t>
      </w:r>
      <w:proofErr w:type="spellEnd"/>
      <w:r w:rsidRPr="00E74993">
        <w:rPr>
          <w:rFonts w:eastAsia="Times New Roman"/>
          <w:i/>
          <w:szCs w:val="17"/>
        </w:rPr>
        <w:t xml:space="preserve"> </w:t>
      </w:r>
      <w:proofErr w:type="spellStart"/>
      <w:r w:rsidRPr="00E74993">
        <w:rPr>
          <w:rFonts w:eastAsia="Times New Roman"/>
          <w:i/>
          <w:szCs w:val="17"/>
        </w:rPr>
        <w:t>rostochinesis</w:t>
      </w:r>
      <w:proofErr w:type="spellEnd"/>
      <w:r w:rsidRPr="00E74993">
        <w:rPr>
          <w:rFonts w:eastAsia="Times New Roman"/>
          <w:i/>
          <w:szCs w:val="17"/>
        </w:rPr>
        <w:t xml:space="preserve"> and </w:t>
      </w:r>
      <w:proofErr w:type="spellStart"/>
      <w:r w:rsidRPr="00E74993">
        <w:rPr>
          <w:rFonts w:eastAsia="Times New Roman"/>
          <w:i/>
          <w:szCs w:val="17"/>
        </w:rPr>
        <w:t>Globodera</w:t>
      </w:r>
      <w:proofErr w:type="spellEnd"/>
      <w:r w:rsidRPr="00E74993">
        <w:rPr>
          <w:rFonts w:eastAsia="Times New Roman"/>
          <w:i/>
          <w:szCs w:val="17"/>
        </w:rPr>
        <w:t xml:space="preserve"> pallida</w:t>
      </w:r>
      <w:r w:rsidRPr="00E74993">
        <w:rPr>
          <w:rFonts w:eastAsia="Times New Roman"/>
          <w:szCs w:val="17"/>
        </w:rPr>
        <w:t>). This quarantine area is to be known as the ‘Kangaroo Island Protected Production Area’.</w:t>
      </w:r>
    </w:p>
    <w:p w:rsidR="00E74993" w:rsidRPr="00E74993" w:rsidRDefault="00E74993" w:rsidP="00E74993">
      <w:pPr>
        <w:tabs>
          <w:tab w:val="left" w:pos="993"/>
        </w:tabs>
        <w:ind w:left="480" w:firstLine="87"/>
        <w:rPr>
          <w:rFonts w:eastAsia="Times New Roman"/>
          <w:szCs w:val="17"/>
        </w:rPr>
      </w:pPr>
      <w:r w:rsidRPr="00E74993">
        <w:rPr>
          <w:rFonts w:eastAsia="Times New Roman"/>
          <w:szCs w:val="17"/>
        </w:rPr>
        <w:t>4.2</w:t>
      </w:r>
      <w:r w:rsidRPr="00E74993">
        <w:rPr>
          <w:rFonts w:eastAsia="Times New Roman"/>
          <w:b/>
          <w:bCs/>
          <w:szCs w:val="17"/>
        </w:rPr>
        <w:tab/>
      </w:r>
      <w:r w:rsidRPr="00E74993">
        <w:rPr>
          <w:rFonts w:eastAsia="Times New Roman"/>
          <w:szCs w:val="17"/>
        </w:rPr>
        <w:t>Measures to be taken in Quarantine Areas</w:t>
      </w:r>
    </w:p>
    <w:p w:rsidR="00E74993" w:rsidRPr="00E74993" w:rsidRDefault="00E74993" w:rsidP="00E74993">
      <w:pPr>
        <w:tabs>
          <w:tab w:val="left" w:pos="1418"/>
        </w:tabs>
        <w:ind w:left="1418" w:hanging="425"/>
        <w:rPr>
          <w:rFonts w:eastAsia="Times New Roman"/>
          <w:szCs w:val="17"/>
        </w:rPr>
      </w:pPr>
      <w:r w:rsidRPr="00E74993">
        <w:rPr>
          <w:rFonts w:eastAsia="Times New Roman"/>
          <w:szCs w:val="17"/>
        </w:rPr>
        <w:t>(1)</w:t>
      </w:r>
      <w:r w:rsidRPr="00E74993">
        <w:rPr>
          <w:rFonts w:eastAsia="Times New Roman"/>
          <w:szCs w:val="17"/>
        </w:rPr>
        <w:tab/>
        <w:t xml:space="preserve">The owner or occupier of any commercial premises within a portion of the State declared to be a quarantine area in respect of the pest fruit flies must take the measures prescribed in the Standard for the eradication of such flies. </w:t>
      </w:r>
    </w:p>
    <w:p w:rsidR="00E74993" w:rsidRPr="00E74993" w:rsidRDefault="00E74993" w:rsidP="00E74993">
      <w:pPr>
        <w:tabs>
          <w:tab w:val="left" w:pos="1418"/>
        </w:tabs>
        <w:ind w:left="1418" w:hanging="425"/>
        <w:rPr>
          <w:rFonts w:eastAsia="Times New Roman"/>
          <w:szCs w:val="17"/>
        </w:rPr>
      </w:pPr>
      <w:r w:rsidRPr="00E74993">
        <w:rPr>
          <w:rFonts w:eastAsia="Times New Roman"/>
          <w:szCs w:val="17"/>
        </w:rPr>
        <w:t>(2)</w:t>
      </w:r>
      <w:r w:rsidRPr="00E74993">
        <w:rPr>
          <w:rFonts w:eastAsia="Times New Roman"/>
          <w:szCs w:val="17"/>
        </w:rPr>
        <w:tab/>
        <w:t>The owner or occupier of any commercial premises within the ‘Kangaroo Island Protected Production Area’ established under sub-paragraph 4.1(3) must take the measures prescribed in the Standard for eradication of the declared diseases of potato.</w:t>
      </w:r>
    </w:p>
    <w:p w:rsidR="00E74993" w:rsidRPr="00E74993" w:rsidRDefault="00E74993" w:rsidP="00E74993">
      <w:pPr>
        <w:tabs>
          <w:tab w:val="left" w:pos="993"/>
        </w:tabs>
        <w:ind w:left="480" w:firstLine="87"/>
        <w:rPr>
          <w:rFonts w:eastAsia="Times New Roman"/>
          <w:szCs w:val="17"/>
        </w:rPr>
      </w:pPr>
      <w:r w:rsidRPr="00E74993">
        <w:rPr>
          <w:rFonts w:eastAsia="Times New Roman"/>
          <w:szCs w:val="17"/>
        </w:rPr>
        <w:t>4.3</w:t>
      </w:r>
      <w:r w:rsidRPr="00E74993">
        <w:rPr>
          <w:rFonts w:eastAsia="Times New Roman"/>
          <w:szCs w:val="17"/>
        </w:rPr>
        <w:tab/>
        <w:t>Measures for the exclusion of fruit flies from the Riverland of South Australia (“the Riverland Fruit Fly Quarantine Areas”):</w:t>
      </w:r>
    </w:p>
    <w:p w:rsidR="00E74993" w:rsidRPr="00E74993" w:rsidRDefault="00E74993" w:rsidP="00E74993">
      <w:pPr>
        <w:tabs>
          <w:tab w:val="left" w:pos="1418"/>
        </w:tabs>
        <w:ind w:left="1418" w:hanging="425"/>
        <w:rPr>
          <w:rFonts w:eastAsia="Times New Roman"/>
          <w:szCs w:val="17"/>
        </w:rPr>
      </w:pPr>
      <w:r w:rsidRPr="00E74993">
        <w:rPr>
          <w:rFonts w:eastAsia="Times New Roman"/>
          <w:szCs w:val="17"/>
        </w:rPr>
        <w:t>(1)</w:t>
      </w:r>
      <w:r w:rsidRPr="00E74993">
        <w:rPr>
          <w:rFonts w:eastAsia="Times New Roman"/>
          <w:szCs w:val="17"/>
        </w:rPr>
        <w:tab/>
        <w:t>Host fruits of fruit flies (“host fruits”) as  specified under Section 7 of the Plant Health Act, are prohibited and must not be imported or introduced into the quarantine areas declared in paragraph 4.1 (2) (“the Riverland Fruit Fly Quarantine Areas”) unless:</w:t>
      </w:r>
    </w:p>
    <w:p w:rsidR="00E74993" w:rsidRPr="00E74993" w:rsidRDefault="00E74993" w:rsidP="00E74993">
      <w:pPr>
        <w:ind w:left="1920" w:hanging="502"/>
        <w:rPr>
          <w:rFonts w:eastAsia="Times New Roman"/>
          <w:szCs w:val="17"/>
        </w:rPr>
      </w:pPr>
      <w:r w:rsidRPr="00E74993">
        <w:rPr>
          <w:rFonts w:eastAsia="Times New Roman"/>
          <w:szCs w:val="17"/>
        </w:rPr>
        <w:t>(</w:t>
      </w:r>
      <w:proofErr w:type="spellStart"/>
      <w:r w:rsidRPr="00E74993">
        <w:rPr>
          <w:rFonts w:eastAsia="Times New Roman"/>
          <w:szCs w:val="17"/>
        </w:rPr>
        <w:t>i</w:t>
      </w:r>
      <w:proofErr w:type="spellEnd"/>
      <w:r w:rsidRPr="00E74993">
        <w:rPr>
          <w:rFonts w:eastAsia="Times New Roman"/>
          <w:szCs w:val="17"/>
        </w:rPr>
        <w:t>)</w:t>
      </w:r>
      <w:r w:rsidRPr="00E74993">
        <w:rPr>
          <w:rFonts w:eastAsia="Times New Roman"/>
          <w:szCs w:val="17"/>
        </w:rPr>
        <w:tab/>
      </w:r>
      <w:proofErr w:type="gramStart"/>
      <w:r w:rsidRPr="00E74993">
        <w:rPr>
          <w:rFonts w:eastAsia="Times New Roman"/>
          <w:szCs w:val="17"/>
        </w:rPr>
        <w:t>if</w:t>
      </w:r>
      <w:proofErr w:type="gramEnd"/>
      <w:r w:rsidRPr="00E74993">
        <w:rPr>
          <w:rFonts w:eastAsia="Times New Roman"/>
          <w:szCs w:val="17"/>
        </w:rPr>
        <w:t xml:space="preserve"> the host fruit was produced in a State or Territory other than South Australia: the host fruit complies with the provisions of the Standard.</w:t>
      </w:r>
    </w:p>
    <w:p w:rsidR="00E74993" w:rsidRPr="00E74993" w:rsidRDefault="00E74993" w:rsidP="00E74993">
      <w:pPr>
        <w:ind w:left="1920" w:hanging="502"/>
        <w:rPr>
          <w:rFonts w:eastAsia="Times New Roman"/>
          <w:szCs w:val="17"/>
        </w:rPr>
      </w:pPr>
      <w:r w:rsidRPr="00E74993">
        <w:rPr>
          <w:rFonts w:eastAsia="Times New Roman"/>
          <w:szCs w:val="17"/>
        </w:rPr>
        <w:t>(ii)</w:t>
      </w:r>
      <w:r w:rsidRPr="00E74993">
        <w:rPr>
          <w:rFonts w:eastAsia="Times New Roman"/>
          <w:szCs w:val="17"/>
        </w:rPr>
        <w:tab/>
      </w:r>
      <w:proofErr w:type="gramStart"/>
      <w:r w:rsidRPr="00E74993">
        <w:rPr>
          <w:rFonts w:eastAsia="Times New Roman"/>
          <w:szCs w:val="17"/>
        </w:rPr>
        <w:t>if</w:t>
      </w:r>
      <w:proofErr w:type="gramEnd"/>
      <w:r w:rsidRPr="00E74993">
        <w:rPr>
          <w:rFonts w:eastAsia="Times New Roman"/>
          <w:szCs w:val="17"/>
        </w:rPr>
        <w:t xml:space="preserve"> the host fruit was produced in any part of South Australia outside the Riverland Fruit Fly Quarantine Areas: the host fruit has been certified by an inspector under the Act as having been either:</w:t>
      </w:r>
    </w:p>
    <w:p w:rsidR="00E74993" w:rsidRPr="00E74993" w:rsidRDefault="00E74993" w:rsidP="00E74993">
      <w:pPr>
        <w:ind w:left="2268" w:hanging="348"/>
        <w:rPr>
          <w:rFonts w:eastAsia="Times New Roman"/>
          <w:szCs w:val="17"/>
        </w:rPr>
      </w:pPr>
      <w:r w:rsidRPr="00E74993">
        <w:rPr>
          <w:rFonts w:eastAsia="Times New Roman"/>
          <w:szCs w:val="17"/>
        </w:rPr>
        <w:t>a)</w:t>
      </w:r>
      <w:r w:rsidRPr="00E74993">
        <w:rPr>
          <w:rFonts w:eastAsia="Times New Roman"/>
          <w:szCs w:val="17"/>
        </w:rPr>
        <w:tab/>
      </w:r>
      <w:proofErr w:type="gramStart"/>
      <w:r w:rsidRPr="00E74993">
        <w:rPr>
          <w:rFonts w:eastAsia="Times New Roman"/>
          <w:szCs w:val="17"/>
        </w:rPr>
        <w:t>grown</w:t>
      </w:r>
      <w:proofErr w:type="gramEnd"/>
      <w:r w:rsidRPr="00E74993">
        <w:rPr>
          <w:rFonts w:eastAsia="Times New Roman"/>
          <w:szCs w:val="17"/>
        </w:rPr>
        <w:t xml:space="preserve"> in an area free of fruit flies as defined by the Standard; or</w:t>
      </w:r>
    </w:p>
    <w:p w:rsidR="00E74993" w:rsidRPr="00E74993" w:rsidRDefault="00E74993" w:rsidP="00E74993">
      <w:pPr>
        <w:ind w:left="2268" w:hanging="348"/>
        <w:rPr>
          <w:rFonts w:eastAsia="Times New Roman"/>
          <w:szCs w:val="17"/>
        </w:rPr>
      </w:pPr>
      <w:r w:rsidRPr="00E74993">
        <w:rPr>
          <w:rFonts w:eastAsia="Times New Roman"/>
          <w:szCs w:val="17"/>
        </w:rPr>
        <w:t>b)</w:t>
      </w:r>
      <w:r w:rsidRPr="00E74993">
        <w:rPr>
          <w:rFonts w:eastAsia="Times New Roman"/>
          <w:szCs w:val="17"/>
        </w:rPr>
        <w:tab/>
      </w:r>
      <w:proofErr w:type="gramStart"/>
      <w:r w:rsidRPr="00E74993">
        <w:rPr>
          <w:rFonts w:eastAsia="Times New Roman"/>
          <w:szCs w:val="17"/>
        </w:rPr>
        <w:t>treated</w:t>
      </w:r>
      <w:proofErr w:type="gramEnd"/>
      <w:r w:rsidRPr="00E74993">
        <w:rPr>
          <w:rFonts w:eastAsia="Times New Roman"/>
          <w:szCs w:val="17"/>
        </w:rPr>
        <w:t xml:space="preserve"> against fruit flies by a method set out in the Standard.</w:t>
      </w:r>
    </w:p>
    <w:p w:rsidR="00E74993" w:rsidRPr="00E74993" w:rsidRDefault="00E74993" w:rsidP="00E74993">
      <w:pPr>
        <w:ind w:left="1920" w:hanging="502"/>
        <w:rPr>
          <w:rFonts w:eastAsia="Times New Roman"/>
          <w:szCs w:val="17"/>
        </w:rPr>
      </w:pPr>
      <w:r w:rsidRPr="00E74993">
        <w:rPr>
          <w:rFonts w:eastAsia="Times New Roman"/>
          <w:szCs w:val="17"/>
        </w:rPr>
        <w:t>(iii)</w:t>
      </w:r>
      <w:r w:rsidRPr="00E74993">
        <w:rPr>
          <w:rFonts w:eastAsia="Times New Roman"/>
          <w:szCs w:val="17"/>
        </w:rPr>
        <w:tab/>
      </w:r>
      <w:proofErr w:type="gramStart"/>
      <w:r w:rsidRPr="00E74993">
        <w:rPr>
          <w:rFonts w:eastAsia="Times New Roman"/>
          <w:szCs w:val="17"/>
        </w:rPr>
        <w:t>if</w:t>
      </w:r>
      <w:proofErr w:type="gramEnd"/>
      <w:r w:rsidRPr="00E74993">
        <w:rPr>
          <w:rFonts w:eastAsia="Times New Roman"/>
          <w:szCs w:val="17"/>
        </w:rPr>
        <w:t xml:space="preserve"> the host fruit was originally produced in the Riverland Fruit Fly Quarantine Areas, but has moved outside those areas and is now proposed to be re-introduced into those areas, the produce must either be:</w:t>
      </w:r>
    </w:p>
    <w:p w:rsidR="00E74993" w:rsidRPr="00E74993" w:rsidRDefault="00E74993" w:rsidP="00E74993">
      <w:pPr>
        <w:ind w:left="2268" w:hanging="348"/>
        <w:rPr>
          <w:rFonts w:eastAsia="Times New Roman"/>
          <w:szCs w:val="17"/>
        </w:rPr>
      </w:pPr>
      <w:r w:rsidRPr="00E74993">
        <w:rPr>
          <w:rFonts w:eastAsia="Times New Roman"/>
          <w:szCs w:val="17"/>
        </w:rPr>
        <w:t>a)</w:t>
      </w:r>
      <w:r w:rsidRPr="00E74993">
        <w:rPr>
          <w:rFonts w:eastAsia="Times New Roman"/>
          <w:szCs w:val="17"/>
        </w:rPr>
        <w:tab/>
        <w:t>be certified by an inspector that it has been maintained in an area free of fruit flies or treated against fruit flies by a method set out in the Standard; or</w:t>
      </w:r>
    </w:p>
    <w:p w:rsidR="00E74993" w:rsidRPr="00E74993" w:rsidRDefault="00E74993" w:rsidP="00E74993">
      <w:pPr>
        <w:ind w:left="2268" w:hanging="348"/>
        <w:rPr>
          <w:rFonts w:eastAsia="Times New Roman"/>
          <w:szCs w:val="17"/>
        </w:rPr>
      </w:pPr>
      <w:r w:rsidRPr="00E74993">
        <w:rPr>
          <w:rFonts w:eastAsia="Times New Roman"/>
          <w:szCs w:val="17"/>
        </w:rPr>
        <w:t>b)</w:t>
      </w:r>
      <w:r w:rsidRPr="00E74993">
        <w:rPr>
          <w:rFonts w:eastAsia="Times New Roman"/>
          <w:szCs w:val="17"/>
        </w:rPr>
        <w:tab/>
      </w:r>
      <w:proofErr w:type="gramStart"/>
      <w:r w:rsidRPr="00E74993">
        <w:rPr>
          <w:rFonts w:eastAsia="Times New Roman"/>
          <w:szCs w:val="17"/>
        </w:rPr>
        <w:t>moved</w:t>
      </w:r>
      <w:proofErr w:type="gramEnd"/>
      <w:r w:rsidRPr="00E74993">
        <w:rPr>
          <w:rFonts w:eastAsia="Times New Roman"/>
          <w:szCs w:val="17"/>
        </w:rPr>
        <w:t xml:space="preserve"> under an accreditation arrangement as approved by the Minister under Part 4 Division 2 of the Act and regulation 7 of the </w:t>
      </w:r>
      <w:r w:rsidRPr="00E74993">
        <w:rPr>
          <w:rFonts w:eastAsia="Times New Roman"/>
          <w:i/>
          <w:szCs w:val="17"/>
        </w:rPr>
        <w:t>Plant Health Regulations 2009</w:t>
      </w:r>
      <w:r w:rsidRPr="00E74993">
        <w:rPr>
          <w:rFonts w:eastAsia="Times New Roman"/>
          <w:szCs w:val="17"/>
        </w:rPr>
        <w:t>.</w:t>
      </w:r>
    </w:p>
    <w:p w:rsidR="00E74993" w:rsidRPr="00E74993" w:rsidRDefault="00E74993" w:rsidP="00E74993">
      <w:pPr>
        <w:tabs>
          <w:tab w:val="left" w:pos="1418"/>
        </w:tabs>
        <w:ind w:left="1418" w:hanging="425"/>
        <w:rPr>
          <w:rFonts w:eastAsia="Times New Roman"/>
          <w:szCs w:val="17"/>
        </w:rPr>
      </w:pPr>
      <w:r w:rsidRPr="00E74993">
        <w:rPr>
          <w:rFonts w:eastAsia="Times New Roman"/>
          <w:szCs w:val="17"/>
        </w:rPr>
        <w:t>(2)</w:t>
      </w:r>
      <w:r w:rsidRPr="00E74993">
        <w:rPr>
          <w:rFonts w:eastAsia="Times New Roman"/>
          <w:szCs w:val="17"/>
        </w:rPr>
        <w:tab/>
        <w:t>Subparagraph (1) (ii) (a) does not apply to host fruit grown for the purpose of sale if that fruit was grown within a fruit fly outbreak suspension area.</w:t>
      </w:r>
    </w:p>
    <w:p w:rsidR="00E74993" w:rsidRPr="00E74993" w:rsidRDefault="00E74993" w:rsidP="00E74993">
      <w:pPr>
        <w:tabs>
          <w:tab w:val="left" w:pos="1418"/>
        </w:tabs>
        <w:ind w:left="1418" w:hanging="425"/>
        <w:rPr>
          <w:rFonts w:eastAsia="Times New Roman"/>
          <w:szCs w:val="17"/>
        </w:rPr>
      </w:pPr>
      <w:r w:rsidRPr="00E74993">
        <w:rPr>
          <w:rFonts w:eastAsia="Times New Roman"/>
          <w:szCs w:val="17"/>
        </w:rPr>
        <w:t>(3)</w:t>
      </w:r>
      <w:r w:rsidRPr="00E74993">
        <w:rPr>
          <w:rFonts w:eastAsia="Times New Roman"/>
          <w:szCs w:val="17"/>
        </w:rPr>
        <w:tab/>
        <w:t>Subparagraph (1) does not apply to host fruits that have been purchased within South Australia and are accompanied by an itemised retail purchase docket applicable to that produce.</w:t>
      </w:r>
    </w:p>
    <w:p w:rsidR="00E74993" w:rsidRPr="00E74993" w:rsidRDefault="00E74993" w:rsidP="00E74993">
      <w:pPr>
        <w:spacing w:after="0"/>
        <w:rPr>
          <w:rFonts w:eastAsia="Times New Roman"/>
          <w:szCs w:val="17"/>
        </w:rPr>
      </w:pPr>
      <w:r w:rsidRPr="00E74993">
        <w:rPr>
          <w:rFonts w:eastAsia="Times New Roman"/>
          <w:szCs w:val="17"/>
        </w:rPr>
        <w:t>Dated: 1 June 2020</w:t>
      </w:r>
    </w:p>
    <w:p w:rsidR="00E74993" w:rsidRPr="00E74993" w:rsidRDefault="00E74993" w:rsidP="00E74993">
      <w:pPr>
        <w:spacing w:after="0"/>
        <w:jc w:val="right"/>
        <w:rPr>
          <w:rFonts w:eastAsia="Times New Roman"/>
          <w:smallCaps/>
          <w:szCs w:val="20"/>
        </w:rPr>
      </w:pPr>
      <w:r w:rsidRPr="00E74993">
        <w:rPr>
          <w:rFonts w:eastAsia="Times New Roman"/>
          <w:smallCaps/>
          <w:szCs w:val="20"/>
        </w:rPr>
        <w:t xml:space="preserve">Ross </w:t>
      </w:r>
      <w:proofErr w:type="spellStart"/>
      <w:r w:rsidRPr="00E74993">
        <w:rPr>
          <w:rFonts w:eastAsia="Times New Roman"/>
          <w:smallCaps/>
          <w:szCs w:val="20"/>
        </w:rPr>
        <w:t>Meffin</w:t>
      </w:r>
      <w:proofErr w:type="spellEnd"/>
    </w:p>
    <w:p w:rsidR="00E74993" w:rsidRPr="00E74993" w:rsidRDefault="00E74993" w:rsidP="00E74993">
      <w:pPr>
        <w:spacing w:after="0"/>
        <w:jc w:val="right"/>
        <w:rPr>
          <w:rFonts w:eastAsia="Times New Roman"/>
          <w:szCs w:val="17"/>
        </w:rPr>
      </w:pPr>
      <w:r w:rsidRPr="00E74993">
        <w:rPr>
          <w:rFonts w:eastAsia="Times New Roman"/>
          <w:szCs w:val="17"/>
        </w:rPr>
        <w:t>Chief Inspector and Delegate for Hon Tim Whetstone MP</w:t>
      </w:r>
    </w:p>
    <w:p w:rsidR="007C7BAD" w:rsidRDefault="00E74993" w:rsidP="001F1F1A">
      <w:pPr>
        <w:spacing w:after="0"/>
        <w:jc w:val="right"/>
        <w:rPr>
          <w:rFonts w:eastAsia="Times New Roman"/>
          <w:szCs w:val="17"/>
        </w:rPr>
      </w:pPr>
      <w:r w:rsidRPr="00E74993">
        <w:rPr>
          <w:rFonts w:eastAsia="Times New Roman"/>
          <w:szCs w:val="17"/>
        </w:rPr>
        <w:t xml:space="preserve">Minister for </w:t>
      </w:r>
      <w:bookmarkStart w:id="375" w:name="_SECTION_3_-"/>
      <w:bookmarkEnd w:id="375"/>
      <w:r w:rsidRPr="00E74993">
        <w:rPr>
          <w:rFonts w:eastAsia="Times New Roman"/>
          <w:szCs w:val="17"/>
        </w:rPr>
        <w:t>Primary Industries and Regional Development</w:t>
      </w:r>
    </w:p>
    <w:p w:rsidR="001F1F1A" w:rsidRDefault="001F1F1A" w:rsidP="001F1F1A">
      <w:pPr>
        <w:pBdr>
          <w:bottom w:val="single" w:sz="4" w:space="1" w:color="auto"/>
        </w:pBdr>
        <w:spacing w:after="0" w:line="52" w:lineRule="exact"/>
        <w:jc w:val="center"/>
        <w:rPr>
          <w:rFonts w:ascii="CG Times (W1)" w:eastAsia="Times New Roman" w:hAnsi="CG Times (W1)"/>
          <w:szCs w:val="17"/>
        </w:rPr>
      </w:pPr>
    </w:p>
    <w:p w:rsidR="001F1F1A" w:rsidRDefault="001F1F1A" w:rsidP="001F1F1A">
      <w:pPr>
        <w:pBdr>
          <w:top w:val="single" w:sz="4" w:space="1" w:color="auto"/>
        </w:pBdr>
        <w:spacing w:before="34" w:after="0" w:line="14" w:lineRule="exact"/>
        <w:jc w:val="center"/>
        <w:rPr>
          <w:rFonts w:ascii="CG Times (W1)" w:eastAsia="Times New Roman" w:hAnsi="CG Times (W1)"/>
          <w:szCs w:val="17"/>
        </w:rPr>
      </w:pPr>
    </w:p>
    <w:p w:rsidR="007C7BAD" w:rsidRDefault="007C7BAD" w:rsidP="007C7BA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p>
    <w:p w:rsidR="001F1F1A" w:rsidRPr="001F1F1A" w:rsidRDefault="001F1F1A" w:rsidP="003A35F3">
      <w:pPr>
        <w:pStyle w:val="Heading2"/>
      </w:pPr>
      <w:bookmarkStart w:id="376" w:name="_Toc42763972"/>
      <w:r w:rsidRPr="001F1F1A">
        <w:t>PLANT HEALTH REGULATIONS 2009</w:t>
      </w:r>
      <w:bookmarkEnd w:id="376"/>
    </w:p>
    <w:p w:rsidR="001F1F1A" w:rsidRPr="001F1F1A" w:rsidRDefault="001F1F1A" w:rsidP="001F1F1A">
      <w:pPr>
        <w:jc w:val="center"/>
        <w:rPr>
          <w:smallCaps/>
          <w:szCs w:val="17"/>
        </w:rPr>
      </w:pPr>
      <w:r w:rsidRPr="001F1F1A">
        <w:rPr>
          <w:smallCaps/>
          <w:szCs w:val="17"/>
        </w:rPr>
        <w:t>Regulation 10</w:t>
      </w:r>
    </w:p>
    <w:p w:rsidR="001F1F1A" w:rsidRPr="001F1F1A" w:rsidRDefault="001F1F1A" w:rsidP="001F1F1A">
      <w:pPr>
        <w:jc w:val="center"/>
        <w:rPr>
          <w:i/>
          <w:szCs w:val="17"/>
        </w:rPr>
      </w:pPr>
      <w:r w:rsidRPr="001F1F1A">
        <w:rPr>
          <w:i/>
          <w:szCs w:val="17"/>
        </w:rPr>
        <w:t>Exemption of a class of plants from specified provisions of the Act</w:t>
      </w:r>
    </w:p>
    <w:p w:rsidR="001F1F1A" w:rsidRPr="001F1F1A" w:rsidRDefault="001F1F1A" w:rsidP="001F1F1A">
      <w:pPr>
        <w:rPr>
          <w:rFonts w:eastAsia="Times New Roman"/>
          <w:szCs w:val="17"/>
        </w:rPr>
      </w:pPr>
      <w:r w:rsidRPr="001F1F1A">
        <w:rPr>
          <w:rFonts w:eastAsia="Times New Roman"/>
          <w:szCs w:val="17"/>
        </w:rPr>
        <w:t xml:space="preserve">PURSUANT to Regulation 10 of the </w:t>
      </w:r>
      <w:r w:rsidRPr="001F1F1A">
        <w:rPr>
          <w:rFonts w:eastAsia="Times New Roman"/>
          <w:i/>
          <w:szCs w:val="17"/>
        </w:rPr>
        <w:t>Plant Health Regulations 2009</w:t>
      </w:r>
      <w:r w:rsidRPr="001F1F1A">
        <w:rPr>
          <w:rFonts w:eastAsia="Times New Roman"/>
          <w:szCs w:val="17"/>
        </w:rPr>
        <w:t xml:space="preserve">, I, Ross </w:t>
      </w:r>
      <w:proofErr w:type="spellStart"/>
      <w:r w:rsidRPr="001F1F1A">
        <w:rPr>
          <w:rFonts w:eastAsia="Times New Roman"/>
          <w:szCs w:val="17"/>
        </w:rPr>
        <w:t>Meffin</w:t>
      </w:r>
      <w:proofErr w:type="spellEnd"/>
      <w:r w:rsidRPr="001F1F1A">
        <w:rPr>
          <w:rFonts w:eastAsia="Times New Roman"/>
          <w:szCs w:val="17"/>
        </w:rPr>
        <w:t>, Chief Inspector and delegate of the Minister for Primary Industries and Regional Development, make the following notice:</w:t>
      </w:r>
    </w:p>
    <w:p w:rsidR="001F1F1A" w:rsidRPr="001F1F1A" w:rsidRDefault="001F1F1A" w:rsidP="001F1F1A">
      <w:pPr>
        <w:ind w:left="284" w:hanging="284"/>
        <w:rPr>
          <w:rFonts w:eastAsia="Times New Roman"/>
          <w:b/>
          <w:szCs w:val="17"/>
        </w:rPr>
      </w:pPr>
      <w:r w:rsidRPr="001F1F1A">
        <w:rPr>
          <w:rFonts w:eastAsia="Times New Roman"/>
          <w:b/>
          <w:szCs w:val="17"/>
        </w:rPr>
        <w:t>1.</w:t>
      </w:r>
      <w:r w:rsidRPr="001F1F1A">
        <w:rPr>
          <w:rFonts w:eastAsia="Times New Roman"/>
          <w:b/>
          <w:szCs w:val="17"/>
        </w:rPr>
        <w:tab/>
        <w:t>Interpretation</w:t>
      </w:r>
    </w:p>
    <w:p w:rsidR="001F1F1A" w:rsidRPr="001F1F1A" w:rsidRDefault="001F1F1A" w:rsidP="001F1F1A">
      <w:pPr>
        <w:ind w:left="284"/>
        <w:rPr>
          <w:rFonts w:eastAsia="Times New Roman"/>
          <w:szCs w:val="17"/>
        </w:rPr>
      </w:pPr>
      <w:r w:rsidRPr="001F1F1A">
        <w:rPr>
          <w:rFonts w:eastAsia="Times New Roman"/>
          <w:szCs w:val="17"/>
        </w:rPr>
        <w:t>In this notice:</w:t>
      </w:r>
    </w:p>
    <w:p w:rsidR="001F1F1A" w:rsidRPr="001F1F1A" w:rsidRDefault="001F1F1A" w:rsidP="001F1F1A">
      <w:pPr>
        <w:tabs>
          <w:tab w:val="left" w:pos="1134"/>
        </w:tabs>
        <w:ind w:left="567" w:hanging="283"/>
        <w:contextualSpacing/>
        <w:jc w:val="left"/>
        <w:rPr>
          <w:rFonts w:ascii="CG Times (W1)" w:eastAsia="Times New Roman" w:hAnsi="CG Times (W1)"/>
          <w:szCs w:val="17"/>
        </w:rPr>
      </w:pPr>
      <w:r w:rsidRPr="001F1F1A">
        <w:rPr>
          <w:rFonts w:ascii="CG Times (W1)" w:eastAsia="Times New Roman" w:hAnsi="CG Times (W1)"/>
          <w:szCs w:val="17"/>
        </w:rPr>
        <w:t>“</w:t>
      </w:r>
      <w:proofErr w:type="gramStart"/>
      <w:r w:rsidRPr="001F1F1A">
        <w:rPr>
          <w:rFonts w:ascii="CG Times (W1)" w:eastAsia="Times New Roman" w:hAnsi="CG Times (W1)"/>
          <w:szCs w:val="17"/>
        </w:rPr>
        <w:t>the</w:t>
      </w:r>
      <w:proofErr w:type="gramEnd"/>
      <w:r w:rsidRPr="001F1F1A">
        <w:rPr>
          <w:rFonts w:ascii="CG Times (W1)" w:eastAsia="Times New Roman" w:hAnsi="CG Times (W1)"/>
          <w:szCs w:val="17"/>
        </w:rPr>
        <w:t xml:space="preserve"> Act” means the Plant Health Act 2009</w:t>
      </w:r>
    </w:p>
    <w:p w:rsidR="001F1F1A" w:rsidRPr="001F1F1A" w:rsidRDefault="001F1F1A" w:rsidP="001F1F1A">
      <w:pPr>
        <w:tabs>
          <w:tab w:val="left" w:pos="1134"/>
        </w:tabs>
        <w:ind w:left="567" w:hanging="283"/>
        <w:contextualSpacing/>
        <w:jc w:val="left"/>
        <w:rPr>
          <w:rFonts w:ascii="CG Times (W1)" w:eastAsia="Times New Roman" w:hAnsi="CG Times (W1)"/>
          <w:szCs w:val="17"/>
        </w:rPr>
      </w:pPr>
      <w:r w:rsidRPr="001F1F1A">
        <w:rPr>
          <w:rFonts w:ascii="CG Times (W1)" w:eastAsia="Times New Roman" w:hAnsi="CG Times (W1)"/>
          <w:szCs w:val="17"/>
        </w:rPr>
        <w:t>“</w:t>
      </w:r>
      <w:proofErr w:type="gramStart"/>
      <w:r w:rsidRPr="001F1F1A">
        <w:rPr>
          <w:rFonts w:ascii="CG Times (W1)" w:eastAsia="Times New Roman" w:hAnsi="CG Times (W1)"/>
          <w:szCs w:val="17"/>
        </w:rPr>
        <w:t>the</w:t>
      </w:r>
      <w:proofErr w:type="gramEnd"/>
      <w:r w:rsidRPr="001F1F1A">
        <w:rPr>
          <w:rFonts w:ascii="CG Times (W1)" w:eastAsia="Times New Roman" w:hAnsi="CG Times (W1)"/>
          <w:szCs w:val="17"/>
        </w:rPr>
        <w:t xml:space="preserve"> Standard” means the document published by Primary Industries and Regions South Australia entitled the “Plant Quarantine Standard South Australia”</w:t>
      </w:r>
    </w:p>
    <w:p w:rsidR="001F1F1A" w:rsidRPr="001F1F1A" w:rsidRDefault="001F1F1A" w:rsidP="001F1F1A">
      <w:pPr>
        <w:ind w:left="284" w:hanging="284"/>
        <w:rPr>
          <w:rFonts w:eastAsia="Times New Roman"/>
          <w:b/>
          <w:szCs w:val="17"/>
        </w:rPr>
      </w:pPr>
      <w:r w:rsidRPr="001F1F1A">
        <w:rPr>
          <w:rFonts w:eastAsia="Times New Roman"/>
          <w:b/>
          <w:szCs w:val="17"/>
        </w:rPr>
        <w:t>2.</w:t>
      </w:r>
      <w:r w:rsidRPr="001F1F1A">
        <w:rPr>
          <w:rFonts w:eastAsia="Times New Roman"/>
          <w:b/>
          <w:szCs w:val="17"/>
        </w:rPr>
        <w:tab/>
        <w:t>Exemption of bananas of Cavendish variety from provisions under Section 7 of the Act</w:t>
      </w:r>
    </w:p>
    <w:p w:rsidR="001F1F1A" w:rsidRPr="001F1F1A" w:rsidRDefault="001F1F1A" w:rsidP="001F1F1A">
      <w:pPr>
        <w:ind w:left="284"/>
        <w:rPr>
          <w:rFonts w:eastAsia="Times New Roman"/>
          <w:szCs w:val="17"/>
        </w:rPr>
      </w:pPr>
      <w:r w:rsidRPr="001F1F1A">
        <w:rPr>
          <w:rFonts w:eastAsia="Times New Roman"/>
          <w:szCs w:val="17"/>
        </w:rPr>
        <w:t>The class of plants in Column A of the table below is exempt from the provisions of the Notice made pursuant to Section 7 of the Act on 16 August 2019, for the conditions of the Standard listed in Column B provided the items comply with the provisions listed in Column C.</w:t>
      </w:r>
    </w:p>
    <w:tbl>
      <w:tblPr>
        <w:tblStyle w:val="TableGrid"/>
        <w:tblW w:w="86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44"/>
        <w:gridCol w:w="3402"/>
      </w:tblGrid>
      <w:tr w:rsidR="001F1F1A" w:rsidRPr="001F1F1A" w:rsidTr="00981F39">
        <w:trPr>
          <w:trHeight w:val="20"/>
        </w:trPr>
        <w:tc>
          <w:tcPr>
            <w:tcW w:w="1701" w:type="dxa"/>
            <w:tcBorders>
              <w:top w:val="single" w:sz="4" w:space="0" w:color="auto"/>
              <w:bottom w:val="single" w:sz="4" w:space="0" w:color="auto"/>
            </w:tcBorders>
            <w:vAlign w:val="center"/>
          </w:tcPr>
          <w:p w:rsidR="001F1F1A" w:rsidRPr="001F1F1A" w:rsidRDefault="001F1F1A" w:rsidP="001F1F1A">
            <w:pPr>
              <w:spacing w:before="20" w:after="20"/>
              <w:jc w:val="left"/>
              <w:rPr>
                <w:szCs w:val="17"/>
              </w:rPr>
            </w:pPr>
            <w:r w:rsidRPr="001F1F1A">
              <w:rPr>
                <w:szCs w:val="17"/>
              </w:rPr>
              <w:t>Column A</w:t>
            </w:r>
          </w:p>
        </w:tc>
        <w:tc>
          <w:tcPr>
            <w:tcW w:w="3544" w:type="dxa"/>
            <w:tcBorders>
              <w:top w:val="single" w:sz="4" w:space="0" w:color="auto"/>
              <w:bottom w:val="single" w:sz="4" w:space="0" w:color="auto"/>
            </w:tcBorders>
            <w:vAlign w:val="center"/>
          </w:tcPr>
          <w:p w:rsidR="001F1F1A" w:rsidRPr="001F1F1A" w:rsidRDefault="001F1F1A" w:rsidP="001F1F1A">
            <w:pPr>
              <w:spacing w:before="20" w:after="20"/>
              <w:jc w:val="left"/>
              <w:rPr>
                <w:szCs w:val="17"/>
              </w:rPr>
            </w:pPr>
            <w:r w:rsidRPr="001F1F1A">
              <w:rPr>
                <w:szCs w:val="17"/>
              </w:rPr>
              <w:t>Column B</w:t>
            </w:r>
          </w:p>
        </w:tc>
        <w:tc>
          <w:tcPr>
            <w:tcW w:w="3402" w:type="dxa"/>
            <w:tcBorders>
              <w:top w:val="single" w:sz="4" w:space="0" w:color="auto"/>
              <w:bottom w:val="single" w:sz="4" w:space="0" w:color="auto"/>
            </w:tcBorders>
            <w:vAlign w:val="center"/>
          </w:tcPr>
          <w:p w:rsidR="001F1F1A" w:rsidRPr="001F1F1A" w:rsidRDefault="001F1F1A" w:rsidP="001F1F1A">
            <w:pPr>
              <w:spacing w:before="20" w:after="20"/>
              <w:jc w:val="left"/>
              <w:rPr>
                <w:szCs w:val="17"/>
              </w:rPr>
            </w:pPr>
            <w:r w:rsidRPr="001F1F1A">
              <w:rPr>
                <w:szCs w:val="17"/>
              </w:rPr>
              <w:t>Column C</w:t>
            </w:r>
          </w:p>
        </w:tc>
      </w:tr>
      <w:tr w:rsidR="001F1F1A" w:rsidRPr="001F1F1A" w:rsidTr="00981F39">
        <w:trPr>
          <w:trHeight w:val="20"/>
        </w:trPr>
        <w:tc>
          <w:tcPr>
            <w:tcW w:w="1701" w:type="dxa"/>
            <w:tcBorders>
              <w:top w:val="single" w:sz="4" w:space="0" w:color="auto"/>
              <w:bottom w:val="single" w:sz="4" w:space="0" w:color="auto"/>
            </w:tcBorders>
          </w:tcPr>
          <w:p w:rsidR="001F1F1A" w:rsidRPr="001F1F1A" w:rsidRDefault="001F1F1A" w:rsidP="001F1F1A">
            <w:pPr>
              <w:spacing w:before="80" w:after="0"/>
              <w:jc w:val="left"/>
              <w:rPr>
                <w:szCs w:val="17"/>
              </w:rPr>
            </w:pPr>
            <w:r w:rsidRPr="001F1F1A">
              <w:rPr>
                <w:szCs w:val="17"/>
              </w:rPr>
              <w:t>Bananas of the variety Cavendish</w:t>
            </w:r>
          </w:p>
        </w:tc>
        <w:tc>
          <w:tcPr>
            <w:tcW w:w="3544" w:type="dxa"/>
            <w:tcBorders>
              <w:top w:val="single" w:sz="4" w:space="0" w:color="auto"/>
              <w:bottom w:val="single" w:sz="4" w:space="0" w:color="auto"/>
            </w:tcBorders>
          </w:tcPr>
          <w:p w:rsidR="001F1F1A" w:rsidRPr="001F1F1A" w:rsidRDefault="001F1F1A" w:rsidP="001F1F1A">
            <w:pPr>
              <w:spacing w:before="80" w:after="0"/>
              <w:jc w:val="left"/>
              <w:rPr>
                <w:szCs w:val="17"/>
              </w:rPr>
            </w:pPr>
            <w:r w:rsidRPr="001F1F1A">
              <w:rPr>
                <w:szCs w:val="17"/>
              </w:rPr>
              <w:t>Condition 10 Clause 3</w:t>
            </w:r>
          </w:p>
          <w:p w:rsidR="001F1F1A" w:rsidRPr="001F1F1A" w:rsidRDefault="001F1F1A" w:rsidP="001F1F1A">
            <w:pPr>
              <w:spacing w:before="80"/>
              <w:jc w:val="left"/>
              <w:rPr>
                <w:szCs w:val="17"/>
              </w:rPr>
            </w:pPr>
            <w:r w:rsidRPr="001F1F1A">
              <w:rPr>
                <w:szCs w:val="17"/>
              </w:rPr>
              <w:t>‘Cavendish variety must be hard-green with unbroken skin at the time of inspection and packaging (ICA06)’</w:t>
            </w:r>
          </w:p>
        </w:tc>
        <w:tc>
          <w:tcPr>
            <w:tcW w:w="3402" w:type="dxa"/>
            <w:tcBorders>
              <w:top w:val="single" w:sz="4" w:space="0" w:color="auto"/>
              <w:bottom w:val="single" w:sz="4" w:space="0" w:color="auto"/>
            </w:tcBorders>
          </w:tcPr>
          <w:p w:rsidR="001F1F1A" w:rsidRPr="001F1F1A" w:rsidRDefault="001F1F1A" w:rsidP="001F1F1A">
            <w:pPr>
              <w:spacing w:before="80" w:after="0"/>
              <w:jc w:val="left"/>
              <w:rPr>
                <w:szCs w:val="17"/>
              </w:rPr>
            </w:pPr>
            <w:r w:rsidRPr="001F1F1A">
              <w:rPr>
                <w:szCs w:val="17"/>
              </w:rPr>
              <w:t>Condition 10 Clause 3</w:t>
            </w:r>
          </w:p>
          <w:p w:rsidR="001F1F1A" w:rsidRPr="001F1F1A" w:rsidRDefault="001F1F1A" w:rsidP="001F1F1A">
            <w:pPr>
              <w:spacing w:before="80"/>
              <w:jc w:val="left"/>
              <w:rPr>
                <w:szCs w:val="17"/>
              </w:rPr>
            </w:pPr>
            <w:r w:rsidRPr="001F1F1A">
              <w:rPr>
                <w:szCs w:val="17"/>
              </w:rPr>
              <w:t>‘Cavendish variety must be mature green with unbroken skin at the time of inspection and packaging (ICA16)’</w:t>
            </w:r>
          </w:p>
        </w:tc>
      </w:tr>
    </w:tbl>
    <w:p w:rsidR="001F1F1A" w:rsidRPr="001F1F1A" w:rsidRDefault="001F1F1A" w:rsidP="001F1F1A">
      <w:pPr>
        <w:spacing w:before="80"/>
        <w:rPr>
          <w:rFonts w:eastAsia="Times New Roman"/>
          <w:szCs w:val="17"/>
        </w:rPr>
      </w:pPr>
      <w:r w:rsidRPr="001F1F1A">
        <w:rPr>
          <w:rFonts w:eastAsia="Times New Roman"/>
          <w:szCs w:val="17"/>
        </w:rPr>
        <w:t>This Notice shall remain in force until amended or revoked by a subsequent Notice.</w:t>
      </w:r>
    </w:p>
    <w:p w:rsidR="001F1F1A" w:rsidRPr="001F1F1A" w:rsidRDefault="001F1F1A" w:rsidP="001F1F1A">
      <w:pPr>
        <w:spacing w:after="0"/>
        <w:rPr>
          <w:rFonts w:eastAsia="Times New Roman"/>
          <w:szCs w:val="17"/>
        </w:rPr>
      </w:pPr>
      <w:r w:rsidRPr="001F1F1A">
        <w:rPr>
          <w:rFonts w:eastAsia="Times New Roman"/>
          <w:szCs w:val="17"/>
        </w:rPr>
        <w:t>Dated: 9 June 2020</w:t>
      </w:r>
    </w:p>
    <w:p w:rsidR="001F1F1A" w:rsidRPr="001F1F1A" w:rsidRDefault="001F1F1A" w:rsidP="001F1F1A">
      <w:pPr>
        <w:spacing w:after="0"/>
        <w:jc w:val="right"/>
        <w:rPr>
          <w:rFonts w:eastAsia="Times New Roman"/>
          <w:smallCaps/>
          <w:szCs w:val="20"/>
        </w:rPr>
      </w:pPr>
      <w:r w:rsidRPr="001F1F1A">
        <w:rPr>
          <w:rFonts w:eastAsia="Times New Roman"/>
          <w:smallCaps/>
          <w:szCs w:val="20"/>
        </w:rPr>
        <w:t xml:space="preserve">Ross </w:t>
      </w:r>
      <w:proofErr w:type="spellStart"/>
      <w:r w:rsidRPr="001F1F1A">
        <w:rPr>
          <w:rFonts w:eastAsia="Times New Roman"/>
          <w:smallCaps/>
          <w:szCs w:val="20"/>
        </w:rPr>
        <w:t>Meffin</w:t>
      </w:r>
      <w:proofErr w:type="spellEnd"/>
    </w:p>
    <w:p w:rsidR="001F1F1A" w:rsidRPr="001F1F1A" w:rsidRDefault="001F1F1A" w:rsidP="001F1F1A">
      <w:pPr>
        <w:spacing w:after="0"/>
        <w:jc w:val="right"/>
        <w:rPr>
          <w:rFonts w:eastAsia="Times New Roman"/>
          <w:szCs w:val="17"/>
        </w:rPr>
      </w:pPr>
      <w:r w:rsidRPr="001F1F1A">
        <w:rPr>
          <w:rFonts w:eastAsia="Times New Roman"/>
          <w:szCs w:val="17"/>
        </w:rPr>
        <w:t>Chief Inspector</w:t>
      </w:r>
    </w:p>
    <w:p w:rsidR="001F1F1A" w:rsidRDefault="001F1F1A" w:rsidP="001F1F1A">
      <w:pPr>
        <w:spacing w:after="0"/>
        <w:jc w:val="right"/>
        <w:rPr>
          <w:rFonts w:eastAsia="Times New Roman"/>
          <w:szCs w:val="17"/>
        </w:rPr>
      </w:pPr>
      <w:r w:rsidRPr="001F1F1A">
        <w:rPr>
          <w:rFonts w:eastAsia="Times New Roman"/>
          <w:szCs w:val="17"/>
        </w:rPr>
        <w:t>Delegate of the Minister for Primary Industries and Regional Development</w:t>
      </w:r>
    </w:p>
    <w:p w:rsidR="001F1F1A" w:rsidRDefault="001F1F1A" w:rsidP="001F1F1A">
      <w:pPr>
        <w:pBdr>
          <w:bottom w:val="single" w:sz="4" w:space="1" w:color="auto"/>
        </w:pBdr>
        <w:spacing w:after="0" w:line="52" w:lineRule="exact"/>
        <w:jc w:val="center"/>
        <w:rPr>
          <w:rFonts w:ascii="CG Times (W1)" w:eastAsia="Times New Roman" w:hAnsi="CG Times (W1)"/>
          <w:szCs w:val="17"/>
        </w:rPr>
      </w:pPr>
    </w:p>
    <w:p w:rsidR="001F1F1A" w:rsidRDefault="001F1F1A" w:rsidP="001F1F1A">
      <w:pPr>
        <w:pBdr>
          <w:top w:val="single" w:sz="4" w:space="1" w:color="auto"/>
        </w:pBdr>
        <w:spacing w:before="34" w:after="0" w:line="14" w:lineRule="exact"/>
        <w:jc w:val="center"/>
        <w:rPr>
          <w:rFonts w:ascii="CG Times (W1)" w:eastAsia="Times New Roman" w:hAnsi="CG Times (W1)"/>
          <w:szCs w:val="17"/>
        </w:rPr>
      </w:pPr>
    </w:p>
    <w:p w:rsidR="007C7BAD" w:rsidRDefault="007C7BAD"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BD6FC2" w:rsidRPr="00BD6FC2" w:rsidRDefault="00BD6FC2" w:rsidP="003A35F3">
      <w:pPr>
        <w:pStyle w:val="Heading2"/>
      </w:pPr>
      <w:bookmarkStart w:id="377" w:name="_Toc42763973"/>
      <w:r w:rsidRPr="00BD6FC2">
        <w:t>Public Corporations Act 1993</w:t>
      </w:r>
      <w:bookmarkEnd w:id="377"/>
    </w:p>
    <w:p w:rsidR="00BD6FC2" w:rsidRPr="00BD6FC2" w:rsidRDefault="00BD6FC2" w:rsidP="00BD6FC2">
      <w:pPr>
        <w:jc w:val="center"/>
        <w:rPr>
          <w:i/>
          <w:szCs w:val="17"/>
        </w:rPr>
      </w:pPr>
      <w:r w:rsidRPr="00BD6FC2">
        <w:rPr>
          <w:i/>
          <w:szCs w:val="17"/>
        </w:rPr>
        <w:t>Direction to the South Australian Water Corporation Pursuant to Section 6 of the Public Corporations Act 1993</w:t>
      </w:r>
    </w:p>
    <w:p w:rsidR="00BD6FC2" w:rsidRPr="00BD6FC2" w:rsidRDefault="00BD6FC2" w:rsidP="00BD6FC2">
      <w:pPr>
        <w:rPr>
          <w:rFonts w:eastAsia="Times New Roman"/>
          <w:smallCaps/>
          <w:szCs w:val="20"/>
        </w:rPr>
      </w:pPr>
      <w:r w:rsidRPr="00BD6FC2">
        <w:rPr>
          <w:rFonts w:eastAsia="Times New Roman"/>
          <w:smallCaps/>
          <w:szCs w:val="20"/>
        </w:rPr>
        <w:t>Background:</w:t>
      </w:r>
    </w:p>
    <w:p w:rsidR="00BD6FC2" w:rsidRPr="00BD6FC2" w:rsidRDefault="00BD6FC2" w:rsidP="00BD6FC2">
      <w:pPr>
        <w:ind w:left="567" w:hanging="283"/>
        <w:rPr>
          <w:rFonts w:eastAsia="Times New Roman"/>
          <w:szCs w:val="20"/>
        </w:rPr>
      </w:pPr>
      <w:r w:rsidRPr="00BD6FC2">
        <w:rPr>
          <w:rFonts w:eastAsia="Times New Roman"/>
          <w:szCs w:val="20"/>
        </w:rPr>
        <w:t>1.</w:t>
      </w:r>
      <w:r w:rsidRPr="00BD6FC2">
        <w:rPr>
          <w:rFonts w:eastAsia="Times New Roman"/>
          <w:szCs w:val="20"/>
        </w:rPr>
        <w:tab/>
        <w:t xml:space="preserve">Pursuant to section 6 of the </w:t>
      </w:r>
      <w:r w:rsidRPr="00BD6FC2">
        <w:rPr>
          <w:rFonts w:eastAsia="Times New Roman"/>
          <w:i/>
          <w:szCs w:val="20"/>
        </w:rPr>
        <w:t>Public Corporations Act 1993</w:t>
      </w:r>
      <w:r w:rsidRPr="00BD6FC2">
        <w:rPr>
          <w:rFonts w:eastAsia="Times New Roman"/>
          <w:szCs w:val="20"/>
        </w:rPr>
        <w:t xml:space="preserve">, and sections 6 and 7(2)(f) of the </w:t>
      </w:r>
      <w:r w:rsidRPr="00BD6FC2">
        <w:rPr>
          <w:rFonts w:eastAsia="Times New Roman"/>
          <w:i/>
          <w:szCs w:val="20"/>
        </w:rPr>
        <w:t>South Australian Water Corporations Act 1994</w:t>
      </w:r>
      <w:r w:rsidRPr="00BD6FC2">
        <w:rPr>
          <w:rFonts w:eastAsia="Times New Roman"/>
          <w:szCs w:val="20"/>
        </w:rPr>
        <w:t>, the South Australian Water Corporation (</w:t>
      </w:r>
      <w:r w:rsidRPr="00BD6FC2">
        <w:rPr>
          <w:rFonts w:eastAsia="Times New Roman"/>
          <w:b/>
          <w:szCs w:val="20"/>
        </w:rPr>
        <w:t>SA Water</w:t>
      </w:r>
      <w:r w:rsidRPr="00BD6FC2">
        <w:rPr>
          <w:rFonts w:eastAsia="Times New Roman"/>
          <w:szCs w:val="20"/>
        </w:rPr>
        <w:t>) is subject to control and direction by its Minister, and has the functions conferred on it by its Minister.</w:t>
      </w:r>
    </w:p>
    <w:p w:rsidR="00BD6FC2" w:rsidRPr="00BD6FC2" w:rsidRDefault="00BD6FC2" w:rsidP="00BD6FC2">
      <w:pPr>
        <w:ind w:left="567" w:hanging="283"/>
        <w:rPr>
          <w:rFonts w:eastAsia="Times New Roman"/>
          <w:szCs w:val="20"/>
        </w:rPr>
      </w:pPr>
      <w:r w:rsidRPr="00BD6FC2">
        <w:rPr>
          <w:rFonts w:eastAsia="Times New Roman"/>
          <w:szCs w:val="20"/>
        </w:rPr>
        <w:t>2.</w:t>
      </w:r>
      <w:r w:rsidRPr="00BD6FC2">
        <w:rPr>
          <w:rFonts w:eastAsia="Times New Roman"/>
          <w:szCs w:val="20"/>
        </w:rPr>
        <w:tab/>
        <w:t xml:space="preserve">The </w:t>
      </w:r>
      <w:r w:rsidRPr="00BD6FC2">
        <w:rPr>
          <w:rFonts w:eastAsia="Times New Roman"/>
          <w:i/>
          <w:szCs w:val="20"/>
        </w:rPr>
        <w:t>South Australian Water Corporation Act 1994</w:t>
      </w:r>
      <w:r w:rsidRPr="00BD6FC2">
        <w:rPr>
          <w:rFonts w:eastAsia="Times New Roman"/>
          <w:szCs w:val="20"/>
        </w:rPr>
        <w:t xml:space="preserve"> and the </w:t>
      </w:r>
      <w:r w:rsidRPr="00BD6FC2">
        <w:rPr>
          <w:rFonts w:eastAsia="Times New Roman"/>
          <w:i/>
          <w:szCs w:val="20"/>
        </w:rPr>
        <w:t>Water Industry Act 2012</w:t>
      </w:r>
      <w:r w:rsidRPr="00BD6FC2">
        <w:rPr>
          <w:rFonts w:eastAsia="Times New Roman"/>
          <w:szCs w:val="20"/>
        </w:rPr>
        <w:t xml:space="preserve"> are committed to the Minister for Environment and Water (</w:t>
      </w:r>
      <w:r w:rsidRPr="00BD6FC2">
        <w:rPr>
          <w:rFonts w:eastAsia="Times New Roman"/>
          <w:b/>
          <w:szCs w:val="20"/>
        </w:rPr>
        <w:t>the Minister</w:t>
      </w:r>
      <w:r w:rsidRPr="00BD6FC2">
        <w:rPr>
          <w:rFonts w:eastAsia="Times New Roman"/>
          <w:szCs w:val="20"/>
        </w:rPr>
        <w:t>) as per Gazettal notice dated 22 March 2018 (p. 1256).</w:t>
      </w:r>
    </w:p>
    <w:p w:rsidR="00BD6FC2" w:rsidRPr="00BD6FC2" w:rsidRDefault="00BD6FC2" w:rsidP="00BD6FC2">
      <w:pPr>
        <w:ind w:left="567" w:hanging="283"/>
        <w:rPr>
          <w:rFonts w:eastAsia="Times New Roman"/>
          <w:szCs w:val="20"/>
        </w:rPr>
      </w:pPr>
      <w:r w:rsidRPr="00BD6FC2">
        <w:rPr>
          <w:rFonts w:eastAsia="Times New Roman"/>
          <w:szCs w:val="20"/>
        </w:rPr>
        <w:t>3.</w:t>
      </w:r>
      <w:r w:rsidRPr="00BD6FC2">
        <w:rPr>
          <w:rFonts w:eastAsia="Times New Roman"/>
          <w:szCs w:val="20"/>
        </w:rPr>
        <w:tab/>
        <w:t xml:space="preserve">The </w:t>
      </w:r>
      <w:r w:rsidRPr="00BD6FC2">
        <w:rPr>
          <w:rFonts w:eastAsia="Times New Roman"/>
          <w:i/>
          <w:szCs w:val="20"/>
        </w:rPr>
        <w:t>Water Industry Act 2012</w:t>
      </w:r>
      <w:r w:rsidRPr="00BD6FC2">
        <w:rPr>
          <w:rFonts w:eastAsia="Times New Roman"/>
          <w:szCs w:val="20"/>
        </w:rPr>
        <w:t xml:space="preserve"> provides for the regulation of prices for water and sewerage retail services by declaring the water industry to constitute a regulated industry for the purposes of the </w:t>
      </w:r>
      <w:r w:rsidRPr="00BD6FC2">
        <w:rPr>
          <w:rFonts w:eastAsia="Times New Roman"/>
          <w:i/>
          <w:szCs w:val="20"/>
        </w:rPr>
        <w:t>Essential Services Commission Act 2002</w:t>
      </w:r>
      <w:r w:rsidRPr="00BD6FC2">
        <w:rPr>
          <w:rFonts w:eastAsia="Times New Roman"/>
          <w:szCs w:val="20"/>
        </w:rPr>
        <w:t xml:space="preserve"> and authorising the Essential Services Commission of South Australia (</w:t>
      </w:r>
      <w:r w:rsidRPr="00BD6FC2">
        <w:rPr>
          <w:rFonts w:eastAsia="Times New Roman"/>
          <w:b/>
          <w:szCs w:val="20"/>
        </w:rPr>
        <w:t>the Commission</w:t>
      </w:r>
      <w:r w:rsidRPr="00BD6FC2">
        <w:rPr>
          <w:rFonts w:eastAsia="Times New Roman"/>
          <w:szCs w:val="20"/>
        </w:rPr>
        <w:t xml:space="preserve">) to make a determination under the </w:t>
      </w:r>
      <w:r w:rsidRPr="00BD6FC2">
        <w:rPr>
          <w:rFonts w:eastAsia="Times New Roman"/>
          <w:i/>
          <w:szCs w:val="20"/>
        </w:rPr>
        <w:t>Essential Services Commission Act 2002</w:t>
      </w:r>
      <w:r w:rsidRPr="00BD6FC2">
        <w:rPr>
          <w:rFonts w:eastAsia="Times New Roman"/>
          <w:szCs w:val="20"/>
        </w:rPr>
        <w:t xml:space="preserve"> regulating prices, conditions relating to prices, and price fixing factors for water and sewerage retail services.</w:t>
      </w:r>
    </w:p>
    <w:p w:rsidR="00BD6FC2" w:rsidRPr="00BD6FC2" w:rsidRDefault="00BD6FC2" w:rsidP="00BD6FC2">
      <w:pPr>
        <w:ind w:left="567" w:hanging="283"/>
        <w:rPr>
          <w:rFonts w:eastAsia="Times New Roman"/>
          <w:szCs w:val="20"/>
        </w:rPr>
      </w:pPr>
      <w:r w:rsidRPr="00BD6FC2">
        <w:rPr>
          <w:rFonts w:eastAsia="Times New Roman"/>
          <w:szCs w:val="20"/>
        </w:rPr>
        <w:t>4.</w:t>
      </w:r>
      <w:r w:rsidRPr="00BD6FC2">
        <w:rPr>
          <w:rFonts w:eastAsia="Times New Roman"/>
          <w:szCs w:val="20"/>
        </w:rPr>
        <w:tab/>
        <w:t xml:space="preserve">In making such a determination, the Commission must comply with the requirements of any pricing order issued by the Treasurer under section 35 of the </w:t>
      </w:r>
      <w:r w:rsidRPr="00BD6FC2">
        <w:rPr>
          <w:rFonts w:eastAsia="Times New Roman"/>
          <w:i/>
          <w:szCs w:val="20"/>
        </w:rPr>
        <w:t>Water Industry Act 2012</w:t>
      </w:r>
      <w:r w:rsidRPr="00BD6FC2">
        <w:rPr>
          <w:rFonts w:eastAsia="Times New Roman"/>
          <w:szCs w:val="20"/>
        </w:rPr>
        <w:t>.</w:t>
      </w:r>
    </w:p>
    <w:p w:rsidR="00BD6FC2" w:rsidRPr="00BD6FC2" w:rsidRDefault="00BD6FC2" w:rsidP="00BD6FC2">
      <w:pPr>
        <w:ind w:left="567" w:hanging="283"/>
        <w:rPr>
          <w:rFonts w:eastAsia="Times New Roman"/>
          <w:szCs w:val="20"/>
        </w:rPr>
      </w:pPr>
      <w:r w:rsidRPr="00BD6FC2">
        <w:rPr>
          <w:rFonts w:eastAsia="Times New Roman"/>
          <w:szCs w:val="20"/>
        </w:rPr>
        <w:t>5.</w:t>
      </w:r>
      <w:r w:rsidRPr="00BD6FC2">
        <w:rPr>
          <w:rFonts w:eastAsia="Times New Roman"/>
          <w:szCs w:val="20"/>
        </w:rPr>
        <w:tab/>
        <w:t xml:space="preserve">The Treasurer issued a pricing order under section 35 of the </w:t>
      </w:r>
      <w:r w:rsidRPr="00BD6FC2">
        <w:rPr>
          <w:rFonts w:eastAsia="Times New Roman"/>
          <w:i/>
          <w:szCs w:val="20"/>
        </w:rPr>
        <w:t>Water Industry Act 2012</w:t>
      </w:r>
      <w:r w:rsidRPr="00BD6FC2">
        <w:rPr>
          <w:rFonts w:eastAsia="Times New Roman"/>
          <w:szCs w:val="20"/>
        </w:rPr>
        <w:t xml:space="preserve"> (</w:t>
      </w:r>
      <w:r w:rsidRPr="00BD6FC2">
        <w:rPr>
          <w:rFonts w:eastAsia="Times New Roman"/>
          <w:b/>
          <w:szCs w:val="20"/>
        </w:rPr>
        <w:t>the pricing order</w:t>
      </w:r>
      <w:r w:rsidRPr="00BD6FC2">
        <w:rPr>
          <w:rFonts w:eastAsia="Times New Roman"/>
          <w:szCs w:val="20"/>
        </w:rPr>
        <w:t>) on 28 October 2018 which applies to a determination made by the Commission in respect of drinking water and sewerage retail services provided by SA Water for the four year period commencing 1 July 2020 and ending 30 June 2024 (</w:t>
      </w:r>
      <w:r w:rsidRPr="00BD6FC2">
        <w:rPr>
          <w:rFonts w:eastAsia="Times New Roman"/>
          <w:b/>
          <w:szCs w:val="20"/>
        </w:rPr>
        <w:t>the third regulatory period</w:t>
      </w:r>
      <w:r w:rsidRPr="00BD6FC2">
        <w:rPr>
          <w:rFonts w:eastAsia="Times New Roman"/>
          <w:szCs w:val="20"/>
        </w:rPr>
        <w:t>).</w:t>
      </w:r>
    </w:p>
    <w:p w:rsidR="00BD6FC2" w:rsidRPr="00BD6FC2" w:rsidRDefault="00BD6FC2" w:rsidP="00BD6FC2">
      <w:pPr>
        <w:ind w:left="567" w:hanging="283"/>
        <w:rPr>
          <w:rFonts w:eastAsia="Times New Roman"/>
          <w:szCs w:val="20"/>
        </w:rPr>
      </w:pPr>
      <w:r w:rsidRPr="00BD6FC2">
        <w:rPr>
          <w:rFonts w:eastAsia="Times New Roman"/>
          <w:szCs w:val="20"/>
        </w:rPr>
        <w:t>6.</w:t>
      </w:r>
      <w:r w:rsidRPr="00BD6FC2">
        <w:rPr>
          <w:rFonts w:eastAsia="Times New Roman"/>
          <w:szCs w:val="20"/>
        </w:rPr>
        <w:tab/>
        <w:t>As part of the pricing order, the Treasurer has required that any determination of the Commission in respect to such services allow SA Water to recover:</w:t>
      </w:r>
    </w:p>
    <w:p w:rsidR="00BD6FC2" w:rsidRPr="00BD6FC2" w:rsidRDefault="00BD6FC2" w:rsidP="00BD6FC2">
      <w:pPr>
        <w:ind w:left="851" w:hanging="284"/>
        <w:rPr>
          <w:rFonts w:eastAsia="Times New Roman"/>
          <w:szCs w:val="20"/>
        </w:rPr>
      </w:pPr>
      <w:r w:rsidRPr="00BD6FC2">
        <w:rPr>
          <w:rFonts w:eastAsia="Times New Roman"/>
          <w:szCs w:val="20"/>
        </w:rPr>
        <w:t>a.</w:t>
      </w:r>
      <w:r w:rsidRPr="00BD6FC2">
        <w:rPr>
          <w:rFonts w:eastAsia="Times New Roman"/>
          <w:szCs w:val="20"/>
        </w:rPr>
        <w:tab/>
        <w:t xml:space="preserve">the efficient cost of assets acquired (or to be acquired) after 1 July 2016, which are required to support activities that SA Water is required to provide in accordance with a direction under section 6 of the </w:t>
      </w:r>
      <w:r w:rsidRPr="00BD6FC2">
        <w:rPr>
          <w:rFonts w:eastAsia="Times New Roman"/>
          <w:i/>
          <w:szCs w:val="20"/>
        </w:rPr>
        <w:t>Public Corporations Act 1993</w:t>
      </w:r>
      <w:r w:rsidRPr="00BD6FC2">
        <w:rPr>
          <w:rFonts w:eastAsia="Times New Roman"/>
          <w:szCs w:val="20"/>
        </w:rPr>
        <w:t>;</w:t>
      </w:r>
    </w:p>
    <w:p w:rsidR="00BD6FC2" w:rsidRPr="00BD6FC2" w:rsidRDefault="00BD6FC2" w:rsidP="00BD6FC2">
      <w:pPr>
        <w:ind w:left="851" w:hanging="284"/>
        <w:rPr>
          <w:rFonts w:eastAsia="Times New Roman"/>
          <w:szCs w:val="20"/>
        </w:rPr>
      </w:pPr>
      <w:r w:rsidRPr="00BD6FC2">
        <w:rPr>
          <w:rFonts w:eastAsia="Times New Roman"/>
          <w:szCs w:val="20"/>
        </w:rPr>
        <w:t>b.</w:t>
      </w:r>
      <w:r w:rsidRPr="00BD6FC2">
        <w:rPr>
          <w:rFonts w:eastAsia="Times New Roman"/>
          <w:szCs w:val="20"/>
        </w:rPr>
        <w:tab/>
        <w:t xml:space="preserve">costs relating to externalities (including water planning and management) attributable to and payable by SA Water in accordance with the law, including a direction under section 6 of the </w:t>
      </w:r>
      <w:r w:rsidRPr="00BD6FC2">
        <w:rPr>
          <w:rFonts w:eastAsia="Times New Roman"/>
          <w:i/>
          <w:szCs w:val="20"/>
        </w:rPr>
        <w:t>Public Corporations Act 1993</w:t>
      </w:r>
      <w:r w:rsidRPr="00BD6FC2">
        <w:rPr>
          <w:rFonts w:eastAsia="Times New Roman"/>
          <w:szCs w:val="20"/>
        </w:rPr>
        <w:t>; and</w:t>
      </w:r>
    </w:p>
    <w:p w:rsidR="00BD6FC2" w:rsidRPr="00BD6FC2" w:rsidRDefault="00BD6FC2" w:rsidP="00BD6FC2">
      <w:pPr>
        <w:ind w:left="851" w:hanging="284"/>
        <w:rPr>
          <w:rFonts w:eastAsia="Times New Roman"/>
          <w:szCs w:val="20"/>
        </w:rPr>
      </w:pPr>
      <w:r w:rsidRPr="00BD6FC2">
        <w:rPr>
          <w:rFonts w:eastAsia="Times New Roman"/>
          <w:szCs w:val="20"/>
        </w:rPr>
        <w:t>c.</w:t>
      </w:r>
      <w:r w:rsidRPr="00BD6FC2">
        <w:rPr>
          <w:rFonts w:eastAsia="Times New Roman"/>
          <w:szCs w:val="20"/>
        </w:rPr>
        <w:tab/>
        <w:t xml:space="preserve">such costs (less any relevant contributions to such costs that it receives) that are attributable to activities that SA Water is required to provide in accordance with a direction under section 6 of the </w:t>
      </w:r>
      <w:r w:rsidRPr="00BD6FC2">
        <w:rPr>
          <w:rFonts w:eastAsia="Times New Roman"/>
          <w:i/>
          <w:szCs w:val="20"/>
        </w:rPr>
        <w:t>Public Corporations Act 1993</w:t>
      </w:r>
      <w:r w:rsidRPr="00BD6FC2">
        <w:rPr>
          <w:rFonts w:eastAsia="Times New Roman"/>
          <w:szCs w:val="20"/>
        </w:rPr>
        <w:t xml:space="preserve"> and are either:</w:t>
      </w:r>
    </w:p>
    <w:p w:rsidR="00BD6FC2" w:rsidRPr="00BD6FC2" w:rsidRDefault="00BD6FC2" w:rsidP="00BD6FC2">
      <w:pPr>
        <w:ind w:left="1134" w:hanging="283"/>
        <w:rPr>
          <w:rFonts w:eastAsia="Times New Roman"/>
          <w:szCs w:val="20"/>
        </w:rPr>
      </w:pPr>
      <w:proofErr w:type="spellStart"/>
      <w:proofErr w:type="gramStart"/>
      <w:r w:rsidRPr="00BD6FC2">
        <w:rPr>
          <w:rFonts w:eastAsia="Times New Roman"/>
          <w:szCs w:val="20"/>
        </w:rPr>
        <w:t>i</w:t>
      </w:r>
      <w:proofErr w:type="spellEnd"/>
      <w:proofErr w:type="gramEnd"/>
      <w:r w:rsidRPr="00BD6FC2">
        <w:rPr>
          <w:rFonts w:eastAsia="Times New Roman"/>
          <w:szCs w:val="20"/>
        </w:rPr>
        <w:t>.</w:t>
      </w:r>
      <w:r w:rsidRPr="00BD6FC2">
        <w:rPr>
          <w:rFonts w:eastAsia="Times New Roman"/>
          <w:szCs w:val="20"/>
        </w:rPr>
        <w:tab/>
        <w:t>specified in the relevant direction, or if not specified,</w:t>
      </w:r>
    </w:p>
    <w:p w:rsidR="00BD6FC2" w:rsidRPr="00BD6FC2" w:rsidRDefault="00BD6FC2" w:rsidP="00BD6FC2">
      <w:pPr>
        <w:ind w:left="1134" w:hanging="283"/>
        <w:rPr>
          <w:rFonts w:eastAsia="Times New Roman"/>
          <w:szCs w:val="20"/>
        </w:rPr>
      </w:pPr>
      <w:r w:rsidRPr="00BD6FC2">
        <w:rPr>
          <w:rFonts w:eastAsia="Times New Roman"/>
          <w:szCs w:val="20"/>
        </w:rPr>
        <w:t>ii.</w:t>
      </w:r>
      <w:r w:rsidRPr="00BD6FC2">
        <w:rPr>
          <w:rFonts w:eastAsia="Times New Roman"/>
          <w:szCs w:val="20"/>
        </w:rPr>
        <w:tab/>
      </w:r>
      <w:proofErr w:type="gramStart"/>
      <w:r w:rsidRPr="00BD6FC2">
        <w:rPr>
          <w:rFonts w:eastAsia="Times New Roman"/>
          <w:szCs w:val="20"/>
        </w:rPr>
        <w:t>determined</w:t>
      </w:r>
      <w:proofErr w:type="gramEnd"/>
      <w:r w:rsidRPr="00BD6FC2">
        <w:rPr>
          <w:rFonts w:eastAsia="Times New Roman"/>
          <w:szCs w:val="20"/>
        </w:rPr>
        <w:t xml:space="preserve"> by the Commission to be efficient.</w:t>
      </w:r>
    </w:p>
    <w:p w:rsidR="00BD6FC2" w:rsidRPr="00BD6FC2" w:rsidRDefault="00BD6FC2" w:rsidP="00BD6FC2">
      <w:pPr>
        <w:ind w:left="567" w:hanging="283"/>
        <w:rPr>
          <w:rFonts w:eastAsia="Times New Roman"/>
          <w:szCs w:val="20"/>
        </w:rPr>
      </w:pPr>
      <w:r w:rsidRPr="00BD6FC2">
        <w:rPr>
          <w:rFonts w:eastAsia="Times New Roman"/>
          <w:szCs w:val="20"/>
        </w:rPr>
        <w:t>7.</w:t>
      </w:r>
      <w:r w:rsidRPr="00BD6FC2">
        <w:rPr>
          <w:rFonts w:eastAsia="Times New Roman"/>
          <w:szCs w:val="20"/>
        </w:rPr>
        <w:tab/>
        <w:t>The Minister considers it appropriate, in the interests of transparency, to direct SA Water, over the course of the third regulatory period, to:</w:t>
      </w:r>
    </w:p>
    <w:p w:rsidR="00BD6FC2" w:rsidRPr="00BD6FC2" w:rsidRDefault="00BD6FC2" w:rsidP="00BD6FC2">
      <w:pPr>
        <w:ind w:left="851" w:hanging="284"/>
        <w:rPr>
          <w:rFonts w:eastAsia="Times New Roman"/>
          <w:szCs w:val="20"/>
        </w:rPr>
      </w:pPr>
      <w:r w:rsidRPr="00BD6FC2">
        <w:rPr>
          <w:rFonts w:eastAsia="Times New Roman"/>
          <w:szCs w:val="20"/>
        </w:rPr>
        <w:t>a.</w:t>
      </w:r>
      <w:r w:rsidRPr="00BD6FC2">
        <w:rPr>
          <w:rFonts w:eastAsia="Times New Roman"/>
          <w:szCs w:val="20"/>
        </w:rPr>
        <w:tab/>
        <w:t xml:space="preserve">provide certain services, in addition to the services it is required to provide pursuant to section 7 of the </w:t>
      </w:r>
      <w:r w:rsidRPr="00BD6FC2">
        <w:rPr>
          <w:rFonts w:eastAsia="Times New Roman"/>
          <w:i/>
          <w:szCs w:val="20"/>
        </w:rPr>
        <w:t>South Australian Water Corporation Act 1994</w:t>
      </w:r>
      <w:r w:rsidRPr="00BD6FC2">
        <w:rPr>
          <w:rFonts w:eastAsia="Times New Roman"/>
          <w:szCs w:val="20"/>
        </w:rPr>
        <w:t>, and the Charter for SA Water;</w:t>
      </w:r>
    </w:p>
    <w:p w:rsidR="00BD6FC2" w:rsidRPr="00BD6FC2" w:rsidRDefault="00BD6FC2" w:rsidP="00BD6FC2">
      <w:pPr>
        <w:ind w:left="851" w:hanging="284"/>
        <w:rPr>
          <w:rFonts w:eastAsia="Times New Roman"/>
          <w:szCs w:val="20"/>
        </w:rPr>
      </w:pPr>
      <w:proofErr w:type="gramStart"/>
      <w:r w:rsidRPr="00BD6FC2">
        <w:rPr>
          <w:rFonts w:eastAsia="Times New Roman"/>
          <w:szCs w:val="20"/>
        </w:rPr>
        <w:t>b</w:t>
      </w:r>
      <w:proofErr w:type="gramEnd"/>
      <w:r w:rsidRPr="00BD6FC2">
        <w:rPr>
          <w:rFonts w:eastAsia="Times New Roman"/>
          <w:szCs w:val="20"/>
        </w:rPr>
        <w:t>.</w:t>
      </w:r>
      <w:r w:rsidRPr="00BD6FC2">
        <w:rPr>
          <w:rFonts w:eastAsia="Times New Roman"/>
          <w:szCs w:val="20"/>
        </w:rPr>
        <w:tab/>
        <w:t>purchase renewable energy certificates or carbon offsets for the purpose of operating the Adelaide Desalination Plant;</w:t>
      </w:r>
    </w:p>
    <w:p w:rsidR="00BD6FC2" w:rsidRPr="00BD6FC2" w:rsidRDefault="00BD6FC2" w:rsidP="00BD6FC2">
      <w:pPr>
        <w:ind w:left="851" w:hanging="284"/>
        <w:rPr>
          <w:rFonts w:eastAsia="Times New Roman"/>
          <w:szCs w:val="20"/>
        </w:rPr>
      </w:pPr>
      <w:r w:rsidRPr="00BD6FC2">
        <w:rPr>
          <w:rFonts w:eastAsia="Times New Roman"/>
          <w:szCs w:val="20"/>
        </w:rPr>
        <w:t>c.</w:t>
      </w:r>
      <w:r w:rsidRPr="00BD6FC2">
        <w:rPr>
          <w:rFonts w:eastAsia="Times New Roman"/>
          <w:szCs w:val="20"/>
        </w:rPr>
        <w:tab/>
        <w:t>maintain state-wide pricing in respect of the drinking water and sewerage retail services it provides to customers;</w:t>
      </w:r>
    </w:p>
    <w:p w:rsidR="00BD6FC2" w:rsidRPr="00BD6FC2" w:rsidRDefault="00BD6FC2" w:rsidP="00BD6FC2">
      <w:pPr>
        <w:ind w:left="851" w:hanging="284"/>
        <w:rPr>
          <w:rFonts w:eastAsia="Times New Roman"/>
          <w:szCs w:val="20"/>
        </w:rPr>
      </w:pPr>
      <w:proofErr w:type="gramStart"/>
      <w:r w:rsidRPr="00BD6FC2">
        <w:rPr>
          <w:rFonts w:eastAsia="Times New Roman"/>
          <w:szCs w:val="20"/>
        </w:rPr>
        <w:t>d</w:t>
      </w:r>
      <w:proofErr w:type="gramEnd"/>
      <w:r w:rsidRPr="00BD6FC2">
        <w:rPr>
          <w:rFonts w:eastAsia="Times New Roman"/>
          <w:szCs w:val="20"/>
        </w:rPr>
        <w:t>.</w:t>
      </w:r>
      <w:r w:rsidRPr="00BD6FC2">
        <w:rPr>
          <w:rFonts w:eastAsia="Times New Roman"/>
          <w:szCs w:val="20"/>
        </w:rPr>
        <w:tab/>
        <w:t>continue to contribute to water planning and management charges;</w:t>
      </w:r>
    </w:p>
    <w:p w:rsidR="00BD6FC2" w:rsidRPr="00BD6FC2" w:rsidRDefault="00BD6FC2" w:rsidP="00BD6FC2">
      <w:pPr>
        <w:ind w:left="851" w:hanging="284"/>
        <w:rPr>
          <w:rFonts w:eastAsia="Times New Roman"/>
          <w:szCs w:val="20"/>
        </w:rPr>
      </w:pPr>
      <w:proofErr w:type="gramStart"/>
      <w:r w:rsidRPr="00BD6FC2">
        <w:rPr>
          <w:rFonts w:eastAsia="Times New Roman"/>
          <w:szCs w:val="20"/>
        </w:rPr>
        <w:t>e</w:t>
      </w:r>
      <w:proofErr w:type="gramEnd"/>
      <w:r w:rsidRPr="00BD6FC2">
        <w:rPr>
          <w:rFonts w:eastAsia="Times New Roman"/>
          <w:szCs w:val="20"/>
        </w:rPr>
        <w:t>.</w:t>
      </w:r>
      <w:r w:rsidRPr="00BD6FC2">
        <w:rPr>
          <w:rFonts w:eastAsia="Times New Roman"/>
          <w:szCs w:val="20"/>
        </w:rPr>
        <w:tab/>
        <w:t xml:space="preserve">continue to annually reimburse the Minister in respect of fees paid to the </w:t>
      </w:r>
      <w:proofErr w:type="spellStart"/>
      <w:r w:rsidRPr="00BD6FC2">
        <w:rPr>
          <w:rFonts w:eastAsia="Times New Roman"/>
          <w:szCs w:val="20"/>
        </w:rPr>
        <w:t>Valuer</w:t>
      </w:r>
      <w:proofErr w:type="spellEnd"/>
      <w:r w:rsidRPr="00BD6FC2">
        <w:rPr>
          <w:rFonts w:eastAsia="Times New Roman"/>
          <w:szCs w:val="20"/>
        </w:rPr>
        <w:t>-General for copies of the valuation rolls;</w:t>
      </w:r>
    </w:p>
    <w:p w:rsidR="00BD6FC2" w:rsidRPr="00BD6FC2" w:rsidRDefault="00BD6FC2" w:rsidP="00BD6FC2">
      <w:pPr>
        <w:ind w:left="851" w:hanging="284"/>
        <w:rPr>
          <w:rFonts w:eastAsia="Times New Roman"/>
          <w:szCs w:val="20"/>
        </w:rPr>
      </w:pPr>
      <w:proofErr w:type="gramStart"/>
      <w:r w:rsidRPr="00BD6FC2">
        <w:rPr>
          <w:rFonts w:eastAsia="Times New Roman"/>
          <w:szCs w:val="20"/>
        </w:rPr>
        <w:t>f</w:t>
      </w:r>
      <w:proofErr w:type="gramEnd"/>
      <w:r w:rsidRPr="00BD6FC2">
        <w:rPr>
          <w:rFonts w:eastAsia="Times New Roman"/>
          <w:szCs w:val="20"/>
        </w:rPr>
        <w:t>.</w:t>
      </w:r>
      <w:r w:rsidRPr="00BD6FC2">
        <w:rPr>
          <w:rFonts w:eastAsia="Times New Roman"/>
          <w:szCs w:val="20"/>
        </w:rPr>
        <w:tab/>
        <w:t>flush the Torrens Lake to prevent algae green–blue blooms in a manner that is consistent with its water licence for the prescribed water resource of the Western Mount Lofty Ranges (WMLR) that will apply from 1 July 2020;</w:t>
      </w:r>
    </w:p>
    <w:p w:rsidR="00BD6FC2" w:rsidRPr="00BD6FC2" w:rsidRDefault="00BD6FC2" w:rsidP="00BD6FC2">
      <w:pPr>
        <w:ind w:left="851" w:hanging="284"/>
        <w:rPr>
          <w:rFonts w:eastAsia="Times New Roman"/>
          <w:szCs w:val="20"/>
        </w:rPr>
      </w:pPr>
      <w:proofErr w:type="gramStart"/>
      <w:r w:rsidRPr="00BD6FC2">
        <w:rPr>
          <w:rFonts w:eastAsia="Times New Roman"/>
          <w:szCs w:val="20"/>
        </w:rPr>
        <w:t>g</w:t>
      </w:r>
      <w:proofErr w:type="gramEnd"/>
      <w:r w:rsidRPr="00BD6FC2">
        <w:rPr>
          <w:rFonts w:eastAsia="Times New Roman"/>
          <w:szCs w:val="20"/>
        </w:rPr>
        <w:t>.</w:t>
      </w:r>
      <w:r w:rsidRPr="00BD6FC2">
        <w:rPr>
          <w:rFonts w:eastAsia="Times New Roman"/>
          <w:szCs w:val="20"/>
        </w:rPr>
        <w:tab/>
        <w:t xml:space="preserve">use surplus water to meet environmental water obligations in a manner that is consistent with its water licences for the River Murray Prescribed Watercourse that will apply from 1 July 2020; </w:t>
      </w:r>
    </w:p>
    <w:p w:rsidR="00BD6FC2" w:rsidRPr="00BD6FC2" w:rsidRDefault="00BD6FC2" w:rsidP="00BD6FC2">
      <w:pPr>
        <w:ind w:left="851" w:hanging="284"/>
        <w:rPr>
          <w:rFonts w:eastAsia="Times New Roman"/>
          <w:szCs w:val="20"/>
        </w:rPr>
      </w:pPr>
      <w:proofErr w:type="gramStart"/>
      <w:r w:rsidRPr="00BD6FC2">
        <w:rPr>
          <w:rFonts w:eastAsia="Times New Roman"/>
          <w:szCs w:val="20"/>
        </w:rPr>
        <w:t>h</w:t>
      </w:r>
      <w:proofErr w:type="gramEnd"/>
      <w:r w:rsidRPr="00BD6FC2">
        <w:rPr>
          <w:rFonts w:eastAsia="Times New Roman"/>
          <w:szCs w:val="20"/>
        </w:rPr>
        <w:t>.</w:t>
      </w:r>
      <w:r w:rsidRPr="00BD6FC2">
        <w:rPr>
          <w:rFonts w:eastAsia="Times New Roman"/>
          <w:szCs w:val="20"/>
        </w:rPr>
        <w:tab/>
        <w:t xml:space="preserve">improve the security and water supply on Kangaroo Island through the construction of a 2 </w:t>
      </w:r>
      <w:proofErr w:type="spellStart"/>
      <w:r w:rsidRPr="00BD6FC2">
        <w:rPr>
          <w:rFonts w:eastAsia="Times New Roman"/>
          <w:szCs w:val="20"/>
        </w:rPr>
        <w:t>megalitres</w:t>
      </w:r>
      <w:proofErr w:type="spellEnd"/>
      <w:r w:rsidRPr="00BD6FC2">
        <w:rPr>
          <w:rFonts w:eastAsia="Times New Roman"/>
          <w:szCs w:val="20"/>
        </w:rPr>
        <w:t xml:space="preserve"> per day desalination plant and associated delivery infrastructure;</w:t>
      </w:r>
    </w:p>
    <w:p w:rsidR="00BD6FC2" w:rsidRPr="00BD6FC2" w:rsidRDefault="00BD6FC2" w:rsidP="00BD6FC2">
      <w:pPr>
        <w:ind w:left="851" w:hanging="284"/>
        <w:rPr>
          <w:rFonts w:eastAsia="Times New Roman"/>
          <w:szCs w:val="20"/>
        </w:rPr>
      </w:pPr>
      <w:proofErr w:type="spellStart"/>
      <w:r w:rsidRPr="00BD6FC2">
        <w:rPr>
          <w:rFonts w:eastAsia="Times New Roman"/>
          <w:szCs w:val="20"/>
        </w:rPr>
        <w:t>i</w:t>
      </w:r>
      <w:proofErr w:type="spellEnd"/>
      <w:r w:rsidRPr="00BD6FC2">
        <w:rPr>
          <w:rFonts w:eastAsia="Times New Roman"/>
          <w:szCs w:val="20"/>
        </w:rPr>
        <w:t>.</w:t>
      </w:r>
      <w:r w:rsidRPr="00BD6FC2">
        <w:rPr>
          <w:rFonts w:eastAsia="Times New Roman"/>
          <w:szCs w:val="20"/>
        </w:rPr>
        <w:tab/>
        <w:t>commence the upgrade of the water supply of SA Water customers in regional areas to potable water during the third regulatory period, with the intent that the remaining regional areas be upgraded in a future regulatory period(s);</w:t>
      </w:r>
    </w:p>
    <w:p w:rsidR="00BD6FC2" w:rsidRPr="00BD6FC2" w:rsidRDefault="00BD6FC2" w:rsidP="00BD6FC2">
      <w:pPr>
        <w:ind w:left="851" w:hanging="284"/>
        <w:rPr>
          <w:rFonts w:eastAsia="Times New Roman"/>
          <w:szCs w:val="20"/>
        </w:rPr>
      </w:pPr>
      <w:proofErr w:type="gramStart"/>
      <w:r w:rsidRPr="00BD6FC2">
        <w:rPr>
          <w:rFonts w:eastAsia="Times New Roman"/>
          <w:szCs w:val="20"/>
        </w:rPr>
        <w:t>j</w:t>
      </w:r>
      <w:proofErr w:type="gramEnd"/>
      <w:r w:rsidRPr="00BD6FC2">
        <w:rPr>
          <w:rFonts w:eastAsia="Times New Roman"/>
          <w:szCs w:val="20"/>
        </w:rPr>
        <w:t>.</w:t>
      </w:r>
      <w:r w:rsidRPr="00BD6FC2">
        <w:rPr>
          <w:rFonts w:eastAsia="Times New Roman"/>
          <w:szCs w:val="20"/>
        </w:rPr>
        <w:tab/>
        <w:t>continue to provide services for potable water and wastewater supplies to aboriginal communities;</w:t>
      </w:r>
    </w:p>
    <w:p w:rsidR="00BD6FC2" w:rsidRPr="00BD6FC2" w:rsidRDefault="00BD6FC2" w:rsidP="00BD6FC2">
      <w:pPr>
        <w:ind w:left="851" w:hanging="284"/>
        <w:rPr>
          <w:rFonts w:eastAsia="Times New Roman"/>
          <w:szCs w:val="20"/>
        </w:rPr>
      </w:pPr>
      <w:r w:rsidRPr="00BD6FC2">
        <w:rPr>
          <w:rFonts w:eastAsia="Times New Roman"/>
          <w:szCs w:val="20"/>
        </w:rPr>
        <w:t>k.</w:t>
      </w:r>
      <w:r w:rsidRPr="00BD6FC2">
        <w:rPr>
          <w:rFonts w:eastAsia="Times New Roman"/>
          <w:szCs w:val="20"/>
        </w:rPr>
        <w:tab/>
        <w:t>progressively assume responsibility for the Tea Tree Gully community wastewater management scheme with the agreement of the City of Tea Tree Gully (with the intent that from transfer of the relevant assets to SA Water, the assets, and their operation and upgrade, will be treated as part of SA Water’s sewerage retail services);</w:t>
      </w:r>
    </w:p>
    <w:p w:rsidR="00BD6FC2" w:rsidRPr="00BD6FC2" w:rsidRDefault="00BD6FC2" w:rsidP="00BD6FC2">
      <w:pPr>
        <w:ind w:left="851" w:hanging="284"/>
        <w:rPr>
          <w:rFonts w:eastAsia="Times New Roman"/>
          <w:szCs w:val="20"/>
        </w:rPr>
      </w:pPr>
      <w:proofErr w:type="gramStart"/>
      <w:r w:rsidRPr="00BD6FC2">
        <w:rPr>
          <w:rFonts w:eastAsia="Times New Roman"/>
          <w:szCs w:val="20"/>
        </w:rPr>
        <w:t>l</w:t>
      </w:r>
      <w:proofErr w:type="gramEnd"/>
      <w:r w:rsidRPr="00BD6FC2">
        <w:rPr>
          <w:rFonts w:eastAsia="Times New Roman"/>
          <w:szCs w:val="20"/>
        </w:rPr>
        <w:t>.</w:t>
      </w:r>
      <w:r w:rsidRPr="00BD6FC2">
        <w:rPr>
          <w:rFonts w:eastAsia="Times New Roman"/>
          <w:szCs w:val="20"/>
        </w:rPr>
        <w:tab/>
        <w:t>continue to meet community and owner expectations on water reticulation main performance; and</w:t>
      </w:r>
    </w:p>
    <w:p w:rsidR="00BD6FC2" w:rsidRPr="00BD6FC2" w:rsidRDefault="00BD6FC2" w:rsidP="00BD6FC2">
      <w:pPr>
        <w:ind w:left="567"/>
        <w:rPr>
          <w:rFonts w:eastAsia="Times New Roman"/>
          <w:szCs w:val="20"/>
        </w:rPr>
      </w:pPr>
      <w:proofErr w:type="gramStart"/>
      <w:r w:rsidRPr="00BD6FC2">
        <w:rPr>
          <w:rFonts w:eastAsia="Times New Roman"/>
          <w:szCs w:val="20"/>
        </w:rPr>
        <w:t>the</w:t>
      </w:r>
      <w:proofErr w:type="gramEnd"/>
      <w:r w:rsidRPr="00BD6FC2">
        <w:rPr>
          <w:rFonts w:eastAsia="Times New Roman"/>
          <w:szCs w:val="20"/>
        </w:rPr>
        <w:t xml:space="preserve"> costs of which may be recovered by SA Water in accordance with the terms of the pricing order.</w:t>
      </w:r>
    </w:p>
    <w:p w:rsidR="00BD6FC2" w:rsidRPr="00BD6FC2" w:rsidRDefault="00BD6FC2" w:rsidP="00BD6FC2">
      <w:pPr>
        <w:ind w:left="567" w:hanging="283"/>
        <w:rPr>
          <w:rFonts w:eastAsia="Times New Roman"/>
          <w:szCs w:val="20"/>
        </w:rPr>
      </w:pPr>
      <w:r w:rsidRPr="00BD6FC2">
        <w:rPr>
          <w:rFonts w:eastAsia="Times New Roman"/>
          <w:szCs w:val="20"/>
        </w:rPr>
        <w:t>8.</w:t>
      </w:r>
      <w:r w:rsidRPr="00BD6FC2">
        <w:rPr>
          <w:rFonts w:eastAsia="Times New Roman"/>
          <w:szCs w:val="20"/>
        </w:rPr>
        <w:tab/>
        <w:t xml:space="preserve">The Minister intends that, from 1 July 2020, this Direction will revoke and replace the previous Direction made to SA Water pursuant to section 6 of the </w:t>
      </w:r>
      <w:r w:rsidRPr="00BD6FC2">
        <w:rPr>
          <w:rFonts w:eastAsia="Times New Roman"/>
          <w:i/>
          <w:szCs w:val="20"/>
        </w:rPr>
        <w:t>Public Corporations Act 1993</w:t>
      </w:r>
      <w:r w:rsidRPr="00BD6FC2">
        <w:rPr>
          <w:rFonts w:eastAsia="Times New Roman"/>
          <w:szCs w:val="20"/>
        </w:rPr>
        <w:t xml:space="preserve"> on 25 June 2015 and published on the Gazette on 2 July 2015 (p. 3367).</w:t>
      </w:r>
    </w:p>
    <w:p w:rsidR="00BD6FC2" w:rsidRPr="00BD6FC2" w:rsidRDefault="00BD6FC2" w:rsidP="00BD6FC2">
      <w:pPr>
        <w:ind w:left="567" w:hanging="283"/>
        <w:rPr>
          <w:rFonts w:eastAsia="Times New Roman"/>
          <w:szCs w:val="20"/>
        </w:rPr>
      </w:pPr>
      <w:r w:rsidRPr="00BD6FC2">
        <w:rPr>
          <w:rFonts w:eastAsia="Times New Roman"/>
          <w:szCs w:val="20"/>
        </w:rPr>
        <w:t>9.</w:t>
      </w:r>
      <w:r w:rsidRPr="00BD6FC2">
        <w:rPr>
          <w:rFonts w:eastAsia="Times New Roman"/>
          <w:szCs w:val="20"/>
        </w:rPr>
        <w:tab/>
        <w:t xml:space="preserve">This Direction may be revoked and replaced by a subsequent direction pursuant to section 6 of the </w:t>
      </w:r>
      <w:r w:rsidRPr="00BD6FC2">
        <w:rPr>
          <w:rFonts w:eastAsia="Times New Roman"/>
          <w:i/>
          <w:szCs w:val="20"/>
        </w:rPr>
        <w:t>Public Corporations Act 1993</w:t>
      </w:r>
      <w:r w:rsidRPr="00BD6FC2">
        <w:rPr>
          <w:rFonts w:eastAsia="Times New Roman"/>
          <w:szCs w:val="20"/>
        </w:rPr>
        <w:t>.</w:t>
      </w:r>
    </w:p>
    <w:p w:rsidR="00BD6FC2" w:rsidRPr="00BD6FC2" w:rsidRDefault="00BD6FC2" w:rsidP="00BD6FC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CG Times (W1)" w:eastAsia="Times New Roman" w:hAnsi="CG Times (W1)"/>
          <w:smallCaps/>
          <w:szCs w:val="20"/>
        </w:rPr>
      </w:pPr>
      <w:r w:rsidRPr="00BD6FC2">
        <w:rPr>
          <w:rFonts w:ascii="CG Times (W1)" w:eastAsia="Times New Roman" w:hAnsi="CG Times (W1)"/>
          <w:smallCaps/>
          <w:szCs w:val="20"/>
        </w:rPr>
        <w:t>Direction:</w:t>
      </w:r>
    </w:p>
    <w:p w:rsidR="00BD6FC2" w:rsidRPr="00BD6FC2" w:rsidRDefault="00BD6FC2" w:rsidP="00BD6FC2">
      <w:pPr>
        <w:rPr>
          <w:rFonts w:eastAsia="Times New Roman"/>
          <w:szCs w:val="20"/>
        </w:rPr>
      </w:pPr>
      <w:r w:rsidRPr="00BD6FC2">
        <w:rPr>
          <w:rFonts w:eastAsia="Times New Roman"/>
          <w:szCs w:val="20"/>
        </w:rPr>
        <w:t>I, David Speirs, Minister for Environment and Water, direct SA Water to purchase or provide the following services, facilities and contributions from 1 July 2020 and until further notice, subject to and in accordance with the following provisions:</w:t>
      </w:r>
    </w:p>
    <w:p w:rsidR="00BD6FC2" w:rsidRPr="00BD6FC2" w:rsidRDefault="00BD6FC2" w:rsidP="00BD6FC2">
      <w:pPr>
        <w:numPr>
          <w:ilvl w:val="0"/>
          <w:numId w:val="7"/>
        </w:numPr>
        <w:ind w:left="567" w:hanging="283"/>
        <w:contextualSpacing/>
        <w:rPr>
          <w:rFonts w:eastAsia="Times New Roman"/>
          <w:b/>
          <w:szCs w:val="20"/>
        </w:rPr>
      </w:pPr>
      <w:r w:rsidRPr="00BD6FC2">
        <w:rPr>
          <w:rFonts w:eastAsia="Times New Roman"/>
          <w:b/>
          <w:szCs w:val="20"/>
        </w:rPr>
        <w:t>Emergency Management Services</w:t>
      </w:r>
    </w:p>
    <w:p w:rsidR="00BD6FC2" w:rsidRPr="00BD6FC2" w:rsidRDefault="00BD6FC2" w:rsidP="00BD6FC2">
      <w:pPr>
        <w:ind w:left="567"/>
        <w:rPr>
          <w:rFonts w:eastAsia="Times New Roman"/>
          <w:szCs w:val="20"/>
        </w:rPr>
      </w:pPr>
      <w:r w:rsidRPr="00BD6FC2">
        <w:rPr>
          <w:rFonts w:eastAsia="Times New Roman"/>
          <w:szCs w:val="20"/>
        </w:rPr>
        <w:t xml:space="preserve">Emergency engineering functional services as required for compliance with the State Emergency Management Plan prepared by the State Emergency Management Committee under the </w:t>
      </w:r>
      <w:r w:rsidRPr="00BD6FC2">
        <w:rPr>
          <w:rFonts w:eastAsia="Times New Roman"/>
          <w:i/>
          <w:szCs w:val="20"/>
        </w:rPr>
        <w:t>Emergency Management Act 2004</w:t>
      </w:r>
      <w:r w:rsidRPr="00BD6FC2">
        <w:rPr>
          <w:rFonts w:eastAsia="Times New Roman"/>
          <w:szCs w:val="20"/>
        </w:rPr>
        <w:t>, up to the following cost in each financial year of the third regulatory period:</w:t>
      </w:r>
    </w:p>
    <w:tbl>
      <w:tblPr>
        <w:tblStyle w:val="TableGrid"/>
        <w:tblW w:w="0" w:type="auto"/>
        <w:tblInd w:w="597" w:type="dxa"/>
        <w:tblLook w:val="04A0" w:firstRow="1" w:lastRow="0" w:firstColumn="1" w:lastColumn="0" w:noHBand="0" w:noVBand="1"/>
      </w:tblPr>
      <w:tblGrid>
        <w:gridCol w:w="1827"/>
        <w:gridCol w:w="1984"/>
        <w:gridCol w:w="1843"/>
        <w:gridCol w:w="1843"/>
      </w:tblGrid>
      <w:tr w:rsidR="00BD6FC2" w:rsidRPr="00BD6FC2" w:rsidTr="00981F39">
        <w:trPr>
          <w:trHeight w:val="210"/>
        </w:trPr>
        <w:tc>
          <w:tcPr>
            <w:tcW w:w="1827" w:type="dxa"/>
            <w:vAlign w:val="center"/>
          </w:tcPr>
          <w:p w:rsidR="00BD6FC2" w:rsidRPr="00BD6FC2" w:rsidRDefault="00BD6FC2" w:rsidP="00BD6FC2">
            <w:pPr>
              <w:spacing w:before="20" w:after="20"/>
              <w:jc w:val="left"/>
              <w:rPr>
                <w:b/>
                <w:szCs w:val="20"/>
              </w:rPr>
            </w:pPr>
            <w:r w:rsidRPr="00BD6FC2">
              <w:rPr>
                <w:b/>
                <w:szCs w:val="20"/>
              </w:rPr>
              <w:t>2020-21</w:t>
            </w:r>
          </w:p>
        </w:tc>
        <w:tc>
          <w:tcPr>
            <w:tcW w:w="1984" w:type="dxa"/>
            <w:vAlign w:val="center"/>
          </w:tcPr>
          <w:p w:rsidR="00BD6FC2" w:rsidRPr="00BD6FC2" w:rsidRDefault="00BD6FC2" w:rsidP="00BD6FC2">
            <w:pPr>
              <w:spacing w:before="20" w:after="20"/>
              <w:jc w:val="left"/>
              <w:rPr>
                <w:b/>
                <w:szCs w:val="20"/>
              </w:rPr>
            </w:pPr>
            <w:r w:rsidRPr="00BD6FC2">
              <w:rPr>
                <w:b/>
                <w:szCs w:val="20"/>
              </w:rPr>
              <w:t>2021-22</w:t>
            </w:r>
          </w:p>
        </w:tc>
        <w:tc>
          <w:tcPr>
            <w:tcW w:w="1843" w:type="dxa"/>
            <w:vAlign w:val="center"/>
          </w:tcPr>
          <w:p w:rsidR="00BD6FC2" w:rsidRPr="00BD6FC2" w:rsidRDefault="00BD6FC2" w:rsidP="00BD6FC2">
            <w:pPr>
              <w:spacing w:before="20" w:after="20"/>
              <w:jc w:val="left"/>
              <w:rPr>
                <w:b/>
                <w:szCs w:val="20"/>
              </w:rPr>
            </w:pPr>
            <w:r w:rsidRPr="00BD6FC2">
              <w:rPr>
                <w:b/>
                <w:szCs w:val="20"/>
              </w:rPr>
              <w:t>2022-23</w:t>
            </w:r>
          </w:p>
        </w:tc>
        <w:tc>
          <w:tcPr>
            <w:tcW w:w="1843"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rPr>
          <w:trHeight w:val="210"/>
        </w:trPr>
        <w:tc>
          <w:tcPr>
            <w:tcW w:w="1827" w:type="dxa"/>
            <w:shd w:val="clear" w:color="auto" w:fill="auto"/>
            <w:vAlign w:val="center"/>
          </w:tcPr>
          <w:p w:rsidR="00BD6FC2" w:rsidRPr="00BD6FC2" w:rsidRDefault="00BD6FC2" w:rsidP="00BD6FC2">
            <w:pPr>
              <w:spacing w:before="20" w:after="20"/>
              <w:jc w:val="left"/>
              <w:rPr>
                <w:szCs w:val="20"/>
              </w:rPr>
            </w:pPr>
            <w:r w:rsidRPr="00BD6FC2">
              <w:rPr>
                <w:szCs w:val="20"/>
              </w:rPr>
              <w:t>$625 000</w:t>
            </w:r>
          </w:p>
        </w:tc>
        <w:tc>
          <w:tcPr>
            <w:tcW w:w="1984" w:type="dxa"/>
            <w:shd w:val="clear" w:color="auto" w:fill="auto"/>
            <w:vAlign w:val="center"/>
          </w:tcPr>
          <w:p w:rsidR="00BD6FC2" w:rsidRPr="00BD6FC2" w:rsidRDefault="00BD6FC2" w:rsidP="00BD6FC2">
            <w:pPr>
              <w:spacing w:before="20" w:after="20"/>
              <w:jc w:val="left"/>
              <w:rPr>
                <w:szCs w:val="20"/>
              </w:rPr>
            </w:pPr>
            <w:r w:rsidRPr="00BD6FC2">
              <w:rPr>
                <w:szCs w:val="20"/>
              </w:rPr>
              <w:t>$641 000</w:t>
            </w:r>
          </w:p>
        </w:tc>
        <w:tc>
          <w:tcPr>
            <w:tcW w:w="1843" w:type="dxa"/>
            <w:shd w:val="clear" w:color="auto" w:fill="auto"/>
            <w:vAlign w:val="center"/>
          </w:tcPr>
          <w:p w:rsidR="00BD6FC2" w:rsidRPr="00BD6FC2" w:rsidRDefault="00BD6FC2" w:rsidP="00BD6FC2">
            <w:pPr>
              <w:spacing w:before="20" w:after="20"/>
              <w:jc w:val="left"/>
              <w:rPr>
                <w:szCs w:val="20"/>
              </w:rPr>
            </w:pPr>
            <w:r w:rsidRPr="00BD6FC2">
              <w:rPr>
                <w:szCs w:val="20"/>
              </w:rPr>
              <w:t>$657 000</w:t>
            </w:r>
          </w:p>
        </w:tc>
        <w:tc>
          <w:tcPr>
            <w:tcW w:w="1843" w:type="dxa"/>
            <w:shd w:val="clear" w:color="auto" w:fill="auto"/>
            <w:vAlign w:val="center"/>
          </w:tcPr>
          <w:p w:rsidR="00BD6FC2" w:rsidRPr="00BD6FC2" w:rsidRDefault="00BD6FC2" w:rsidP="00BD6FC2">
            <w:pPr>
              <w:spacing w:before="20" w:after="20"/>
              <w:jc w:val="left"/>
              <w:rPr>
                <w:szCs w:val="20"/>
              </w:rPr>
            </w:pPr>
            <w:r w:rsidRPr="00BD6FC2">
              <w:rPr>
                <w:szCs w:val="20"/>
              </w:rPr>
              <w:t>$673 000</w:t>
            </w:r>
          </w:p>
        </w:tc>
      </w:tr>
    </w:tbl>
    <w:p w:rsidR="00BD6FC2" w:rsidRPr="00BD6FC2" w:rsidRDefault="00BD6FC2" w:rsidP="00BD6FC2">
      <w:pPr>
        <w:spacing w:before="80"/>
        <w:ind w:left="567"/>
        <w:rPr>
          <w:rFonts w:ascii="CG Times (W1)" w:eastAsia="Times New Roman" w:hAnsi="CG Times (W1)"/>
          <w:szCs w:val="20"/>
        </w:rPr>
      </w:pPr>
      <w:r w:rsidRPr="00BD6FC2">
        <w:rPr>
          <w:rFonts w:ascii="CG Times (W1)" w:eastAsia="Times New Roman" w:hAnsi="CG Times (W1)"/>
          <w:szCs w:val="20"/>
        </w:rPr>
        <w:t xml:space="preserve">The South </w:t>
      </w:r>
      <w:r w:rsidRPr="00BD6FC2">
        <w:rPr>
          <w:rFonts w:eastAsia="Times New Roman"/>
          <w:szCs w:val="20"/>
        </w:rPr>
        <w:t>Australian</w:t>
      </w:r>
      <w:r w:rsidRPr="00BD6FC2">
        <w:rPr>
          <w:rFonts w:ascii="CG Times (W1)" w:eastAsia="Times New Roman" w:hAnsi="CG Times (W1)"/>
          <w:szCs w:val="20"/>
        </w:rPr>
        <w:t xml:space="preserve"> Government will make the following contributions to SA Water in relation to such costs in each financial year of the initial regulatory period:</w:t>
      </w:r>
    </w:p>
    <w:tbl>
      <w:tblPr>
        <w:tblStyle w:val="TableGrid"/>
        <w:tblW w:w="0" w:type="auto"/>
        <w:tblInd w:w="611"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vAlign w:val="bottom"/>
          </w:tcPr>
          <w:p w:rsidR="00BD6FC2" w:rsidRPr="00BD6FC2" w:rsidRDefault="00BD6FC2" w:rsidP="00BD6FC2">
            <w:pPr>
              <w:spacing w:before="20" w:after="20"/>
              <w:rPr>
                <w:szCs w:val="20"/>
              </w:rPr>
            </w:pPr>
            <w:r w:rsidRPr="00BD6FC2">
              <w:rPr>
                <w:szCs w:val="20"/>
              </w:rPr>
              <w:t>$625 000</w:t>
            </w:r>
          </w:p>
        </w:tc>
        <w:tc>
          <w:tcPr>
            <w:tcW w:w="1896" w:type="dxa"/>
            <w:shd w:val="clear" w:color="auto" w:fill="auto"/>
            <w:vAlign w:val="center"/>
          </w:tcPr>
          <w:p w:rsidR="00BD6FC2" w:rsidRPr="00BD6FC2" w:rsidRDefault="00BD6FC2" w:rsidP="00BD6FC2">
            <w:pPr>
              <w:spacing w:before="20" w:after="20"/>
              <w:rPr>
                <w:szCs w:val="20"/>
              </w:rPr>
            </w:pPr>
            <w:r w:rsidRPr="00BD6FC2">
              <w:rPr>
                <w:szCs w:val="20"/>
              </w:rPr>
              <w:t>$641 000</w:t>
            </w:r>
          </w:p>
        </w:tc>
        <w:tc>
          <w:tcPr>
            <w:tcW w:w="1896" w:type="dxa"/>
            <w:shd w:val="clear" w:color="auto" w:fill="auto"/>
            <w:vAlign w:val="bottom"/>
          </w:tcPr>
          <w:p w:rsidR="00BD6FC2" w:rsidRPr="00BD6FC2" w:rsidRDefault="00BD6FC2" w:rsidP="00BD6FC2">
            <w:pPr>
              <w:spacing w:before="20" w:after="20"/>
              <w:rPr>
                <w:szCs w:val="20"/>
              </w:rPr>
            </w:pPr>
            <w:r w:rsidRPr="00BD6FC2">
              <w:rPr>
                <w:szCs w:val="20"/>
              </w:rPr>
              <w:t>$657 000</w:t>
            </w:r>
          </w:p>
        </w:tc>
        <w:tc>
          <w:tcPr>
            <w:tcW w:w="1896" w:type="dxa"/>
            <w:shd w:val="clear" w:color="auto" w:fill="auto"/>
            <w:vAlign w:val="bottom"/>
          </w:tcPr>
          <w:p w:rsidR="00BD6FC2" w:rsidRPr="00BD6FC2" w:rsidRDefault="00BD6FC2" w:rsidP="00BD6FC2">
            <w:pPr>
              <w:spacing w:before="20" w:after="20"/>
              <w:rPr>
                <w:szCs w:val="20"/>
              </w:rPr>
            </w:pPr>
            <w:r w:rsidRPr="00BD6FC2">
              <w:rPr>
                <w:szCs w:val="20"/>
              </w:rPr>
              <w:t>$673 000</w:t>
            </w:r>
          </w:p>
        </w:tc>
      </w:tr>
    </w:tbl>
    <w:p w:rsidR="00BD6FC2" w:rsidRPr="00BD6FC2" w:rsidRDefault="00BD6FC2" w:rsidP="00BD6FC2">
      <w:pPr>
        <w:numPr>
          <w:ilvl w:val="0"/>
          <w:numId w:val="7"/>
        </w:numPr>
        <w:spacing w:before="80" w:line="240" w:lineRule="auto"/>
        <w:ind w:left="567" w:hanging="283"/>
        <w:jc w:val="left"/>
        <w:rPr>
          <w:rFonts w:eastAsia="Times New Roman"/>
          <w:b/>
          <w:szCs w:val="20"/>
        </w:rPr>
      </w:pPr>
      <w:r w:rsidRPr="00BD6FC2">
        <w:rPr>
          <w:rFonts w:eastAsia="Times New Roman"/>
          <w:b/>
          <w:szCs w:val="20"/>
        </w:rPr>
        <w:t>Government Radio Network Services</w:t>
      </w:r>
    </w:p>
    <w:p w:rsidR="00BD6FC2" w:rsidRPr="00BD6FC2" w:rsidRDefault="00BD6FC2" w:rsidP="00BD6FC2">
      <w:pPr>
        <w:ind w:left="567"/>
        <w:rPr>
          <w:rFonts w:eastAsia="Times New Roman"/>
          <w:szCs w:val="20"/>
        </w:rPr>
      </w:pPr>
      <w:r w:rsidRPr="00BD6FC2">
        <w:rPr>
          <w:rFonts w:eastAsia="Times New Roman"/>
          <w:szCs w:val="20"/>
        </w:rPr>
        <w:t>Services required for SA Water’s ongoing connection to and participation in the South Australian Government Radio Network, up to the following cost in each financial year of the third regulatory period:</w:t>
      </w:r>
    </w:p>
    <w:tbl>
      <w:tblPr>
        <w:tblStyle w:val="TableGrid"/>
        <w:tblW w:w="0" w:type="auto"/>
        <w:tblInd w:w="597"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tcPr>
          <w:p w:rsidR="00BD6FC2" w:rsidRPr="00BD6FC2" w:rsidRDefault="00BD6FC2" w:rsidP="00BD6FC2">
            <w:pPr>
              <w:spacing w:before="20" w:after="20"/>
              <w:jc w:val="left"/>
              <w:rPr>
                <w:szCs w:val="20"/>
              </w:rPr>
            </w:pPr>
            <w:r w:rsidRPr="00BD6FC2">
              <w:rPr>
                <w:szCs w:val="20"/>
              </w:rPr>
              <w:t>$618 000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$633 000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$649 000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$665 000</w:t>
            </w:r>
          </w:p>
        </w:tc>
      </w:tr>
    </w:tbl>
    <w:p w:rsidR="00BD6FC2" w:rsidRPr="00BD6FC2" w:rsidRDefault="00BD6FC2" w:rsidP="00BD6FC2">
      <w:pPr>
        <w:spacing w:before="80"/>
        <w:ind w:left="567"/>
        <w:rPr>
          <w:rFonts w:eastAsia="Times New Roman"/>
          <w:szCs w:val="20"/>
        </w:rPr>
      </w:pPr>
      <w:r w:rsidRPr="00BD6FC2">
        <w:rPr>
          <w:rFonts w:eastAsia="Times New Roman"/>
          <w:szCs w:val="20"/>
        </w:rPr>
        <w:t>The South Australian Government will make the following contributions to SA Water in relation to such costs in each financial year of the third regulatory period:</w:t>
      </w:r>
    </w:p>
    <w:tbl>
      <w:tblPr>
        <w:tblStyle w:val="TableGrid"/>
        <w:tblW w:w="0" w:type="auto"/>
        <w:tblInd w:w="597"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tcPr>
          <w:p w:rsidR="00BD6FC2" w:rsidRPr="00BD6FC2" w:rsidRDefault="00BD6FC2" w:rsidP="00BD6FC2">
            <w:pPr>
              <w:spacing w:before="20" w:after="20"/>
              <w:jc w:val="left"/>
              <w:rPr>
                <w:szCs w:val="20"/>
              </w:rPr>
            </w:pPr>
            <w:r w:rsidRPr="00BD6FC2">
              <w:rPr>
                <w:szCs w:val="20"/>
              </w:rPr>
              <w:t>$618 000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$633 000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$649 000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$665 000</w:t>
            </w:r>
          </w:p>
        </w:tc>
      </w:tr>
    </w:tbl>
    <w:p w:rsidR="00BD6FC2" w:rsidRPr="00BD6FC2" w:rsidRDefault="00BD6FC2" w:rsidP="00BD6FC2">
      <w:pPr>
        <w:numPr>
          <w:ilvl w:val="0"/>
          <w:numId w:val="7"/>
        </w:numPr>
        <w:spacing w:before="80" w:line="240" w:lineRule="auto"/>
        <w:ind w:left="567" w:hanging="283"/>
        <w:jc w:val="left"/>
        <w:rPr>
          <w:rFonts w:eastAsia="Times New Roman"/>
          <w:b/>
          <w:szCs w:val="20"/>
        </w:rPr>
      </w:pPr>
      <w:r w:rsidRPr="00BD6FC2">
        <w:rPr>
          <w:rFonts w:eastAsia="Times New Roman"/>
          <w:b/>
          <w:szCs w:val="20"/>
        </w:rPr>
        <w:t>Fluoridation Services</w:t>
      </w:r>
    </w:p>
    <w:p w:rsidR="00BD6FC2" w:rsidRPr="00BD6FC2" w:rsidRDefault="00BD6FC2" w:rsidP="00BD6FC2">
      <w:pPr>
        <w:ind w:left="567"/>
        <w:rPr>
          <w:rFonts w:eastAsia="Times New Roman"/>
          <w:szCs w:val="17"/>
        </w:rPr>
      </w:pPr>
      <w:r w:rsidRPr="00BD6FC2">
        <w:rPr>
          <w:rFonts w:eastAsia="Times New Roman"/>
          <w:szCs w:val="17"/>
        </w:rPr>
        <w:t>Services required for:</w:t>
      </w:r>
    </w:p>
    <w:p w:rsidR="00BD6FC2" w:rsidRPr="00BD6FC2" w:rsidRDefault="00BD6FC2" w:rsidP="00BD6FC2">
      <w:pPr>
        <w:numPr>
          <w:ilvl w:val="0"/>
          <w:numId w:val="8"/>
        </w:numPr>
        <w:spacing w:line="240" w:lineRule="auto"/>
        <w:ind w:left="851" w:hanging="284"/>
        <w:jc w:val="left"/>
        <w:rPr>
          <w:rFonts w:eastAsia="Times New Roman"/>
          <w:szCs w:val="20"/>
        </w:rPr>
      </w:pPr>
      <w:r w:rsidRPr="00BD6FC2">
        <w:rPr>
          <w:rFonts w:eastAsia="Times New Roman"/>
          <w:szCs w:val="20"/>
        </w:rPr>
        <w:t>the continuation of the fluoride dosing program in metropolitan Adelaide and the existing country dosing installations;</w:t>
      </w:r>
    </w:p>
    <w:p w:rsidR="00BD6FC2" w:rsidRPr="00BD6FC2" w:rsidRDefault="00BD6FC2" w:rsidP="00BD6FC2">
      <w:pPr>
        <w:numPr>
          <w:ilvl w:val="0"/>
          <w:numId w:val="8"/>
        </w:numPr>
        <w:spacing w:line="240" w:lineRule="auto"/>
        <w:ind w:left="851" w:hanging="284"/>
        <w:jc w:val="left"/>
        <w:rPr>
          <w:rFonts w:eastAsia="Times New Roman"/>
          <w:szCs w:val="20"/>
        </w:rPr>
      </w:pPr>
      <w:r w:rsidRPr="00BD6FC2">
        <w:rPr>
          <w:rFonts w:eastAsia="Times New Roman"/>
          <w:szCs w:val="20"/>
        </w:rPr>
        <w:t>the construction and operation of any new fluoride dosing installations;</w:t>
      </w:r>
    </w:p>
    <w:p w:rsidR="00BD6FC2" w:rsidRPr="00BD6FC2" w:rsidRDefault="00BD6FC2" w:rsidP="00BD6FC2">
      <w:pPr>
        <w:ind w:left="567"/>
        <w:rPr>
          <w:rFonts w:eastAsia="Times New Roman"/>
          <w:szCs w:val="20"/>
        </w:rPr>
      </w:pPr>
      <w:r w:rsidRPr="00BD6FC2">
        <w:rPr>
          <w:rFonts w:eastAsia="Times New Roman"/>
          <w:szCs w:val="20"/>
        </w:rPr>
        <w:t>as recommended or agreed by or on behalf of the Chief Executive, Department for Health and Wellbeing, from time to time.</w:t>
      </w:r>
    </w:p>
    <w:p w:rsidR="00BD6FC2" w:rsidRPr="00BD6FC2" w:rsidRDefault="00BD6FC2" w:rsidP="00BD6FC2">
      <w:pPr>
        <w:numPr>
          <w:ilvl w:val="0"/>
          <w:numId w:val="7"/>
        </w:numPr>
        <w:spacing w:line="240" w:lineRule="auto"/>
        <w:ind w:left="567" w:hanging="283"/>
        <w:jc w:val="left"/>
        <w:rPr>
          <w:rFonts w:eastAsia="Times New Roman"/>
          <w:b/>
          <w:szCs w:val="20"/>
        </w:rPr>
      </w:pPr>
      <w:r w:rsidRPr="00BD6FC2">
        <w:rPr>
          <w:rFonts w:eastAsia="Times New Roman"/>
          <w:b/>
          <w:szCs w:val="20"/>
        </w:rPr>
        <w:t>Purchase of renewable energy or carbon offsets for the Adelaide Desalination Plant</w:t>
      </w:r>
    </w:p>
    <w:p w:rsidR="00BD6FC2" w:rsidRPr="00BD6FC2" w:rsidRDefault="00BD6FC2" w:rsidP="00BD6FC2">
      <w:pPr>
        <w:ind w:left="567"/>
        <w:rPr>
          <w:rFonts w:eastAsia="Times New Roman"/>
          <w:szCs w:val="17"/>
        </w:rPr>
      </w:pPr>
      <w:r w:rsidRPr="00BD6FC2">
        <w:rPr>
          <w:rFonts w:eastAsia="Times New Roman"/>
          <w:szCs w:val="17"/>
        </w:rPr>
        <w:t xml:space="preserve">SA Water must purchase applicable renewable energy certificates (RECs) for the purposes of the operation and maintenance of the Adelaide Desalination Plant and associated infrastructure, or otherwise fully offset the carbon impact of that operation and maintenance, sufficient to maintain South Australia’s commitment at clause 17 of the </w:t>
      </w:r>
      <w:r w:rsidRPr="00BD6FC2">
        <w:rPr>
          <w:rFonts w:eastAsia="Times New Roman"/>
          <w:i/>
          <w:szCs w:val="17"/>
        </w:rPr>
        <w:t xml:space="preserve">Implementation Plan for Augmentation of the Adelaide Desalination Plant (100 </w:t>
      </w:r>
      <w:proofErr w:type="spellStart"/>
      <w:r w:rsidRPr="00BD6FC2">
        <w:rPr>
          <w:rFonts w:eastAsia="Times New Roman"/>
          <w:i/>
          <w:szCs w:val="17"/>
        </w:rPr>
        <w:t>gigalitres</w:t>
      </w:r>
      <w:proofErr w:type="spellEnd"/>
      <w:r w:rsidRPr="00BD6FC2">
        <w:rPr>
          <w:rFonts w:eastAsia="Times New Roman"/>
          <w:i/>
          <w:szCs w:val="17"/>
        </w:rPr>
        <w:t xml:space="preserve"> per annum), National Partnership Agreement on Water for the Future</w:t>
      </w:r>
      <w:r w:rsidRPr="00BD6FC2">
        <w:rPr>
          <w:rFonts w:eastAsia="Times New Roman"/>
          <w:szCs w:val="17"/>
        </w:rPr>
        <w:t>.</w:t>
      </w:r>
    </w:p>
    <w:p w:rsidR="00BD6FC2" w:rsidRPr="00BD6FC2" w:rsidRDefault="00BD6FC2" w:rsidP="00BD6FC2">
      <w:pPr>
        <w:numPr>
          <w:ilvl w:val="0"/>
          <w:numId w:val="7"/>
        </w:numPr>
        <w:spacing w:line="240" w:lineRule="auto"/>
        <w:ind w:left="567" w:hanging="283"/>
        <w:jc w:val="left"/>
        <w:rPr>
          <w:rFonts w:eastAsia="Times New Roman"/>
          <w:b/>
          <w:szCs w:val="20"/>
        </w:rPr>
      </w:pPr>
      <w:r w:rsidRPr="00BD6FC2">
        <w:rPr>
          <w:rFonts w:eastAsia="Times New Roman"/>
          <w:b/>
          <w:szCs w:val="20"/>
        </w:rPr>
        <w:t>State-wide Pricing Facility</w:t>
      </w:r>
    </w:p>
    <w:p w:rsidR="00BD6FC2" w:rsidRPr="00BD6FC2" w:rsidRDefault="00BD6FC2" w:rsidP="00BD6FC2">
      <w:pPr>
        <w:ind w:left="567"/>
        <w:rPr>
          <w:rFonts w:eastAsia="Times New Roman"/>
          <w:szCs w:val="17"/>
        </w:rPr>
      </w:pPr>
      <w:r w:rsidRPr="00BD6FC2">
        <w:rPr>
          <w:rFonts w:eastAsia="Times New Roman"/>
          <w:szCs w:val="17"/>
        </w:rPr>
        <w:t xml:space="preserve">SA Water must, in fixing standard terms and conditions governing the provision of services pursuant to section 36 of the </w:t>
      </w:r>
      <w:r w:rsidRPr="00BD6FC2">
        <w:rPr>
          <w:rFonts w:eastAsia="Times New Roman"/>
          <w:i/>
          <w:szCs w:val="17"/>
        </w:rPr>
        <w:t>Water Industry Act 2012</w:t>
      </w:r>
      <w:r w:rsidRPr="00BD6FC2">
        <w:rPr>
          <w:rFonts w:eastAsia="Times New Roman"/>
          <w:szCs w:val="17"/>
        </w:rPr>
        <w:t>, set such standard terms and conditions relating to the prices of, or tariffs for, the provision of drinking water and sewerage retail services it provides on the basis of state-wide pricing, i.e. the tariffs or tariff components for such services must be the same, or result in a similar outcome, for any customer in the class of customer to which the terms and conditions are expressed to apply, irrespective of the customer’s location.</w:t>
      </w:r>
    </w:p>
    <w:p w:rsidR="00BD6FC2" w:rsidRPr="00BD6FC2" w:rsidRDefault="00BD6FC2" w:rsidP="00BD6FC2">
      <w:pPr>
        <w:ind w:left="567"/>
        <w:rPr>
          <w:rFonts w:eastAsia="Times New Roman"/>
          <w:szCs w:val="17"/>
        </w:rPr>
      </w:pPr>
      <w:r w:rsidRPr="00BD6FC2">
        <w:rPr>
          <w:rFonts w:eastAsia="Times New Roman"/>
          <w:szCs w:val="17"/>
        </w:rPr>
        <w:t>The South Australian Government will make the following contributions to SA Water in each financial year of the third regulatory period in order to support the lowest levels of state-wide standard terms and conditions relating to price as possible:</w:t>
      </w:r>
    </w:p>
    <w:p w:rsidR="00BD6FC2" w:rsidRPr="00BD6FC2" w:rsidRDefault="00BD6FC2" w:rsidP="00BD6FC2">
      <w:pPr>
        <w:numPr>
          <w:ilvl w:val="0"/>
          <w:numId w:val="13"/>
        </w:numPr>
        <w:spacing w:line="240" w:lineRule="auto"/>
        <w:ind w:left="851" w:hanging="284"/>
        <w:jc w:val="left"/>
        <w:rPr>
          <w:rFonts w:eastAsia="Times New Roman"/>
          <w:szCs w:val="20"/>
        </w:rPr>
      </w:pPr>
      <w:r w:rsidRPr="00BD6FC2">
        <w:rPr>
          <w:rFonts w:eastAsia="Times New Roman"/>
          <w:szCs w:val="20"/>
        </w:rPr>
        <w:t>In relation to SA Water’s drinking retail services:</w:t>
      </w:r>
    </w:p>
    <w:tbl>
      <w:tblPr>
        <w:tblStyle w:val="TableGrid"/>
        <w:tblW w:w="0" w:type="auto"/>
        <w:tblInd w:w="611"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vAlign w:val="center"/>
          </w:tcPr>
          <w:p w:rsidR="00BD6FC2" w:rsidRPr="00BD6FC2" w:rsidRDefault="00BD6FC2" w:rsidP="00BD6FC2">
            <w:pPr>
              <w:spacing w:before="20" w:after="20"/>
              <w:jc w:val="left"/>
              <w:rPr>
                <w:szCs w:val="20"/>
              </w:rPr>
            </w:pPr>
            <w:r w:rsidRPr="00BD6FC2">
              <w:rPr>
                <w:szCs w:val="20"/>
              </w:rPr>
              <w:t>$67 416 173</w:t>
            </w:r>
          </w:p>
        </w:tc>
        <w:tc>
          <w:tcPr>
            <w:tcW w:w="1896" w:type="dxa"/>
            <w:shd w:val="clear" w:color="auto" w:fill="auto"/>
          </w:tcPr>
          <w:p w:rsidR="00BD6FC2" w:rsidRPr="00BD6FC2" w:rsidRDefault="00BD6FC2" w:rsidP="00BD6FC2">
            <w:pPr>
              <w:spacing w:before="20" w:after="20"/>
              <w:jc w:val="left"/>
              <w:rPr>
                <w:szCs w:val="20"/>
              </w:rPr>
            </w:pPr>
            <w:r w:rsidRPr="00BD6FC2">
              <w:rPr>
                <w:szCs w:val="20"/>
              </w:rPr>
              <w:t>$67 416 173</w:t>
            </w:r>
          </w:p>
        </w:tc>
        <w:tc>
          <w:tcPr>
            <w:tcW w:w="1896" w:type="dxa"/>
            <w:shd w:val="clear" w:color="auto" w:fill="auto"/>
          </w:tcPr>
          <w:p w:rsidR="00BD6FC2" w:rsidRPr="00BD6FC2" w:rsidRDefault="00BD6FC2" w:rsidP="00BD6FC2">
            <w:pPr>
              <w:spacing w:before="20" w:after="20"/>
              <w:jc w:val="left"/>
              <w:rPr>
                <w:szCs w:val="20"/>
              </w:rPr>
            </w:pPr>
            <w:r w:rsidRPr="00BD6FC2">
              <w:rPr>
                <w:szCs w:val="20"/>
              </w:rPr>
              <w:t>$67 416 173</w:t>
            </w:r>
          </w:p>
        </w:tc>
        <w:tc>
          <w:tcPr>
            <w:tcW w:w="1896" w:type="dxa"/>
            <w:shd w:val="clear" w:color="auto" w:fill="auto"/>
          </w:tcPr>
          <w:p w:rsidR="00BD6FC2" w:rsidRPr="00BD6FC2" w:rsidRDefault="00BD6FC2" w:rsidP="00BD6FC2">
            <w:pPr>
              <w:spacing w:before="20" w:after="20"/>
              <w:jc w:val="left"/>
              <w:rPr>
                <w:szCs w:val="20"/>
              </w:rPr>
            </w:pPr>
            <w:r w:rsidRPr="00BD6FC2">
              <w:rPr>
                <w:szCs w:val="20"/>
              </w:rPr>
              <w:t>$67 416 173</w:t>
            </w:r>
          </w:p>
        </w:tc>
      </w:tr>
    </w:tbl>
    <w:p w:rsidR="00BD6FC2" w:rsidRPr="00BD6FC2" w:rsidRDefault="00BD6FC2" w:rsidP="00BD6FC2">
      <w:pPr>
        <w:numPr>
          <w:ilvl w:val="0"/>
          <w:numId w:val="13"/>
        </w:numPr>
        <w:spacing w:before="80" w:line="240" w:lineRule="auto"/>
        <w:ind w:left="851" w:hanging="284"/>
        <w:jc w:val="left"/>
        <w:rPr>
          <w:rFonts w:eastAsia="Times New Roman"/>
          <w:szCs w:val="20"/>
        </w:rPr>
      </w:pPr>
      <w:r w:rsidRPr="00BD6FC2">
        <w:rPr>
          <w:rFonts w:eastAsia="Times New Roman"/>
          <w:szCs w:val="20"/>
        </w:rPr>
        <w:t>In relation to SA Water’s sewerage retail services:</w:t>
      </w:r>
    </w:p>
    <w:tbl>
      <w:tblPr>
        <w:tblStyle w:val="TableGrid"/>
        <w:tblW w:w="0" w:type="auto"/>
        <w:tblInd w:w="611"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tcPr>
          <w:p w:rsidR="00BD6FC2" w:rsidRPr="00BD6FC2" w:rsidRDefault="00BD6FC2" w:rsidP="00BD6FC2">
            <w:pPr>
              <w:spacing w:before="20" w:after="20"/>
              <w:jc w:val="left"/>
              <w:rPr>
                <w:szCs w:val="20"/>
              </w:rPr>
            </w:pPr>
            <w:r w:rsidRPr="00BD6FC2">
              <w:rPr>
                <w:szCs w:val="20"/>
              </w:rPr>
              <w:t>$40 162 827</w:t>
            </w:r>
          </w:p>
        </w:tc>
        <w:tc>
          <w:tcPr>
            <w:tcW w:w="1896" w:type="dxa"/>
            <w:shd w:val="clear" w:color="auto" w:fill="auto"/>
          </w:tcPr>
          <w:p w:rsidR="00BD6FC2" w:rsidRPr="00BD6FC2" w:rsidRDefault="00BD6FC2" w:rsidP="00BD6FC2">
            <w:pPr>
              <w:spacing w:before="20" w:after="20"/>
              <w:jc w:val="left"/>
              <w:rPr>
                <w:szCs w:val="20"/>
              </w:rPr>
            </w:pPr>
            <w:r w:rsidRPr="00BD6FC2">
              <w:rPr>
                <w:szCs w:val="20"/>
              </w:rPr>
              <w:t>$40 162 827</w:t>
            </w:r>
          </w:p>
        </w:tc>
        <w:tc>
          <w:tcPr>
            <w:tcW w:w="1896" w:type="dxa"/>
            <w:shd w:val="clear" w:color="auto" w:fill="auto"/>
          </w:tcPr>
          <w:p w:rsidR="00BD6FC2" w:rsidRPr="00BD6FC2" w:rsidRDefault="00BD6FC2" w:rsidP="00BD6FC2">
            <w:pPr>
              <w:spacing w:before="20" w:after="20"/>
              <w:jc w:val="left"/>
              <w:rPr>
                <w:szCs w:val="20"/>
              </w:rPr>
            </w:pPr>
            <w:r w:rsidRPr="00BD6FC2">
              <w:rPr>
                <w:szCs w:val="20"/>
              </w:rPr>
              <w:t>$40 162 827</w:t>
            </w:r>
          </w:p>
        </w:tc>
        <w:tc>
          <w:tcPr>
            <w:tcW w:w="1896" w:type="dxa"/>
            <w:shd w:val="clear" w:color="auto" w:fill="auto"/>
          </w:tcPr>
          <w:p w:rsidR="00BD6FC2" w:rsidRPr="00BD6FC2" w:rsidRDefault="00BD6FC2" w:rsidP="00BD6FC2">
            <w:pPr>
              <w:spacing w:before="20" w:after="20"/>
              <w:jc w:val="left"/>
              <w:rPr>
                <w:szCs w:val="20"/>
              </w:rPr>
            </w:pPr>
            <w:r w:rsidRPr="00BD6FC2">
              <w:rPr>
                <w:szCs w:val="20"/>
              </w:rPr>
              <w:t>$40 162 827</w:t>
            </w:r>
          </w:p>
        </w:tc>
      </w:tr>
    </w:tbl>
    <w:p w:rsidR="00BD6FC2" w:rsidRPr="00BD6FC2" w:rsidRDefault="00BD6FC2" w:rsidP="00BD6FC2">
      <w:pPr>
        <w:numPr>
          <w:ilvl w:val="0"/>
          <w:numId w:val="7"/>
        </w:numPr>
        <w:spacing w:before="80" w:line="240" w:lineRule="auto"/>
        <w:ind w:left="567" w:hanging="283"/>
        <w:jc w:val="left"/>
        <w:rPr>
          <w:rFonts w:eastAsia="Times New Roman"/>
          <w:b/>
          <w:szCs w:val="20"/>
        </w:rPr>
      </w:pPr>
      <w:r w:rsidRPr="00BD6FC2">
        <w:rPr>
          <w:rFonts w:eastAsia="Times New Roman"/>
          <w:b/>
          <w:szCs w:val="20"/>
        </w:rPr>
        <w:t>Water Planning and Management Charges Contribution</w:t>
      </w:r>
    </w:p>
    <w:p w:rsidR="00BD6FC2" w:rsidRPr="00BD6FC2" w:rsidRDefault="00BD6FC2" w:rsidP="00BD6FC2">
      <w:pPr>
        <w:ind w:left="567"/>
        <w:rPr>
          <w:rFonts w:eastAsia="Times New Roman"/>
          <w:szCs w:val="17"/>
        </w:rPr>
      </w:pPr>
      <w:r w:rsidRPr="00BD6FC2">
        <w:rPr>
          <w:rFonts w:eastAsia="Times New Roman"/>
          <w:szCs w:val="17"/>
        </w:rPr>
        <w:t>SA Water must make the following contributions to the Department for Environment and Water in each financial year of the third regulatory period in order to support water planning and management activities:</w:t>
      </w:r>
    </w:p>
    <w:tbl>
      <w:tblPr>
        <w:tblStyle w:val="TableGrid"/>
        <w:tblW w:w="0" w:type="auto"/>
        <w:tblInd w:w="611" w:type="dxa"/>
        <w:tblLook w:val="04A0" w:firstRow="1" w:lastRow="0" w:firstColumn="1" w:lastColumn="0" w:noHBand="0" w:noVBand="1"/>
      </w:tblPr>
      <w:tblGrid>
        <w:gridCol w:w="1895"/>
        <w:gridCol w:w="1896"/>
        <w:gridCol w:w="1896"/>
        <w:gridCol w:w="1896"/>
      </w:tblGrid>
      <w:tr w:rsidR="00BD6FC2" w:rsidRPr="00BD6FC2" w:rsidTr="00981F39">
        <w:tc>
          <w:tcPr>
            <w:tcW w:w="1895" w:type="dxa"/>
            <w:shd w:val="clear" w:color="auto" w:fill="auto"/>
            <w:vAlign w:val="center"/>
          </w:tcPr>
          <w:p w:rsidR="00BD6FC2" w:rsidRPr="00BD6FC2" w:rsidRDefault="00BD6FC2" w:rsidP="00BD6FC2">
            <w:pPr>
              <w:spacing w:before="20" w:after="20"/>
              <w:jc w:val="left"/>
              <w:rPr>
                <w:b/>
                <w:szCs w:val="20"/>
              </w:rPr>
            </w:pPr>
            <w:r w:rsidRPr="00BD6FC2">
              <w:rPr>
                <w:b/>
                <w:szCs w:val="20"/>
              </w:rPr>
              <w:t>2020-21</w:t>
            </w:r>
          </w:p>
        </w:tc>
        <w:tc>
          <w:tcPr>
            <w:tcW w:w="1896" w:type="dxa"/>
            <w:shd w:val="clear" w:color="auto" w:fill="auto"/>
            <w:vAlign w:val="center"/>
          </w:tcPr>
          <w:p w:rsidR="00BD6FC2" w:rsidRPr="00BD6FC2" w:rsidRDefault="00BD6FC2" w:rsidP="00BD6FC2">
            <w:pPr>
              <w:spacing w:before="20" w:after="20"/>
              <w:jc w:val="left"/>
              <w:rPr>
                <w:b/>
                <w:szCs w:val="20"/>
              </w:rPr>
            </w:pPr>
            <w:r w:rsidRPr="00BD6FC2">
              <w:rPr>
                <w:b/>
                <w:szCs w:val="20"/>
              </w:rPr>
              <w:t>2021-22</w:t>
            </w:r>
          </w:p>
        </w:tc>
        <w:tc>
          <w:tcPr>
            <w:tcW w:w="1896" w:type="dxa"/>
            <w:shd w:val="clear" w:color="auto" w:fill="auto"/>
            <w:vAlign w:val="center"/>
          </w:tcPr>
          <w:p w:rsidR="00BD6FC2" w:rsidRPr="00BD6FC2" w:rsidRDefault="00BD6FC2" w:rsidP="00BD6FC2">
            <w:pPr>
              <w:spacing w:before="20" w:after="20"/>
              <w:jc w:val="left"/>
              <w:rPr>
                <w:b/>
                <w:szCs w:val="20"/>
              </w:rPr>
            </w:pPr>
            <w:r w:rsidRPr="00BD6FC2">
              <w:rPr>
                <w:b/>
                <w:szCs w:val="20"/>
              </w:rPr>
              <w:t>2022-23</w:t>
            </w:r>
          </w:p>
        </w:tc>
        <w:tc>
          <w:tcPr>
            <w:tcW w:w="1896" w:type="dxa"/>
            <w:shd w:val="clear" w:color="auto" w:fill="auto"/>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tcPr>
          <w:p w:rsidR="00BD6FC2" w:rsidRPr="00BD6FC2" w:rsidRDefault="00BD6FC2" w:rsidP="00BD6FC2">
            <w:pPr>
              <w:spacing w:before="20" w:after="20"/>
              <w:jc w:val="left"/>
              <w:rPr>
                <w:szCs w:val="20"/>
              </w:rPr>
            </w:pPr>
            <w:r w:rsidRPr="00BD6FC2">
              <w:rPr>
                <w:szCs w:val="20"/>
              </w:rPr>
              <w:t>$31 556 000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$32 345 000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$33 154 000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$33 983 000</w:t>
            </w:r>
          </w:p>
        </w:tc>
      </w:tr>
    </w:tbl>
    <w:p w:rsidR="00BD6FC2" w:rsidRPr="00BD6FC2" w:rsidRDefault="00BD6FC2" w:rsidP="00BD6FC2">
      <w:pPr>
        <w:numPr>
          <w:ilvl w:val="0"/>
          <w:numId w:val="7"/>
        </w:numPr>
        <w:spacing w:before="80" w:line="240" w:lineRule="auto"/>
        <w:ind w:left="567" w:hanging="283"/>
        <w:jc w:val="left"/>
        <w:rPr>
          <w:rFonts w:eastAsia="Times New Roman"/>
          <w:b/>
          <w:szCs w:val="20"/>
        </w:rPr>
      </w:pPr>
      <w:r w:rsidRPr="00BD6FC2">
        <w:rPr>
          <w:rFonts w:eastAsia="Times New Roman"/>
          <w:b/>
          <w:szCs w:val="20"/>
        </w:rPr>
        <w:t>Annual reimbursement of fees paid for valuation roll</w:t>
      </w:r>
    </w:p>
    <w:p w:rsidR="00BD6FC2" w:rsidRPr="00BD6FC2" w:rsidRDefault="00BD6FC2" w:rsidP="00BD6FC2">
      <w:pPr>
        <w:ind w:left="567"/>
        <w:rPr>
          <w:rFonts w:eastAsia="Times New Roman"/>
          <w:szCs w:val="17"/>
        </w:rPr>
      </w:pPr>
      <w:r w:rsidRPr="00BD6FC2">
        <w:rPr>
          <w:rFonts w:eastAsia="Times New Roman"/>
          <w:szCs w:val="17"/>
        </w:rPr>
        <w:t xml:space="preserve">SA Water must make the following contributions to the Minister in each financial year of the third regulatory period in order to reimburse the Minister for fees paid to the </w:t>
      </w:r>
      <w:proofErr w:type="spellStart"/>
      <w:r w:rsidRPr="00BD6FC2">
        <w:rPr>
          <w:rFonts w:eastAsia="Times New Roman"/>
          <w:szCs w:val="17"/>
        </w:rPr>
        <w:t>Valuer</w:t>
      </w:r>
      <w:proofErr w:type="spellEnd"/>
      <w:r w:rsidRPr="00BD6FC2">
        <w:rPr>
          <w:rFonts w:eastAsia="Times New Roman"/>
          <w:szCs w:val="17"/>
        </w:rPr>
        <w:t xml:space="preserve">-General pursuant to section 21(a) of the </w:t>
      </w:r>
      <w:r w:rsidRPr="00BD6FC2">
        <w:rPr>
          <w:rFonts w:eastAsia="Times New Roman"/>
          <w:i/>
          <w:szCs w:val="17"/>
        </w:rPr>
        <w:t>Valuation of Land Act 1971</w:t>
      </w:r>
      <w:r w:rsidRPr="00BD6FC2">
        <w:rPr>
          <w:rFonts w:eastAsia="Times New Roman"/>
          <w:szCs w:val="17"/>
        </w:rPr>
        <w:t xml:space="preserve"> for a copy of the valuation roll or any addition, correction or amendment to the roll:</w:t>
      </w:r>
    </w:p>
    <w:tbl>
      <w:tblPr>
        <w:tblStyle w:val="TableGrid"/>
        <w:tblW w:w="0" w:type="auto"/>
        <w:tblInd w:w="611" w:type="dxa"/>
        <w:tblLook w:val="04A0" w:firstRow="1" w:lastRow="0" w:firstColumn="1" w:lastColumn="0" w:noHBand="0" w:noVBand="1"/>
      </w:tblPr>
      <w:tblGrid>
        <w:gridCol w:w="1895"/>
        <w:gridCol w:w="1896"/>
        <w:gridCol w:w="1896"/>
        <w:gridCol w:w="1896"/>
      </w:tblGrid>
      <w:tr w:rsidR="00BD6FC2" w:rsidRPr="00BD6FC2" w:rsidTr="00981F39">
        <w:tc>
          <w:tcPr>
            <w:tcW w:w="1895" w:type="dxa"/>
            <w:shd w:val="clear" w:color="auto" w:fill="auto"/>
            <w:vAlign w:val="center"/>
          </w:tcPr>
          <w:p w:rsidR="00BD6FC2" w:rsidRPr="00BD6FC2" w:rsidRDefault="00BD6FC2" w:rsidP="00BD6FC2">
            <w:pPr>
              <w:spacing w:before="20" w:after="20"/>
              <w:jc w:val="left"/>
              <w:rPr>
                <w:b/>
                <w:szCs w:val="20"/>
              </w:rPr>
            </w:pPr>
            <w:r w:rsidRPr="00BD6FC2">
              <w:rPr>
                <w:b/>
                <w:szCs w:val="20"/>
              </w:rPr>
              <w:t>2020-21</w:t>
            </w:r>
          </w:p>
        </w:tc>
        <w:tc>
          <w:tcPr>
            <w:tcW w:w="1896" w:type="dxa"/>
            <w:shd w:val="clear" w:color="auto" w:fill="auto"/>
            <w:vAlign w:val="center"/>
          </w:tcPr>
          <w:p w:rsidR="00BD6FC2" w:rsidRPr="00BD6FC2" w:rsidRDefault="00BD6FC2" w:rsidP="00BD6FC2">
            <w:pPr>
              <w:spacing w:before="20" w:after="20"/>
              <w:jc w:val="left"/>
              <w:rPr>
                <w:b/>
                <w:szCs w:val="20"/>
              </w:rPr>
            </w:pPr>
            <w:r w:rsidRPr="00BD6FC2">
              <w:rPr>
                <w:b/>
                <w:szCs w:val="20"/>
              </w:rPr>
              <w:t>2021-22</w:t>
            </w:r>
          </w:p>
        </w:tc>
        <w:tc>
          <w:tcPr>
            <w:tcW w:w="1896" w:type="dxa"/>
            <w:shd w:val="clear" w:color="auto" w:fill="auto"/>
            <w:vAlign w:val="center"/>
          </w:tcPr>
          <w:p w:rsidR="00BD6FC2" w:rsidRPr="00BD6FC2" w:rsidRDefault="00BD6FC2" w:rsidP="00BD6FC2">
            <w:pPr>
              <w:spacing w:before="20" w:after="20"/>
              <w:jc w:val="left"/>
              <w:rPr>
                <w:b/>
                <w:szCs w:val="20"/>
              </w:rPr>
            </w:pPr>
            <w:r w:rsidRPr="00BD6FC2">
              <w:rPr>
                <w:b/>
                <w:szCs w:val="20"/>
              </w:rPr>
              <w:t>2022-23</w:t>
            </w:r>
          </w:p>
        </w:tc>
        <w:tc>
          <w:tcPr>
            <w:tcW w:w="1896" w:type="dxa"/>
            <w:shd w:val="clear" w:color="auto" w:fill="auto"/>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tcPr>
          <w:p w:rsidR="00BD6FC2" w:rsidRPr="00BD6FC2" w:rsidRDefault="00BD6FC2" w:rsidP="00BD6FC2">
            <w:pPr>
              <w:spacing w:before="20" w:after="20"/>
              <w:jc w:val="left"/>
              <w:rPr>
                <w:szCs w:val="20"/>
              </w:rPr>
            </w:pPr>
            <w:r w:rsidRPr="00BD6FC2">
              <w:rPr>
                <w:szCs w:val="20"/>
              </w:rPr>
              <w:t>$5 476 000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$5 613 000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$5 753 000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$5 897 000</w:t>
            </w:r>
          </w:p>
        </w:tc>
      </w:tr>
    </w:tbl>
    <w:p w:rsidR="00BD6FC2" w:rsidRPr="00BD6FC2" w:rsidRDefault="00BD6FC2" w:rsidP="00BD6FC2">
      <w:pPr>
        <w:numPr>
          <w:ilvl w:val="0"/>
          <w:numId w:val="7"/>
        </w:numPr>
        <w:spacing w:before="80" w:line="240" w:lineRule="auto"/>
        <w:ind w:left="567" w:hanging="283"/>
        <w:jc w:val="left"/>
        <w:rPr>
          <w:rFonts w:eastAsia="Times New Roman"/>
          <w:b/>
          <w:szCs w:val="20"/>
        </w:rPr>
      </w:pPr>
      <w:r w:rsidRPr="00BD6FC2">
        <w:rPr>
          <w:rFonts w:eastAsia="Times New Roman"/>
          <w:b/>
          <w:szCs w:val="20"/>
        </w:rPr>
        <w:t>Flushing of Torrens Lake</w:t>
      </w:r>
    </w:p>
    <w:p w:rsidR="00BD6FC2" w:rsidRPr="00BD6FC2" w:rsidRDefault="00BD6FC2" w:rsidP="00BD6FC2">
      <w:pPr>
        <w:ind w:left="567"/>
        <w:rPr>
          <w:rFonts w:eastAsia="Times New Roman"/>
          <w:szCs w:val="17"/>
        </w:rPr>
      </w:pPr>
      <w:r w:rsidRPr="00BD6FC2">
        <w:rPr>
          <w:rFonts w:eastAsia="Times New Roman"/>
          <w:szCs w:val="17"/>
        </w:rPr>
        <w:t xml:space="preserve">Subject to the availability of water from prescribed water resources, SA Water must provide water as necessary to meet annual dilution flow requirements for Torrens Lake (up to a total of 2.5 </w:t>
      </w:r>
      <w:proofErr w:type="spellStart"/>
      <w:r w:rsidRPr="00BD6FC2">
        <w:rPr>
          <w:rFonts w:eastAsia="Times New Roman"/>
          <w:szCs w:val="17"/>
        </w:rPr>
        <w:t>gigalitres</w:t>
      </w:r>
      <w:proofErr w:type="spellEnd"/>
      <w:r w:rsidRPr="00BD6FC2">
        <w:rPr>
          <w:rFonts w:eastAsia="Times New Roman"/>
          <w:szCs w:val="17"/>
        </w:rPr>
        <w:t xml:space="preserve"> per annum), as part of SA Water’s contribution of up to 16.5 </w:t>
      </w:r>
      <w:proofErr w:type="spellStart"/>
      <w:r w:rsidRPr="00BD6FC2">
        <w:rPr>
          <w:rFonts w:eastAsia="Times New Roman"/>
          <w:szCs w:val="17"/>
        </w:rPr>
        <w:t>gigalitres</w:t>
      </w:r>
      <w:proofErr w:type="spellEnd"/>
      <w:r w:rsidRPr="00BD6FC2">
        <w:rPr>
          <w:rFonts w:eastAsia="Times New Roman"/>
          <w:szCs w:val="17"/>
        </w:rPr>
        <w:t xml:space="preserve"> under the existing environmental water provisions of the WMLR Water Allocation Plan.  SA Water must also make the following contributions to associated operating costs:</w:t>
      </w:r>
    </w:p>
    <w:tbl>
      <w:tblPr>
        <w:tblStyle w:val="TableGrid"/>
        <w:tblW w:w="0" w:type="auto"/>
        <w:tblInd w:w="611" w:type="dxa"/>
        <w:tblLook w:val="04A0" w:firstRow="1" w:lastRow="0" w:firstColumn="1" w:lastColumn="0" w:noHBand="0" w:noVBand="1"/>
      </w:tblPr>
      <w:tblGrid>
        <w:gridCol w:w="1895"/>
        <w:gridCol w:w="1896"/>
        <w:gridCol w:w="1896"/>
        <w:gridCol w:w="1896"/>
      </w:tblGrid>
      <w:tr w:rsidR="00BD6FC2" w:rsidRPr="00BD6FC2" w:rsidTr="00981F39">
        <w:tc>
          <w:tcPr>
            <w:tcW w:w="1895" w:type="dxa"/>
            <w:shd w:val="clear" w:color="auto" w:fill="auto"/>
            <w:vAlign w:val="center"/>
          </w:tcPr>
          <w:p w:rsidR="00BD6FC2" w:rsidRPr="00BD6FC2" w:rsidRDefault="00BD6FC2" w:rsidP="00BD6FC2">
            <w:pPr>
              <w:spacing w:before="20" w:after="20"/>
              <w:jc w:val="left"/>
              <w:rPr>
                <w:b/>
                <w:szCs w:val="20"/>
              </w:rPr>
            </w:pPr>
            <w:r w:rsidRPr="00BD6FC2">
              <w:rPr>
                <w:b/>
                <w:szCs w:val="20"/>
              </w:rPr>
              <w:t>2020-21</w:t>
            </w:r>
          </w:p>
        </w:tc>
        <w:tc>
          <w:tcPr>
            <w:tcW w:w="1896" w:type="dxa"/>
            <w:shd w:val="clear" w:color="auto" w:fill="auto"/>
            <w:vAlign w:val="center"/>
          </w:tcPr>
          <w:p w:rsidR="00BD6FC2" w:rsidRPr="00BD6FC2" w:rsidRDefault="00BD6FC2" w:rsidP="00BD6FC2">
            <w:pPr>
              <w:spacing w:before="20" w:after="20"/>
              <w:jc w:val="left"/>
              <w:rPr>
                <w:b/>
                <w:szCs w:val="20"/>
              </w:rPr>
            </w:pPr>
            <w:r w:rsidRPr="00BD6FC2">
              <w:rPr>
                <w:b/>
                <w:szCs w:val="20"/>
              </w:rPr>
              <w:t>2021-22</w:t>
            </w:r>
          </w:p>
        </w:tc>
        <w:tc>
          <w:tcPr>
            <w:tcW w:w="1896" w:type="dxa"/>
            <w:shd w:val="clear" w:color="auto" w:fill="auto"/>
            <w:vAlign w:val="center"/>
          </w:tcPr>
          <w:p w:rsidR="00BD6FC2" w:rsidRPr="00BD6FC2" w:rsidRDefault="00BD6FC2" w:rsidP="00BD6FC2">
            <w:pPr>
              <w:spacing w:before="20" w:after="20"/>
              <w:jc w:val="left"/>
              <w:rPr>
                <w:b/>
                <w:szCs w:val="20"/>
              </w:rPr>
            </w:pPr>
            <w:r w:rsidRPr="00BD6FC2">
              <w:rPr>
                <w:b/>
                <w:szCs w:val="20"/>
              </w:rPr>
              <w:t>2022-23</w:t>
            </w:r>
          </w:p>
        </w:tc>
        <w:tc>
          <w:tcPr>
            <w:tcW w:w="1896" w:type="dxa"/>
            <w:shd w:val="clear" w:color="auto" w:fill="auto"/>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tcPr>
          <w:p w:rsidR="00BD6FC2" w:rsidRPr="00BD6FC2" w:rsidRDefault="00BD6FC2" w:rsidP="00BD6FC2">
            <w:pPr>
              <w:spacing w:before="20" w:after="20"/>
              <w:jc w:val="left"/>
              <w:rPr>
                <w:szCs w:val="20"/>
              </w:rPr>
            </w:pPr>
            <w:r w:rsidRPr="00BD6FC2">
              <w:rPr>
                <w:szCs w:val="20"/>
              </w:rPr>
              <w:t>$600 000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$615 000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$630 000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$646 000</w:t>
            </w:r>
          </w:p>
        </w:tc>
      </w:tr>
    </w:tbl>
    <w:p w:rsidR="00BD6FC2" w:rsidRPr="00BD6FC2" w:rsidRDefault="00BD6FC2" w:rsidP="00BD6FC2">
      <w:pPr>
        <w:numPr>
          <w:ilvl w:val="0"/>
          <w:numId w:val="7"/>
        </w:numPr>
        <w:spacing w:before="80" w:line="240" w:lineRule="auto"/>
        <w:ind w:left="567" w:hanging="283"/>
        <w:jc w:val="left"/>
        <w:rPr>
          <w:rFonts w:eastAsia="Times New Roman"/>
          <w:b/>
          <w:szCs w:val="20"/>
        </w:rPr>
      </w:pPr>
      <w:r w:rsidRPr="00BD6FC2">
        <w:rPr>
          <w:rFonts w:eastAsia="Times New Roman"/>
          <w:b/>
          <w:szCs w:val="20"/>
        </w:rPr>
        <w:t>Environmental Watering Volume</w:t>
      </w:r>
    </w:p>
    <w:p w:rsidR="00BD6FC2" w:rsidRPr="00BD6FC2" w:rsidRDefault="00BD6FC2" w:rsidP="00BD6FC2">
      <w:pPr>
        <w:ind w:left="567"/>
        <w:rPr>
          <w:rFonts w:eastAsia="Times New Roman"/>
          <w:szCs w:val="17"/>
        </w:rPr>
      </w:pPr>
      <w:r w:rsidRPr="00BD6FC2">
        <w:rPr>
          <w:rFonts w:eastAsia="Times New Roman"/>
          <w:szCs w:val="17"/>
        </w:rPr>
        <w:t>SA Water must provide the full environmental watering volume required in eligible years under clause S-</w:t>
      </w:r>
      <w:proofErr w:type="gramStart"/>
      <w:r w:rsidRPr="00BD6FC2">
        <w:rPr>
          <w:rFonts w:eastAsia="Times New Roman"/>
          <w:szCs w:val="17"/>
        </w:rPr>
        <w:t>IV(</w:t>
      </w:r>
      <w:proofErr w:type="gramEnd"/>
      <w:r w:rsidRPr="00BD6FC2">
        <w:rPr>
          <w:rFonts w:eastAsia="Times New Roman"/>
          <w:szCs w:val="17"/>
        </w:rPr>
        <w:t xml:space="preserve">ii) of Schedule 1 of the </w:t>
      </w:r>
      <w:r w:rsidRPr="00BD6FC2">
        <w:rPr>
          <w:rFonts w:eastAsia="Times New Roman"/>
          <w:i/>
          <w:szCs w:val="17"/>
        </w:rPr>
        <w:t xml:space="preserve">Implementation Plan for Augmentation of the Adelaide Desalination Plant (100 </w:t>
      </w:r>
      <w:proofErr w:type="spellStart"/>
      <w:r w:rsidRPr="00BD6FC2">
        <w:rPr>
          <w:rFonts w:eastAsia="Times New Roman"/>
          <w:i/>
          <w:szCs w:val="17"/>
        </w:rPr>
        <w:t>gigalitres</w:t>
      </w:r>
      <w:proofErr w:type="spellEnd"/>
      <w:r w:rsidRPr="00BD6FC2">
        <w:rPr>
          <w:rFonts w:eastAsia="Times New Roman"/>
          <w:i/>
          <w:szCs w:val="17"/>
        </w:rPr>
        <w:t xml:space="preserve"> per annum), National Partnership Agreement on Water for the Future</w:t>
      </w:r>
      <w:r w:rsidRPr="00BD6FC2">
        <w:rPr>
          <w:rFonts w:eastAsia="Times New Roman"/>
          <w:szCs w:val="17"/>
        </w:rPr>
        <w:t xml:space="preserve"> (up to 12 </w:t>
      </w:r>
      <w:proofErr w:type="spellStart"/>
      <w:r w:rsidRPr="00BD6FC2">
        <w:rPr>
          <w:rFonts w:eastAsia="Times New Roman"/>
          <w:szCs w:val="17"/>
        </w:rPr>
        <w:t>gigalitres</w:t>
      </w:r>
      <w:proofErr w:type="spellEnd"/>
      <w:r w:rsidRPr="00BD6FC2">
        <w:rPr>
          <w:rFonts w:eastAsia="Times New Roman"/>
          <w:szCs w:val="17"/>
        </w:rPr>
        <w:t xml:space="preserve">), prior to trading to third parties any unused allocations obtained on account of water access entitlements on its South Australian River Murray licences. </w:t>
      </w:r>
    </w:p>
    <w:p w:rsidR="00BD6FC2" w:rsidRPr="00BD6FC2" w:rsidRDefault="00BD6FC2" w:rsidP="00BD6FC2">
      <w:pPr>
        <w:ind w:left="567"/>
        <w:rPr>
          <w:rFonts w:eastAsia="Times New Roman"/>
          <w:szCs w:val="17"/>
        </w:rPr>
      </w:pPr>
      <w:r w:rsidRPr="00BD6FC2">
        <w:rPr>
          <w:rFonts w:eastAsia="Times New Roman"/>
          <w:szCs w:val="17"/>
        </w:rPr>
        <w:t>In order of priority, this environmental contribution must come from allocations obtained on account of the following water access entitlements held by SA Water: Class 3 (High Security); Class 6; and then Class 2.</w:t>
      </w:r>
    </w:p>
    <w:p w:rsidR="00BD6FC2" w:rsidRPr="00BD6FC2" w:rsidRDefault="00BD6FC2" w:rsidP="00BD6FC2">
      <w:pPr>
        <w:numPr>
          <w:ilvl w:val="0"/>
          <w:numId w:val="7"/>
        </w:numPr>
        <w:spacing w:line="240" w:lineRule="auto"/>
        <w:ind w:left="567" w:hanging="283"/>
        <w:jc w:val="left"/>
        <w:rPr>
          <w:rFonts w:eastAsia="Times New Roman"/>
          <w:b/>
          <w:szCs w:val="20"/>
        </w:rPr>
      </w:pPr>
      <w:r w:rsidRPr="00BD6FC2">
        <w:rPr>
          <w:rFonts w:eastAsia="Times New Roman"/>
          <w:b/>
          <w:szCs w:val="20"/>
        </w:rPr>
        <w:t>Improving the security and water supply on Kangaroo Island</w:t>
      </w:r>
    </w:p>
    <w:p w:rsidR="00BD6FC2" w:rsidRPr="00BD6FC2" w:rsidRDefault="00BD6FC2" w:rsidP="00BD6FC2">
      <w:pPr>
        <w:ind w:left="567"/>
        <w:rPr>
          <w:rFonts w:eastAsia="Times New Roman"/>
          <w:szCs w:val="17"/>
        </w:rPr>
      </w:pPr>
      <w:r w:rsidRPr="00BD6FC2">
        <w:rPr>
          <w:rFonts w:eastAsia="Times New Roman"/>
          <w:szCs w:val="17"/>
        </w:rPr>
        <w:t xml:space="preserve">To construct a 2 </w:t>
      </w:r>
      <w:proofErr w:type="spellStart"/>
      <w:r w:rsidRPr="00BD6FC2">
        <w:rPr>
          <w:rFonts w:eastAsia="Times New Roman"/>
          <w:szCs w:val="17"/>
        </w:rPr>
        <w:t>megalitres</w:t>
      </w:r>
      <w:proofErr w:type="spellEnd"/>
      <w:r w:rsidRPr="00BD6FC2">
        <w:rPr>
          <w:rFonts w:eastAsia="Times New Roman"/>
          <w:szCs w:val="17"/>
        </w:rPr>
        <w:t xml:space="preserve"> per day desalination plant and associated delivery infrastructure (including energy supply) on Kangaroo Island to improve the security and supply of water on Kangaroo Island.</w:t>
      </w:r>
    </w:p>
    <w:p w:rsidR="00BD6FC2" w:rsidRPr="00BD6FC2" w:rsidRDefault="00BD6FC2" w:rsidP="00BD6FC2">
      <w:pPr>
        <w:ind w:left="567"/>
        <w:rPr>
          <w:rFonts w:eastAsia="Times New Roman"/>
          <w:szCs w:val="17"/>
        </w:rPr>
      </w:pPr>
      <w:r w:rsidRPr="00BD6FC2">
        <w:rPr>
          <w:rFonts w:eastAsia="Times New Roman"/>
          <w:szCs w:val="17"/>
        </w:rPr>
        <w:t>SA Water will fund capital expenditure of up to $28 million over the four years to 30 June 2024 (as per the table below):</w:t>
      </w:r>
    </w:p>
    <w:tbl>
      <w:tblPr>
        <w:tblStyle w:val="TableGrid"/>
        <w:tblW w:w="0" w:type="auto"/>
        <w:tblInd w:w="569"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tcPr>
          <w:p w:rsidR="00BD6FC2" w:rsidRPr="00BD6FC2" w:rsidRDefault="00BD6FC2" w:rsidP="00BD6FC2">
            <w:pPr>
              <w:spacing w:before="20" w:after="20"/>
              <w:jc w:val="left"/>
              <w:rPr>
                <w:szCs w:val="20"/>
              </w:rPr>
            </w:pPr>
            <w:r w:rsidRPr="00BD6FC2">
              <w:rPr>
                <w:szCs w:val="20"/>
              </w:rPr>
              <w:t>$28 000 000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 xml:space="preserve">$0 </w:t>
            </w:r>
          </w:p>
        </w:tc>
        <w:tc>
          <w:tcPr>
            <w:tcW w:w="1896" w:type="dxa"/>
            <w:shd w:val="clear" w:color="auto" w:fill="auto"/>
          </w:tcPr>
          <w:p w:rsidR="00BD6FC2" w:rsidRPr="00BD6FC2" w:rsidRDefault="00BD6FC2" w:rsidP="00BD6FC2">
            <w:pPr>
              <w:spacing w:before="20" w:after="20"/>
              <w:jc w:val="left"/>
              <w:rPr>
                <w:szCs w:val="20"/>
              </w:rPr>
            </w:pPr>
            <w:r w:rsidRPr="00BD6FC2">
              <w:rPr>
                <w:szCs w:val="20"/>
              </w:rPr>
              <w:t>$0</w:t>
            </w:r>
          </w:p>
        </w:tc>
        <w:tc>
          <w:tcPr>
            <w:tcW w:w="1896" w:type="dxa"/>
            <w:shd w:val="clear" w:color="auto" w:fill="auto"/>
          </w:tcPr>
          <w:p w:rsidR="00BD6FC2" w:rsidRPr="00BD6FC2" w:rsidRDefault="00BD6FC2" w:rsidP="00BD6FC2">
            <w:pPr>
              <w:spacing w:before="20" w:after="20"/>
              <w:jc w:val="left"/>
              <w:rPr>
                <w:szCs w:val="20"/>
              </w:rPr>
            </w:pPr>
            <w:r w:rsidRPr="00BD6FC2">
              <w:rPr>
                <w:szCs w:val="20"/>
              </w:rPr>
              <w:t xml:space="preserve">$0 </w:t>
            </w:r>
          </w:p>
        </w:tc>
      </w:tr>
    </w:tbl>
    <w:p w:rsidR="00BD6FC2" w:rsidRPr="00BD6FC2" w:rsidRDefault="00BD6FC2" w:rsidP="00BD6FC2">
      <w:pPr>
        <w:spacing w:before="80"/>
        <w:ind w:left="567"/>
        <w:rPr>
          <w:rFonts w:eastAsia="Times New Roman"/>
          <w:szCs w:val="17"/>
        </w:rPr>
      </w:pPr>
      <w:r w:rsidRPr="00BD6FC2">
        <w:rPr>
          <w:rFonts w:eastAsia="Times New Roman"/>
          <w:szCs w:val="17"/>
        </w:rPr>
        <w:t>Additional capital expenditure of $19.8 million is to be funded through South Australian and Commonwealth Government contributions.</w:t>
      </w:r>
    </w:p>
    <w:p w:rsidR="00BD6FC2" w:rsidRPr="00BD6FC2" w:rsidRDefault="00BD6FC2" w:rsidP="00BD6FC2">
      <w:pPr>
        <w:ind w:left="567"/>
        <w:rPr>
          <w:rFonts w:eastAsia="Times New Roman"/>
          <w:szCs w:val="17"/>
        </w:rPr>
      </w:pPr>
      <w:r w:rsidRPr="00BD6FC2">
        <w:rPr>
          <w:rFonts w:eastAsia="Times New Roman"/>
          <w:szCs w:val="17"/>
        </w:rPr>
        <w:t>SA Water will also fund the associated operating expenditure (as per the table below):</w:t>
      </w:r>
    </w:p>
    <w:tbl>
      <w:tblPr>
        <w:tblStyle w:val="TableGrid"/>
        <w:tblW w:w="0" w:type="auto"/>
        <w:tblInd w:w="569"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bookmarkStart w:id="378" w:name="_Hlk38624389"/>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tcPr>
          <w:p w:rsidR="00BD6FC2" w:rsidRPr="00BD6FC2" w:rsidRDefault="00BD6FC2" w:rsidP="00BD6FC2">
            <w:pPr>
              <w:spacing w:before="20" w:after="20"/>
              <w:jc w:val="left"/>
              <w:rPr>
                <w:szCs w:val="20"/>
              </w:rPr>
            </w:pPr>
            <w:r w:rsidRPr="00BD6FC2">
              <w:rPr>
                <w:szCs w:val="20"/>
              </w:rPr>
              <w:t>$0</w:t>
            </w:r>
          </w:p>
        </w:tc>
        <w:tc>
          <w:tcPr>
            <w:tcW w:w="1896" w:type="dxa"/>
            <w:shd w:val="clear" w:color="auto" w:fill="auto"/>
          </w:tcPr>
          <w:p w:rsidR="00BD6FC2" w:rsidRPr="00BD6FC2" w:rsidRDefault="00BD6FC2" w:rsidP="00BD6FC2">
            <w:pPr>
              <w:spacing w:before="20" w:after="20"/>
              <w:jc w:val="left"/>
              <w:rPr>
                <w:szCs w:val="20"/>
              </w:rPr>
            </w:pPr>
            <w:r w:rsidRPr="00BD6FC2">
              <w:rPr>
                <w:szCs w:val="20"/>
              </w:rPr>
              <w:t xml:space="preserve">$372 000 </w:t>
            </w:r>
          </w:p>
        </w:tc>
        <w:tc>
          <w:tcPr>
            <w:tcW w:w="1896" w:type="dxa"/>
            <w:shd w:val="clear" w:color="auto" w:fill="auto"/>
          </w:tcPr>
          <w:p w:rsidR="00BD6FC2" w:rsidRPr="00BD6FC2" w:rsidRDefault="00BD6FC2" w:rsidP="00BD6FC2">
            <w:pPr>
              <w:spacing w:before="20" w:after="20"/>
              <w:jc w:val="left"/>
              <w:rPr>
                <w:szCs w:val="20"/>
              </w:rPr>
            </w:pPr>
            <w:r w:rsidRPr="00BD6FC2">
              <w:rPr>
                <w:szCs w:val="20"/>
              </w:rPr>
              <w:t xml:space="preserve">$1 144 000 </w:t>
            </w:r>
          </w:p>
        </w:tc>
        <w:tc>
          <w:tcPr>
            <w:tcW w:w="1896" w:type="dxa"/>
            <w:shd w:val="clear" w:color="auto" w:fill="auto"/>
          </w:tcPr>
          <w:p w:rsidR="00BD6FC2" w:rsidRPr="00BD6FC2" w:rsidRDefault="00BD6FC2" w:rsidP="00BD6FC2">
            <w:pPr>
              <w:spacing w:before="20" w:after="20"/>
              <w:jc w:val="left"/>
              <w:rPr>
                <w:szCs w:val="20"/>
              </w:rPr>
            </w:pPr>
            <w:r w:rsidRPr="00BD6FC2">
              <w:rPr>
                <w:szCs w:val="20"/>
              </w:rPr>
              <w:t xml:space="preserve">$1 173 000 </w:t>
            </w:r>
          </w:p>
        </w:tc>
      </w:tr>
    </w:tbl>
    <w:bookmarkEnd w:id="378"/>
    <w:p w:rsidR="00BD6FC2" w:rsidRPr="00BD6FC2" w:rsidRDefault="00BD6FC2" w:rsidP="00BD6FC2">
      <w:pPr>
        <w:spacing w:before="80"/>
        <w:ind w:left="567"/>
        <w:rPr>
          <w:rFonts w:eastAsia="Times New Roman"/>
          <w:szCs w:val="17"/>
        </w:rPr>
      </w:pPr>
      <w:r w:rsidRPr="00BD6FC2">
        <w:rPr>
          <w:rFonts w:eastAsia="Times New Roman"/>
          <w:szCs w:val="17"/>
        </w:rPr>
        <w:t>SA Water’s construction and funding of the desalination plant and associated delivery infrastructure are conditional on securing a Commonwealth Government contribution of $14.9 million.</w:t>
      </w:r>
    </w:p>
    <w:p w:rsidR="00BD6FC2" w:rsidRPr="00BD6FC2" w:rsidRDefault="00BD6FC2" w:rsidP="00BD6FC2">
      <w:pPr>
        <w:numPr>
          <w:ilvl w:val="0"/>
          <w:numId w:val="7"/>
        </w:numPr>
        <w:spacing w:line="240" w:lineRule="auto"/>
        <w:ind w:left="567" w:hanging="283"/>
        <w:jc w:val="left"/>
        <w:rPr>
          <w:rFonts w:eastAsia="Times New Roman"/>
          <w:b/>
          <w:szCs w:val="20"/>
        </w:rPr>
      </w:pPr>
      <w:r w:rsidRPr="00BD6FC2">
        <w:rPr>
          <w:rFonts w:eastAsia="Times New Roman"/>
          <w:b/>
          <w:szCs w:val="20"/>
        </w:rPr>
        <w:t>Upgrading the water supply of SA Water customers in regional areas</w:t>
      </w:r>
    </w:p>
    <w:p w:rsidR="00BD6FC2" w:rsidRPr="00BD6FC2" w:rsidRDefault="00BD6FC2" w:rsidP="00BD6FC2">
      <w:pPr>
        <w:ind w:left="567"/>
        <w:rPr>
          <w:rFonts w:ascii="Calibri" w:eastAsia="Times New Roman" w:hAnsi="Calibri"/>
        </w:rPr>
      </w:pPr>
      <w:r w:rsidRPr="00BD6FC2">
        <w:rPr>
          <w:rFonts w:eastAsia="Times New Roman"/>
          <w:szCs w:val="17"/>
        </w:rPr>
        <w:t>To upgrade the water supply of SA Water customers in certain regional areas to potable water.</w:t>
      </w:r>
    </w:p>
    <w:p w:rsidR="00BD6FC2" w:rsidRPr="00BD6FC2" w:rsidRDefault="00BD6FC2" w:rsidP="00BD6FC2">
      <w:pPr>
        <w:ind w:left="567"/>
        <w:rPr>
          <w:rFonts w:eastAsia="Times New Roman"/>
          <w:szCs w:val="17"/>
        </w:rPr>
      </w:pPr>
      <w:r w:rsidRPr="00BD6FC2">
        <w:rPr>
          <w:rFonts w:eastAsia="Times New Roman"/>
          <w:szCs w:val="17"/>
        </w:rPr>
        <w:t xml:space="preserve">During the third regulatory period, SA Water must upgrade the water supply to potable water in the regional areas of Yunta, Oodnadatta, Maree, Terowie, Marla, Manna Hill (and the associated filling station at Peterborough).  </w:t>
      </w:r>
    </w:p>
    <w:p w:rsidR="00BD6FC2" w:rsidRPr="00BD6FC2" w:rsidRDefault="00BD6FC2" w:rsidP="00BD6FC2">
      <w:pPr>
        <w:ind w:left="567"/>
        <w:rPr>
          <w:rFonts w:eastAsia="Times New Roman"/>
          <w:szCs w:val="17"/>
        </w:rPr>
      </w:pPr>
      <w:r w:rsidRPr="00BD6FC2">
        <w:rPr>
          <w:rFonts w:eastAsia="Times New Roman"/>
          <w:szCs w:val="17"/>
        </w:rPr>
        <w:t>SA Water will fund capital expenditure of up to $40.5 million over the third regulatory period together with associated operating costs not exceeding $5.3 million (as per the tables below):</w:t>
      </w:r>
    </w:p>
    <w:p w:rsidR="00BD6FC2" w:rsidRPr="00BD6FC2" w:rsidRDefault="00BD6FC2" w:rsidP="00BD6FC2">
      <w:pPr>
        <w:numPr>
          <w:ilvl w:val="0"/>
          <w:numId w:val="9"/>
        </w:numPr>
        <w:spacing w:line="240" w:lineRule="auto"/>
        <w:ind w:left="851" w:hanging="284"/>
        <w:jc w:val="left"/>
        <w:rPr>
          <w:rFonts w:eastAsia="Times New Roman"/>
          <w:szCs w:val="20"/>
        </w:rPr>
      </w:pPr>
      <w:r w:rsidRPr="00BD6FC2">
        <w:rPr>
          <w:rFonts w:eastAsia="Times New Roman"/>
          <w:szCs w:val="20"/>
        </w:rPr>
        <w:t>In relation to SA Water’s capital expenditure:</w:t>
      </w:r>
    </w:p>
    <w:tbl>
      <w:tblPr>
        <w:tblStyle w:val="TableGrid"/>
        <w:tblW w:w="0" w:type="auto"/>
        <w:tblInd w:w="569"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vAlign w:val="center"/>
          </w:tcPr>
          <w:p w:rsidR="00BD6FC2" w:rsidRPr="00BD6FC2" w:rsidRDefault="00BD6FC2" w:rsidP="00BD6FC2">
            <w:pPr>
              <w:spacing w:before="20" w:after="20"/>
              <w:jc w:val="left"/>
              <w:rPr>
                <w:szCs w:val="20"/>
              </w:rPr>
            </w:pPr>
            <w:r w:rsidRPr="00BD6FC2">
              <w:rPr>
                <w:szCs w:val="20"/>
              </w:rPr>
              <w:t>$9 743 000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$9 986 000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$10 236 000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$10 492 000</w:t>
            </w:r>
          </w:p>
        </w:tc>
      </w:tr>
    </w:tbl>
    <w:p w:rsidR="00F92CF2" w:rsidRDefault="00F92CF2">
      <w:pPr>
        <w:spacing w:after="0" w:line="240" w:lineRule="auto"/>
        <w:jc w:val="left"/>
        <w:rPr>
          <w:rFonts w:eastAsia="Times New Roman"/>
          <w:szCs w:val="20"/>
        </w:rPr>
      </w:pPr>
      <w:r>
        <w:rPr>
          <w:rFonts w:eastAsia="Times New Roman"/>
          <w:szCs w:val="20"/>
        </w:rPr>
        <w:br w:type="page"/>
      </w:r>
    </w:p>
    <w:p w:rsidR="00BD6FC2" w:rsidRPr="00BD6FC2" w:rsidRDefault="00BD6FC2" w:rsidP="00BD6FC2">
      <w:pPr>
        <w:numPr>
          <w:ilvl w:val="0"/>
          <w:numId w:val="10"/>
        </w:numPr>
        <w:spacing w:before="80" w:line="240" w:lineRule="auto"/>
        <w:ind w:left="851" w:hanging="284"/>
        <w:jc w:val="left"/>
        <w:rPr>
          <w:rFonts w:eastAsia="Times New Roman"/>
          <w:szCs w:val="20"/>
        </w:rPr>
      </w:pPr>
      <w:r w:rsidRPr="00BD6FC2">
        <w:rPr>
          <w:rFonts w:eastAsia="Times New Roman"/>
          <w:szCs w:val="20"/>
        </w:rPr>
        <w:t>In relation to SA Water’s operating expenditure:</w:t>
      </w:r>
    </w:p>
    <w:tbl>
      <w:tblPr>
        <w:tblStyle w:val="TableGrid"/>
        <w:tblW w:w="0" w:type="auto"/>
        <w:tblInd w:w="569"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tcPr>
          <w:p w:rsidR="00BD6FC2" w:rsidRPr="00BD6FC2" w:rsidRDefault="00BD6FC2" w:rsidP="00BD6FC2">
            <w:pPr>
              <w:spacing w:before="20" w:after="20"/>
              <w:jc w:val="left"/>
              <w:rPr>
                <w:szCs w:val="20"/>
              </w:rPr>
            </w:pPr>
            <w:r w:rsidRPr="00BD6FC2">
              <w:rPr>
                <w:szCs w:val="20"/>
              </w:rPr>
              <w:t>$538 000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$1 006 000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$1 694 000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$1 993 000</w:t>
            </w:r>
          </w:p>
        </w:tc>
      </w:tr>
    </w:tbl>
    <w:p w:rsidR="00BD6FC2" w:rsidRPr="00BD6FC2" w:rsidRDefault="00BD6FC2" w:rsidP="00BD6FC2">
      <w:pPr>
        <w:numPr>
          <w:ilvl w:val="0"/>
          <w:numId w:val="7"/>
        </w:numPr>
        <w:spacing w:before="80" w:line="240" w:lineRule="auto"/>
        <w:ind w:left="567" w:hanging="283"/>
        <w:jc w:val="left"/>
        <w:rPr>
          <w:rFonts w:eastAsia="Times New Roman"/>
          <w:b/>
          <w:szCs w:val="20"/>
        </w:rPr>
      </w:pPr>
      <w:r w:rsidRPr="00BD6FC2">
        <w:rPr>
          <w:rFonts w:eastAsia="Times New Roman"/>
          <w:b/>
          <w:szCs w:val="20"/>
        </w:rPr>
        <w:t>Aboriginal communities serviced by SA Water through a CSO funded by Government</w:t>
      </w:r>
    </w:p>
    <w:p w:rsidR="00BD6FC2" w:rsidRPr="00BD6FC2" w:rsidRDefault="00BD6FC2" w:rsidP="00BD6FC2">
      <w:pPr>
        <w:ind w:left="567"/>
        <w:rPr>
          <w:rFonts w:ascii="Calibri" w:eastAsia="Times New Roman" w:hAnsi="Calibri"/>
        </w:rPr>
      </w:pPr>
      <w:r w:rsidRPr="00BD6FC2">
        <w:rPr>
          <w:rFonts w:eastAsia="Times New Roman"/>
          <w:szCs w:val="17"/>
        </w:rPr>
        <w:t xml:space="preserve">Services required for the provision of potable water and wastewater supplies to the communities of Amata, Davenport, Gerard, </w:t>
      </w:r>
      <w:proofErr w:type="spellStart"/>
      <w:r w:rsidRPr="00BD6FC2">
        <w:rPr>
          <w:rFonts w:eastAsia="Times New Roman"/>
          <w:szCs w:val="17"/>
        </w:rPr>
        <w:t>Indulkana</w:t>
      </w:r>
      <w:proofErr w:type="spellEnd"/>
      <w:r w:rsidRPr="00BD6FC2">
        <w:rPr>
          <w:rFonts w:eastAsia="Times New Roman"/>
          <w:szCs w:val="17"/>
        </w:rPr>
        <w:t xml:space="preserve">, Kalka, </w:t>
      </w:r>
      <w:proofErr w:type="spellStart"/>
      <w:r w:rsidRPr="00BD6FC2">
        <w:rPr>
          <w:rFonts w:eastAsia="Times New Roman"/>
          <w:szCs w:val="17"/>
        </w:rPr>
        <w:t>Kaltjiti</w:t>
      </w:r>
      <w:proofErr w:type="spellEnd"/>
      <w:r w:rsidRPr="00BD6FC2">
        <w:rPr>
          <w:rFonts w:eastAsia="Times New Roman"/>
          <w:szCs w:val="17"/>
        </w:rPr>
        <w:t xml:space="preserve">, </w:t>
      </w:r>
      <w:proofErr w:type="spellStart"/>
      <w:r w:rsidRPr="00BD6FC2">
        <w:rPr>
          <w:rFonts w:eastAsia="Times New Roman"/>
          <w:szCs w:val="17"/>
        </w:rPr>
        <w:t>Kanpi</w:t>
      </w:r>
      <w:proofErr w:type="spellEnd"/>
      <w:r w:rsidRPr="00BD6FC2">
        <w:rPr>
          <w:rFonts w:eastAsia="Times New Roman"/>
          <w:szCs w:val="17"/>
        </w:rPr>
        <w:t xml:space="preserve">, </w:t>
      </w:r>
      <w:proofErr w:type="spellStart"/>
      <w:r w:rsidRPr="00BD6FC2">
        <w:rPr>
          <w:rFonts w:eastAsia="Times New Roman"/>
          <w:szCs w:val="17"/>
        </w:rPr>
        <w:t>Koonibba</w:t>
      </w:r>
      <w:proofErr w:type="spellEnd"/>
      <w:r w:rsidRPr="00BD6FC2">
        <w:rPr>
          <w:rFonts w:eastAsia="Times New Roman"/>
          <w:szCs w:val="17"/>
        </w:rPr>
        <w:t xml:space="preserve">, Mimili, </w:t>
      </w:r>
      <w:proofErr w:type="spellStart"/>
      <w:r w:rsidRPr="00BD6FC2">
        <w:rPr>
          <w:rFonts w:eastAsia="Times New Roman"/>
          <w:szCs w:val="17"/>
        </w:rPr>
        <w:t>Murputja</w:t>
      </w:r>
      <w:proofErr w:type="spellEnd"/>
      <w:r w:rsidRPr="00BD6FC2">
        <w:rPr>
          <w:rFonts w:eastAsia="Times New Roman"/>
          <w:szCs w:val="17"/>
        </w:rPr>
        <w:t xml:space="preserve">, </w:t>
      </w:r>
      <w:proofErr w:type="spellStart"/>
      <w:r w:rsidRPr="00BD6FC2">
        <w:rPr>
          <w:rFonts w:eastAsia="Times New Roman"/>
          <w:szCs w:val="17"/>
        </w:rPr>
        <w:t>Nepabunna</w:t>
      </w:r>
      <w:proofErr w:type="spellEnd"/>
      <w:r w:rsidRPr="00BD6FC2">
        <w:rPr>
          <w:rFonts w:eastAsia="Times New Roman"/>
          <w:szCs w:val="17"/>
        </w:rPr>
        <w:t xml:space="preserve">, </w:t>
      </w:r>
      <w:proofErr w:type="spellStart"/>
      <w:r w:rsidRPr="00BD6FC2">
        <w:rPr>
          <w:rFonts w:eastAsia="Times New Roman"/>
          <w:szCs w:val="17"/>
        </w:rPr>
        <w:t>Nyapari</w:t>
      </w:r>
      <w:proofErr w:type="spellEnd"/>
      <w:r w:rsidRPr="00BD6FC2">
        <w:rPr>
          <w:rFonts w:eastAsia="Times New Roman"/>
          <w:szCs w:val="17"/>
        </w:rPr>
        <w:t xml:space="preserve">, Oak Valley, </w:t>
      </w:r>
      <w:proofErr w:type="spellStart"/>
      <w:r w:rsidRPr="00BD6FC2">
        <w:rPr>
          <w:rFonts w:eastAsia="Times New Roman"/>
          <w:szCs w:val="17"/>
        </w:rPr>
        <w:t>Pipalyatjara</w:t>
      </w:r>
      <w:proofErr w:type="spellEnd"/>
      <w:r w:rsidRPr="00BD6FC2">
        <w:rPr>
          <w:rFonts w:eastAsia="Times New Roman"/>
          <w:szCs w:val="17"/>
        </w:rPr>
        <w:t xml:space="preserve">, Point Pearce, </w:t>
      </w:r>
      <w:proofErr w:type="spellStart"/>
      <w:r w:rsidRPr="00BD6FC2">
        <w:rPr>
          <w:rFonts w:eastAsia="Times New Roman"/>
          <w:szCs w:val="17"/>
        </w:rPr>
        <w:t>Pukatja</w:t>
      </w:r>
      <w:proofErr w:type="spellEnd"/>
      <w:r w:rsidRPr="00BD6FC2">
        <w:rPr>
          <w:rFonts w:eastAsia="Times New Roman"/>
          <w:szCs w:val="17"/>
        </w:rPr>
        <w:t xml:space="preserve">, Raukkan, </w:t>
      </w:r>
      <w:proofErr w:type="spellStart"/>
      <w:r w:rsidRPr="00BD6FC2">
        <w:rPr>
          <w:rFonts w:eastAsia="Times New Roman"/>
          <w:szCs w:val="17"/>
        </w:rPr>
        <w:t>Umoona</w:t>
      </w:r>
      <w:proofErr w:type="spellEnd"/>
      <w:r w:rsidRPr="00BD6FC2">
        <w:rPr>
          <w:rFonts w:eastAsia="Times New Roman"/>
          <w:szCs w:val="17"/>
        </w:rPr>
        <w:t xml:space="preserve">, </w:t>
      </w:r>
      <w:proofErr w:type="spellStart"/>
      <w:r w:rsidRPr="00BD6FC2">
        <w:rPr>
          <w:rFonts w:eastAsia="Times New Roman"/>
          <w:szCs w:val="17"/>
        </w:rPr>
        <w:t>Umuwa</w:t>
      </w:r>
      <w:proofErr w:type="spellEnd"/>
      <w:r w:rsidRPr="00BD6FC2">
        <w:rPr>
          <w:rFonts w:eastAsia="Times New Roman"/>
          <w:szCs w:val="17"/>
        </w:rPr>
        <w:t xml:space="preserve">, </w:t>
      </w:r>
      <w:proofErr w:type="spellStart"/>
      <w:r w:rsidRPr="00BD6FC2">
        <w:rPr>
          <w:rFonts w:eastAsia="Times New Roman"/>
          <w:szCs w:val="17"/>
        </w:rPr>
        <w:t>Watinuma</w:t>
      </w:r>
      <w:proofErr w:type="spellEnd"/>
      <w:r w:rsidRPr="00BD6FC2">
        <w:rPr>
          <w:rFonts w:eastAsia="Times New Roman"/>
          <w:szCs w:val="17"/>
        </w:rPr>
        <w:t xml:space="preserve">, Yatala and </w:t>
      </w:r>
      <w:proofErr w:type="spellStart"/>
      <w:r w:rsidRPr="00BD6FC2">
        <w:rPr>
          <w:rFonts w:eastAsia="Times New Roman"/>
          <w:szCs w:val="17"/>
        </w:rPr>
        <w:t>Yunyarinyi</w:t>
      </w:r>
      <w:proofErr w:type="spellEnd"/>
      <w:r w:rsidRPr="00BD6FC2">
        <w:rPr>
          <w:rFonts w:eastAsia="Times New Roman"/>
          <w:szCs w:val="17"/>
        </w:rPr>
        <w:t xml:space="preserve"> up to the following operating cost in each financial year of the third regulatory period:</w:t>
      </w:r>
    </w:p>
    <w:tbl>
      <w:tblPr>
        <w:tblStyle w:val="TableGrid"/>
        <w:tblW w:w="0" w:type="auto"/>
        <w:tblInd w:w="569"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tcPr>
          <w:p w:rsidR="00BD6FC2" w:rsidRPr="00BD6FC2" w:rsidRDefault="00BD6FC2" w:rsidP="00BD6FC2">
            <w:pPr>
              <w:spacing w:before="20" w:after="20"/>
              <w:jc w:val="left"/>
              <w:rPr>
                <w:szCs w:val="20"/>
              </w:rPr>
            </w:pPr>
            <w:r w:rsidRPr="00BD6FC2">
              <w:rPr>
                <w:szCs w:val="20"/>
              </w:rPr>
              <w:t>$10 899 000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$10 809 000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$10 435 000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$10 618 000</w:t>
            </w:r>
          </w:p>
        </w:tc>
      </w:tr>
    </w:tbl>
    <w:p w:rsidR="00BD6FC2" w:rsidRPr="00BD6FC2" w:rsidRDefault="00BD6FC2" w:rsidP="00BD6FC2">
      <w:pPr>
        <w:spacing w:before="80"/>
        <w:ind w:left="567"/>
        <w:rPr>
          <w:rFonts w:eastAsia="Times New Roman"/>
          <w:szCs w:val="20"/>
        </w:rPr>
      </w:pPr>
      <w:r w:rsidRPr="00BD6FC2">
        <w:rPr>
          <w:rFonts w:eastAsia="Times New Roman"/>
          <w:szCs w:val="20"/>
        </w:rPr>
        <w:t>The South Australian Government will make the following contributions to SA Water in relation to such costs in each financial year of the third regulatory period:</w:t>
      </w:r>
    </w:p>
    <w:tbl>
      <w:tblPr>
        <w:tblStyle w:val="TableGrid"/>
        <w:tblW w:w="0" w:type="auto"/>
        <w:tblInd w:w="569"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tcPr>
          <w:p w:rsidR="00BD6FC2" w:rsidRPr="00BD6FC2" w:rsidRDefault="00BD6FC2" w:rsidP="00BD6FC2">
            <w:pPr>
              <w:spacing w:before="20" w:after="20"/>
              <w:jc w:val="left"/>
              <w:rPr>
                <w:szCs w:val="20"/>
              </w:rPr>
            </w:pPr>
            <w:r w:rsidRPr="00BD6FC2">
              <w:rPr>
                <w:szCs w:val="20"/>
              </w:rPr>
              <w:t>$8 383 000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$8 594 000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$8 809 000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$9 029 000</w:t>
            </w:r>
          </w:p>
        </w:tc>
      </w:tr>
    </w:tbl>
    <w:p w:rsidR="00BD6FC2" w:rsidRPr="00BD6FC2" w:rsidRDefault="00BD6FC2" w:rsidP="00BD6FC2">
      <w:pPr>
        <w:numPr>
          <w:ilvl w:val="0"/>
          <w:numId w:val="7"/>
        </w:numPr>
        <w:spacing w:before="80" w:line="240" w:lineRule="auto"/>
        <w:ind w:left="567" w:hanging="283"/>
        <w:jc w:val="left"/>
        <w:rPr>
          <w:rFonts w:eastAsia="Times New Roman"/>
          <w:b/>
          <w:szCs w:val="20"/>
        </w:rPr>
      </w:pPr>
      <w:r w:rsidRPr="00BD6FC2">
        <w:rPr>
          <w:rFonts w:eastAsia="Times New Roman"/>
          <w:b/>
          <w:szCs w:val="20"/>
        </w:rPr>
        <w:t>Tea Tree Gully Community Wastewater Management System</w:t>
      </w:r>
    </w:p>
    <w:p w:rsidR="00BD6FC2" w:rsidRPr="00BD6FC2" w:rsidRDefault="00BD6FC2" w:rsidP="00BD6FC2">
      <w:pPr>
        <w:ind w:left="567"/>
        <w:rPr>
          <w:rFonts w:eastAsia="Times New Roman"/>
          <w:color w:val="000000" w:themeColor="text1"/>
          <w:szCs w:val="20"/>
        </w:rPr>
      </w:pPr>
      <w:r w:rsidRPr="00BD6FC2">
        <w:rPr>
          <w:rFonts w:eastAsia="Times New Roman"/>
          <w:color w:val="000000" w:themeColor="text1"/>
          <w:szCs w:val="20"/>
        </w:rPr>
        <w:t xml:space="preserve">With the </w:t>
      </w:r>
      <w:r w:rsidRPr="00BD6FC2">
        <w:rPr>
          <w:rFonts w:eastAsia="Times New Roman"/>
          <w:szCs w:val="20"/>
        </w:rPr>
        <w:t>agreement</w:t>
      </w:r>
      <w:r w:rsidRPr="00BD6FC2">
        <w:rPr>
          <w:rFonts w:eastAsia="Times New Roman"/>
          <w:color w:val="000000" w:themeColor="text1"/>
          <w:szCs w:val="20"/>
        </w:rPr>
        <w:t xml:space="preserve"> of the City of Tea Tree Gully (and on terms and conditions acceptable to SA Water), SA Water must:</w:t>
      </w:r>
    </w:p>
    <w:p w:rsidR="00BD6FC2" w:rsidRPr="00BD6FC2" w:rsidRDefault="00BD6FC2" w:rsidP="00BD6FC2">
      <w:pPr>
        <w:numPr>
          <w:ilvl w:val="0"/>
          <w:numId w:val="11"/>
        </w:numPr>
        <w:spacing w:line="240" w:lineRule="auto"/>
        <w:ind w:left="851" w:hanging="284"/>
        <w:jc w:val="left"/>
        <w:rPr>
          <w:rFonts w:eastAsia="Times New Roman"/>
          <w:szCs w:val="20"/>
        </w:rPr>
      </w:pPr>
      <w:r w:rsidRPr="00BD6FC2">
        <w:rPr>
          <w:rFonts w:eastAsia="Times New Roman"/>
          <w:szCs w:val="20"/>
        </w:rPr>
        <w:t>provide sewerage services to properties serviced by the Tea Tree Gully Community Wastewater Management System (the Properties), in a staged manner over the third regulatory period; and</w:t>
      </w:r>
    </w:p>
    <w:p w:rsidR="00BD6FC2" w:rsidRPr="00BD6FC2" w:rsidRDefault="00BD6FC2" w:rsidP="00BD6FC2">
      <w:pPr>
        <w:numPr>
          <w:ilvl w:val="0"/>
          <w:numId w:val="11"/>
        </w:numPr>
        <w:spacing w:line="240" w:lineRule="auto"/>
        <w:ind w:left="851" w:hanging="284"/>
        <w:jc w:val="left"/>
        <w:rPr>
          <w:rFonts w:eastAsia="Times New Roman"/>
          <w:szCs w:val="20"/>
        </w:rPr>
      </w:pPr>
      <w:r w:rsidRPr="00BD6FC2">
        <w:rPr>
          <w:rFonts w:eastAsia="Times New Roman"/>
          <w:szCs w:val="20"/>
        </w:rPr>
        <w:t xml:space="preserve">acquire assets currently owned and operated by the City of Tea Tree Gully Council for the provision of sewerage services to Properties where they meet SA Water standards or can be upgraded to meet standards, and where the assets currently owned and operated by the City of Tea Tree Gully cannot provide the services, SA Water must make prudent and efficient investments to provide the services to the Properties. </w:t>
      </w:r>
    </w:p>
    <w:p w:rsidR="00BD6FC2" w:rsidRPr="00BD6FC2" w:rsidRDefault="00BD6FC2" w:rsidP="00BD6FC2">
      <w:pPr>
        <w:ind w:left="567"/>
        <w:rPr>
          <w:rFonts w:eastAsia="Times New Roman"/>
          <w:iCs/>
          <w:color w:val="000000" w:themeColor="text1"/>
          <w:szCs w:val="20"/>
        </w:rPr>
      </w:pPr>
      <w:r w:rsidRPr="00BD6FC2">
        <w:rPr>
          <w:rFonts w:eastAsia="Times New Roman"/>
          <w:iCs/>
          <w:color w:val="000000" w:themeColor="text1"/>
          <w:szCs w:val="20"/>
        </w:rPr>
        <w:t xml:space="preserve">During </w:t>
      </w:r>
      <w:r w:rsidRPr="00BD6FC2">
        <w:rPr>
          <w:rFonts w:eastAsia="Times New Roman"/>
          <w:szCs w:val="20"/>
        </w:rPr>
        <w:t>the</w:t>
      </w:r>
      <w:r w:rsidRPr="00BD6FC2">
        <w:rPr>
          <w:rFonts w:eastAsia="Times New Roman"/>
          <w:iCs/>
          <w:color w:val="000000" w:themeColor="text1"/>
          <w:szCs w:val="20"/>
        </w:rPr>
        <w:t xml:space="preserve"> third regulatory period, SA Water will fund up to $64.1 million of capital expenditure progressively as it acquires, upgrades or constructs assets together with associated operating costs not exceeding $963,000 (as per the tables below):</w:t>
      </w:r>
    </w:p>
    <w:p w:rsidR="00BD6FC2" w:rsidRPr="00BD6FC2" w:rsidRDefault="00BD6FC2" w:rsidP="00BD6FC2">
      <w:pPr>
        <w:numPr>
          <w:ilvl w:val="0"/>
          <w:numId w:val="12"/>
        </w:numPr>
        <w:spacing w:line="240" w:lineRule="auto"/>
        <w:ind w:left="851" w:hanging="284"/>
        <w:jc w:val="left"/>
        <w:rPr>
          <w:rFonts w:eastAsia="Times New Roman"/>
          <w:szCs w:val="20"/>
        </w:rPr>
      </w:pPr>
      <w:r w:rsidRPr="00BD6FC2">
        <w:rPr>
          <w:rFonts w:eastAsia="Times New Roman"/>
          <w:szCs w:val="20"/>
        </w:rPr>
        <w:t>In relation to SA Water’s capital expenditure:</w:t>
      </w:r>
    </w:p>
    <w:tbl>
      <w:tblPr>
        <w:tblStyle w:val="TableGrid"/>
        <w:tblW w:w="0" w:type="auto"/>
        <w:tblInd w:w="569"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vAlign w:val="center"/>
          </w:tcPr>
          <w:p w:rsidR="00BD6FC2" w:rsidRPr="00BD6FC2" w:rsidRDefault="00BD6FC2" w:rsidP="00BD6FC2">
            <w:pPr>
              <w:spacing w:before="20" w:after="20"/>
              <w:jc w:val="left"/>
              <w:rPr>
                <w:szCs w:val="20"/>
              </w:rPr>
            </w:pPr>
            <w:r w:rsidRPr="00BD6FC2">
              <w:rPr>
                <w:szCs w:val="20"/>
              </w:rPr>
              <w:t xml:space="preserve">$3 834 000 </w:t>
            </w:r>
          </w:p>
        </w:tc>
        <w:tc>
          <w:tcPr>
            <w:tcW w:w="1896" w:type="dxa"/>
            <w:shd w:val="clear" w:color="auto" w:fill="auto"/>
          </w:tcPr>
          <w:p w:rsidR="00BD6FC2" w:rsidRPr="00BD6FC2" w:rsidRDefault="00BD6FC2" w:rsidP="00BD6FC2">
            <w:pPr>
              <w:spacing w:before="20" w:after="20"/>
              <w:jc w:val="left"/>
              <w:rPr>
                <w:szCs w:val="20"/>
              </w:rPr>
            </w:pPr>
            <w:r w:rsidRPr="00BD6FC2">
              <w:rPr>
                <w:szCs w:val="20"/>
              </w:rPr>
              <w:t>$23 376 000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$27 385 000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$9 471 000</w:t>
            </w:r>
          </w:p>
        </w:tc>
      </w:tr>
    </w:tbl>
    <w:p w:rsidR="00BD6FC2" w:rsidRPr="00BD6FC2" w:rsidRDefault="00BD6FC2" w:rsidP="00BD6FC2">
      <w:pPr>
        <w:numPr>
          <w:ilvl w:val="0"/>
          <w:numId w:val="12"/>
        </w:numPr>
        <w:spacing w:before="80" w:line="240" w:lineRule="auto"/>
        <w:ind w:left="851" w:hanging="284"/>
        <w:jc w:val="left"/>
        <w:rPr>
          <w:rFonts w:eastAsia="Times New Roman"/>
          <w:szCs w:val="20"/>
        </w:rPr>
      </w:pPr>
      <w:r w:rsidRPr="00BD6FC2">
        <w:rPr>
          <w:rFonts w:eastAsia="Times New Roman"/>
          <w:szCs w:val="20"/>
        </w:rPr>
        <w:t>In relation to SA Water’s operating expenditure:</w:t>
      </w:r>
    </w:p>
    <w:tbl>
      <w:tblPr>
        <w:tblStyle w:val="TableGrid"/>
        <w:tblW w:w="0" w:type="auto"/>
        <w:tblInd w:w="569"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tcPr>
          <w:p w:rsidR="00BD6FC2" w:rsidRPr="00BD6FC2" w:rsidRDefault="00BD6FC2" w:rsidP="00BD6FC2">
            <w:pPr>
              <w:spacing w:before="20" w:after="20"/>
              <w:jc w:val="left"/>
              <w:rPr>
                <w:szCs w:val="20"/>
              </w:rPr>
            </w:pPr>
            <w:r w:rsidRPr="00BD6FC2">
              <w:rPr>
                <w:szCs w:val="20"/>
              </w:rPr>
              <w:t>$82 000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$160 000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$328 000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$393 000</w:t>
            </w:r>
          </w:p>
        </w:tc>
      </w:tr>
    </w:tbl>
    <w:p w:rsidR="00BD6FC2" w:rsidRPr="00BD6FC2" w:rsidRDefault="00BD6FC2" w:rsidP="00BD6FC2">
      <w:pPr>
        <w:spacing w:before="80"/>
        <w:ind w:left="567"/>
        <w:rPr>
          <w:rFonts w:eastAsia="Times New Roman"/>
          <w:color w:val="000000" w:themeColor="text1"/>
          <w:szCs w:val="20"/>
        </w:rPr>
      </w:pPr>
      <w:r w:rsidRPr="00BD6FC2">
        <w:rPr>
          <w:rFonts w:eastAsia="Times New Roman"/>
          <w:color w:val="000000" w:themeColor="text1"/>
          <w:szCs w:val="20"/>
        </w:rPr>
        <w:t xml:space="preserve">These </w:t>
      </w:r>
      <w:r w:rsidRPr="00BD6FC2">
        <w:rPr>
          <w:rFonts w:eastAsia="Times New Roman"/>
          <w:szCs w:val="20"/>
        </w:rPr>
        <w:t>services</w:t>
      </w:r>
      <w:r w:rsidRPr="00BD6FC2">
        <w:rPr>
          <w:rFonts w:eastAsia="Times New Roman"/>
          <w:color w:val="000000" w:themeColor="text1"/>
          <w:szCs w:val="20"/>
        </w:rPr>
        <w:t xml:space="preserve"> and assets will form part of SA Water’s sewerage retail services from 1 July 2020 or a date of their provision and acquisition, whichever is later.</w:t>
      </w:r>
    </w:p>
    <w:p w:rsidR="00BD6FC2" w:rsidRPr="00BD6FC2" w:rsidRDefault="00BD6FC2" w:rsidP="00BD6FC2">
      <w:pPr>
        <w:numPr>
          <w:ilvl w:val="0"/>
          <w:numId w:val="7"/>
        </w:numPr>
        <w:spacing w:line="240" w:lineRule="auto"/>
        <w:ind w:left="567" w:hanging="283"/>
        <w:jc w:val="left"/>
        <w:rPr>
          <w:rFonts w:eastAsia="Times New Roman"/>
          <w:b/>
          <w:szCs w:val="20"/>
        </w:rPr>
      </w:pPr>
      <w:r w:rsidRPr="00BD6FC2">
        <w:rPr>
          <w:rFonts w:eastAsia="Times New Roman"/>
          <w:b/>
          <w:szCs w:val="20"/>
        </w:rPr>
        <w:t>Continue to meet community and owner expectations on water reticulation main performance</w:t>
      </w:r>
    </w:p>
    <w:p w:rsidR="00BD6FC2" w:rsidRPr="00BD6FC2" w:rsidRDefault="00BD6FC2" w:rsidP="00BD6FC2">
      <w:pPr>
        <w:ind w:left="567"/>
        <w:rPr>
          <w:rFonts w:eastAsia="Times New Roman"/>
          <w:szCs w:val="20"/>
        </w:rPr>
      </w:pPr>
      <w:r w:rsidRPr="00BD6FC2">
        <w:rPr>
          <w:rFonts w:eastAsia="Times New Roman"/>
          <w:szCs w:val="20"/>
        </w:rPr>
        <w:t>SA Water will fund up to $155.5 million of capital expenditure to meet community and owner expectations on water main performance as follows:</w:t>
      </w:r>
    </w:p>
    <w:tbl>
      <w:tblPr>
        <w:tblStyle w:val="TableGrid"/>
        <w:tblW w:w="0" w:type="auto"/>
        <w:tblInd w:w="611" w:type="dxa"/>
        <w:tblLook w:val="04A0" w:firstRow="1" w:lastRow="0" w:firstColumn="1" w:lastColumn="0" w:noHBand="0" w:noVBand="1"/>
      </w:tblPr>
      <w:tblGrid>
        <w:gridCol w:w="1895"/>
        <w:gridCol w:w="1896"/>
        <w:gridCol w:w="1896"/>
        <w:gridCol w:w="1896"/>
      </w:tblGrid>
      <w:tr w:rsidR="00BD6FC2" w:rsidRPr="00BD6FC2" w:rsidTr="00981F39">
        <w:tc>
          <w:tcPr>
            <w:tcW w:w="1895" w:type="dxa"/>
            <w:vAlign w:val="center"/>
          </w:tcPr>
          <w:p w:rsidR="00BD6FC2" w:rsidRPr="00BD6FC2" w:rsidRDefault="00BD6FC2" w:rsidP="00BD6FC2">
            <w:pPr>
              <w:spacing w:before="20" w:after="20"/>
              <w:jc w:val="left"/>
              <w:rPr>
                <w:b/>
                <w:szCs w:val="20"/>
              </w:rPr>
            </w:pPr>
            <w:r w:rsidRPr="00BD6FC2">
              <w:rPr>
                <w:b/>
                <w:szCs w:val="20"/>
              </w:rPr>
              <w:t>2020-21</w:t>
            </w:r>
          </w:p>
        </w:tc>
        <w:tc>
          <w:tcPr>
            <w:tcW w:w="1896" w:type="dxa"/>
            <w:vAlign w:val="center"/>
          </w:tcPr>
          <w:p w:rsidR="00BD6FC2" w:rsidRPr="00BD6FC2" w:rsidRDefault="00BD6FC2" w:rsidP="00BD6FC2">
            <w:pPr>
              <w:spacing w:before="20" w:after="20"/>
              <w:jc w:val="left"/>
              <w:rPr>
                <w:b/>
                <w:szCs w:val="20"/>
              </w:rPr>
            </w:pPr>
            <w:r w:rsidRPr="00BD6FC2">
              <w:rPr>
                <w:b/>
                <w:szCs w:val="20"/>
              </w:rPr>
              <w:t>2021-22</w:t>
            </w:r>
          </w:p>
        </w:tc>
        <w:tc>
          <w:tcPr>
            <w:tcW w:w="1896" w:type="dxa"/>
            <w:vAlign w:val="center"/>
          </w:tcPr>
          <w:p w:rsidR="00BD6FC2" w:rsidRPr="00BD6FC2" w:rsidRDefault="00BD6FC2" w:rsidP="00BD6FC2">
            <w:pPr>
              <w:spacing w:before="20" w:after="20"/>
              <w:jc w:val="left"/>
              <w:rPr>
                <w:b/>
                <w:szCs w:val="20"/>
              </w:rPr>
            </w:pPr>
            <w:r w:rsidRPr="00BD6FC2">
              <w:rPr>
                <w:b/>
                <w:szCs w:val="20"/>
              </w:rPr>
              <w:t>2022-23</w:t>
            </w:r>
          </w:p>
        </w:tc>
        <w:tc>
          <w:tcPr>
            <w:tcW w:w="1896" w:type="dxa"/>
            <w:vAlign w:val="center"/>
          </w:tcPr>
          <w:p w:rsidR="00BD6FC2" w:rsidRPr="00BD6FC2" w:rsidRDefault="00BD6FC2" w:rsidP="00BD6FC2">
            <w:pPr>
              <w:spacing w:before="20" w:after="20"/>
              <w:jc w:val="left"/>
              <w:rPr>
                <w:b/>
                <w:szCs w:val="20"/>
              </w:rPr>
            </w:pPr>
            <w:r w:rsidRPr="00BD6FC2">
              <w:rPr>
                <w:b/>
                <w:szCs w:val="20"/>
              </w:rPr>
              <w:t>2023-24</w:t>
            </w:r>
          </w:p>
        </w:tc>
      </w:tr>
      <w:tr w:rsidR="00BD6FC2" w:rsidRPr="00BD6FC2" w:rsidTr="00981F39">
        <w:tc>
          <w:tcPr>
            <w:tcW w:w="1895" w:type="dxa"/>
            <w:shd w:val="clear" w:color="auto" w:fill="auto"/>
          </w:tcPr>
          <w:p w:rsidR="00BD6FC2" w:rsidRPr="00BD6FC2" w:rsidRDefault="00BD6FC2" w:rsidP="00BD6FC2">
            <w:pPr>
              <w:spacing w:before="20" w:after="20"/>
              <w:jc w:val="left"/>
              <w:rPr>
                <w:szCs w:val="20"/>
              </w:rPr>
            </w:pPr>
            <w:r w:rsidRPr="00BD6FC2">
              <w:rPr>
                <w:szCs w:val="20"/>
              </w:rPr>
              <w:t>$37 288 000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$39 072 000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$39 066 000</w:t>
            </w:r>
          </w:p>
        </w:tc>
        <w:tc>
          <w:tcPr>
            <w:tcW w:w="1896" w:type="dxa"/>
            <w:shd w:val="clear" w:color="auto" w:fill="auto"/>
          </w:tcPr>
          <w:p w:rsidR="00BD6FC2" w:rsidRPr="00BD6FC2" w:rsidRDefault="00BD6FC2" w:rsidP="00BD6FC2">
            <w:pPr>
              <w:spacing w:before="20" w:after="20"/>
              <w:jc w:val="left"/>
              <w:rPr>
                <w:szCs w:val="20"/>
              </w:rPr>
            </w:pPr>
            <w:r w:rsidRPr="00BD6FC2">
              <w:rPr>
                <w:szCs w:val="20"/>
              </w:rPr>
              <w:t>$40 043 000</w:t>
            </w:r>
          </w:p>
        </w:tc>
      </w:tr>
    </w:tbl>
    <w:p w:rsidR="00BD6FC2" w:rsidRPr="00BD6FC2" w:rsidRDefault="00BD6FC2" w:rsidP="00BD6FC2">
      <w:pPr>
        <w:spacing w:before="80" w:after="0"/>
        <w:rPr>
          <w:rFonts w:eastAsia="Times New Roman"/>
          <w:szCs w:val="17"/>
        </w:rPr>
      </w:pPr>
      <w:r w:rsidRPr="00BD6FC2">
        <w:rPr>
          <w:rFonts w:eastAsia="Times New Roman"/>
          <w:szCs w:val="17"/>
        </w:rPr>
        <w:t>Dated: 28 May 2020</w:t>
      </w:r>
    </w:p>
    <w:p w:rsidR="00BD6FC2" w:rsidRPr="00BD6FC2" w:rsidRDefault="00BD6FC2" w:rsidP="00BD6FC2">
      <w:pPr>
        <w:spacing w:after="0"/>
        <w:jc w:val="right"/>
        <w:rPr>
          <w:rFonts w:eastAsia="Times New Roman"/>
          <w:smallCaps/>
          <w:szCs w:val="20"/>
        </w:rPr>
      </w:pPr>
      <w:r w:rsidRPr="00BD6FC2">
        <w:rPr>
          <w:rFonts w:eastAsia="Times New Roman"/>
          <w:smallCaps/>
          <w:szCs w:val="20"/>
        </w:rPr>
        <w:t>Hon David Speirs</w:t>
      </w:r>
    </w:p>
    <w:p w:rsidR="00BD6FC2" w:rsidRDefault="00BD6FC2" w:rsidP="00BD6FC2">
      <w:pPr>
        <w:spacing w:after="0"/>
        <w:jc w:val="right"/>
        <w:rPr>
          <w:rFonts w:eastAsia="Times New Roman"/>
          <w:szCs w:val="17"/>
        </w:rPr>
      </w:pPr>
      <w:r w:rsidRPr="00BD6FC2">
        <w:rPr>
          <w:rFonts w:eastAsia="Times New Roman"/>
          <w:szCs w:val="17"/>
        </w:rPr>
        <w:t>Minister for Environment and Water</w:t>
      </w:r>
    </w:p>
    <w:p w:rsidR="00BD6FC2" w:rsidRDefault="00BD6FC2" w:rsidP="00BD6FC2">
      <w:pPr>
        <w:pBdr>
          <w:bottom w:val="single" w:sz="4" w:space="1" w:color="auto"/>
        </w:pBdr>
        <w:spacing w:after="0" w:line="52" w:lineRule="exact"/>
        <w:jc w:val="center"/>
        <w:rPr>
          <w:rFonts w:eastAsia="Times New Roman"/>
          <w:szCs w:val="17"/>
        </w:rPr>
      </w:pPr>
    </w:p>
    <w:p w:rsidR="00BD6FC2" w:rsidRDefault="00BD6FC2" w:rsidP="00BD6FC2">
      <w:pPr>
        <w:pBdr>
          <w:top w:val="single" w:sz="4" w:space="1" w:color="auto"/>
        </w:pBdr>
        <w:spacing w:before="34" w:after="0" w:line="14" w:lineRule="exact"/>
        <w:jc w:val="center"/>
        <w:rPr>
          <w:rFonts w:eastAsia="Times New Roman"/>
          <w:szCs w:val="17"/>
        </w:rPr>
      </w:pPr>
    </w:p>
    <w:p w:rsidR="001F1F1A" w:rsidRDefault="001F1F1A"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B1630" w:rsidRPr="004B1630" w:rsidRDefault="004B1630" w:rsidP="003A35F3">
      <w:pPr>
        <w:pStyle w:val="Heading2"/>
      </w:pPr>
      <w:bookmarkStart w:id="379" w:name="_Toc42763974"/>
      <w:r w:rsidRPr="004B1630">
        <w:t>Public Sector Act 2009</w:t>
      </w:r>
      <w:bookmarkEnd w:id="379"/>
    </w:p>
    <w:p w:rsidR="004B1630" w:rsidRPr="004B1630" w:rsidRDefault="004B1630" w:rsidP="004B1630">
      <w:pPr>
        <w:jc w:val="center"/>
        <w:rPr>
          <w:i/>
          <w:szCs w:val="17"/>
        </w:rPr>
      </w:pPr>
      <w:r w:rsidRPr="004B1630">
        <w:rPr>
          <w:i/>
          <w:szCs w:val="17"/>
        </w:rPr>
        <w:t>Commissioner of Police, South Australian Police</w:t>
      </w:r>
    </w:p>
    <w:p w:rsidR="004B1630" w:rsidRPr="004B1630" w:rsidRDefault="004B1630" w:rsidP="004B1630">
      <w:pPr>
        <w:rPr>
          <w:rFonts w:eastAsia="Times New Roman"/>
          <w:szCs w:val="17"/>
        </w:rPr>
      </w:pPr>
      <w:r w:rsidRPr="004B1630">
        <w:rPr>
          <w:rFonts w:eastAsia="Times New Roman"/>
          <w:szCs w:val="17"/>
        </w:rPr>
        <w:t xml:space="preserve">I, Steven Spence Marshall, the Premier hereby declare pursuant to section 40 of the </w:t>
      </w:r>
      <w:r w:rsidRPr="004B1630">
        <w:rPr>
          <w:rFonts w:eastAsia="Times New Roman"/>
          <w:i/>
          <w:iCs/>
          <w:szCs w:val="17"/>
        </w:rPr>
        <w:t xml:space="preserve">Public Sector Act 2009 </w:t>
      </w:r>
      <w:r w:rsidRPr="004B1630">
        <w:rPr>
          <w:rFonts w:eastAsia="Times New Roman"/>
          <w:szCs w:val="17"/>
        </w:rPr>
        <w:t xml:space="preserve">that Mr </w:t>
      </w:r>
      <w:proofErr w:type="spellStart"/>
      <w:r w:rsidRPr="004B1630">
        <w:rPr>
          <w:rFonts w:eastAsia="Times New Roman"/>
          <w:szCs w:val="17"/>
        </w:rPr>
        <w:t>Grantley</w:t>
      </w:r>
      <w:proofErr w:type="spellEnd"/>
      <w:r w:rsidRPr="004B1630">
        <w:rPr>
          <w:rFonts w:eastAsia="Times New Roman"/>
          <w:szCs w:val="17"/>
        </w:rPr>
        <w:t xml:space="preserve"> John Stevens will have the powers and functions of Chief Executive in relation to South Australia Police for dates consistent with his appointment under the </w:t>
      </w:r>
      <w:r w:rsidRPr="004B1630">
        <w:rPr>
          <w:rFonts w:eastAsia="Times New Roman"/>
          <w:i/>
          <w:iCs/>
          <w:szCs w:val="17"/>
        </w:rPr>
        <w:t>Police Act 1998</w:t>
      </w:r>
      <w:r w:rsidRPr="004B1630">
        <w:rPr>
          <w:rFonts w:eastAsia="Times New Roman"/>
          <w:szCs w:val="17"/>
        </w:rPr>
        <w:t>.</w:t>
      </w:r>
    </w:p>
    <w:p w:rsidR="004B1630" w:rsidRPr="004B1630" w:rsidRDefault="004B1630" w:rsidP="004B1630">
      <w:pPr>
        <w:spacing w:after="0"/>
        <w:rPr>
          <w:rFonts w:eastAsia="Times New Roman"/>
          <w:szCs w:val="17"/>
        </w:rPr>
      </w:pPr>
      <w:r w:rsidRPr="004B1630">
        <w:rPr>
          <w:rFonts w:eastAsia="Times New Roman"/>
          <w:szCs w:val="17"/>
        </w:rPr>
        <w:t>Dated: 19 May 2020</w:t>
      </w:r>
    </w:p>
    <w:p w:rsidR="004B1630" w:rsidRPr="004B1630" w:rsidRDefault="004B1630" w:rsidP="004B1630">
      <w:pPr>
        <w:spacing w:after="0"/>
        <w:jc w:val="right"/>
        <w:rPr>
          <w:rFonts w:eastAsia="Times New Roman"/>
          <w:smallCaps/>
          <w:szCs w:val="20"/>
        </w:rPr>
      </w:pPr>
      <w:r w:rsidRPr="004B1630">
        <w:rPr>
          <w:rFonts w:eastAsia="Times New Roman"/>
          <w:smallCaps/>
          <w:szCs w:val="20"/>
        </w:rPr>
        <w:t>Steven Spence Marshall</w:t>
      </w:r>
    </w:p>
    <w:p w:rsidR="00BD6FC2" w:rsidRDefault="004B1630" w:rsidP="00D62EAC">
      <w:pPr>
        <w:spacing w:after="0"/>
        <w:jc w:val="right"/>
        <w:rPr>
          <w:rFonts w:eastAsia="Times New Roman"/>
          <w:szCs w:val="17"/>
        </w:rPr>
      </w:pPr>
      <w:r w:rsidRPr="004B1630">
        <w:rPr>
          <w:rFonts w:eastAsia="Times New Roman"/>
          <w:szCs w:val="17"/>
        </w:rPr>
        <w:t>Premier</w:t>
      </w:r>
    </w:p>
    <w:p w:rsidR="00D62EAC" w:rsidRDefault="00D62EAC" w:rsidP="00D62EAC">
      <w:pPr>
        <w:pBdr>
          <w:bottom w:val="single" w:sz="4" w:space="1" w:color="auto"/>
        </w:pBdr>
        <w:spacing w:after="0" w:line="52" w:lineRule="exact"/>
        <w:jc w:val="center"/>
        <w:rPr>
          <w:lang w:val="en-US"/>
        </w:rPr>
      </w:pPr>
    </w:p>
    <w:p w:rsidR="00D62EAC" w:rsidRDefault="00D62EAC" w:rsidP="00D62EAC">
      <w:pPr>
        <w:pBdr>
          <w:top w:val="single" w:sz="4" w:space="1" w:color="auto"/>
        </w:pBdr>
        <w:spacing w:before="34" w:after="0" w:line="14" w:lineRule="exact"/>
        <w:jc w:val="center"/>
        <w:rPr>
          <w:lang w:val="en-US"/>
        </w:rPr>
      </w:pPr>
    </w:p>
    <w:p w:rsidR="00BD6FC2" w:rsidRDefault="00BD6FC2"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62EAC" w:rsidRPr="00D62EAC" w:rsidRDefault="00D62EAC" w:rsidP="003A35F3">
      <w:pPr>
        <w:pStyle w:val="Heading2"/>
      </w:pPr>
      <w:bookmarkStart w:id="380" w:name="_Toc42763975"/>
      <w:r w:rsidRPr="00D62EAC">
        <w:t>ROADS (OPENING AND CLOSING) ACT 1991</w:t>
      </w:r>
      <w:bookmarkEnd w:id="380"/>
    </w:p>
    <w:p w:rsidR="00D62EAC" w:rsidRPr="00D62EAC" w:rsidRDefault="00D62EAC" w:rsidP="00D62EAC">
      <w:pPr>
        <w:jc w:val="center"/>
        <w:rPr>
          <w:smallCaps/>
          <w:szCs w:val="17"/>
        </w:rPr>
      </w:pPr>
      <w:r w:rsidRPr="00D62EAC">
        <w:rPr>
          <w:smallCaps/>
          <w:szCs w:val="17"/>
        </w:rPr>
        <w:t>Section 24</w:t>
      </w:r>
    </w:p>
    <w:p w:rsidR="00D62EAC" w:rsidRPr="00D62EAC" w:rsidRDefault="00D62EAC" w:rsidP="00D62EAC">
      <w:pPr>
        <w:spacing w:after="0"/>
        <w:jc w:val="center"/>
        <w:rPr>
          <w:i/>
          <w:szCs w:val="17"/>
        </w:rPr>
      </w:pPr>
      <w:r w:rsidRPr="00D62EAC">
        <w:rPr>
          <w:i/>
          <w:szCs w:val="17"/>
        </w:rPr>
        <w:t>Notice of Confirmation of Road Process Order</w:t>
      </w:r>
    </w:p>
    <w:p w:rsidR="00D62EAC" w:rsidRPr="00D62EAC" w:rsidRDefault="00D62EAC" w:rsidP="00D62EAC">
      <w:pPr>
        <w:jc w:val="center"/>
        <w:rPr>
          <w:i/>
          <w:szCs w:val="17"/>
        </w:rPr>
      </w:pPr>
      <w:r w:rsidRPr="00D62EAC">
        <w:rPr>
          <w:i/>
          <w:szCs w:val="17"/>
        </w:rPr>
        <w:t>Road Closure – Public Road adjacent Old Main Road South, Giles Corner</w:t>
      </w:r>
    </w:p>
    <w:p w:rsidR="00D62EAC" w:rsidRPr="00D62EAC" w:rsidRDefault="00D62EAC" w:rsidP="00D62EAC">
      <w:pPr>
        <w:rPr>
          <w:szCs w:val="17"/>
        </w:rPr>
      </w:pPr>
      <w:r w:rsidRPr="00D62EAC">
        <w:rPr>
          <w:szCs w:val="17"/>
        </w:rPr>
        <w:t>BY Road Process Order made on 12 May 2020, the Clare and Gilbert Valleys Council ordered that:</w:t>
      </w:r>
    </w:p>
    <w:p w:rsidR="00D62EAC" w:rsidRPr="00D62EAC" w:rsidRDefault="00D62EAC" w:rsidP="00D62EAC">
      <w:pPr>
        <w:ind w:left="567" w:hanging="360"/>
        <w:rPr>
          <w:szCs w:val="17"/>
        </w:rPr>
      </w:pPr>
      <w:r w:rsidRPr="00D62EAC">
        <w:rPr>
          <w:szCs w:val="17"/>
        </w:rPr>
        <w:t>1.</w:t>
      </w:r>
      <w:r w:rsidRPr="00D62EAC">
        <w:rPr>
          <w:szCs w:val="17"/>
        </w:rPr>
        <w:tab/>
        <w:t xml:space="preserve">Portion of the Public Road, situated adjacent Old Main Road South, Giles Corner, adjoining the northern boundary of the Allotment comprising Pieces 1 and 2 in Filed Plan 156315, </w:t>
      </w:r>
      <w:proofErr w:type="spellStart"/>
      <w:r w:rsidRPr="00D62EAC">
        <w:rPr>
          <w:szCs w:val="17"/>
        </w:rPr>
        <w:t>Hundred</w:t>
      </w:r>
      <w:proofErr w:type="spellEnd"/>
      <w:r w:rsidRPr="00D62EAC">
        <w:rPr>
          <w:szCs w:val="17"/>
        </w:rPr>
        <w:t xml:space="preserve"> of Gilbert, more particularly delineated and lettered portion of ‘A’ in Preliminary Plan 19/0037 be closed.</w:t>
      </w:r>
    </w:p>
    <w:p w:rsidR="00D62EAC" w:rsidRPr="00D62EAC" w:rsidRDefault="00D62EAC" w:rsidP="00D62EAC">
      <w:pPr>
        <w:ind w:left="567" w:hanging="360"/>
        <w:rPr>
          <w:szCs w:val="17"/>
        </w:rPr>
      </w:pPr>
      <w:r w:rsidRPr="00D62EAC">
        <w:rPr>
          <w:szCs w:val="17"/>
        </w:rPr>
        <w:t>2.</w:t>
      </w:r>
      <w:r w:rsidRPr="00D62EAC">
        <w:rPr>
          <w:szCs w:val="17"/>
        </w:rPr>
        <w:tab/>
        <w:t xml:space="preserve">Transfer the whole of the land subject to closure to Mona Vale Farms Pty Ltd (ACN: 068 212 279), (Pursuant to Change of Name Registered on 23 December 2019), in accordance with the Agreement for Transfer dated 19 September 2019 entered into between the Clare and Gilbert Valleys Council and </w:t>
      </w:r>
      <w:proofErr w:type="spellStart"/>
      <w:r w:rsidRPr="00D62EAC">
        <w:rPr>
          <w:szCs w:val="17"/>
        </w:rPr>
        <w:t>Turemo</w:t>
      </w:r>
      <w:proofErr w:type="spellEnd"/>
      <w:r w:rsidRPr="00D62EAC">
        <w:rPr>
          <w:szCs w:val="17"/>
        </w:rPr>
        <w:t xml:space="preserve"> Pty Ltd.</w:t>
      </w:r>
    </w:p>
    <w:p w:rsidR="00D62EAC" w:rsidRDefault="00D62EAC" w:rsidP="00F92CF2">
      <w:pPr>
        <w:rPr>
          <w:szCs w:val="17"/>
        </w:rPr>
      </w:pPr>
      <w:r w:rsidRPr="00D62EAC">
        <w:rPr>
          <w:szCs w:val="17"/>
        </w:rPr>
        <w:t>On 9 June 2020 that order was confirmed by the Minister for Transport, Infrastructure and Local Government conditionally upon the deposit by the Registrar-General of Deposited Plan 124046 being the authority for the new boundaries.</w:t>
      </w:r>
    </w:p>
    <w:p w:rsidR="00D62EAC" w:rsidRPr="00D62EAC" w:rsidRDefault="00D62EAC" w:rsidP="00D62EAC">
      <w:pPr>
        <w:rPr>
          <w:szCs w:val="17"/>
        </w:rPr>
      </w:pPr>
      <w:r w:rsidRPr="00D62EAC">
        <w:rPr>
          <w:szCs w:val="17"/>
        </w:rPr>
        <w:t>Pursuant to section 24 of the Roads (Opening and Closing) Act 1991, NOTICE of the Order referred to above and its confirmation is hereby given.</w:t>
      </w:r>
    </w:p>
    <w:p w:rsidR="00D62EAC" w:rsidRPr="00D62EAC" w:rsidRDefault="00D62EAC" w:rsidP="00D62EAC">
      <w:pPr>
        <w:spacing w:after="0"/>
        <w:rPr>
          <w:rFonts w:eastAsia="Times New Roman"/>
          <w:szCs w:val="17"/>
        </w:rPr>
      </w:pPr>
      <w:r w:rsidRPr="00D62EAC">
        <w:rPr>
          <w:rFonts w:eastAsia="Times New Roman"/>
          <w:szCs w:val="17"/>
        </w:rPr>
        <w:t>Dated: 11 June 2020</w:t>
      </w:r>
    </w:p>
    <w:p w:rsidR="00D62EAC" w:rsidRPr="00D62EAC" w:rsidRDefault="00D62EAC" w:rsidP="00D62EAC">
      <w:pPr>
        <w:spacing w:after="0"/>
        <w:jc w:val="right"/>
        <w:rPr>
          <w:rFonts w:eastAsia="Times New Roman"/>
          <w:smallCaps/>
          <w:szCs w:val="20"/>
        </w:rPr>
      </w:pPr>
      <w:r w:rsidRPr="00D62EAC">
        <w:rPr>
          <w:rFonts w:eastAsia="Times New Roman"/>
          <w:smallCaps/>
          <w:szCs w:val="20"/>
        </w:rPr>
        <w:t>M. P. Burdett</w:t>
      </w:r>
    </w:p>
    <w:p w:rsidR="00D62EAC" w:rsidRPr="00D62EAC" w:rsidRDefault="00D62EAC" w:rsidP="00D62EAC">
      <w:pPr>
        <w:spacing w:after="0"/>
        <w:jc w:val="right"/>
        <w:rPr>
          <w:rFonts w:eastAsia="Times New Roman"/>
          <w:szCs w:val="17"/>
        </w:rPr>
      </w:pPr>
      <w:r w:rsidRPr="00D62EAC">
        <w:rPr>
          <w:rFonts w:eastAsia="Times New Roman"/>
          <w:szCs w:val="17"/>
        </w:rPr>
        <w:t>Surveyor-General</w:t>
      </w:r>
    </w:p>
    <w:p w:rsidR="00D62EAC" w:rsidRPr="00D62EAC" w:rsidRDefault="00D62EAC" w:rsidP="00D62EAC">
      <w:pPr>
        <w:spacing w:after="0"/>
        <w:rPr>
          <w:rFonts w:eastAsia="Times New Roman"/>
          <w:szCs w:val="17"/>
        </w:rPr>
      </w:pPr>
      <w:r w:rsidRPr="00D62EAC">
        <w:rPr>
          <w:rFonts w:eastAsia="Times New Roman"/>
          <w:szCs w:val="17"/>
        </w:rPr>
        <w:t>DPTI: 2019/12740/01</w:t>
      </w:r>
    </w:p>
    <w:p w:rsidR="00D62EAC" w:rsidRPr="00D62EAC" w:rsidRDefault="00D62EAC" w:rsidP="00D62EAC">
      <w:pPr>
        <w:pBdr>
          <w:top w:val="single" w:sz="4" w:space="1" w:color="auto"/>
        </w:pBdr>
        <w:spacing w:before="100" w:after="0" w:line="14" w:lineRule="exact"/>
        <w:jc w:val="center"/>
        <w:rPr>
          <w:rFonts w:eastAsia="Times New Roman"/>
          <w:szCs w:val="17"/>
        </w:rPr>
      </w:pPr>
    </w:p>
    <w:p w:rsidR="001F1F1A" w:rsidRDefault="001F1F1A" w:rsidP="00FD37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62EAC" w:rsidRPr="00D62EAC" w:rsidRDefault="00D62EAC" w:rsidP="00D62EAC">
      <w:pPr>
        <w:jc w:val="center"/>
        <w:rPr>
          <w:caps/>
          <w:szCs w:val="17"/>
        </w:rPr>
      </w:pPr>
      <w:r w:rsidRPr="00D62EAC">
        <w:rPr>
          <w:caps/>
          <w:szCs w:val="17"/>
        </w:rPr>
        <w:t>ROADS (OPENING AND CLOSING) ACT 1991</w:t>
      </w:r>
    </w:p>
    <w:p w:rsidR="00D62EAC" w:rsidRPr="00D62EAC" w:rsidRDefault="00D62EAC" w:rsidP="00D62EAC">
      <w:pPr>
        <w:jc w:val="center"/>
        <w:rPr>
          <w:smallCaps/>
          <w:szCs w:val="17"/>
        </w:rPr>
      </w:pPr>
      <w:r w:rsidRPr="00D62EAC">
        <w:rPr>
          <w:smallCaps/>
          <w:szCs w:val="17"/>
        </w:rPr>
        <w:t>Section 24</w:t>
      </w:r>
    </w:p>
    <w:p w:rsidR="00D62EAC" w:rsidRPr="00D62EAC" w:rsidRDefault="00D62EAC" w:rsidP="00D62EAC">
      <w:pPr>
        <w:spacing w:after="0"/>
        <w:jc w:val="center"/>
        <w:rPr>
          <w:i/>
          <w:szCs w:val="17"/>
        </w:rPr>
      </w:pPr>
      <w:r w:rsidRPr="00D62EAC">
        <w:rPr>
          <w:i/>
          <w:szCs w:val="17"/>
        </w:rPr>
        <w:t>Notice of Confirmation of Road Process Order</w:t>
      </w:r>
    </w:p>
    <w:p w:rsidR="00D62EAC" w:rsidRPr="00D62EAC" w:rsidRDefault="00D62EAC" w:rsidP="00D62EAC">
      <w:pPr>
        <w:jc w:val="center"/>
        <w:rPr>
          <w:i/>
          <w:szCs w:val="17"/>
        </w:rPr>
      </w:pPr>
      <w:r w:rsidRPr="00D62EAC">
        <w:rPr>
          <w:i/>
          <w:szCs w:val="17"/>
        </w:rPr>
        <w:t>Road Closure – Quarry Road, Spring Farm</w:t>
      </w:r>
    </w:p>
    <w:p w:rsidR="00D62EAC" w:rsidRPr="00D62EAC" w:rsidRDefault="00D62EAC" w:rsidP="00D62EAC">
      <w:pPr>
        <w:rPr>
          <w:rFonts w:eastAsia="Times New Roman"/>
          <w:szCs w:val="17"/>
        </w:rPr>
      </w:pPr>
      <w:r w:rsidRPr="00D62EAC">
        <w:rPr>
          <w:rFonts w:eastAsia="Times New Roman"/>
          <w:szCs w:val="17"/>
        </w:rPr>
        <w:t>BY Road Process Order made on 12 May 2020, the Clare and Gilbert Valleys Council ordered that:</w:t>
      </w:r>
    </w:p>
    <w:p w:rsidR="00D62EAC" w:rsidRPr="00D62EAC" w:rsidRDefault="00D62EAC" w:rsidP="00D62EAC">
      <w:pPr>
        <w:ind w:left="567" w:hanging="360"/>
        <w:rPr>
          <w:rFonts w:eastAsia="Times New Roman"/>
          <w:szCs w:val="17"/>
        </w:rPr>
      </w:pPr>
      <w:r w:rsidRPr="00D62EAC">
        <w:rPr>
          <w:szCs w:val="17"/>
        </w:rPr>
        <w:t>1.</w:t>
      </w:r>
      <w:r w:rsidRPr="00D62EAC">
        <w:rPr>
          <w:szCs w:val="17"/>
        </w:rPr>
        <w:tab/>
      </w:r>
      <w:r w:rsidRPr="00D62EAC">
        <w:rPr>
          <w:rFonts w:eastAsia="Times New Roman"/>
          <w:szCs w:val="17"/>
        </w:rPr>
        <w:t xml:space="preserve">Portion of Quarry Road, Spring Farm, situated adjoining Allotment 12 in Deposited Plan 1430, </w:t>
      </w:r>
      <w:proofErr w:type="spellStart"/>
      <w:r w:rsidRPr="00D62EAC">
        <w:rPr>
          <w:rFonts w:eastAsia="Times New Roman"/>
          <w:szCs w:val="17"/>
        </w:rPr>
        <w:t>Hundred</w:t>
      </w:r>
      <w:proofErr w:type="spellEnd"/>
      <w:r w:rsidRPr="00D62EAC">
        <w:rPr>
          <w:rFonts w:eastAsia="Times New Roman"/>
          <w:szCs w:val="17"/>
        </w:rPr>
        <w:t xml:space="preserve"> of Clare, more particularly delineated and lettered ‘A’ in Preliminary Plan 19/0034 be closed.</w:t>
      </w:r>
    </w:p>
    <w:p w:rsidR="00D62EAC" w:rsidRPr="00D62EAC" w:rsidRDefault="00D62EAC" w:rsidP="00D62EAC">
      <w:pPr>
        <w:ind w:left="567" w:hanging="360"/>
        <w:rPr>
          <w:rFonts w:eastAsia="Times New Roman"/>
          <w:szCs w:val="17"/>
        </w:rPr>
      </w:pPr>
      <w:r w:rsidRPr="00D62EAC">
        <w:rPr>
          <w:rFonts w:eastAsia="Times New Roman"/>
          <w:szCs w:val="17"/>
        </w:rPr>
        <w:t>2.</w:t>
      </w:r>
      <w:r w:rsidRPr="00D62EAC">
        <w:rPr>
          <w:rFonts w:eastAsia="Times New Roman"/>
          <w:szCs w:val="17"/>
        </w:rPr>
        <w:tab/>
        <w:t>Transfer the whole of the land subject to closure to Ian Paul McInnis and Robyn Louise McInnis in accordance with the Agreement for Transfer dated 6 September 2019 entered into between the Clare and Gilbert Valleys Council and Ian Paul McInnis and Robyn Louise McInnis.</w:t>
      </w:r>
    </w:p>
    <w:p w:rsidR="00D62EAC" w:rsidRPr="00D62EAC" w:rsidRDefault="00D62EAC" w:rsidP="00D62EAC">
      <w:pPr>
        <w:rPr>
          <w:rFonts w:eastAsia="Times New Roman"/>
          <w:szCs w:val="17"/>
        </w:rPr>
      </w:pPr>
      <w:r w:rsidRPr="00D62EAC">
        <w:rPr>
          <w:rFonts w:eastAsia="Times New Roman"/>
          <w:szCs w:val="17"/>
        </w:rPr>
        <w:t xml:space="preserve">On 9 June 2020 that order was confirmed by the Minister for Transport, Infrastructure and Local Government conditionally upon the deposit by the Registrar-General of Deposited Plan </w:t>
      </w:r>
      <w:r w:rsidRPr="00D62EAC">
        <w:rPr>
          <w:rFonts w:eastAsia="Times New Roman"/>
          <w:iCs/>
          <w:szCs w:val="17"/>
        </w:rPr>
        <w:t>124051</w:t>
      </w:r>
      <w:r w:rsidRPr="00D62EAC">
        <w:rPr>
          <w:rFonts w:eastAsia="Times New Roman"/>
          <w:szCs w:val="17"/>
        </w:rPr>
        <w:t xml:space="preserve"> being the authority for the new boundaries.</w:t>
      </w:r>
    </w:p>
    <w:p w:rsidR="00D62EAC" w:rsidRPr="00D62EAC" w:rsidRDefault="00D62EAC" w:rsidP="00D62EAC">
      <w:pPr>
        <w:rPr>
          <w:rFonts w:eastAsia="Times New Roman"/>
          <w:szCs w:val="17"/>
        </w:rPr>
      </w:pPr>
      <w:r w:rsidRPr="00D62EAC">
        <w:rPr>
          <w:rFonts w:eastAsia="Times New Roman"/>
          <w:szCs w:val="17"/>
        </w:rPr>
        <w:t>Pursuant to section 24 of the Roads (Opening and Closing) Act 1991, NOTICE of the Order referred to above and its confirmation is hereby given.</w:t>
      </w:r>
    </w:p>
    <w:p w:rsidR="00D62EAC" w:rsidRPr="00D62EAC" w:rsidRDefault="00D62EAC" w:rsidP="00D62EAC">
      <w:pPr>
        <w:spacing w:after="0"/>
        <w:rPr>
          <w:rFonts w:eastAsia="Times New Roman"/>
          <w:szCs w:val="17"/>
        </w:rPr>
      </w:pPr>
      <w:r w:rsidRPr="00D62EAC">
        <w:rPr>
          <w:rFonts w:eastAsia="Times New Roman"/>
          <w:szCs w:val="17"/>
        </w:rPr>
        <w:t>Dated: 11 June 2020</w:t>
      </w:r>
    </w:p>
    <w:p w:rsidR="00D62EAC" w:rsidRPr="00D62EAC" w:rsidRDefault="00D62EAC" w:rsidP="00D62EAC">
      <w:pPr>
        <w:spacing w:after="0"/>
        <w:jc w:val="right"/>
        <w:rPr>
          <w:rFonts w:eastAsia="Times New Roman"/>
          <w:smallCaps/>
          <w:szCs w:val="20"/>
        </w:rPr>
      </w:pPr>
      <w:r w:rsidRPr="00D62EAC">
        <w:rPr>
          <w:rFonts w:eastAsia="Times New Roman"/>
          <w:smallCaps/>
          <w:szCs w:val="20"/>
        </w:rPr>
        <w:t>M. P. Burdett</w:t>
      </w:r>
    </w:p>
    <w:p w:rsidR="00D62EAC" w:rsidRPr="00D62EAC" w:rsidRDefault="00D62EAC" w:rsidP="00D62EAC">
      <w:pPr>
        <w:spacing w:after="0"/>
        <w:jc w:val="right"/>
        <w:rPr>
          <w:rFonts w:eastAsia="Times New Roman"/>
          <w:szCs w:val="17"/>
        </w:rPr>
      </w:pPr>
      <w:r w:rsidRPr="00D62EAC">
        <w:rPr>
          <w:rFonts w:eastAsia="Times New Roman"/>
          <w:szCs w:val="17"/>
        </w:rPr>
        <w:t>Surveyor-General</w:t>
      </w:r>
    </w:p>
    <w:p w:rsidR="001F1F1A" w:rsidRDefault="00D62EAC" w:rsidP="00D62EAC">
      <w:pPr>
        <w:spacing w:after="0"/>
        <w:rPr>
          <w:rFonts w:eastAsia="Times New Roman"/>
          <w:szCs w:val="17"/>
        </w:rPr>
      </w:pPr>
      <w:r w:rsidRPr="00D62EAC">
        <w:rPr>
          <w:rFonts w:eastAsia="Times New Roman"/>
          <w:szCs w:val="17"/>
        </w:rPr>
        <w:t>DPTI: 2019/12159/01</w:t>
      </w:r>
    </w:p>
    <w:p w:rsidR="00D62EAC" w:rsidRDefault="00D62EAC" w:rsidP="00D62EAC">
      <w:pPr>
        <w:pBdr>
          <w:bottom w:val="single" w:sz="4" w:space="1" w:color="auto"/>
        </w:pBdr>
        <w:spacing w:after="0" w:line="52" w:lineRule="exact"/>
        <w:jc w:val="center"/>
        <w:rPr>
          <w:lang w:val="en-US"/>
        </w:rPr>
      </w:pPr>
    </w:p>
    <w:p w:rsidR="00D62EAC" w:rsidRDefault="00D62EAC" w:rsidP="00D62EAC">
      <w:pPr>
        <w:pBdr>
          <w:top w:val="single" w:sz="4" w:space="1" w:color="auto"/>
        </w:pBdr>
        <w:spacing w:before="34" w:after="0" w:line="14" w:lineRule="exact"/>
        <w:jc w:val="center"/>
        <w:rPr>
          <w:lang w:val="en-US"/>
        </w:rPr>
      </w:pPr>
    </w:p>
    <w:p w:rsidR="00F92CF2" w:rsidRPr="00B92231" w:rsidRDefault="009D1E2E" w:rsidP="00B92231">
      <w:r w:rsidRPr="00B92231">
        <w:br w:type="page"/>
      </w:r>
      <w:bookmarkStart w:id="381" w:name="_Toc33707983"/>
      <w:bookmarkStart w:id="382" w:name="_Toc33708154"/>
    </w:p>
    <w:p w:rsidR="00F92CF2" w:rsidRPr="00F92CF2" w:rsidRDefault="00F92CF2" w:rsidP="00F92CF2">
      <w:pPr>
        <w:pStyle w:val="GG-body"/>
        <w:spacing w:after="0" w:line="320" w:lineRule="exact"/>
        <w:rPr>
          <w:sz w:val="32"/>
          <w:szCs w:val="32"/>
          <w:lang w:val="en-US"/>
        </w:rPr>
      </w:pPr>
    </w:p>
    <w:p w:rsidR="009D1E2E" w:rsidRPr="009D1E2E" w:rsidRDefault="009D1E2E" w:rsidP="00F92CF2">
      <w:pPr>
        <w:pStyle w:val="Heading1"/>
        <w:spacing w:before="0"/>
      </w:pPr>
      <w:bookmarkStart w:id="383" w:name="_Toc42763976"/>
      <w:r>
        <w:t>Local</w:t>
      </w:r>
      <w:r w:rsidRPr="009D1E2E">
        <w:t xml:space="preserve"> Government Instruments</w:t>
      </w:r>
      <w:bookmarkEnd w:id="381"/>
      <w:bookmarkEnd w:id="382"/>
      <w:bookmarkEnd w:id="383"/>
    </w:p>
    <w:p w:rsidR="00D62EAC" w:rsidRPr="00D62EAC" w:rsidRDefault="00D62EAC" w:rsidP="003A35F3">
      <w:pPr>
        <w:pStyle w:val="Heading2"/>
      </w:pPr>
      <w:bookmarkStart w:id="384" w:name="_Toc42763977"/>
      <w:r w:rsidRPr="00D62EAC">
        <w:t>CITY OF UNLEY</w:t>
      </w:r>
      <w:bookmarkEnd w:id="384"/>
    </w:p>
    <w:p w:rsidR="00D62EAC" w:rsidRPr="00D62EAC" w:rsidRDefault="00D62EAC" w:rsidP="00D62EAC">
      <w:pPr>
        <w:jc w:val="center"/>
        <w:rPr>
          <w:smallCaps/>
          <w:szCs w:val="17"/>
        </w:rPr>
      </w:pPr>
      <w:r w:rsidRPr="00D62EAC">
        <w:rPr>
          <w:smallCaps/>
          <w:szCs w:val="17"/>
        </w:rPr>
        <w:t>Section 54 (6) of the Local Government Act</w:t>
      </w:r>
    </w:p>
    <w:p w:rsidR="00D62EAC" w:rsidRPr="00D62EAC" w:rsidRDefault="00D62EAC" w:rsidP="00D62EAC">
      <w:pPr>
        <w:jc w:val="center"/>
        <w:rPr>
          <w:i/>
          <w:szCs w:val="17"/>
        </w:rPr>
      </w:pPr>
      <w:r w:rsidRPr="00D62EAC">
        <w:rPr>
          <w:i/>
          <w:szCs w:val="17"/>
        </w:rPr>
        <w:t>Resignation of Councillor</w:t>
      </w:r>
    </w:p>
    <w:p w:rsidR="00D62EAC" w:rsidRPr="00D62EAC" w:rsidRDefault="00D62EAC" w:rsidP="00D62EAC">
      <w:pPr>
        <w:rPr>
          <w:rFonts w:eastAsia="Times New Roman"/>
          <w:szCs w:val="17"/>
        </w:rPr>
      </w:pPr>
      <w:r w:rsidRPr="00D62EAC">
        <w:rPr>
          <w:rFonts w:eastAsia="Times New Roman"/>
          <w:szCs w:val="17"/>
        </w:rPr>
        <w:t>Notice is hereby given in accordance with section 54 (6) of the Local Government Act 1999, that a casual vacancy has occurred in the office of Councillor for Parkside Ward, due to the resignation of Councillor Mike Hudson, effective from Monday 1 June 2020.</w:t>
      </w:r>
    </w:p>
    <w:p w:rsidR="00D62EAC" w:rsidRPr="00D62EAC" w:rsidRDefault="00D62EAC" w:rsidP="00D62EAC">
      <w:pPr>
        <w:spacing w:after="0"/>
        <w:rPr>
          <w:rFonts w:eastAsia="Times New Roman"/>
          <w:szCs w:val="17"/>
        </w:rPr>
      </w:pPr>
      <w:r w:rsidRPr="00D62EAC">
        <w:rPr>
          <w:rFonts w:eastAsia="Times New Roman"/>
          <w:szCs w:val="17"/>
        </w:rPr>
        <w:t>Dated: 2 June 2020</w:t>
      </w:r>
    </w:p>
    <w:p w:rsidR="00D62EAC" w:rsidRPr="00D62EAC" w:rsidRDefault="00D62EAC" w:rsidP="00D62EAC">
      <w:pPr>
        <w:spacing w:after="0"/>
        <w:jc w:val="right"/>
        <w:rPr>
          <w:rFonts w:eastAsia="Times New Roman"/>
          <w:smallCaps/>
          <w:szCs w:val="20"/>
        </w:rPr>
      </w:pPr>
      <w:r w:rsidRPr="00D62EAC">
        <w:rPr>
          <w:rFonts w:eastAsia="Times New Roman"/>
          <w:smallCaps/>
          <w:szCs w:val="20"/>
        </w:rPr>
        <w:t xml:space="preserve">P. </w:t>
      </w:r>
      <w:proofErr w:type="spellStart"/>
      <w:r w:rsidRPr="00D62EAC">
        <w:rPr>
          <w:rFonts w:eastAsia="Times New Roman"/>
          <w:smallCaps/>
          <w:szCs w:val="20"/>
        </w:rPr>
        <w:t>Tsokas</w:t>
      </w:r>
      <w:proofErr w:type="spellEnd"/>
    </w:p>
    <w:p w:rsidR="009D1E2E" w:rsidRDefault="00D62EAC" w:rsidP="00D62EAC">
      <w:pPr>
        <w:spacing w:after="0"/>
        <w:jc w:val="right"/>
        <w:rPr>
          <w:rFonts w:eastAsia="Times New Roman"/>
          <w:szCs w:val="17"/>
        </w:rPr>
      </w:pPr>
      <w:r w:rsidRPr="00D62EAC">
        <w:rPr>
          <w:rFonts w:eastAsia="Times New Roman"/>
          <w:szCs w:val="17"/>
        </w:rPr>
        <w:t>Chief Executive Officer</w:t>
      </w:r>
    </w:p>
    <w:p w:rsidR="00D62EAC" w:rsidRDefault="00D62EAC" w:rsidP="00D62EAC">
      <w:pPr>
        <w:pBdr>
          <w:bottom w:val="single" w:sz="4" w:space="1" w:color="auto"/>
        </w:pBdr>
        <w:spacing w:after="0" w:line="52" w:lineRule="exact"/>
        <w:jc w:val="center"/>
        <w:rPr>
          <w:lang w:val="en-US"/>
        </w:rPr>
      </w:pPr>
    </w:p>
    <w:p w:rsidR="00D62EAC" w:rsidRDefault="00D62EAC" w:rsidP="00D62EAC">
      <w:pPr>
        <w:pBdr>
          <w:top w:val="single" w:sz="4" w:space="1" w:color="auto"/>
        </w:pBdr>
        <w:spacing w:before="34" w:after="0" w:line="14" w:lineRule="exact"/>
        <w:jc w:val="center"/>
        <w:rPr>
          <w:lang w:val="en-US"/>
        </w:rPr>
      </w:pPr>
    </w:p>
    <w:p w:rsidR="00F92CF2" w:rsidRPr="00B92231" w:rsidRDefault="009D1E2E" w:rsidP="00B92231">
      <w:r w:rsidRPr="00B92231">
        <w:br w:type="page"/>
      </w:r>
      <w:bookmarkStart w:id="385" w:name="_Toc33707984"/>
      <w:bookmarkStart w:id="386" w:name="_Toc33708155"/>
    </w:p>
    <w:p w:rsidR="00F92CF2" w:rsidRPr="00F92CF2" w:rsidRDefault="00F92CF2" w:rsidP="00F92CF2">
      <w:pPr>
        <w:pStyle w:val="GG-body"/>
        <w:spacing w:after="0" w:line="320" w:lineRule="exact"/>
        <w:rPr>
          <w:sz w:val="32"/>
          <w:szCs w:val="32"/>
          <w:lang w:val="en-US"/>
        </w:rPr>
      </w:pPr>
    </w:p>
    <w:p w:rsidR="009D1E2E" w:rsidRPr="009D1E2E" w:rsidRDefault="009D1E2E" w:rsidP="00F92CF2">
      <w:pPr>
        <w:pStyle w:val="Heading1"/>
        <w:spacing w:before="0"/>
      </w:pPr>
      <w:bookmarkStart w:id="387" w:name="_Toc42763978"/>
      <w:r>
        <w:t>Public Notices</w:t>
      </w:r>
      <w:bookmarkEnd w:id="385"/>
      <w:bookmarkEnd w:id="386"/>
      <w:bookmarkEnd w:id="387"/>
    </w:p>
    <w:p w:rsidR="006A27D5" w:rsidRPr="006A27D5" w:rsidRDefault="006A27D5" w:rsidP="003A35F3">
      <w:pPr>
        <w:pStyle w:val="Heading2"/>
      </w:pPr>
      <w:bookmarkStart w:id="388" w:name="_Toc42763979"/>
      <w:r w:rsidRPr="006A27D5">
        <w:t>National Electricity Law</w:t>
      </w:r>
      <w:bookmarkEnd w:id="388"/>
    </w:p>
    <w:p w:rsidR="006A27D5" w:rsidRPr="006A27D5" w:rsidRDefault="006A27D5" w:rsidP="006A27D5">
      <w:pPr>
        <w:spacing w:after="0"/>
        <w:jc w:val="center"/>
        <w:rPr>
          <w:i/>
          <w:szCs w:val="17"/>
          <w:lang w:val="en-US"/>
        </w:rPr>
      </w:pPr>
      <w:r w:rsidRPr="006A27D5">
        <w:rPr>
          <w:i/>
          <w:szCs w:val="17"/>
          <w:lang w:val="en-US"/>
        </w:rPr>
        <w:t>Making of Final Determination and Final Rule</w:t>
      </w:r>
    </w:p>
    <w:p w:rsidR="006A27D5" w:rsidRPr="006A27D5" w:rsidRDefault="006A27D5" w:rsidP="006A27D5">
      <w:pPr>
        <w:spacing w:after="0"/>
        <w:jc w:val="center"/>
        <w:rPr>
          <w:i/>
          <w:szCs w:val="17"/>
          <w:lang w:val="en-US"/>
        </w:rPr>
      </w:pPr>
      <w:r w:rsidRPr="006A27D5">
        <w:rPr>
          <w:i/>
          <w:szCs w:val="17"/>
          <w:lang w:val="en-US"/>
        </w:rPr>
        <w:t>Initiation of request</w:t>
      </w:r>
    </w:p>
    <w:p w:rsidR="006A27D5" w:rsidRPr="006A27D5" w:rsidRDefault="006A27D5" w:rsidP="006A27D5">
      <w:pPr>
        <w:spacing w:after="0"/>
        <w:jc w:val="center"/>
        <w:rPr>
          <w:i/>
          <w:szCs w:val="17"/>
          <w:lang w:val="en-US"/>
        </w:rPr>
      </w:pPr>
      <w:r w:rsidRPr="006A27D5">
        <w:rPr>
          <w:i/>
          <w:szCs w:val="17"/>
          <w:lang w:val="en-US"/>
        </w:rPr>
        <w:t>Initiation of request and consolidation</w:t>
      </w:r>
    </w:p>
    <w:p w:rsidR="006A27D5" w:rsidRPr="006A27D5" w:rsidRDefault="006A27D5" w:rsidP="006A27D5">
      <w:pPr>
        <w:jc w:val="center"/>
        <w:rPr>
          <w:i/>
          <w:szCs w:val="17"/>
          <w:lang w:val="en-US"/>
        </w:rPr>
      </w:pPr>
      <w:r w:rsidRPr="006A27D5">
        <w:rPr>
          <w:i/>
          <w:szCs w:val="17"/>
          <w:lang w:val="en-US"/>
        </w:rPr>
        <w:t>Extension of Draft Determination</w:t>
      </w:r>
    </w:p>
    <w:p w:rsidR="006A27D5" w:rsidRPr="006A27D5" w:rsidRDefault="006A27D5" w:rsidP="006A27D5">
      <w:pPr>
        <w:rPr>
          <w:rFonts w:eastAsia="Times New Roman"/>
          <w:szCs w:val="17"/>
          <w:lang w:val="en-US"/>
        </w:rPr>
      </w:pPr>
      <w:r w:rsidRPr="006A27D5">
        <w:rPr>
          <w:rFonts w:eastAsia="Times New Roman"/>
          <w:szCs w:val="17"/>
          <w:lang w:val="en-US"/>
        </w:rPr>
        <w:t>The Australian Energy Market Commission (AEMC) gives notice under the National Electricity Law as follows:</w:t>
      </w:r>
    </w:p>
    <w:p w:rsidR="006A27D5" w:rsidRPr="006A27D5" w:rsidRDefault="006A27D5" w:rsidP="006A27D5">
      <w:pPr>
        <w:ind w:left="160"/>
        <w:rPr>
          <w:rFonts w:eastAsia="Times New Roman"/>
          <w:szCs w:val="17"/>
          <w:lang w:val="en-US"/>
        </w:rPr>
      </w:pPr>
      <w:r w:rsidRPr="006A27D5">
        <w:rPr>
          <w:rFonts w:eastAsia="Times New Roman"/>
          <w:szCs w:val="17"/>
          <w:lang w:val="en-US"/>
        </w:rPr>
        <w:t xml:space="preserve">Under </w:t>
      </w:r>
      <w:proofErr w:type="spellStart"/>
      <w:r w:rsidRPr="006A27D5">
        <w:rPr>
          <w:rFonts w:eastAsia="Times New Roman"/>
          <w:szCs w:val="17"/>
          <w:lang w:val="en-US"/>
        </w:rPr>
        <w:t>ss</w:t>
      </w:r>
      <w:proofErr w:type="spellEnd"/>
      <w:r w:rsidRPr="006A27D5">
        <w:rPr>
          <w:rFonts w:eastAsia="Times New Roman"/>
          <w:szCs w:val="17"/>
          <w:lang w:val="en-US"/>
        </w:rPr>
        <w:t xml:space="preserve"> 102 and 103, the making of the </w:t>
      </w:r>
      <w:r w:rsidRPr="006A27D5">
        <w:rPr>
          <w:rFonts w:eastAsia="Times New Roman"/>
          <w:i/>
          <w:szCs w:val="17"/>
          <w:lang w:val="en-US"/>
        </w:rPr>
        <w:t>National Electricity Amendment (Wholesale demand response mechanism) Rule 2020 No. 9</w:t>
      </w:r>
      <w:r w:rsidRPr="006A27D5">
        <w:rPr>
          <w:rFonts w:eastAsia="Times New Roman"/>
          <w:szCs w:val="17"/>
          <w:lang w:val="en-US"/>
        </w:rPr>
        <w:t xml:space="preserve"> (Ref. ERC0247) and related final determination. Schedules 1, 3, 4 and 5 commence operation on </w:t>
      </w:r>
      <w:r w:rsidRPr="006A27D5">
        <w:rPr>
          <w:rFonts w:eastAsia="Times New Roman"/>
          <w:b/>
          <w:szCs w:val="17"/>
          <w:lang w:val="en-US"/>
        </w:rPr>
        <w:t>24 October 2021</w:t>
      </w:r>
      <w:r w:rsidRPr="006A27D5">
        <w:rPr>
          <w:rFonts w:eastAsia="Times New Roman"/>
          <w:szCs w:val="17"/>
          <w:lang w:val="en-US"/>
        </w:rPr>
        <w:t xml:space="preserve">. Schedule 2 commences operation on </w:t>
      </w:r>
      <w:r w:rsidRPr="006A27D5">
        <w:rPr>
          <w:rFonts w:eastAsia="Times New Roman"/>
          <w:b/>
          <w:szCs w:val="17"/>
          <w:lang w:val="en-US"/>
        </w:rPr>
        <w:t>31 March 2021</w:t>
      </w:r>
      <w:r w:rsidRPr="006A27D5">
        <w:rPr>
          <w:rFonts w:eastAsia="Times New Roman"/>
          <w:szCs w:val="17"/>
          <w:lang w:val="en-US"/>
        </w:rPr>
        <w:t xml:space="preserve">. Schedule 6 commences operation on </w:t>
      </w:r>
      <w:r w:rsidRPr="006A27D5">
        <w:rPr>
          <w:rFonts w:eastAsia="Times New Roman"/>
          <w:b/>
          <w:szCs w:val="17"/>
          <w:lang w:val="en-US"/>
        </w:rPr>
        <w:t>18 June 2020</w:t>
      </w:r>
      <w:r w:rsidRPr="006A27D5">
        <w:rPr>
          <w:rFonts w:eastAsia="Times New Roman"/>
          <w:szCs w:val="17"/>
          <w:lang w:val="en-US"/>
        </w:rPr>
        <w:t>.</w:t>
      </w:r>
    </w:p>
    <w:p w:rsidR="006A27D5" w:rsidRPr="006A27D5" w:rsidRDefault="006A27D5" w:rsidP="006A27D5">
      <w:pPr>
        <w:ind w:left="160"/>
        <w:rPr>
          <w:rFonts w:eastAsia="Times New Roman"/>
          <w:szCs w:val="17"/>
          <w:lang w:val="en-US"/>
        </w:rPr>
      </w:pPr>
      <w:r w:rsidRPr="006A27D5">
        <w:rPr>
          <w:rFonts w:eastAsia="Times New Roman"/>
          <w:szCs w:val="17"/>
          <w:lang w:val="en-US"/>
        </w:rPr>
        <w:t xml:space="preserve">Under s 95, the Australian Energy Market Operator has requested the </w:t>
      </w:r>
      <w:r w:rsidRPr="006A27D5">
        <w:rPr>
          <w:rFonts w:eastAsia="Times New Roman"/>
          <w:i/>
          <w:szCs w:val="17"/>
          <w:lang w:val="en-US"/>
        </w:rPr>
        <w:t>Compensation following directions for services other than energy and market ancillary services</w:t>
      </w:r>
      <w:r w:rsidRPr="006A27D5">
        <w:rPr>
          <w:rFonts w:eastAsia="Times New Roman"/>
          <w:szCs w:val="17"/>
          <w:lang w:val="en-US"/>
        </w:rPr>
        <w:t xml:space="preserve"> (Ref. ERC0287) proposal. The proposal seeks to amend process to determine compensation following directions for services other than energy and market ancillary services. Submissions must be received by </w:t>
      </w:r>
      <w:r w:rsidRPr="006A27D5">
        <w:rPr>
          <w:rFonts w:eastAsia="Times New Roman"/>
          <w:b/>
          <w:szCs w:val="17"/>
          <w:lang w:val="en-US"/>
        </w:rPr>
        <w:t>16 July 2020</w:t>
      </w:r>
      <w:r w:rsidRPr="006A27D5">
        <w:rPr>
          <w:rFonts w:eastAsia="Times New Roman"/>
          <w:szCs w:val="17"/>
          <w:lang w:val="en-US"/>
        </w:rPr>
        <w:t>.</w:t>
      </w:r>
    </w:p>
    <w:p w:rsidR="006A27D5" w:rsidRPr="006A27D5" w:rsidRDefault="006A27D5" w:rsidP="006A27D5">
      <w:pPr>
        <w:ind w:left="160"/>
        <w:rPr>
          <w:rFonts w:eastAsia="Times New Roman"/>
          <w:szCs w:val="17"/>
          <w:lang w:val="en-US"/>
        </w:rPr>
      </w:pPr>
      <w:r w:rsidRPr="006A27D5">
        <w:rPr>
          <w:rFonts w:eastAsia="Times New Roman"/>
          <w:szCs w:val="17"/>
          <w:lang w:val="en-US"/>
        </w:rPr>
        <w:t xml:space="preserve">Under s 95, the Australian Energy Market Operator has requested the </w:t>
      </w:r>
      <w:r w:rsidRPr="006A27D5">
        <w:rPr>
          <w:rFonts w:eastAsia="Times New Roman"/>
          <w:i/>
          <w:szCs w:val="17"/>
          <w:lang w:val="en-US"/>
        </w:rPr>
        <w:t>Compensation for scheduled loads affected by interventions</w:t>
      </w:r>
      <w:r w:rsidRPr="006A27D5">
        <w:rPr>
          <w:rFonts w:eastAsia="Times New Roman"/>
          <w:szCs w:val="17"/>
          <w:lang w:val="en-US"/>
        </w:rPr>
        <w:t xml:space="preserve"> (Ref. ERC0284) proposal. The proposal seeks to amend clause 3.12.2 of the NER to address potential under-compensation of scheduled loads affected by an AEMO intervention.</w:t>
      </w:r>
    </w:p>
    <w:p w:rsidR="006A27D5" w:rsidRPr="006A27D5" w:rsidRDefault="006A27D5" w:rsidP="006A27D5">
      <w:pPr>
        <w:ind w:left="160"/>
        <w:rPr>
          <w:rFonts w:eastAsia="Times New Roman"/>
          <w:szCs w:val="17"/>
          <w:lang w:val="en-US"/>
        </w:rPr>
      </w:pPr>
      <w:r w:rsidRPr="006A27D5">
        <w:rPr>
          <w:rFonts w:eastAsia="Times New Roman"/>
          <w:szCs w:val="17"/>
          <w:lang w:val="en-US"/>
        </w:rPr>
        <w:t xml:space="preserve">Under s 95, the Australian Energy Market Operator has requested the </w:t>
      </w:r>
      <w:proofErr w:type="gramStart"/>
      <w:r w:rsidRPr="006A27D5">
        <w:rPr>
          <w:rFonts w:eastAsia="Times New Roman"/>
          <w:i/>
          <w:szCs w:val="17"/>
          <w:lang w:val="en-US"/>
        </w:rPr>
        <w:t>Affected</w:t>
      </w:r>
      <w:proofErr w:type="gramEnd"/>
      <w:r w:rsidRPr="006A27D5">
        <w:rPr>
          <w:rFonts w:eastAsia="Times New Roman"/>
          <w:i/>
          <w:szCs w:val="17"/>
          <w:lang w:val="en-US"/>
        </w:rPr>
        <w:t xml:space="preserve"> participant compensation for FCAS losses</w:t>
      </w:r>
      <w:r w:rsidRPr="006A27D5">
        <w:rPr>
          <w:rFonts w:eastAsia="Times New Roman"/>
          <w:szCs w:val="17"/>
          <w:lang w:val="en-US"/>
        </w:rPr>
        <w:t xml:space="preserve"> (Ref. ERC0285) proposal. The proposal seeks to amend clause 3.12.2 of the NER to enable affected participants to claim compensation for market ancillary service losses incurred due to an AEMO intervention.</w:t>
      </w:r>
    </w:p>
    <w:p w:rsidR="006A27D5" w:rsidRPr="006A27D5" w:rsidRDefault="006A27D5" w:rsidP="006A27D5">
      <w:pPr>
        <w:ind w:left="160"/>
        <w:rPr>
          <w:rFonts w:eastAsia="Times New Roman"/>
          <w:szCs w:val="17"/>
          <w:lang w:val="en-US"/>
        </w:rPr>
      </w:pPr>
      <w:r w:rsidRPr="006A27D5">
        <w:rPr>
          <w:rFonts w:eastAsia="Times New Roman"/>
          <w:szCs w:val="17"/>
          <w:lang w:val="en-US"/>
        </w:rPr>
        <w:t>Under s 93(1</w:t>
      </w:r>
      <w:proofErr w:type="gramStart"/>
      <w:r w:rsidRPr="006A27D5">
        <w:rPr>
          <w:rFonts w:eastAsia="Times New Roman"/>
          <w:szCs w:val="17"/>
          <w:lang w:val="en-US"/>
        </w:rPr>
        <w:t>)(</w:t>
      </w:r>
      <w:proofErr w:type="gramEnd"/>
      <w:r w:rsidRPr="006A27D5">
        <w:rPr>
          <w:rFonts w:eastAsia="Times New Roman"/>
          <w:szCs w:val="17"/>
          <w:lang w:val="en-US"/>
        </w:rPr>
        <w:t xml:space="preserve">a), the rule change requests for ERC0284 and ERC0285 have been consolidated. The consolidated request is named </w:t>
      </w:r>
      <w:r w:rsidRPr="006A27D5">
        <w:rPr>
          <w:rFonts w:eastAsia="Times New Roman"/>
          <w:i/>
          <w:szCs w:val="17"/>
          <w:lang w:val="en-US"/>
        </w:rPr>
        <w:t>Compensation for market participants affected by intervention events</w:t>
      </w:r>
      <w:r w:rsidRPr="006A27D5">
        <w:rPr>
          <w:rFonts w:eastAsia="Times New Roman"/>
          <w:szCs w:val="17"/>
          <w:lang w:val="en-US"/>
        </w:rPr>
        <w:t xml:space="preserve"> (Ref. ERC0284). Submissions for the consolidated request are currently open and must be received by </w:t>
      </w:r>
      <w:r w:rsidRPr="006A27D5">
        <w:rPr>
          <w:rFonts w:eastAsia="Times New Roman"/>
          <w:b/>
          <w:szCs w:val="17"/>
          <w:lang w:val="en-US"/>
        </w:rPr>
        <w:t>16 July 2020</w:t>
      </w:r>
      <w:r w:rsidRPr="006A27D5">
        <w:rPr>
          <w:rFonts w:eastAsia="Times New Roman"/>
          <w:szCs w:val="17"/>
          <w:lang w:val="en-US"/>
        </w:rPr>
        <w:t>.</w:t>
      </w:r>
    </w:p>
    <w:p w:rsidR="006A27D5" w:rsidRPr="006A27D5" w:rsidRDefault="006A27D5" w:rsidP="006A27D5">
      <w:pPr>
        <w:ind w:left="160"/>
        <w:rPr>
          <w:rFonts w:eastAsia="Times New Roman"/>
          <w:b/>
          <w:szCs w:val="17"/>
          <w:lang w:val="en-US"/>
        </w:rPr>
      </w:pPr>
      <w:r w:rsidRPr="006A27D5">
        <w:rPr>
          <w:rFonts w:eastAsia="Times New Roman"/>
          <w:szCs w:val="17"/>
          <w:lang w:val="en-US"/>
        </w:rPr>
        <w:t xml:space="preserve">Under s 107, the time for making the draft determination on the </w:t>
      </w:r>
      <w:r w:rsidRPr="006A27D5">
        <w:rPr>
          <w:rFonts w:eastAsia="Times New Roman"/>
          <w:i/>
          <w:szCs w:val="17"/>
          <w:lang w:val="en-US"/>
        </w:rPr>
        <w:t>Connection to dedicated connection assets</w:t>
      </w:r>
      <w:r w:rsidRPr="006A27D5">
        <w:rPr>
          <w:rFonts w:eastAsia="Times New Roman"/>
          <w:szCs w:val="17"/>
          <w:lang w:val="en-US"/>
        </w:rPr>
        <w:t xml:space="preserve"> (Ref. ERC0294) proposal has been extended to </w:t>
      </w:r>
      <w:r w:rsidRPr="006A27D5">
        <w:rPr>
          <w:rFonts w:eastAsia="Times New Roman"/>
          <w:b/>
          <w:szCs w:val="17"/>
          <w:lang w:val="en-US"/>
        </w:rPr>
        <w:t>20 August 2020</w:t>
      </w:r>
      <w:r w:rsidRPr="006A27D5">
        <w:rPr>
          <w:rFonts w:eastAsia="Times New Roman"/>
          <w:szCs w:val="17"/>
          <w:lang w:val="en-US"/>
        </w:rPr>
        <w:t>.</w:t>
      </w:r>
    </w:p>
    <w:p w:rsidR="006A27D5" w:rsidRPr="006A27D5" w:rsidRDefault="006A27D5" w:rsidP="006A27D5">
      <w:pPr>
        <w:rPr>
          <w:rFonts w:eastAsia="Times New Roman"/>
          <w:szCs w:val="17"/>
          <w:lang w:val="en-US"/>
        </w:rPr>
      </w:pPr>
      <w:r w:rsidRPr="006A27D5">
        <w:rPr>
          <w:rFonts w:eastAsia="Times New Roman"/>
          <w:szCs w:val="17"/>
          <w:lang w:val="en-US"/>
        </w:rPr>
        <w:t>Submissions can be made via the AEMC’s website. Before making a submission, please review the AEMC’s privacy statement on its website. Submissions should be made in accordance with the AEMC’s Guidelines for making written submissions on Rule change proposals. The AEMC publishes all submissions on its website, subject to confidentiality.</w:t>
      </w:r>
    </w:p>
    <w:p w:rsidR="006A27D5" w:rsidRPr="006A27D5" w:rsidRDefault="006A27D5" w:rsidP="006A27D5">
      <w:pPr>
        <w:rPr>
          <w:rFonts w:eastAsia="Times New Roman"/>
          <w:szCs w:val="17"/>
          <w:lang w:val="en-US"/>
        </w:rPr>
      </w:pPr>
      <w:r w:rsidRPr="006A27D5">
        <w:rPr>
          <w:rFonts w:eastAsia="Times New Roman"/>
          <w:szCs w:val="17"/>
          <w:lang w:val="en-US"/>
        </w:rPr>
        <w:t xml:space="preserve">Written requests should be sent to </w:t>
      </w:r>
      <w:hyperlink r:id="rId60" w:history="1">
        <w:r w:rsidRPr="006A27D5">
          <w:rPr>
            <w:rFonts w:eastAsia="Times New Roman"/>
            <w:color w:val="0000FF"/>
            <w:szCs w:val="17"/>
            <w:u w:val="single"/>
            <w:lang w:val="en-US"/>
          </w:rPr>
          <w:t>submissions@aemc.gov.au</w:t>
        </w:r>
      </w:hyperlink>
      <w:r w:rsidRPr="006A27D5">
        <w:rPr>
          <w:rFonts w:eastAsia="Times New Roman"/>
          <w:szCs w:val="17"/>
          <w:lang w:val="en-US"/>
        </w:rPr>
        <w:t xml:space="preserve"> and cite the reference in the title. Before sending a request, please review the AEMC’s privacy statement on its website.</w:t>
      </w:r>
    </w:p>
    <w:p w:rsidR="006A27D5" w:rsidRPr="006A27D5" w:rsidRDefault="006A27D5" w:rsidP="006A27D5">
      <w:pPr>
        <w:rPr>
          <w:rFonts w:eastAsia="Times New Roman"/>
          <w:szCs w:val="17"/>
          <w:lang w:val="en-US"/>
        </w:rPr>
      </w:pPr>
      <w:r w:rsidRPr="006A27D5">
        <w:rPr>
          <w:rFonts w:eastAsia="Times New Roman"/>
          <w:szCs w:val="17"/>
          <w:lang w:val="en-US"/>
        </w:rPr>
        <w:t>Documents referred to above are available on the AEMC’s website and are available for inspection at the AEMC’s office.</w:t>
      </w:r>
    </w:p>
    <w:p w:rsidR="006A27D5" w:rsidRPr="006A27D5" w:rsidRDefault="006A27D5" w:rsidP="006A27D5">
      <w:pPr>
        <w:ind w:left="160"/>
        <w:rPr>
          <w:rFonts w:eastAsia="Times New Roman"/>
          <w:szCs w:val="17"/>
        </w:rPr>
      </w:pPr>
      <w:r w:rsidRPr="006A27D5">
        <w:rPr>
          <w:rFonts w:eastAsia="Times New Roman"/>
          <w:szCs w:val="17"/>
        </w:rPr>
        <w:t>Australian Energy Market Commission</w:t>
      </w:r>
    </w:p>
    <w:p w:rsidR="006A27D5" w:rsidRPr="006A27D5" w:rsidRDefault="006A27D5" w:rsidP="006A27D5">
      <w:pPr>
        <w:spacing w:after="0"/>
        <w:ind w:left="160"/>
        <w:rPr>
          <w:rFonts w:eastAsia="Times New Roman"/>
          <w:szCs w:val="17"/>
        </w:rPr>
      </w:pPr>
      <w:r w:rsidRPr="006A27D5">
        <w:rPr>
          <w:rFonts w:eastAsia="Times New Roman"/>
          <w:szCs w:val="17"/>
        </w:rPr>
        <w:t>Level 15, 60 Castlereagh St</w:t>
      </w:r>
    </w:p>
    <w:p w:rsidR="006A27D5" w:rsidRPr="006A27D5" w:rsidRDefault="006A27D5" w:rsidP="006A27D5">
      <w:pPr>
        <w:ind w:left="160"/>
        <w:rPr>
          <w:rFonts w:eastAsia="Times New Roman"/>
          <w:szCs w:val="17"/>
        </w:rPr>
      </w:pPr>
      <w:r w:rsidRPr="006A27D5">
        <w:rPr>
          <w:rFonts w:eastAsia="Times New Roman"/>
          <w:szCs w:val="17"/>
        </w:rPr>
        <w:t>Sydney NSW 2000</w:t>
      </w:r>
    </w:p>
    <w:p w:rsidR="006A27D5" w:rsidRPr="006A27D5" w:rsidRDefault="006A27D5" w:rsidP="006A27D5">
      <w:pPr>
        <w:spacing w:after="0"/>
        <w:ind w:left="160"/>
        <w:rPr>
          <w:rFonts w:eastAsia="Times New Roman"/>
          <w:szCs w:val="17"/>
        </w:rPr>
      </w:pPr>
      <w:r w:rsidRPr="006A27D5">
        <w:rPr>
          <w:rFonts w:eastAsia="Times New Roman"/>
          <w:szCs w:val="17"/>
        </w:rPr>
        <w:t>Telephone: (02) 8296 7800</w:t>
      </w:r>
    </w:p>
    <w:p w:rsidR="006A27D5" w:rsidRPr="006A27D5" w:rsidRDefault="006A27D5" w:rsidP="006A27D5">
      <w:pPr>
        <w:ind w:left="160"/>
        <w:rPr>
          <w:rFonts w:eastAsia="Times New Roman"/>
          <w:szCs w:val="17"/>
        </w:rPr>
      </w:pPr>
      <w:hyperlink r:id="rId61" w:history="1">
        <w:r w:rsidRPr="006A27D5">
          <w:rPr>
            <w:color w:val="0000FF"/>
            <w:szCs w:val="17"/>
            <w:u w:val="single"/>
          </w:rPr>
          <w:t>www.aemc.gov.au</w:t>
        </w:r>
      </w:hyperlink>
    </w:p>
    <w:p w:rsidR="006A27D5" w:rsidRPr="006A27D5" w:rsidRDefault="006A27D5" w:rsidP="006A27D5">
      <w:pPr>
        <w:spacing w:after="0"/>
        <w:rPr>
          <w:rFonts w:eastAsia="Times New Roman"/>
          <w:szCs w:val="17"/>
        </w:rPr>
      </w:pPr>
      <w:r w:rsidRPr="006A27D5">
        <w:rPr>
          <w:rFonts w:eastAsia="Times New Roman"/>
          <w:szCs w:val="17"/>
        </w:rPr>
        <w:t>Dated: 11 June 2020</w:t>
      </w:r>
    </w:p>
    <w:p w:rsidR="006A27D5" w:rsidRPr="006A27D5" w:rsidRDefault="006A27D5" w:rsidP="006A27D5">
      <w:pPr>
        <w:pBdr>
          <w:bottom w:val="single" w:sz="4" w:space="1" w:color="auto"/>
        </w:pBdr>
        <w:spacing w:after="0" w:line="52" w:lineRule="exact"/>
        <w:jc w:val="center"/>
        <w:rPr>
          <w:rFonts w:eastAsia="Times New Roman"/>
          <w:smallCaps/>
          <w:szCs w:val="20"/>
        </w:rPr>
      </w:pPr>
    </w:p>
    <w:p w:rsidR="006A27D5" w:rsidRPr="006A27D5" w:rsidRDefault="006A27D5" w:rsidP="006A27D5">
      <w:pPr>
        <w:pBdr>
          <w:top w:val="single" w:sz="4" w:space="1" w:color="auto"/>
        </w:pBdr>
        <w:spacing w:before="34" w:after="0" w:line="14" w:lineRule="exact"/>
        <w:jc w:val="center"/>
        <w:rPr>
          <w:rFonts w:eastAsia="Times New Roman"/>
          <w:smallCaps/>
          <w:szCs w:val="20"/>
        </w:rPr>
      </w:pPr>
    </w:p>
    <w:p w:rsidR="006A27D5" w:rsidRDefault="006A27D5" w:rsidP="006A27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mallCaps/>
          <w:szCs w:val="20"/>
        </w:rPr>
      </w:pPr>
    </w:p>
    <w:p w:rsidR="006A27D5" w:rsidRPr="006A27D5" w:rsidRDefault="006A27D5" w:rsidP="003A35F3">
      <w:pPr>
        <w:pStyle w:val="Heading2"/>
      </w:pPr>
      <w:bookmarkStart w:id="389" w:name="_Toc42763980"/>
      <w:r w:rsidRPr="006A27D5">
        <w:t>National Energy Retail Law</w:t>
      </w:r>
      <w:bookmarkEnd w:id="389"/>
    </w:p>
    <w:p w:rsidR="006A27D5" w:rsidRPr="006A27D5" w:rsidRDefault="006A27D5" w:rsidP="006A27D5">
      <w:pPr>
        <w:jc w:val="center"/>
        <w:rPr>
          <w:i/>
          <w:szCs w:val="17"/>
          <w:lang w:val="en-US"/>
        </w:rPr>
      </w:pPr>
      <w:r w:rsidRPr="006A27D5">
        <w:rPr>
          <w:i/>
          <w:szCs w:val="17"/>
          <w:lang w:val="en-US"/>
        </w:rPr>
        <w:t>Publication of Final Determination</w:t>
      </w:r>
    </w:p>
    <w:p w:rsidR="006A27D5" w:rsidRPr="006A27D5" w:rsidRDefault="006A27D5" w:rsidP="006A27D5">
      <w:pPr>
        <w:rPr>
          <w:rFonts w:eastAsia="Times New Roman"/>
          <w:szCs w:val="17"/>
          <w:lang w:val="en-US"/>
        </w:rPr>
      </w:pPr>
      <w:r w:rsidRPr="006A27D5">
        <w:rPr>
          <w:rFonts w:eastAsia="Times New Roman"/>
          <w:szCs w:val="17"/>
          <w:lang w:val="en-US"/>
        </w:rPr>
        <w:t>The Australian Energy Market Commission (AEMC) gives notice under the National Energy Retail Law as follows:</w:t>
      </w:r>
    </w:p>
    <w:p w:rsidR="006A27D5" w:rsidRPr="006A27D5" w:rsidRDefault="006A27D5" w:rsidP="006A27D5">
      <w:pPr>
        <w:ind w:left="142"/>
        <w:rPr>
          <w:rFonts w:eastAsia="Times New Roman"/>
          <w:szCs w:val="17"/>
        </w:rPr>
      </w:pPr>
      <w:r w:rsidRPr="006A27D5">
        <w:rPr>
          <w:rFonts w:eastAsia="Times New Roman"/>
          <w:szCs w:val="17"/>
        </w:rPr>
        <w:t xml:space="preserve">Under s 259, the making of the final determination on the </w:t>
      </w:r>
      <w:r w:rsidRPr="006A27D5">
        <w:rPr>
          <w:rFonts w:eastAsia="Times New Roman"/>
          <w:i/>
          <w:szCs w:val="17"/>
        </w:rPr>
        <w:t>Wholesale demand response mechanism (retail)</w:t>
      </w:r>
      <w:r w:rsidRPr="006A27D5">
        <w:rPr>
          <w:rFonts w:eastAsia="Times New Roman"/>
          <w:szCs w:val="17"/>
        </w:rPr>
        <w:t xml:space="preserve"> (Ref. RRC0023) proposal.</w:t>
      </w:r>
    </w:p>
    <w:p w:rsidR="006A27D5" w:rsidRPr="006A27D5" w:rsidRDefault="006A27D5" w:rsidP="006A27D5">
      <w:pPr>
        <w:rPr>
          <w:rFonts w:eastAsia="Times New Roman"/>
          <w:szCs w:val="17"/>
          <w:lang w:val="en-US"/>
        </w:rPr>
      </w:pPr>
      <w:r w:rsidRPr="006A27D5">
        <w:rPr>
          <w:rFonts w:eastAsia="Times New Roman"/>
          <w:szCs w:val="17"/>
          <w:lang w:val="en-US"/>
        </w:rPr>
        <w:t>Documents referred to above are available on the AEMC’s website and are available for inspection at the AEMC’s office.</w:t>
      </w:r>
    </w:p>
    <w:p w:rsidR="006A27D5" w:rsidRPr="006A27D5" w:rsidRDefault="006A27D5" w:rsidP="006A27D5">
      <w:pPr>
        <w:ind w:left="160"/>
        <w:rPr>
          <w:rFonts w:eastAsia="Times New Roman"/>
          <w:szCs w:val="17"/>
        </w:rPr>
      </w:pPr>
      <w:r w:rsidRPr="006A27D5">
        <w:rPr>
          <w:rFonts w:eastAsia="Times New Roman"/>
          <w:szCs w:val="17"/>
        </w:rPr>
        <w:t>Australian Energy Market Commission</w:t>
      </w:r>
    </w:p>
    <w:p w:rsidR="006A27D5" w:rsidRPr="006A27D5" w:rsidRDefault="006A27D5" w:rsidP="006A27D5">
      <w:pPr>
        <w:spacing w:after="0"/>
        <w:ind w:left="160"/>
        <w:rPr>
          <w:rFonts w:eastAsia="Times New Roman"/>
          <w:szCs w:val="17"/>
        </w:rPr>
      </w:pPr>
      <w:r w:rsidRPr="006A27D5">
        <w:rPr>
          <w:rFonts w:eastAsia="Times New Roman"/>
          <w:szCs w:val="17"/>
        </w:rPr>
        <w:t>Level 15, 60 Castlereagh St</w:t>
      </w:r>
    </w:p>
    <w:p w:rsidR="006A27D5" w:rsidRPr="006A27D5" w:rsidRDefault="006A27D5" w:rsidP="006A27D5">
      <w:pPr>
        <w:ind w:left="160"/>
        <w:rPr>
          <w:rFonts w:eastAsia="Times New Roman"/>
          <w:szCs w:val="17"/>
        </w:rPr>
      </w:pPr>
      <w:r w:rsidRPr="006A27D5">
        <w:rPr>
          <w:rFonts w:eastAsia="Times New Roman"/>
          <w:szCs w:val="17"/>
        </w:rPr>
        <w:t>Sydney NSW 2000</w:t>
      </w:r>
    </w:p>
    <w:p w:rsidR="006A27D5" w:rsidRPr="006A27D5" w:rsidRDefault="006A27D5" w:rsidP="006A27D5">
      <w:pPr>
        <w:spacing w:after="0"/>
        <w:ind w:left="160"/>
        <w:rPr>
          <w:rFonts w:eastAsia="Times New Roman"/>
          <w:szCs w:val="17"/>
        </w:rPr>
      </w:pPr>
      <w:r w:rsidRPr="006A27D5">
        <w:rPr>
          <w:rFonts w:eastAsia="Times New Roman"/>
          <w:szCs w:val="17"/>
        </w:rPr>
        <w:t>Telephone: (02) 8296 7800</w:t>
      </w:r>
    </w:p>
    <w:p w:rsidR="006A27D5" w:rsidRPr="006A27D5" w:rsidRDefault="006A27D5" w:rsidP="006A27D5">
      <w:pPr>
        <w:ind w:left="160"/>
        <w:rPr>
          <w:rFonts w:eastAsia="Times New Roman"/>
          <w:szCs w:val="17"/>
        </w:rPr>
      </w:pPr>
      <w:hyperlink r:id="rId62" w:history="1">
        <w:r w:rsidRPr="006A27D5">
          <w:rPr>
            <w:color w:val="0000FF"/>
            <w:szCs w:val="17"/>
            <w:u w:val="single"/>
          </w:rPr>
          <w:t>www.aemc.gov.au</w:t>
        </w:r>
      </w:hyperlink>
    </w:p>
    <w:p w:rsidR="006A27D5" w:rsidRPr="006A27D5" w:rsidRDefault="006A27D5" w:rsidP="006A27D5">
      <w:pPr>
        <w:spacing w:after="0"/>
        <w:rPr>
          <w:rFonts w:eastAsia="Times New Roman"/>
          <w:szCs w:val="17"/>
        </w:rPr>
      </w:pPr>
      <w:r w:rsidRPr="006A27D5">
        <w:rPr>
          <w:rFonts w:eastAsia="Times New Roman"/>
          <w:szCs w:val="17"/>
        </w:rPr>
        <w:t>Dated: 11 June 2020</w:t>
      </w:r>
    </w:p>
    <w:p w:rsidR="006A27D5" w:rsidRPr="006A27D5" w:rsidRDefault="006A27D5" w:rsidP="006A27D5">
      <w:pPr>
        <w:pBdr>
          <w:bottom w:val="single" w:sz="4" w:space="1" w:color="auto"/>
        </w:pBdr>
        <w:spacing w:after="0" w:line="52" w:lineRule="exact"/>
        <w:jc w:val="center"/>
        <w:rPr>
          <w:rFonts w:eastAsia="Times New Roman"/>
          <w:smallCaps/>
          <w:szCs w:val="20"/>
        </w:rPr>
      </w:pPr>
    </w:p>
    <w:p w:rsidR="006A27D5" w:rsidRPr="006A27D5" w:rsidRDefault="006A27D5" w:rsidP="006A27D5">
      <w:pPr>
        <w:pBdr>
          <w:top w:val="single" w:sz="4" w:space="1" w:color="auto"/>
        </w:pBdr>
        <w:spacing w:before="34" w:after="0" w:line="14" w:lineRule="exact"/>
        <w:jc w:val="center"/>
        <w:rPr>
          <w:rFonts w:eastAsia="Times New Roman"/>
          <w:smallCaps/>
          <w:szCs w:val="20"/>
        </w:rPr>
      </w:pPr>
    </w:p>
    <w:p w:rsidR="006A27D5" w:rsidRPr="006A27D5" w:rsidRDefault="006A27D5" w:rsidP="006A27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mallCaps/>
          <w:szCs w:val="20"/>
        </w:rPr>
      </w:pPr>
    </w:p>
    <w:p w:rsidR="006A27D5" w:rsidRPr="006A27D5" w:rsidRDefault="006A27D5" w:rsidP="003A35F3">
      <w:pPr>
        <w:pStyle w:val="Heading2"/>
      </w:pPr>
      <w:bookmarkStart w:id="390" w:name="_Toc42763981"/>
      <w:r w:rsidRPr="006A27D5">
        <w:t>SALE OF PROPERTY</w:t>
      </w:r>
      <w:bookmarkEnd w:id="390"/>
    </w:p>
    <w:p w:rsidR="006A27D5" w:rsidRPr="006A27D5" w:rsidRDefault="006A27D5" w:rsidP="006A27D5">
      <w:pPr>
        <w:jc w:val="center"/>
        <w:rPr>
          <w:i/>
          <w:szCs w:val="17"/>
          <w:lang w:val="en-US"/>
        </w:rPr>
      </w:pPr>
      <w:r w:rsidRPr="006A27D5">
        <w:rPr>
          <w:i/>
          <w:szCs w:val="17"/>
          <w:lang w:val="en-US"/>
        </w:rPr>
        <w:t>Warrant of Sale</w:t>
      </w:r>
    </w:p>
    <w:p w:rsidR="006A27D5" w:rsidRPr="006A27D5" w:rsidRDefault="006A27D5" w:rsidP="006A27D5">
      <w:pPr>
        <w:spacing w:after="0"/>
        <w:rPr>
          <w:rFonts w:eastAsia="Times New Roman"/>
          <w:szCs w:val="17"/>
        </w:rPr>
      </w:pPr>
      <w:r w:rsidRPr="006A27D5">
        <w:rPr>
          <w:rFonts w:eastAsia="Times New Roman"/>
          <w:szCs w:val="17"/>
        </w:rPr>
        <w:t>Auction Date: Saturday 27 June 2020 at 11.00am</w:t>
      </w:r>
    </w:p>
    <w:p w:rsidR="006A27D5" w:rsidRPr="006A27D5" w:rsidRDefault="006A27D5" w:rsidP="006A27D5">
      <w:pPr>
        <w:rPr>
          <w:rFonts w:eastAsia="Times New Roman"/>
          <w:szCs w:val="17"/>
        </w:rPr>
      </w:pPr>
      <w:r w:rsidRPr="006A27D5">
        <w:rPr>
          <w:rFonts w:eastAsia="Times New Roman"/>
          <w:szCs w:val="17"/>
        </w:rPr>
        <w:t xml:space="preserve">Location: 11 </w:t>
      </w:r>
      <w:proofErr w:type="spellStart"/>
      <w:r w:rsidRPr="006A27D5">
        <w:rPr>
          <w:rFonts w:eastAsia="Times New Roman"/>
          <w:szCs w:val="17"/>
        </w:rPr>
        <w:t>Corligliano</w:t>
      </w:r>
      <w:proofErr w:type="spellEnd"/>
      <w:r w:rsidRPr="006A27D5">
        <w:rPr>
          <w:rFonts w:eastAsia="Times New Roman"/>
          <w:szCs w:val="17"/>
        </w:rPr>
        <w:t xml:space="preserve"> Street, Beachport, South Australia</w:t>
      </w:r>
    </w:p>
    <w:p w:rsidR="006A27D5" w:rsidRPr="006A27D5" w:rsidRDefault="006A27D5" w:rsidP="006A27D5">
      <w:pPr>
        <w:rPr>
          <w:rFonts w:eastAsia="Times New Roman"/>
          <w:spacing w:val="-2"/>
          <w:szCs w:val="17"/>
        </w:rPr>
      </w:pPr>
      <w:r w:rsidRPr="006A27D5">
        <w:rPr>
          <w:rFonts w:eastAsia="Times New Roman"/>
          <w:spacing w:val="-2"/>
          <w:szCs w:val="17"/>
        </w:rPr>
        <w:t xml:space="preserve">Notice is hereby given that on the above date at the time and place stated, by virtue of the Warrant of Sale issued out of the District Court of South Australia, Action No. DCCIV 1227 of 2017 directed to the Sheriff of South Australia in an action wherein Longridge Group Pty Ltd </w:t>
      </w:r>
      <w:r w:rsidRPr="006A27D5">
        <w:rPr>
          <w:rFonts w:eastAsia="Times New Roman"/>
          <w:spacing w:val="-2"/>
          <w:szCs w:val="17"/>
        </w:rPr>
        <w:br/>
      </w:r>
      <w:r w:rsidRPr="006A27D5">
        <w:rPr>
          <w:rFonts w:eastAsia="Times New Roman"/>
          <w:szCs w:val="17"/>
        </w:rPr>
        <w:t xml:space="preserve">is the Plaintiff and Daniel Colin De </w:t>
      </w:r>
      <w:proofErr w:type="spellStart"/>
      <w:r w:rsidRPr="006A27D5">
        <w:rPr>
          <w:rFonts w:eastAsia="Times New Roman"/>
          <w:szCs w:val="17"/>
        </w:rPr>
        <w:t>Vries</w:t>
      </w:r>
      <w:proofErr w:type="spellEnd"/>
      <w:r w:rsidRPr="006A27D5">
        <w:rPr>
          <w:rFonts w:eastAsia="Times New Roman"/>
          <w:szCs w:val="17"/>
        </w:rPr>
        <w:t xml:space="preserve"> is the Defendant, I Steve Ferguson, Sheriff of the State of South Australia, will by my auctioneers, South East Property Sales and Management, make sale of the estate, right, title or interest whatsoever it may be of the Defendant, </w:t>
      </w:r>
      <w:r w:rsidRPr="006A27D5">
        <w:rPr>
          <w:rFonts w:eastAsia="Times New Roman"/>
          <w:szCs w:val="17"/>
        </w:rPr>
        <w:br/>
        <w:t xml:space="preserve">Daniel Colin De </w:t>
      </w:r>
      <w:proofErr w:type="spellStart"/>
      <w:r w:rsidRPr="006A27D5">
        <w:rPr>
          <w:rFonts w:eastAsia="Times New Roman"/>
          <w:szCs w:val="17"/>
        </w:rPr>
        <w:t>Vries</w:t>
      </w:r>
      <w:proofErr w:type="spellEnd"/>
      <w:r w:rsidRPr="006A27D5">
        <w:rPr>
          <w:rFonts w:eastAsia="Times New Roman"/>
          <w:szCs w:val="17"/>
        </w:rPr>
        <w:t xml:space="preserve"> the registered proprietor of an estate in fee simple in the following:-</w:t>
      </w:r>
    </w:p>
    <w:p w:rsidR="006A27D5" w:rsidRPr="006A27D5" w:rsidRDefault="006A27D5" w:rsidP="006A27D5">
      <w:pPr>
        <w:tabs>
          <w:tab w:val="left" w:pos="284"/>
        </w:tabs>
        <w:ind w:left="142" w:hanging="142"/>
        <w:rPr>
          <w:rFonts w:eastAsia="Times New Roman"/>
          <w:szCs w:val="17"/>
        </w:rPr>
      </w:pPr>
      <w:r w:rsidRPr="006A27D5">
        <w:rPr>
          <w:rFonts w:eastAsia="Times New Roman"/>
          <w:szCs w:val="17"/>
        </w:rPr>
        <w:tab/>
        <w:t xml:space="preserve">That piece of land situated in the area named Beachport, being 11 </w:t>
      </w:r>
      <w:proofErr w:type="spellStart"/>
      <w:r w:rsidRPr="006A27D5">
        <w:rPr>
          <w:rFonts w:eastAsia="Times New Roman"/>
          <w:szCs w:val="17"/>
        </w:rPr>
        <w:t>Corligliano</w:t>
      </w:r>
      <w:proofErr w:type="spellEnd"/>
      <w:r w:rsidRPr="006A27D5">
        <w:rPr>
          <w:rFonts w:eastAsia="Times New Roman"/>
          <w:szCs w:val="17"/>
        </w:rPr>
        <w:t xml:space="preserve"> Street, </w:t>
      </w:r>
      <w:proofErr w:type="spellStart"/>
      <w:r w:rsidRPr="006A27D5">
        <w:rPr>
          <w:rFonts w:eastAsia="Times New Roman"/>
          <w:szCs w:val="17"/>
        </w:rPr>
        <w:t>Hundred</w:t>
      </w:r>
      <w:proofErr w:type="spellEnd"/>
      <w:r w:rsidRPr="006A27D5">
        <w:rPr>
          <w:rFonts w:eastAsia="Times New Roman"/>
          <w:szCs w:val="17"/>
        </w:rPr>
        <w:t xml:space="preserve"> of Ravioli Bay, being the property comprised in Certificate of Title Register Book Volume 6176 Folio 951.</w:t>
      </w:r>
    </w:p>
    <w:p w:rsidR="006A27D5" w:rsidRDefault="006A27D5">
      <w:pPr>
        <w:spacing w:after="0" w:line="240" w:lineRule="auto"/>
        <w:jc w:val="left"/>
        <w:rPr>
          <w:rFonts w:eastAsia="Times New Roman"/>
          <w:szCs w:val="17"/>
        </w:rPr>
      </w:pPr>
      <w:r>
        <w:rPr>
          <w:rFonts w:eastAsia="Times New Roman"/>
          <w:szCs w:val="17"/>
        </w:rPr>
        <w:br w:type="page"/>
      </w:r>
    </w:p>
    <w:p w:rsidR="006A27D5" w:rsidRPr="006A27D5" w:rsidRDefault="006A27D5" w:rsidP="006A27D5">
      <w:pPr>
        <w:rPr>
          <w:rFonts w:eastAsia="Times New Roman"/>
          <w:szCs w:val="17"/>
        </w:rPr>
      </w:pPr>
      <w:r w:rsidRPr="006A27D5">
        <w:rPr>
          <w:rFonts w:eastAsia="Times New Roman"/>
          <w:szCs w:val="17"/>
        </w:rPr>
        <w:t>Further particulars from the auctioneers.</w:t>
      </w:r>
    </w:p>
    <w:p w:rsidR="006A27D5" w:rsidRPr="006A27D5" w:rsidRDefault="006A27D5" w:rsidP="006A27D5">
      <w:pPr>
        <w:spacing w:after="0"/>
        <w:ind w:left="160"/>
        <w:rPr>
          <w:rFonts w:eastAsia="Times New Roman"/>
          <w:szCs w:val="17"/>
        </w:rPr>
      </w:pPr>
      <w:r w:rsidRPr="006A27D5">
        <w:rPr>
          <w:rFonts w:eastAsia="Times New Roman"/>
          <w:szCs w:val="17"/>
        </w:rPr>
        <w:t>Fiona Telfer</w:t>
      </w:r>
    </w:p>
    <w:p w:rsidR="006A27D5" w:rsidRPr="006A27D5" w:rsidRDefault="006A27D5" w:rsidP="006A27D5">
      <w:pPr>
        <w:spacing w:after="0"/>
        <w:ind w:left="160"/>
        <w:rPr>
          <w:rFonts w:eastAsia="Times New Roman"/>
          <w:szCs w:val="17"/>
        </w:rPr>
      </w:pPr>
      <w:r w:rsidRPr="006A27D5">
        <w:rPr>
          <w:rFonts w:eastAsia="Times New Roman"/>
          <w:szCs w:val="17"/>
        </w:rPr>
        <w:t>South East Property Sales and Management</w:t>
      </w:r>
    </w:p>
    <w:p w:rsidR="006A27D5" w:rsidRPr="006A27D5" w:rsidRDefault="006A27D5" w:rsidP="006A27D5">
      <w:pPr>
        <w:spacing w:after="0"/>
        <w:ind w:left="160"/>
        <w:rPr>
          <w:rFonts w:eastAsia="Times New Roman"/>
          <w:szCs w:val="17"/>
        </w:rPr>
      </w:pPr>
      <w:r w:rsidRPr="006A27D5">
        <w:rPr>
          <w:rFonts w:eastAsia="Times New Roman"/>
          <w:szCs w:val="17"/>
        </w:rPr>
        <w:t>78 George Street</w:t>
      </w:r>
    </w:p>
    <w:p w:rsidR="006A27D5" w:rsidRPr="006A27D5" w:rsidRDefault="006A27D5" w:rsidP="006A27D5">
      <w:pPr>
        <w:spacing w:after="0"/>
        <w:ind w:left="160"/>
        <w:rPr>
          <w:rFonts w:eastAsia="Times New Roman"/>
          <w:szCs w:val="17"/>
        </w:rPr>
      </w:pPr>
      <w:proofErr w:type="gramStart"/>
      <w:r w:rsidRPr="006A27D5">
        <w:rPr>
          <w:rFonts w:eastAsia="Times New Roman"/>
          <w:szCs w:val="17"/>
        </w:rPr>
        <w:t>MILLICENT  SA</w:t>
      </w:r>
      <w:proofErr w:type="gramEnd"/>
      <w:r w:rsidRPr="006A27D5">
        <w:rPr>
          <w:rFonts w:eastAsia="Times New Roman"/>
          <w:szCs w:val="17"/>
        </w:rPr>
        <w:t xml:space="preserve">  5280</w:t>
      </w:r>
    </w:p>
    <w:p w:rsidR="006A27D5" w:rsidRPr="006A27D5" w:rsidRDefault="006A27D5" w:rsidP="006A27D5">
      <w:pPr>
        <w:ind w:left="159"/>
        <w:rPr>
          <w:rFonts w:eastAsia="Times New Roman"/>
          <w:szCs w:val="17"/>
        </w:rPr>
      </w:pPr>
      <w:r w:rsidRPr="006A27D5">
        <w:rPr>
          <w:rFonts w:eastAsia="Times New Roman"/>
          <w:szCs w:val="17"/>
        </w:rPr>
        <w:t>Telephone 08 8733 3990</w:t>
      </w:r>
    </w:p>
    <w:p w:rsidR="006A27D5" w:rsidRPr="006A27D5" w:rsidRDefault="006A27D5" w:rsidP="006A27D5">
      <w:pPr>
        <w:rPr>
          <w:rFonts w:eastAsia="Times New Roman"/>
          <w:szCs w:val="17"/>
        </w:rPr>
      </w:pPr>
      <w:r w:rsidRPr="006A27D5">
        <w:rPr>
          <w:rFonts w:eastAsia="Times New Roman"/>
          <w:szCs w:val="17"/>
        </w:rPr>
        <w:t>Dated: 11 June 2020</w:t>
      </w:r>
    </w:p>
    <w:p w:rsidR="006A27D5" w:rsidRPr="006A27D5" w:rsidRDefault="006A27D5" w:rsidP="006A27D5">
      <w:pPr>
        <w:spacing w:after="0"/>
        <w:jc w:val="right"/>
        <w:rPr>
          <w:rFonts w:eastAsia="Times New Roman"/>
          <w:smallCaps/>
          <w:szCs w:val="20"/>
          <w:lang w:val="en-US"/>
        </w:rPr>
      </w:pPr>
      <w:r w:rsidRPr="006A27D5">
        <w:rPr>
          <w:rFonts w:eastAsia="Times New Roman"/>
          <w:smallCaps/>
          <w:szCs w:val="20"/>
          <w:lang w:val="en-US"/>
        </w:rPr>
        <w:t>Steve Ferguson</w:t>
      </w:r>
    </w:p>
    <w:p w:rsidR="006A27D5" w:rsidRDefault="006A27D5" w:rsidP="00BB347E">
      <w:pPr>
        <w:spacing w:after="0"/>
        <w:jc w:val="right"/>
        <w:rPr>
          <w:rFonts w:eastAsia="Times New Roman"/>
          <w:szCs w:val="17"/>
        </w:rPr>
      </w:pPr>
      <w:r w:rsidRPr="006A27D5">
        <w:rPr>
          <w:rFonts w:eastAsia="Times New Roman"/>
          <w:szCs w:val="17"/>
          <w:lang w:val="en-US"/>
        </w:rPr>
        <w:t>Sheriff of the State of South Australia</w:t>
      </w:r>
    </w:p>
    <w:p w:rsidR="00BB347E" w:rsidRDefault="00BB347E" w:rsidP="00BB347E">
      <w:pPr>
        <w:pBdr>
          <w:bottom w:val="single" w:sz="4" w:space="1" w:color="auto"/>
        </w:pBdr>
        <w:spacing w:after="0" w:line="52" w:lineRule="exact"/>
        <w:jc w:val="center"/>
        <w:rPr>
          <w:rFonts w:eastAsia="Times New Roman"/>
          <w:smallCaps/>
          <w:szCs w:val="20"/>
        </w:rPr>
      </w:pPr>
    </w:p>
    <w:p w:rsidR="00BB347E" w:rsidRDefault="00BB347E" w:rsidP="00BB347E">
      <w:pPr>
        <w:pBdr>
          <w:top w:val="single" w:sz="4" w:space="1" w:color="auto"/>
        </w:pBdr>
        <w:spacing w:before="34" w:after="0" w:line="14" w:lineRule="exact"/>
        <w:jc w:val="center"/>
        <w:rPr>
          <w:rFonts w:eastAsia="Times New Roman"/>
          <w:smallCaps/>
          <w:szCs w:val="20"/>
        </w:rPr>
      </w:pPr>
    </w:p>
    <w:p w:rsidR="00BB347E" w:rsidRDefault="00BB347E" w:rsidP="00BB3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mallCaps/>
          <w:szCs w:val="20"/>
        </w:rPr>
      </w:pPr>
    </w:p>
    <w:p w:rsidR="00BB347E" w:rsidRPr="00BB347E" w:rsidRDefault="00BB347E" w:rsidP="003A35F3">
      <w:pPr>
        <w:pStyle w:val="Heading2"/>
      </w:pPr>
      <w:bookmarkStart w:id="391" w:name="_Toc42763982"/>
      <w:r w:rsidRPr="00BB347E">
        <w:t>Trustee Act 1936</w:t>
      </w:r>
      <w:bookmarkEnd w:id="391"/>
    </w:p>
    <w:p w:rsidR="00BB347E" w:rsidRPr="00BB347E" w:rsidRDefault="00BB347E" w:rsidP="00BB347E">
      <w:pPr>
        <w:jc w:val="center"/>
        <w:rPr>
          <w:smallCaps/>
          <w:szCs w:val="17"/>
        </w:rPr>
      </w:pPr>
      <w:r w:rsidRPr="00BB347E">
        <w:rPr>
          <w:smallCaps/>
          <w:szCs w:val="17"/>
        </w:rPr>
        <w:t>Public Trustee</w:t>
      </w:r>
    </w:p>
    <w:p w:rsidR="00BB347E" w:rsidRPr="00BB347E" w:rsidRDefault="00BB347E" w:rsidP="00BB347E">
      <w:pPr>
        <w:jc w:val="center"/>
        <w:rPr>
          <w:i/>
          <w:szCs w:val="17"/>
        </w:rPr>
      </w:pPr>
      <w:r w:rsidRPr="00BB347E">
        <w:rPr>
          <w:i/>
          <w:szCs w:val="17"/>
        </w:rPr>
        <w:t>Estates of Deceased Persons</w:t>
      </w:r>
    </w:p>
    <w:p w:rsidR="00BB347E" w:rsidRPr="00BB347E" w:rsidRDefault="00BB347E" w:rsidP="00BB347E">
      <w:pPr>
        <w:rPr>
          <w:rFonts w:eastAsia="Times New Roman"/>
          <w:szCs w:val="17"/>
        </w:rPr>
      </w:pPr>
      <w:r w:rsidRPr="00BB347E">
        <w:rPr>
          <w:rFonts w:eastAsia="Times New Roman"/>
          <w:szCs w:val="17"/>
        </w:rPr>
        <w:t>In the matter of the estates of the undermentioned deceased persons:</w:t>
      </w:r>
    </w:p>
    <w:p w:rsidR="00BB347E" w:rsidRPr="00BB347E" w:rsidRDefault="00BB347E" w:rsidP="00BB347E">
      <w:pPr>
        <w:spacing w:after="0"/>
        <w:ind w:left="142"/>
        <w:rPr>
          <w:rFonts w:eastAsia="Times New Roman"/>
          <w:szCs w:val="17"/>
        </w:rPr>
      </w:pPr>
      <w:r w:rsidRPr="00BB347E">
        <w:rPr>
          <w:rFonts w:eastAsia="Times New Roman"/>
          <w:szCs w:val="17"/>
        </w:rPr>
        <w:t>CAMENS Leon Murray late of 7 Lancelot Drive Daw Park Retired Accountant who died 31 January 2020</w:t>
      </w:r>
    </w:p>
    <w:p w:rsidR="00BB347E" w:rsidRPr="00BB347E" w:rsidRDefault="00BB347E" w:rsidP="00BB347E">
      <w:pPr>
        <w:spacing w:after="0"/>
        <w:ind w:left="142"/>
        <w:rPr>
          <w:rFonts w:eastAsia="Times New Roman"/>
          <w:szCs w:val="17"/>
        </w:rPr>
      </w:pPr>
      <w:r w:rsidRPr="00BB347E">
        <w:rPr>
          <w:rFonts w:eastAsia="Times New Roman"/>
          <w:szCs w:val="17"/>
        </w:rPr>
        <w:t>CLARKE Robert John late of 1B Eighth Avenue Woodville Gardens of no occupation who died 05 February 2019</w:t>
      </w:r>
    </w:p>
    <w:p w:rsidR="00BB347E" w:rsidRPr="00BB347E" w:rsidRDefault="00BB347E" w:rsidP="00BB347E">
      <w:pPr>
        <w:spacing w:after="0"/>
        <w:ind w:left="142"/>
        <w:rPr>
          <w:rFonts w:eastAsia="Times New Roman"/>
          <w:szCs w:val="17"/>
        </w:rPr>
      </w:pPr>
      <w:r w:rsidRPr="00BB347E">
        <w:rPr>
          <w:rFonts w:eastAsia="Times New Roman"/>
          <w:szCs w:val="17"/>
        </w:rPr>
        <w:t>FULLGRABE Thelma Joan late of 52 Dunrobin Road Hove of no occupation who died 05 February 2020</w:t>
      </w:r>
    </w:p>
    <w:p w:rsidR="00BB347E" w:rsidRPr="00BB347E" w:rsidRDefault="00BB347E" w:rsidP="00BB347E">
      <w:pPr>
        <w:spacing w:after="0"/>
        <w:ind w:left="142"/>
        <w:rPr>
          <w:rFonts w:eastAsia="Times New Roman"/>
          <w:szCs w:val="17"/>
        </w:rPr>
      </w:pPr>
      <w:r w:rsidRPr="00BB347E">
        <w:rPr>
          <w:rFonts w:eastAsia="Times New Roman"/>
          <w:szCs w:val="17"/>
        </w:rPr>
        <w:t xml:space="preserve">HENDERSON John Scott late of 8 </w:t>
      </w:r>
      <w:proofErr w:type="spellStart"/>
      <w:r w:rsidRPr="00BB347E">
        <w:rPr>
          <w:rFonts w:eastAsia="Times New Roman"/>
          <w:szCs w:val="17"/>
        </w:rPr>
        <w:t>Elmgrove</w:t>
      </w:r>
      <w:proofErr w:type="spellEnd"/>
      <w:r w:rsidRPr="00BB347E">
        <w:rPr>
          <w:rFonts w:eastAsia="Times New Roman"/>
          <w:szCs w:val="17"/>
        </w:rPr>
        <w:t xml:space="preserve"> Road Salisbury north </w:t>
      </w:r>
      <w:proofErr w:type="gramStart"/>
      <w:r w:rsidRPr="00BB347E">
        <w:rPr>
          <w:rFonts w:eastAsia="Times New Roman"/>
          <w:szCs w:val="17"/>
        </w:rPr>
        <w:t>Fitter</w:t>
      </w:r>
      <w:proofErr w:type="gramEnd"/>
      <w:r w:rsidRPr="00BB347E">
        <w:rPr>
          <w:rFonts w:eastAsia="Times New Roman"/>
          <w:szCs w:val="17"/>
        </w:rPr>
        <w:t xml:space="preserve"> who died 29 January 2020</w:t>
      </w:r>
    </w:p>
    <w:p w:rsidR="00BB347E" w:rsidRPr="00BB347E" w:rsidRDefault="00BB347E" w:rsidP="00BB347E">
      <w:pPr>
        <w:spacing w:after="0"/>
        <w:ind w:left="142"/>
        <w:rPr>
          <w:rFonts w:eastAsia="Times New Roman"/>
          <w:szCs w:val="17"/>
        </w:rPr>
      </w:pPr>
      <w:r w:rsidRPr="00BB347E">
        <w:rPr>
          <w:rFonts w:eastAsia="Times New Roman"/>
          <w:szCs w:val="17"/>
        </w:rPr>
        <w:t xml:space="preserve">HOBBS Shirley Dawn late of 16-24 </w:t>
      </w:r>
      <w:proofErr w:type="spellStart"/>
      <w:r w:rsidRPr="00BB347E">
        <w:rPr>
          <w:rFonts w:eastAsia="Times New Roman"/>
          <w:szCs w:val="17"/>
        </w:rPr>
        <w:t>Penneys</w:t>
      </w:r>
      <w:proofErr w:type="spellEnd"/>
      <w:r w:rsidRPr="00BB347E">
        <w:rPr>
          <w:rFonts w:eastAsia="Times New Roman"/>
          <w:szCs w:val="17"/>
        </w:rPr>
        <w:t xml:space="preserve"> Hill Road Hackham Retired Machinist who died 18 July 2019</w:t>
      </w:r>
    </w:p>
    <w:p w:rsidR="00BB347E" w:rsidRPr="00BB347E" w:rsidRDefault="00BB347E" w:rsidP="00BB347E">
      <w:pPr>
        <w:spacing w:after="0"/>
        <w:ind w:left="142"/>
        <w:rPr>
          <w:rFonts w:eastAsia="Times New Roman"/>
          <w:szCs w:val="17"/>
        </w:rPr>
      </w:pPr>
      <w:r w:rsidRPr="00BB347E">
        <w:rPr>
          <w:rFonts w:eastAsia="Times New Roman"/>
          <w:szCs w:val="17"/>
        </w:rPr>
        <w:t xml:space="preserve">LOGAN Ann late of 56 </w:t>
      </w:r>
      <w:proofErr w:type="spellStart"/>
      <w:r w:rsidRPr="00BB347E">
        <w:rPr>
          <w:rFonts w:eastAsia="Times New Roman"/>
          <w:szCs w:val="17"/>
        </w:rPr>
        <w:t>Quandong</w:t>
      </w:r>
      <w:proofErr w:type="spellEnd"/>
      <w:r w:rsidRPr="00BB347E">
        <w:rPr>
          <w:rFonts w:eastAsia="Times New Roman"/>
          <w:szCs w:val="17"/>
        </w:rPr>
        <w:t xml:space="preserve"> Avenue Parafield Gardens Retired </w:t>
      </w:r>
      <w:proofErr w:type="gramStart"/>
      <w:r w:rsidRPr="00BB347E">
        <w:rPr>
          <w:rFonts w:eastAsia="Times New Roman"/>
          <w:szCs w:val="17"/>
        </w:rPr>
        <w:t>Cleaner</w:t>
      </w:r>
      <w:proofErr w:type="gramEnd"/>
      <w:r w:rsidRPr="00BB347E">
        <w:rPr>
          <w:rFonts w:eastAsia="Times New Roman"/>
          <w:szCs w:val="17"/>
        </w:rPr>
        <w:t xml:space="preserve"> who died 10 December 2019</w:t>
      </w:r>
    </w:p>
    <w:p w:rsidR="00BB347E" w:rsidRPr="00BB347E" w:rsidRDefault="00BB347E" w:rsidP="00BB347E">
      <w:pPr>
        <w:spacing w:after="0"/>
        <w:ind w:left="142"/>
        <w:rPr>
          <w:rFonts w:eastAsia="Times New Roman"/>
          <w:szCs w:val="17"/>
        </w:rPr>
      </w:pPr>
      <w:r w:rsidRPr="00BB347E">
        <w:rPr>
          <w:rFonts w:eastAsia="Times New Roman"/>
          <w:szCs w:val="17"/>
        </w:rPr>
        <w:t>PAPE Desmond Robert late of 89 Hampstead Road Manningham Retired Poulterer who died 10 October 2019</w:t>
      </w:r>
    </w:p>
    <w:p w:rsidR="00BB347E" w:rsidRPr="00BB347E" w:rsidRDefault="00BB347E" w:rsidP="00BB347E">
      <w:pPr>
        <w:spacing w:after="0"/>
        <w:ind w:left="142"/>
        <w:rPr>
          <w:rFonts w:eastAsia="Times New Roman"/>
          <w:szCs w:val="17"/>
        </w:rPr>
      </w:pPr>
      <w:r w:rsidRPr="00BB347E">
        <w:rPr>
          <w:rFonts w:eastAsia="Times New Roman"/>
          <w:szCs w:val="17"/>
        </w:rPr>
        <w:t xml:space="preserve">STONE </w:t>
      </w:r>
      <w:proofErr w:type="spellStart"/>
      <w:r w:rsidRPr="00BB347E">
        <w:rPr>
          <w:rFonts w:eastAsia="Times New Roman"/>
          <w:szCs w:val="17"/>
        </w:rPr>
        <w:t>Marelyne</w:t>
      </w:r>
      <w:proofErr w:type="spellEnd"/>
      <w:r w:rsidRPr="00BB347E">
        <w:rPr>
          <w:rFonts w:eastAsia="Times New Roman"/>
          <w:szCs w:val="17"/>
        </w:rPr>
        <w:t xml:space="preserve"> Beverley late of 1 Susan Road Hackham Retired Domestic who died 01 November 2019</w:t>
      </w:r>
    </w:p>
    <w:p w:rsidR="00BB347E" w:rsidRPr="00BB347E" w:rsidRDefault="00BB347E" w:rsidP="00BB347E">
      <w:pPr>
        <w:spacing w:after="0"/>
        <w:ind w:left="142"/>
        <w:rPr>
          <w:rFonts w:eastAsia="Times New Roman"/>
          <w:szCs w:val="17"/>
        </w:rPr>
      </w:pPr>
      <w:r w:rsidRPr="00BB347E">
        <w:rPr>
          <w:rFonts w:eastAsia="Times New Roman"/>
          <w:szCs w:val="17"/>
        </w:rPr>
        <w:t xml:space="preserve">VAN DYKE Adrian late of 35 </w:t>
      </w:r>
      <w:proofErr w:type="spellStart"/>
      <w:r w:rsidRPr="00BB347E">
        <w:rPr>
          <w:rFonts w:eastAsia="Times New Roman"/>
          <w:szCs w:val="17"/>
        </w:rPr>
        <w:t>Burkitt</w:t>
      </w:r>
      <w:proofErr w:type="spellEnd"/>
      <w:r w:rsidRPr="00BB347E">
        <w:rPr>
          <w:rFonts w:eastAsia="Times New Roman"/>
          <w:szCs w:val="17"/>
        </w:rPr>
        <w:t xml:space="preserve"> Street Page Australian Capital Territory Retired Farmer who died 13 January 2019</w:t>
      </w:r>
    </w:p>
    <w:p w:rsidR="00BB347E" w:rsidRPr="00BB347E" w:rsidRDefault="00BB347E" w:rsidP="00BB347E">
      <w:pPr>
        <w:spacing w:after="0"/>
        <w:ind w:left="142"/>
        <w:rPr>
          <w:rFonts w:eastAsia="Times New Roman"/>
          <w:szCs w:val="17"/>
        </w:rPr>
      </w:pPr>
      <w:r w:rsidRPr="00BB347E">
        <w:rPr>
          <w:rFonts w:eastAsia="Times New Roman"/>
          <w:szCs w:val="17"/>
        </w:rPr>
        <w:t xml:space="preserve">WINKLER Joyce Leonie late of 8 </w:t>
      </w:r>
      <w:proofErr w:type="spellStart"/>
      <w:r w:rsidRPr="00BB347E">
        <w:rPr>
          <w:rFonts w:eastAsia="Times New Roman"/>
          <w:szCs w:val="17"/>
        </w:rPr>
        <w:t>Elmgrove</w:t>
      </w:r>
      <w:proofErr w:type="spellEnd"/>
      <w:r w:rsidRPr="00BB347E">
        <w:rPr>
          <w:rFonts w:eastAsia="Times New Roman"/>
          <w:szCs w:val="17"/>
        </w:rPr>
        <w:t xml:space="preserve"> Road Salisbury North of no occupation who died 22 December 2019</w:t>
      </w:r>
    </w:p>
    <w:p w:rsidR="00BB347E" w:rsidRPr="00BB347E" w:rsidRDefault="00BB347E" w:rsidP="00BB347E">
      <w:pPr>
        <w:ind w:left="142"/>
        <w:rPr>
          <w:rFonts w:eastAsia="Times New Roman"/>
          <w:szCs w:val="17"/>
        </w:rPr>
      </w:pPr>
      <w:r w:rsidRPr="00BB347E">
        <w:rPr>
          <w:rFonts w:eastAsia="Times New Roman"/>
          <w:szCs w:val="17"/>
        </w:rPr>
        <w:t>WITHERS Helen Patricia late of 58 Chief Street Brompton of no occupation who died 09 July 2019</w:t>
      </w:r>
    </w:p>
    <w:p w:rsidR="00BB347E" w:rsidRPr="00BB347E" w:rsidRDefault="00BB347E" w:rsidP="00BB347E">
      <w:pPr>
        <w:rPr>
          <w:rFonts w:eastAsia="Times New Roman"/>
          <w:szCs w:val="17"/>
        </w:rPr>
      </w:pPr>
      <w:r w:rsidRPr="00BB347E">
        <w:rPr>
          <w:rFonts w:eastAsia="Times New Roman"/>
          <w:szCs w:val="17"/>
        </w:rPr>
        <w:t>Notice is hereby given pursuant to the Trustee Act 1936, the Inheritance (Family Provision) Act 1972 and the Family Relationships Act 1975 that all creditors, beneficiaries, and other persons having claims against the said estates are required to send, in writing, to the office of Public Trustee at GPO Box 1338, Adelaide, 5001, full particulars and proof of such claims, on or before the 10 July 2020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BB347E" w:rsidRPr="00BB347E" w:rsidRDefault="00BB347E" w:rsidP="00BB347E">
      <w:pPr>
        <w:spacing w:after="0"/>
        <w:rPr>
          <w:rFonts w:eastAsia="Times New Roman"/>
          <w:szCs w:val="17"/>
        </w:rPr>
      </w:pPr>
      <w:r w:rsidRPr="00BB347E">
        <w:rPr>
          <w:rFonts w:eastAsia="Times New Roman"/>
          <w:szCs w:val="17"/>
        </w:rPr>
        <w:t>Dated: 11 June 2020</w:t>
      </w:r>
    </w:p>
    <w:p w:rsidR="00BB347E" w:rsidRPr="00BB347E" w:rsidRDefault="00BB347E" w:rsidP="00BB347E">
      <w:pPr>
        <w:spacing w:after="0"/>
        <w:jc w:val="right"/>
        <w:rPr>
          <w:rFonts w:eastAsia="Times New Roman"/>
          <w:smallCaps/>
          <w:szCs w:val="20"/>
        </w:rPr>
      </w:pPr>
      <w:r w:rsidRPr="00BB347E">
        <w:rPr>
          <w:rFonts w:eastAsia="Times New Roman"/>
          <w:smallCaps/>
          <w:szCs w:val="20"/>
        </w:rPr>
        <w:t xml:space="preserve">N S </w:t>
      </w:r>
      <w:proofErr w:type="spellStart"/>
      <w:r w:rsidRPr="00BB347E">
        <w:rPr>
          <w:rFonts w:eastAsia="Times New Roman"/>
          <w:smallCaps/>
          <w:szCs w:val="20"/>
        </w:rPr>
        <w:t>Rantanen</w:t>
      </w:r>
      <w:proofErr w:type="spellEnd"/>
    </w:p>
    <w:p w:rsidR="00BB347E" w:rsidRPr="00BB347E" w:rsidRDefault="00BB347E" w:rsidP="00BB347E">
      <w:pPr>
        <w:spacing w:after="0"/>
        <w:jc w:val="right"/>
        <w:rPr>
          <w:rFonts w:eastAsia="Times New Roman"/>
          <w:szCs w:val="17"/>
        </w:rPr>
      </w:pPr>
      <w:r w:rsidRPr="00BB347E">
        <w:rPr>
          <w:rFonts w:eastAsia="Times New Roman"/>
          <w:szCs w:val="17"/>
        </w:rPr>
        <w:t>Acting</w:t>
      </w:r>
      <w:r w:rsidRPr="00BB347E">
        <w:rPr>
          <w:rFonts w:eastAsia="Times New Roman"/>
          <w:smallCaps/>
          <w:szCs w:val="20"/>
        </w:rPr>
        <w:t xml:space="preserve"> </w:t>
      </w:r>
      <w:r w:rsidRPr="00BB347E">
        <w:rPr>
          <w:rFonts w:eastAsia="Times New Roman"/>
          <w:szCs w:val="17"/>
        </w:rPr>
        <w:t>Public Trustee</w:t>
      </w:r>
    </w:p>
    <w:p w:rsidR="00BB347E" w:rsidRPr="00BB347E" w:rsidRDefault="00BB347E" w:rsidP="00BB347E">
      <w:pPr>
        <w:pBdr>
          <w:bottom w:val="single" w:sz="4" w:space="1" w:color="auto"/>
        </w:pBdr>
        <w:spacing w:after="0" w:line="52" w:lineRule="exact"/>
        <w:jc w:val="center"/>
        <w:rPr>
          <w:rFonts w:eastAsia="Times New Roman"/>
          <w:szCs w:val="17"/>
        </w:rPr>
      </w:pPr>
    </w:p>
    <w:p w:rsidR="00BB347E" w:rsidRPr="00BB347E" w:rsidRDefault="00BB347E" w:rsidP="00BB347E">
      <w:pPr>
        <w:pBdr>
          <w:top w:val="single" w:sz="4" w:space="1" w:color="auto"/>
        </w:pBdr>
        <w:spacing w:before="34" w:after="0" w:line="14" w:lineRule="exact"/>
        <w:jc w:val="center"/>
        <w:rPr>
          <w:rFonts w:eastAsia="Times New Roman"/>
          <w:szCs w:val="17"/>
        </w:rPr>
      </w:pPr>
    </w:p>
    <w:p w:rsidR="00CD586C" w:rsidRPr="00B92231" w:rsidRDefault="00C965BF" w:rsidP="00B92231">
      <w:r w:rsidRPr="00B92231">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BD6FC2">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BD6FC2">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BD6FC2">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BD6FC2">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BD6FC2">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BD6FC2">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BD6FC2">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BD6FC2">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BD6FC2">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BD6FC2">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63"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64"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65" w:history="1">
        <w:r w:rsidRPr="000B6B42">
          <w:rPr>
            <w:rStyle w:val="Hyperlink"/>
            <w:szCs w:val="17"/>
          </w:rPr>
          <w:t>www.governmentgazette.sa.gov.au</w:t>
        </w:r>
      </w:hyperlink>
      <w:r>
        <w:rPr>
          <w:szCs w:val="17"/>
        </w:rPr>
        <w:t xml:space="preserve"> </w:t>
      </w:r>
    </w:p>
    <w:sectPr w:rsidR="00D0446B" w:rsidRPr="00C77C39" w:rsidSect="00E64AED">
      <w:headerReference w:type="even" r:id="rId66"/>
      <w:headerReference w:type="default" r:id="rId67"/>
      <w:pgSz w:w="11906" w:h="16838"/>
      <w:pgMar w:top="1673" w:right="1259" w:bottom="1134" w:left="1293" w:header="1134" w:footer="936" w:gutter="0"/>
      <w:pgNumType w:start="3302"/>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DD1" w:rsidRDefault="00AA7DD1" w:rsidP="00777F88">
      <w:pPr>
        <w:spacing w:after="0" w:line="240" w:lineRule="auto"/>
      </w:pPr>
      <w:r>
        <w:separator/>
      </w:r>
    </w:p>
  </w:endnote>
  <w:endnote w:type="continuationSeparator" w:id="0">
    <w:p w:rsidR="00AA7DD1" w:rsidRDefault="00AA7DD1"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D1" w:rsidRPr="00D0446B" w:rsidRDefault="00AA7DD1"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D1" w:rsidRPr="00144772" w:rsidRDefault="00AA7DD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AA7DD1" w:rsidRPr="00144772" w:rsidRDefault="00AA7DD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AA7DD1" w:rsidRPr="00777F88" w:rsidRDefault="00AA7DD1"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AA7DD1" w:rsidRPr="00777F88" w:rsidRDefault="00AA7DD1"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AA7DD1" w:rsidRPr="00D0446B" w:rsidRDefault="00AA7DD1"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D1" w:rsidRPr="00D0446B" w:rsidRDefault="00AA7DD1"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D1" w:rsidRPr="00144772" w:rsidRDefault="00AA7DD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AA7DD1" w:rsidRPr="00144772" w:rsidRDefault="00AA7DD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AA7DD1" w:rsidRPr="00777F88" w:rsidRDefault="00AA7DD1"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AA7DD1" w:rsidRPr="00777F88" w:rsidRDefault="00AA7DD1" w:rsidP="00D0446B">
    <w:pPr>
      <w:pStyle w:val="Footer"/>
      <w:spacing w:line="170" w:lineRule="exact"/>
      <w:jc w:val="center"/>
      <w:rPr>
        <w:szCs w:val="17"/>
      </w:rPr>
    </w:pPr>
    <w:r w:rsidRPr="00777F88">
      <w:rPr>
        <w:szCs w:val="17"/>
      </w:rPr>
      <w:t>$7.21 per issue (plus postage), $361.90 per annual subscription—GST inclusive</w:t>
    </w:r>
  </w:p>
  <w:p w:rsidR="00AA7DD1" w:rsidRPr="00D0446B" w:rsidRDefault="00AA7DD1"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DD1" w:rsidRDefault="00AA7DD1" w:rsidP="00777F88">
      <w:pPr>
        <w:spacing w:after="0" w:line="240" w:lineRule="auto"/>
      </w:pPr>
      <w:r>
        <w:separator/>
      </w:r>
    </w:p>
  </w:footnote>
  <w:footnote w:type="continuationSeparator" w:id="0">
    <w:p w:rsidR="00AA7DD1" w:rsidRDefault="00AA7DD1"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D1" w:rsidRPr="0034074D" w:rsidRDefault="00AA7DD1"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AA7DD1" w:rsidRPr="0034074D" w:rsidRDefault="00AA7DD1" w:rsidP="0034074D">
    <w:pPr>
      <w:pStyle w:val="Header"/>
      <w:pBdr>
        <w:top w:val="single" w:sz="4" w:space="1" w:color="auto"/>
      </w:pBdr>
      <w:tabs>
        <w:tab w:val="clear" w:pos="9026"/>
        <w:tab w:val="right" w:pos="9360"/>
      </w:tabs>
      <w:spacing w:before="100" w:line="14" w:lineRule="exact"/>
      <w:jc w:val="center"/>
      <w:rPr>
        <w:sz w:val="20"/>
        <w:szCs w:val="20"/>
      </w:rPr>
    </w:pPr>
  </w:p>
  <w:p w:rsidR="00AA7DD1" w:rsidRPr="0034074D" w:rsidRDefault="00AA7DD1"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D1" w:rsidRPr="00DA30CF" w:rsidRDefault="00AA7DD1"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D1" w:rsidRPr="00C25241" w:rsidRDefault="00AA7DD1"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50</w:t>
    </w:r>
    <w:r>
      <w:tab/>
    </w:r>
    <w:r>
      <w:tab/>
    </w:r>
    <w:r w:rsidRPr="00C77C39">
      <w:rPr>
        <w:sz w:val="21"/>
        <w:szCs w:val="21"/>
      </w:rPr>
      <w:t>p.</w:t>
    </w:r>
    <w:r>
      <w:t xml:space="preserve"> </w:t>
    </w:r>
    <w:r>
      <w:rPr>
        <w:sz w:val="21"/>
        <w:szCs w:val="21"/>
      </w:rPr>
      <w:t>3301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D1" w:rsidRPr="0034074D" w:rsidRDefault="00AA7DD1"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AA7DD1" w:rsidRPr="0034074D" w:rsidRDefault="00AA7DD1" w:rsidP="0034074D">
    <w:pPr>
      <w:pStyle w:val="Header"/>
      <w:pBdr>
        <w:top w:val="single" w:sz="4" w:space="1" w:color="auto"/>
      </w:pBdr>
      <w:tabs>
        <w:tab w:val="clear" w:pos="9026"/>
        <w:tab w:val="right" w:pos="9360"/>
      </w:tabs>
      <w:spacing w:before="100" w:line="14" w:lineRule="exact"/>
      <w:jc w:val="center"/>
      <w:rPr>
        <w:sz w:val="20"/>
        <w:szCs w:val="20"/>
      </w:rPr>
    </w:pPr>
  </w:p>
  <w:p w:rsidR="00AA7DD1" w:rsidRPr="0034074D" w:rsidRDefault="00AA7DD1"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D1" w:rsidRPr="00DA30CF" w:rsidRDefault="00AA7DD1"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D1" w:rsidRPr="00C25241" w:rsidRDefault="00AA7DD1"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50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D85614">
      <w:rPr>
        <w:rFonts w:eastAsia="Times New Roman"/>
        <w:noProof/>
        <w:sz w:val="21"/>
        <w:szCs w:val="21"/>
      </w:rPr>
      <w:t>3320</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11 June</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D1" w:rsidRPr="00C25241" w:rsidRDefault="00AA7DD1"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11 June</w:t>
    </w:r>
    <w:r w:rsidRPr="00A55207">
      <w:rPr>
        <w:rFonts w:eastAsia="Times New Roman"/>
        <w:sz w:val="21"/>
        <w:szCs w:val="21"/>
      </w:rPr>
      <w:t xml:space="preserve"> 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50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D85614">
      <w:rPr>
        <w:rFonts w:eastAsia="Times New Roman"/>
        <w:noProof/>
        <w:sz w:val="21"/>
        <w:szCs w:val="21"/>
      </w:rPr>
      <w:t>3321</w:t>
    </w:r>
    <w:r w:rsidRPr="00C25241">
      <w:rPr>
        <w:rFonts w:eastAsia="Times New Roman"/>
        <w:noProof/>
        <w:sz w:val="21"/>
        <w:szCs w:val="21"/>
      </w:rPr>
      <w:fldChar w:fldCharType="end"/>
    </w:r>
  </w:p>
  <w:p w:rsidR="00AA7DD1" w:rsidRPr="00C25241" w:rsidRDefault="00AA7DD1">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356B"/>
    <w:multiLevelType w:val="hybridMultilevel"/>
    <w:tmpl w:val="33802990"/>
    <w:lvl w:ilvl="0" w:tplc="EA9CF44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7197243"/>
    <w:multiLevelType w:val="hybridMultilevel"/>
    <w:tmpl w:val="71EE344C"/>
    <w:lvl w:ilvl="0" w:tplc="CFC8E9D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6C11B6"/>
    <w:multiLevelType w:val="hybridMultilevel"/>
    <w:tmpl w:val="9B047400"/>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3" w15:restartNumberingAfterBreak="0">
    <w:nsid w:val="0ACB38F3"/>
    <w:multiLevelType w:val="hybridMultilevel"/>
    <w:tmpl w:val="0E542E9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13FC5180"/>
    <w:multiLevelType w:val="hybridMultilevel"/>
    <w:tmpl w:val="5AD2C6DC"/>
    <w:lvl w:ilvl="0" w:tplc="DB0E48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FE38A0"/>
    <w:multiLevelType w:val="hybridMultilevel"/>
    <w:tmpl w:val="33802990"/>
    <w:lvl w:ilvl="0" w:tplc="EA9CF44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5452345"/>
    <w:multiLevelType w:val="hybridMultilevel"/>
    <w:tmpl w:val="7B26DFEA"/>
    <w:lvl w:ilvl="0" w:tplc="6B82CDFE">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0B62E5"/>
    <w:multiLevelType w:val="hybridMultilevel"/>
    <w:tmpl w:val="E86E858C"/>
    <w:lvl w:ilvl="0" w:tplc="0C090015">
      <w:start w:val="1"/>
      <w:numFmt w:val="upp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9"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BA1414"/>
    <w:multiLevelType w:val="hybridMultilevel"/>
    <w:tmpl w:val="0582B172"/>
    <w:lvl w:ilvl="0" w:tplc="0B9CBE7A">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0"/>
  </w:num>
  <w:num w:numId="2">
    <w:abstractNumId w:val="12"/>
  </w:num>
  <w:num w:numId="3">
    <w:abstractNumId w:val="9"/>
  </w:num>
  <w:num w:numId="4">
    <w:abstractNumId w:val="8"/>
  </w:num>
  <w:num w:numId="5">
    <w:abstractNumId w:val="3"/>
  </w:num>
  <w:num w:numId="6">
    <w:abstractNumId w:val="2"/>
  </w:num>
  <w:num w:numId="7">
    <w:abstractNumId w:val="7"/>
  </w:num>
  <w:num w:numId="8">
    <w:abstractNumId w:val="0"/>
  </w:num>
  <w:num w:numId="9">
    <w:abstractNumId w:val="1"/>
  </w:num>
  <w:num w:numId="10">
    <w:abstractNumId w:val="6"/>
  </w:num>
  <w:num w:numId="11">
    <w:abstractNumId w:val="11"/>
  </w:num>
  <w:num w:numId="12">
    <w:abstractNumId w:val="4"/>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70"/>
    <w:rsid w:val="000100A7"/>
    <w:rsid w:val="0001546F"/>
    <w:rsid w:val="0001762C"/>
    <w:rsid w:val="000202A8"/>
    <w:rsid w:val="0002085F"/>
    <w:rsid w:val="000249AC"/>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289E"/>
    <w:rsid w:val="00123302"/>
    <w:rsid w:val="00133D99"/>
    <w:rsid w:val="00147592"/>
    <w:rsid w:val="00153708"/>
    <w:rsid w:val="001572AD"/>
    <w:rsid w:val="001576DB"/>
    <w:rsid w:val="00160CDB"/>
    <w:rsid w:val="0016463B"/>
    <w:rsid w:val="0018240B"/>
    <w:rsid w:val="00183633"/>
    <w:rsid w:val="001A6981"/>
    <w:rsid w:val="001A7A85"/>
    <w:rsid w:val="001B1E92"/>
    <w:rsid w:val="001B2310"/>
    <w:rsid w:val="001B7138"/>
    <w:rsid w:val="001B79A6"/>
    <w:rsid w:val="001C09DA"/>
    <w:rsid w:val="001D5A30"/>
    <w:rsid w:val="001E78FF"/>
    <w:rsid w:val="001E7A64"/>
    <w:rsid w:val="001F1F1A"/>
    <w:rsid w:val="00203620"/>
    <w:rsid w:val="00204C2A"/>
    <w:rsid w:val="00212993"/>
    <w:rsid w:val="002130A5"/>
    <w:rsid w:val="002148EF"/>
    <w:rsid w:val="00222B67"/>
    <w:rsid w:val="00227163"/>
    <w:rsid w:val="00251266"/>
    <w:rsid w:val="00251FEE"/>
    <w:rsid w:val="00256C71"/>
    <w:rsid w:val="00262F8F"/>
    <w:rsid w:val="0026731F"/>
    <w:rsid w:val="00275F32"/>
    <w:rsid w:val="00283020"/>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076DF"/>
    <w:rsid w:val="00314651"/>
    <w:rsid w:val="00322D71"/>
    <w:rsid w:val="003275C8"/>
    <w:rsid w:val="0034074D"/>
    <w:rsid w:val="0035604B"/>
    <w:rsid w:val="00356EC7"/>
    <w:rsid w:val="00362C85"/>
    <w:rsid w:val="00372CA3"/>
    <w:rsid w:val="00375085"/>
    <w:rsid w:val="00376590"/>
    <w:rsid w:val="00380942"/>
    <w:rsid w:val="00384F68"/>
    <w:rsid w:val="00386A66"/>
    <w:rsid w:val="00394510"/>
    <w:rsid w:val="00394788"/>
    <w:rsid w:val="003967FE"/>
    <w:rsid w:val="003A35F3"/>
    <w:rsid w:val="003A362B"/>
    <w:rsid w:val="003B43DE"/>
    <w:rsid w:val="003C2BF7"/>
    <w:rsid w:val="003D2332"/>
    <w:rsid w:val="003D5923"/>
    <w:rsid w:val="003E016D"/>
    <w:rsid w:val="003E0181"/>
    <w:rsid w:val="003E2F5F"/>
    <w:rsid w:val="003E3565"/>
    <w:rsid w:val="004031C4"/>
    <w:rsid w:val="004120A4"/>
    <w:rsid w:val="0041701B"/>
    <w:rsid w:val="00421804"/>
    <w:rsid w:val="0043387B"/>
    <w:rsid w:val="00435ECE"/>
    <w:rsid w:val="00441E8D"/>
    <w:rsid w:val="00446A52"/>
    <w:rsid w:val="004530F1"/>
    <w:rsid w:val="004535E8"/>
    <w:rsid w:val="00475212"/>
    <w:rsid w:val="004872C1"/>
    <w:rsid w:val="00487DCB"/>
    <w:rsid w:val="004A5341"/>
    <w:rsid w:val="004B1630"/>
    <w:rsid w:val="004B1B9B"/>
    <w:rsid w:val="004B39A1"/>
    <w:rsid w:val="004C06D5"/>
    <w:rsid w:val="004C1538"/>
    <w:rsid w:val="004C4DE5"/>
    <w:rsid w:val="004C61AD"/>
    <w:rsid w:val="004D44E3"/>
    <w:rsid w:val="004E545F"/>
    <w:rsid w:val="004E657B"/>
    <w:rsid w:val="004F01C3"/>
    <w:rsid w:val="004F1085"/>
    <w:rsid w:val="004F13B7"/>
    <w:rsid w:val="004F619A"/>
    <w:rsid w:val="004F7CCF"/>
    <w:rsid w:val="005115D3"/>
    <w:rsid w:val="00535963"/>
    <w:rsid w:val="00540347"/>
    <w:rsid w:val="00540423"/>
    <w:rsid w:val="0054338C"/>
    <w:rsid w:val="00543A79"/>
    <w:rsid w:val="00544893"/>
    <w:rsid w:val="005542CD"/>
    <w:rsid w:val="005622AC"/>
    <w:rsid w:val="00582C5A"/>
    <w:rsid w:val="005956F0"/>
    <w:rsid w:val="005A3A1B"/>
    <w:rsid w:val="005A69A9"/>
    <w:rsid w:val="005B4E55"/>
    <w:rsid w:val="005B69B3"/>
    <w:rsid w:val="005C6C9D"/>
    <w:rsid w:val="005D24AC"/>
    <w:rsid w:val="005E7D95"/>
    <w:rsid w:val="005F4618"/>
    <w:rsid w:val="00602B9D"/>
    <w:rsid w:val="00612978"/>
    <w:rsid w:val="00615806"/>
    <w:rsid w:val="00626DC5"/>
    <w:rsid w:val="006419CA"/>
    <w:rsid w:val="00645DC8"/>
    <w:rsid w:val="0066584F"/>
    <w:rsid w:val="006671B7"/>
    <w:rsid w:val="00670706"/>
    <w:rsid w:val="00671C1C"/>
    <w:rsid w:val="00682532"/>
    <w:rsid w:val="00682F0B"/>
    <w:rsid w:val="00683755"/>
    <w:rsid w:val="00685927"/>
    <w:rsid w:val="0069366B"/>
    <w:rsid w:val="00694D0A"/>
    <w:rsid w:val="006974D4"/>
    <w:rsid w:val="006A27D5"/>
    <w:rsid w:val="006A510F"/>
    <w:rsid w:val="006B561D"/>
    <w:rsid w:val="006B5B96"/>
    <w:rsid w:val="006D00AD"/>
    <w:rsid w:val="006D3455"/>
    <w:rsid w:val="006E0C7D"/>
    <w:rsid w:val="006E6060"/>
    <w:rsid w:val="00703D70"/>
    <w:rsid w:val="0071453C"/>
    <w:rsid w:val="00724B20"/>
    <w:rsid w:val="00731EA9"/>
    <w:rsid w:val="00732C68"/>
    <w:rsid w:val="00732FC9"/>
    <w:rsid w:val="00737523"/>
    <w:rsid w:val="00740008"/>
    <w:rsid w:val="0075022D"/>
    <w:rsid w:val="0076638C"/>
    <w:rsid w:val="00777F88"/>
    <w:rsid w:val="007850FA"/>
    <w:rsid w:val="0079069D"/>
    <w:rsid w:val="007A120B"/>
    <w:rsid w:val="007A37F9"/>
    <w:rsid w:val="007A4399"/>
    <w:rsid w:val="007B4546"/>
    <w:rsid w:val="007C3E7B"/>
    <w:rsid w:val="007C7BAD"/>
    <w:rsid w:val="007E5D21"/>
    <w:rsid w:val="007F1191"/>
    <w:rsid w:val="0080019C"/>
    <w:rsid w:val="008008DD"/>
    <w:rsid w:val="00802077"/>
    <w:rsid w:val="00810DFF"/>
    <w:rsid w:val="00822107"/>
    <w:rsid w:val="008226D4"/>
    <w:rsid w:val="008250FE"/>
    <w:rsid w:val="00831BDE"/>
    <w:rsid w:val="00854962"/>
    <w:rsid w:val="00867EF2"/>
    <w:rsid w:val="0087395E"/>
    <w:rsid w:val="00891067"/>
    <w:rsid w:val="008A405A"/>
    <w:rsid w:val="008B4BC1"/>
    <w:rsid w:val="008E40EE"/>
    <w:rsid w:val="008E4F1E"/>
    <w:rsid w:val="0090172F"/>
    <w:rsid w:val="00901E82"/>
    <w:rsid w:val="00902C46"/>
    <w:rsid w:val="0090520A"/>
    <w:rsid w:val="00914649"/>
    <w:rsid w:val="00920880"/>
    <w:rsid w:val="00920FFF"/>
    <w:rsid w:val="00921240"/>
    <w:rsid w:val="0093079E"/>
    <w:rsid w:val="00947809"/>
    <w:rsid w:val="009562D8"/>
    <w:rsid w:val="00962B7D"/>
    <w:rsid w:val="00964B4D"/>
    <w:rsid w:val="009750C8"/>
    <w:rsid w:val="00977C9F"/>
    <w:rsid w:val="00981F39"/>
    <w:rsid w:val="00985AEE"/>
    <w:rsid w:val="009A4E2C"/>
    <w:rsid w:val="009A6661"/>
    <w:rsid w:val="009B2C75"/>
    <w:rsid w:val="009B6FFD"/>
    <w:rsid w:val="009C6388"/>
    <w:rsid w:val="009D1E2E"/>
    <w:rsid w:val="009D586E"/>
    <w:rsid w:val="009E2997"/>
    <w:rsid w:val="009F15D7"/>
    <w:rsid w:val="009F2766"/>
    <w:rsid w:val="009F7976"/>
    <w:rsid w:val="00A00225"/>
    <w:rsid w:val="00A0211B"/>
    <w:rsid w:val="00A25F99"/>
    <w:rsid w:val="00A2611B"/>
    <w:rsid w:val="00A33023"/>
    <w:rsid w:val="00A37EF6"/>
    <w:rsid w:val="00A424A1"/>
    <w:rsid w:val="00A44FFB"/>
    <w:rsid w:val="00A504E5"/>
    <w:rsid w:val="00A50E6A"/>
    <w:rsid w:val="00A55207"/>
    <w:rsid w:val="00A631C3"/>
    <w:rsid w:val="00A70A66"/>
    <w:rsid w:val="00A747D0"/>
    <w:rsid w:val="00A74915"/>
    <w:rsid w:val="00A756C0"/>
    <w:rsid w:val="00A773E8"/>
    <w:rsid w:val="00A81A93"/>
    <w:rsid w:val="00A92C4D"/>
    <w:rsid w:val="00A93B37"/>
    <w:rsid w:val="00A97608"/>
    <w:rsid w:val="00AA7DD1"/>
    <w:rsid w:val="00AD71CC"/>
    <w:rsid w:val="00AF46B8"/>
    <w:rsid w:val="00AF6919"/>
    <w:rsid w:val="00B01DE4"/>
    <w:rsid w:val="00B07083"/>
    <w:rsid w:val="00B10B8C"/>
    <w:rsid w:val="00B13C12"/>
    <w:rsid w:val="00B152A8"/>
    <w:rsid w:val="00B15AEC"/>
    <w:rsid w:val="00B21E57"/>
    <w:rsid w:val="00B22E26"/>
    <w:rsid w:val="00B32C36"/>
    <w:rsid w:val="00B33677"/>
    <w:rsid w:val="00B33FB3"/>
    <w:rsid w:val="00B40542"/>
    <w:rsid w:val="00B47884"/>
    <w:rsid w:val="00B51574"/>
    <w:rsid w:val="00B53F6A"/>
    <w:rsid w:val="00B577FF"/>
    <w:rsid w:val="00B91501"/>
    <w:rsid w:val="00B92231"/>
    <w:rsid w:val="00B97531"/>
    <w:rsid w:val="00BB0AAE"/>
    <w:rsid w:val="00BB347E"/>
    <w:rsid w:val="00BC0671"/>
    <w:rsid w:val="00BC2F16"/>
    <w:rsid w:val="00BC4D92"/>
    <w:rsid w:val="00BC772D"/>
    <w:rsid w:val="00BD6FC2"/>
    <w:rsid w:val="00BE137F"/>
    <w:rsid w:val="00BF1895"/>
    <w:rsid w:val="00BF6670"/>
    <w:rsid w:val="00BF723C"/>
    <w:rsid w:val="00C00001"/>
    <w:rsid w:val="00C0094C"/>
    <w:rsid w:val="00C032B2"/>
    <w:rsid w:val="00C06ED8"/>
    <w:rsid w:val="00C17168"/>
    <w:rsid w:val="00C25241"/>
    <w:rsid w:val="00C53FED"/>
    <w:rsid w:val="00C62FCE"/>
    <w:rsid w:val="00C77C39"/>
    <w:rsid w:val="00C83D8C"/>
    <w:rsid w:val="00C9018A"/>
    <w:rsid w:val="00C965BF"/>
    <w:rsid w:val="00C971BF"/>
    <w:rsid w:val="00CB0790"/>
    <w:rsid w:val="00CB3A74"/>
    <w:rsid w:val="00CD586C"/>
    <w:rsid w:val="00CF2829"/>
    <w:rsid w:val="00D0446B"/>
    <w:rsid w:val="00D04AD0"/>
    <w:rsid w:val="00D14EFE"/>
    <w:rsid w:val="00D14F34"/>
    <w:rsid w:val="00D15B81"/>
    <w:rsid w:val="00D166C4"/>
    <w:rsid w:val="00D21B2E"/>
    <w:rsid w:val="00D23AB5"/>
    <w:rsid w:val="00D256F7"/>
    <w:rsid w:val="00D33DB5"/>
    <w:rsid w:val="00D35830"/>
    <w:rsid w:val="00D35BBC"/>
    <w:rsid w:val="00D415EC"/>
    <w:rsid w:val="00D60DB7"/>
    <w:rsid w:val="00D62EAC"/>
    <w:rsid w:val="00D66290"/>
    <w:rsid w:val="00D730EB"/>
    <w:rsid w:val="00D73B65"/>
    <w:rsid w:val="00D75219"/>
    <w:rsid w:val="00D817E6"/>
    <w:rsid w:val="00D83C2C"/>
    <w:rsid w:val="00D85614"/>
    <w:rsid w:val="00DA030A"/>
    <w:rsid w:val="00DA08BE"/>
    <w:rsid w:val="00DA30CF"/>
    <w:rsid w:val="00DA6921"/>
    <w:rsid w:val="00DB5A8F"/>
    <w:rsid w:val="00DB6A8B"/>
    <w:rsid w:val="00DC2219"/>
    <w:rsid w:val="00DC348F"/>
    <w:rsid w:val="00DC7AC3"/>
    <w:rsid w:val="00DD670D"/>
    <w:rsid w:val="00DE2B75"/>
    <w:rsid w:val="00DE347D"/>
    <w:rsid w:val="00DF632D"/>
    <w:rsid w:val="00E21999"/>
    <w:rsid w:val="00E222C6"/>
    <w:rsid w:val="00E27CBD"/>
    <w:rsid w:val="00E4308C"/>
    <w:rsid w:val="00E50B26"/>
    <w:rsid w:val="00E519D3"/>
    <w:rsid w:val="00E525DE"/>
    <w:rsid w:val="00E57D4E"/>
    <w:rsid w:val="00E60854"/>
    <w:rsid w:val="00E64AED"/>
    <w:rsid w:val="00E663DF"/>
    <w:rsid w:val="00E74993"/>
    <w:rsid w:val="00E92649"/>
    <w:rsid w:val="00E95550"/>
    <w:rsid w:val="00EA2CCE"/>
    <w:rsid w:val="00EB227C"/>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80EF5"/>
    <w:rsid w:val="00F8336F"/>
    <w:rsid w:val="00F85D9B"/>
    <w:rsid w:val="00F92CF2"/>
    <w:rsid w:val="00F94AB3"/>
    <w:rsid w:val="00FB0EA1"/>
    <w:rsid w:val="00FB5F67"/>
    <w:rsid w:val="00FB68BE"/>
    <w:rsid w:val="00FC7743"/>
    <w:rsid w:val="00FD3734"/>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8FD46C69-55A6-4084-9610-346C67C7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table" w:styleId="TableGrid">
    <w:name w:val="Table Grid"/>
    <w:basedOn w:val="TableNormal"/>
    <w:rsid w:val="00DE2B7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B4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Criminal%20Law%20Consolidation%20(False%20or%20Misleading%20Information)%20Amendment%20Act%202019" TargetMode="External"/><Relationship Id="rId26" Type="http://schemas.openxmlformats.org/officeDocument/2006/relationships/hyperlink" Target="http://www.legislation.sa.gov.au/index.aspx?action=legref&amp;type=subordleg&amp;legtitle=Education%20Regulations%201997" TargetMode="External"/><Relationship Id="rId39" Type="http://schemas.openxmlformats.org/officeDocument/2006/relationships/hyperlink" Target="http://www.legislation.sa.gov.au/index.aspx?action=legref&amp;type=act&amp;legtitle=Criminal%20Law%20Consolidation%20(False%20or%20Misleading%20Information)%20Amendment%20Act%202019" TargetMode="External"/><Relationship Id="rId21" Type="http://schemas.openxmlformats.org/officeDocument/2006/relationships/hyperlink" Target="http://www.legislation.sa.gov.au/index.aspx?action=legref&amp;type=act&amp;legtitle=Subordinate%20Legislation%20Act%201978" TargetMode="External"/><Relationship Id="rId34" Type="http://schemas.openxmlformats.org/officeDocument/2006/relationships/hyperlink" Target="http://www.legislation.sa.gov.au/index.aspx?action=legref&amp;type=act&amp;legtitle=Education%20and%20Childrens%20Services%20Act%202019" TargetMode="External"/><Relationship Id="rId42" Type="http://schemas.openxmlformats.org/officeDocument/2006/relationships/hyperlink" Target="http://www.legislation.sa.gov.au/index.aspx?action=legref&amp;type=act&amp;legtitle=Emergency%20Management%20Act%202004" TargetMode="External"/><Relationship Id="rId47" Type="http://schemas.openxmlformats.org/officeDocument/2006/relationships/image" Target="media/image2.wmf"/><Relationship Id="rId50" Type="http://schemas.openxmlformats.org/officeDocument/2006/relationships/image" Target="media/image5.wmf"/><Relationship Id="rId55" Type="http://schemas.openxmlformats.org/officeDocument/2006/relationships/hyperlink" Target="http://energymining.sa.gov.au/minerals/mining/public_notices_mining" TargetMode="External"/><Relationship Id="rId63" Type="http://schemas.openxmlformats.org/officeDocument/2006/relationships/hyperlink" Target="mailto:governmentgazettesa@sa.gov.a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legislation.sa.gov.au/index.aspx?action=legref&amp;type=act&amp;legtitle=Return%20to%20Work%20Act%20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Education%20Regulations%202012" TargetMode="External"/><Relationship Id="rId32" Type="http://schemas.openxmlformats.org/officeDocument/2006/relationships/hyperlink" Target="http://www.legislation.sa.gov.au/index.aspx?action=legref&amp;type=act&amp;legtitle=Education%20Regulations%202012" TargetMode="External"/><Relationship Id="rId37" Type="http://schemas.openxmlformats.org/officeDocument/2006/relationships/hyperlink" Target="http://www.legislation.sa.gov.au/index.aspx?action=legref&amp;type=act&amp;legtitle=Education%20Act%201972" TargetMode="External"/><Relationship Id="rId40" Type="http://schemas.openxmlformats.org/officeDocument/2006/relationships/hyperlink" Target="http://www.legislation.sa.gov.au/index.aspx?action=legref&amp;type=subordleg&amp;legtitle=Supreme%20Court%20Probate%20Rules%202015" TargetMode="External"/><Relationship Id="rId45" Type="http://schemas.openxmlformats.org/officeDocument/2006/relationships/hyperlink" Target="http://www.legislation.sa.gov.au/index.aspx?action=legref&amp;type=act&amp;legtitle=South%20Australian%20Public%20Health%20Act%202011" TargetMode="External"/><Relationship Id="rId53" Type="http://schemas.openxmlformats.org/officeDocument/2006/relationships/hyperlink" Target="http://www.pir.sa.gov.au/aquaculture/aquaculture_public_register" TargetMode="External"/><Relationship Id="rId58" Type="http://schemas.openxmlformats.org/officeDocument/2006/relationships/hyperlink" Target="http://energymining.sa.gov.au/minerals/exploration/public_notices/exploration_licence_applications" TargetMode="External"/><Relationship Id="rId66"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Education%20and%20Childrens%20Services%20Act%202019" TargetMode="External"/><Relationship Id="rId28" Type="http://schemas.openxmlformats.org/officeDocument/2006/relationships/hyperlink" Target="http://www.legislation.sa.gov.au/index.aspx?action=legref&amp;type=act&amp;legtitle=Teachers%20Registration%20and%20Standards%20Act%202004" TargetMode="External"/><Relationship Id="rId36" Type="http://schemas.openxmlformats.org/officeDocument/2006/relationships/hyperlink" Target="http://www.legislation.sa.gov.au/index.aspx?action=legref&amp;type=act&amp;legtitle=Education%20Act%201972" TargetMode="External"/><Relationship Id="rId49" Type="http://schemas.openxmlformats.org/officeDocument/2006/relationships/image" Target="media/image4.wmf"/><Relationship Id="rId57" Type="http://schemas.openxmlformats.org/officeDocument/2006/relationships/hyperlink" Target="http://energymining.sa.gov.au/minerals/exploration/public_notices/exploration_licence_applications" TargetMode="External"/><Relationship Id="rId61" Type="http://schemas.openxmlformats.org/officeDocument/2006/relationships/hyperlink" Target="http://www.aemc.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Education%20and%20Childrens%20Services%20Act%202019" TargetMode="External"/><Relationship Id="rId31" Type="http://schemas.openxmlformats.org/officeDocument/2006/relationships/hyperlink" Target="http://www.legislation.sa.gov.au/index.aspx?action=legref&amp;type=act&amp;legtitle=Childrens%20Services%20(Registered%20Childrens%20Services%20Centres)%20Regulations%202018" TargetMode="External"/><Relationship Id="rId44" Type="http://schemas.openxmlformats.org/officeDocument/2006/relationships/hyperlink" Target="http://www.legislation.sa.gov.au/index.aspx?action=legref&amp;type=act&amp;legtitle=Emergency%20Management%20Act%202004" TargetMode="External"/><Relationship Id="rId52" Type="http://schemas.openxmlformats.org/officeDocument/2006/relationships/hyperlink" Target="http://www.legislation.sa.gov.au/index.aspx?action=legref&amp;type=act&amp;legtitle=Subordinate%20Legislation%20Act%201978" TargetMode="External"/><Relationship Id="rId60" Type="http://schemas.openxmlformats.org/officeDocument/2006/relationships/hyperlink" Target="mailto:submissions@aemc.gov.au" TargetMode="External"/><Relationship Id="rId65"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Education%20and%20Childrens%20Services%20Act%202019" TargetMode="External"/><Relationship Id="rId27" Type="http://schemas.openxmlformats.org/officeDocument/2006/relationships/hyperlink" Target="http://www.legislation.sa.gov.au/index.aspx?action=legref&amp;type=act&amp;legtitle=Teachers%20Registration%20and%20Standards%20Act%202004" TargetMode="External"/><Relationship Id="rId30" Type="http://schemas.openxmlformats.org/officeDocument/2006/relationships/hyperlink" Target="http://www.legislation.sa.gov.au/index.aspx?action=legref&amp;type=act&amp;legtitle=Childrens%20Services%20(Appeals)%20Regulations%202008" TargetMode="External"/><Relationship Id="rId35" Type="http://schemas.openxmlformats.org/officeDocument/2006/relationships/hyperlink" Target="http://www.legislation.sa.gov.au/index.aspx?action=legref&amp;type=act&amp;legtitle=Education%20Act%201972" TargetMode="External"/><Relationship Id="rId43" Type="http://schemas.openxmlformats.org/officeDocument/2006/relationships/hyperlink" Target="http://www.legislation.sa.gov.au/index.aspx?action=legref&amp;type=act&amp;legtitle=South%20Australian%20Public%20Health%20Act%202011" TargetMode="External"/><Relationship Id="rId48" Type="http://schemas.openxmlformats.org/officeDocument/2006/relationships/image" Target="media/image3.wmf"/><Relationship Id="rId56" Type="http://schemas.openxmlformats.org/officeDocument/2006/relationships/hyperlink" Target="mailto:dem.miningregrehab@sa.gov.au" TargetMode="External"/><Relationship Id="rId64" Type="http://schemas.openxmlformats.org/officeDocument/2006/relationships/hyperlink" Target="http://www.governmentgazette.sa.gov.au"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legislation.sa.gov.au/index.aspx?action=legref&amp;type=act&amp;legtitle=Subordinate%20Legislation%20Act%20197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subordleg&amp;legtitle=Education%20Regulations%201997" TargetMode="External"/><Relationship Id="rId33" Type="http://schemas.openxmlformats.org/officeDocument/2006/relationships/hyperlink" Target="http://www.legislation.sa.gov.au/index.aspx?action=legref&amp;type=act&amp;legtitle=Education%20Regulations%202012" TargetMode="External"/><Relationship Id="rId38" Type="http://schemas.openxmlformats.org/officeDocument/2006/relationships/hyperlink" Target="http://www.legislation.sa.gov.au/index.aspx?action=legref&amp;type=act&amp;legtitle=Subordinate%20Legislation%20Act%201978" TargetMode="External"/><Relationship Id="rId46" Type="http://schemas.openxmlformats.org/officeDocument/2006/relationships/hyperlink" Target="http://www.legislation.sa.gov.au/index.aspx?action=legref&amp;type=act&amp;legtitle=Subordinate%20Legislation%20Act%201978" TargetMode="External"/><Relationship Id="rId59" Type="http://schemas.openxmlformats.org/officeDocument/2006/relationships/hyperlink" Target="http://www.abcb.gov.au" TargetMode="External"/><Relationship Id="rId67" Type="http://schemas.openxmlformats.org/officeDocument/2006/relationships/header" Target="header7.xml"/><Relationship Id="rId20" Type="http://schemas.openxmlformats.org/officeDocument/2006/relationships/hyperlink" Target="http://www.legislation.sa.gov.au/index.aspx?action=legref&amp;type=act&amp;legtitle=Education%20and%20Childrens%20Services%20Act%202019" TargetMode="External"/><Relationship Id="rId41" Type="http://schemas.openxmlformats.org/officeDocument/2006/relationships/hyperlink" Target="http://www.legislation.sa.gov.au/index.aspx?action=legref&amp;type=act&amp;legtitle=Subordinate%20Legislation%20Act%201978" TargetMode="External"/><Relationship Id="rId54" Type="http://schemas.openxmlformats.org/officeDocument/2006/relationships/hyperlink" Target="http://www.sa.gov.au/placenameproposals" TargetMode="External"/><Relationship Id="rId62" Type="http://schemas.openxmlformats.org/officeDocument/2006/relationships/hyperlink" Target="http://www.aem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7D273-5263-43A6-8D76-077EDD44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32831</Words>
  <Characters>187137</Characters>
  <Application>Microsoft Office Word</Application>
  <DocSecurity>0</DocSecurity>
  <Lines>1559</Lines>
  <Paragraphs>439</Paragraphs>
  <ScaleCrop>false</ScaleCrop>
  <HeadingPairs>
    <vt:vector size="2" baseType="variant">
      <vt:variant>
        <vt:lpstr>Title</vt:lpstr>
      </vt:variant>
      <vt:variant>
        <vt:i4>1</vt:i4>
      </vt:variant>
    </vt:vector>
  </HeadingPairs>
  <TitlesOfParts>
    <vt:vector size="1" baseType="lpstr">
      <vt:lpstr>No. 50 - Thursday, 11 June 2020 (pp. 3301–3386)</vt:lpstr>
    </vt:vector>
  </TitlesOfParts>
  <Company>SA Government</Company>
  <LinksUpToDate>false</LinksUpToDate>
  <CharactersWithSpaces>219529</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50 - Thursday, 11 June 2020 (pp. 3301–3386)</dc:title>
  <dc:subject/>
  <dc:creator>Elyse Ellgar</dc:creator>
  <cp:keywords/>
  <cp:lastModifiedBy>Anthony Butler</cp:lastModifiedBy>
  <cp:revision>2</cp:revision>
  <cp:lastPrinted>2020-06-11T01:23:00Z</cp:lastPrinted>
  <dcterms:created xsi:type="dcterms:W3CDTF">2020-06-11T02:19:00Z</dcterms:created>
  <dcterms:modified xsi:type="dcterms:W3CDTF">2020-06-11T02:19:00Z</dcterms:modified>
</cp:coreProperties>
</file>